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79" w:rsidRDefault="002F72C2" w:rsidP="00AB6479">
      <w:pPr>
        <w:pStyle w:val="BodyText"/>
        <w:rPr>
          <w:sz w:val="28"/>
          <w:szCs w:val="28"/>
        </w:rPr>
      </w:pPr>
      <w:r>
        <w:rPr>
          <w:sz w:val="28"/>
          <w:szCs w:val="28"/>
        </w:rPr>
        <w:t xml:space="preserve"> </w:t>
      </w:r>
      <w:r w:rsidR="00AB6479">
        <w:rPr>
          <w:sz w:val="28"/>
          <w:szCs w:val="28"/>
        </w:rPr>
        <w:t xml:space="preserve">Informatīvais ziņojums </w:t>
      </w:r>
    </w:p>
    <w:p w:rsidR="00AB6479" w:rsidRDefault="00AB6479" w:rsidP="00AB6479">
      <w:pPr>
        <w:pStyle w:val="BodyText"/>
        <w:rPr>
          <w:sz w:val="28"/>
          <w:szCs w:val="28"/>
        </w:rPr>
      </w:pPr>
      <w:r>
        <w:rPr>
          <w:sz w:val="28"/>
          <w:szCs w:val="28"/>
        </w:rPr>
        <w:t>„</w:t>
      </w:r>
      <w:r w:rsidR="006C75E7">
        <w:rPr>
          <w:sz w:val="28"/>
          <w:szCs w:val="28"/>
        </w:rPr>
        <w:t>P</w:t>
      </w:r>
      <w:r w:rsidR="00F308F7" w:rsidRPr="00F308F7">
        <w:rPr>
          <w:sz w:val="28"/>
          <w:szCs w:val="28"/>
        </w:rPr>
        <w:t xml:space="preserve">ar Eiropas Savienības fondu investīciju prioritātēm </w:t>
      </w:r>
      <w:r>
        <w:rPr>
          <w:sz w:val="28"/>
          <w:szCs w:val="28"/>
        </w:rPr>
        <w:t>Latvijā 2014.-2020.gada plānošanas periodam”</w:t>
      </w:r>
    </w:p>
    <w:p w:rsidR="00AB6479" w:rsidRDefault="00AB6479" w:rsidP="00AB6479">
      <w:pPr>
        <w:pStyle w:val="BodyText"/>
        <w:rPr>
          <w:sz w:val="28"/>
          <w:szCs w:val="28"/>
        </w:rPr>
      </w:pPr>
    </w:p>
    <w:p w:rsidR="00AB6479" w:rsidRDefault="00AB6479" w:rsidP="00AB6479">
      <w:pPr>
        <w:pStyle w:val="BodyText2"/>
        <w:numPr>
          <w:ilvl w:val="0"/>
          <w:numId w:val="1"/>
        </w:numPr>
        <w:tabs>
          <w:tab w:val="left" w:pos="426"/>
        </w:tabs>
        <w:rPr>
          <w:b/>
          <w:sz w:val="28"/>
          <w:szCs w:val="28"/>
        </w:rPr>
      </w:pPr>
      <w:r>
        <w:rPr>
          <w:b/>
          <w:sz w:val="28"/>
          <w:szCs w:val="28"/>
        </w:rPr>
        <w:t>Ievads</w:t>
      </w:r>
    </w:p>
    <w:p w:rsidR="00AB6479" w:rsidRDefault="00AB6479" w:rsidP="00AB6479">
      <w:pPr>
        <w:pStyle w:val="BodyText2"/>
        <w:tabs>
          <w:tab w:val="left" w:pos="426"/>
        </w:tabs>
        <w:rPr>
          <w:sz w:val="28"/>
          <w:szCs w:val="28"/>
        </w:rPr>
      </w:pPr>
    </w:p>
    <w:p w:rsidR="00C526CA" w:rsidRPr="009920C9" w:rsidRDefault="00AB6479" w:rsidP="000A31E3">
      <w:pPr>
        <w:pStyle w:val="BodyText"/>
        <w:spacing w:after="120"/>
        <w:jc w:val="both"/>
        <w:rPr>
          <w:b w:val="0"/>
          <w:sz w:val="28"/>
          <w:szCs w:val="28"/>
        </w:rPr>
      </w:pPr>
      <w:r>
        <w:rPr>
          <w:rStyle w:val="Strong"/>
          <w:b/>
          <w:bCs w:val="0"/>
          <w:sz w:val="28"/>
          <w:szCs w:val="28"/>
        </w:rPr>
        <w:tab/>
      </w:r>
      <w:r>
        <w:rPr>
          <w:rStyle w:val="Strong"/>
          <w:bCs w:val="0"/>
          <w:sz w:val="28"/>
          <w:szCs w:val="28"/>
        </w:rPr>
        <w:t>Informatīvais ziņojums</w:t>
      </w:r>
      <w:r>
        <w:rPr>
          <w:rStyle w:val="Strong"/>
          <w:b/>
          <w:bCs w:val="0"/>
          <w:sz w:val="28"/>
          <w:szCs w:val="28"/>
        </w:rPr>
        <w:t xml:space="preserve"> </w:t>
      </w:r>
      <w:r w:rsidRPr="00AB6479">
        <w:rPr>
          <w:b w:val="0"/>
          <w:sz w:val="28"/>
          <w:szCs w:val="28"/>
        </w:rPr>
        <w:t>„</w:t>
      </w:r>
      <w:r w:rsidR="006C75E7">
        <w:rPr>
          <w:b w:val="0"/>
          <w:sz w:val="28"/>
          <w:szCs w:val="28"/>
        </w:rPr>
        <w:t>P</w:t>
      </w:r>
      <w:r w:rsidRPr="00AB6479">
        <w:rPr>
          <w:b w:val="0"/>
          <w:sz w:val="28"/>
          <w:szCs w:val="28"/>
        </w:rPr>
        <w:t>ar Eiropas Savienības fondu investīciju prioritātēm Latvijā 2014.-2020.gada plānošanas periodam”</w:t>
      </w:r>
      <w:r>
        <w:rPr>
          <w:b w:val="0"/>
          <w:sz w:val="28"/>
          <w:szCs w:val="28"/>
        </w:rPr>
        <w:t xml:space="preserve"> </w:t>
      </w:r>
      <w:r w:rsidR="00AD4756">
        <w:rPr>
          <w:b w:val="0"/>
          <w:sz w:val="28"/>
          <w:szCs w:val="28"/>
        </w:rPr>
        <w:br/>
      </w:r>
      <w:r>
        <w:rPr>
          <w:b w:val="0"/>
          <w:sz w:val="28"/>
          <w:szCs w:val="28"/>
        </w:rPr>
        <w:t>(t</w:t>
      </w:r>
      <w:r>
        <w:rPr>
          <w:rStyle w:val="Strong"/>
          <w:bCs w:val="0"/>
          <w:sz w:val="28"/>
          <w:szCs w:val="28"/>
        </w:rPr>
        <w:t>urpmāk − informatīvais ziņojums)</w:t>
      </w:r>
      <w:r>
        <w:rPr>
          <w:sz w:val="28"/>
          <w:szCs w:val="28"/>
        </w:rPr>
        <w:t xml:space="preserve"> </w:t>
      </w:r>
      <w:r>
        <w:rPr>
          <w:rStyle w:val="Strong"/>
          <w:bCs w:val="0"/>
          <w:sz w:val="28"/>
          <w:szCs w:val="28"/>
        </w:rPr>
        <w:t xml:space="preserve">izstrādāts, ņemot vērā </w:t>
      </w:r>
      <w:r w:rsidRPr="00391097">
        <w:rPr>
          <w:rStyle w:val="Strong"/>
          <w:bCs w:val="0"/>
          <w:sz w:val="28"/>
          <w:szCs w:val="28"/>
        </w:rPr>
        <w:t xml:space="preserve">Ministru kabineta 2012.gada </w:t>
      </w:r>
      <w:r w:rsidR="005A1082" w:rsidRPr="00391097">
        <w:rPr>
          <w:rStyle w:val="Strong"/>
          <w:bCs w:val="0"/>
          <w:sz w:val="28"/>
          <w:szCs w:val="28"/>
        </w:rPr>
        <w:t xml:space="preserve">27.novembra </w:t>
      </w:r>
      <w:proofErr w:type="spellStart"/>
      <w:r w:rsidR="003E0CE1" w:rsidRPr="009920C9">
        <w:rPr>
          <w:rStyle w:val="Strong"/>
          <w:bCs w:val="0"/>
          <w:sz w:val="28"/>
          <w:szCs w:val="28"/>
        </w:rPr>
        <w:t>protokollēmuma</w:t>
      </w:r>
      <w:proofErr w:type="spellEnd"/>
      <w:r w:rsidR="003E0CE1" w:rsidRPr="009920C9">
        <w:rPr>
          <w:rStyle w:val="Strong"/>
          <w:bCs w:val="0"/>
          <w:sz w:val="28"/>
          <w:szCs w:val="28"/>
        </w:rPr>
        <w:t xml:space="preserve"> (protokols</w:t>
      </w:r>
      <w:r w:rsidRPr="009920C9">
        <w:rPr>
          <w:rStyle w:val="Strong"/>
          <w:bCs w:val="0"/>
          <w:sz w:val="28"/>
          <w:szCs w:val="28"/>
        </w:rPr>
        <w:t xml:space="preserve"> </w:t>
      </w:r>
      <w:r w:rsidR="00820D85" w:rsidRPr="009920C9">
        <w:rPr>
          <w:b w:val="0"/>
          <w:sz w:val="28"/>
          <w:szCs w:val="28"/>
        </w:rPr>
        <w:t>Nr.66</w:t>
      </w:r>
      <w:r w:rsidR="003E0CE1" w:rsidRPr="009920C9">
        <w:rPr>
          <w:b w:val="0"/>
          <w:sz w:val="28"/>
          <w:szCs w:val="28"/>
        </w:rPr>
        <w:t>,</w:t>
      </w:r>
      <w:r w:rsidRPr="009920C9">
        <w:rPr>
          <w:rStyle w:val="Strong"/>
          <w:b/>
          <w:bCs w:val="0"/>
          <w:sz w:val="28"/>
          <w:szCs w:val="28"/>
        </w:rPr>
        <w:t xml:space="preserve"> </w:t>
      </w:r>
      <w:bookmarkStart w:id="0" w:name="41"/>
      <w:r w:rsidR="00820D85" w:rsidRPr="009920C9">
        <w:rPr>
          <w:b w:val="0"/>
          <w:sz w:val="28"/>
          <w:szCs w:val="28"/>
        </w:rPr>
        <w:t>41.§</w:t>
      </w:r>
      <w:bookmarkEnd w:id="0"/>
      <w:r w:rsidR="005A42F2" w:rsidRPr="009920C9">
        <w:rPr>
          <w:b w:val="0"/>
          <w:sz w:val="28"/>
          <w:szCs w:val="28"/>
        </w:rPr>
        <w:t>) 4</w:t>
      </w:r>
      <w:r w:rsidRPr="009920C9">
        <w:rPr>
          <w:b w:val="0"/>
          <w:sz w:val="28"/>
          <w:szCs w:val="28"/>
        </w:rPr>
        <w:t xml:space="preserve">.punktu, kas nosaka </w:t>
      </w:r>
      <w:r w:rsidR="00391097" w:rsidRPr="009920C9">
        <w:rPr>
          <w:b w:val="0"/>
          <w:sz w:val="28"/>
          <w:szCs w:val="28"/>
        </w:rPr>
        <w:t>d</w:t>
      </w:r>
      <w:r w:rsidR="005A42F2" w:rsidRPr="009920C9">
        <w:rPr>
          <w:b w:val="0"/>
          <w:sz w:val="28"/>
          <w:szCs w:val="28"/>
        </w:rPr>
        <w:t xml:space="preserve">ivu mēnešu laikā pēc Nacionālā attīstības plāna 2014.–2020.gadam gala versijas apstiprināšanas Finanšu ministrijai sadarbībā ar </w:t>
      </w:r>
      <w:proofErr w:type="spellStart"/>
      <w:r w:rsidR="005A42F2" w:rsidRPr="009920C9">
        <w:rPr>
          <w:b w:val="0"/>
          <w:sz w:val="28"/>
          <w:szCs w:val="28"/>
        </w:rPr>
        <w:t>Pārresoru</w:t>
      </w:r>
      <w:proofErr w:type="spellEnd"/>
      <w:r w:rsidR="005A42F2" w:rsidRPr="009920C9">
        <w:rPr>
          <w:b w:val="0"/>
          <w:sz w:val="28"/>
          <w:szCs w:val="28"/>
        </w:rPr>
        <w:t xml:space="preserve"> koordinācijas centru, nozaru ministrijām un Valsts kanceleju, konsultējoties ar sociālajiem, nevalstiskā sektora un reģionālajiem partneriem, izstrādāt pozīciju par Eiropas Savienības</w:t>
      </w:r>
      <w:r w:rsidR="005D1EDA">
        <w:rPr>
          <w:b w:val="0"/>
          <w:sz w:val="28"/>
          <w:szCs w:val="28"/>
          <w:lang w:val="lv-LV"/>
        </w:rPr>
        <w:t xml:space="preserve"> Vienotā stratēģiskā ietvara</w:t>
      </w:r>
      <w:r w:rsidR="005A42F2" w:rsidRPr="009920C9">
        <w:rPr>
          <w:b w:val="0"/>
          <w:sz w:val="28"/>
          <w:szCs w:val="28"/>
        </w:rPr>
        <w:t xml:space="preserve"> fondu </w:t>
      </w:r>
      <w:r w:rsidR="00533DE4">
        <w:rPr>
          <w:b w:val="0"/>
          <w:sz w:val="28"/>
          <w:szCs w:val="28"/>
          <w:lang w:val="lv-LV"/>
        </w:rPr>
        <w:t xml:space="preserve">(Eiropas Sociālā fonda (ESF), Eiropas Reģionālās attīstības fonda (ERAF), </w:t>
      </w:r>
      <w:r w:rsidR="00533DE4" w:rsidRPr="00011E10">
        <w:rPr>
          <w:b w:val="0"/>
          <w:sz w:val="28"/>
          <w:szCs w:val="28"/>
        </w:rPr>
        <w:t xml:space="preserve"> </w:t>
      </w:r>
      <w:r w:rsidR="00533DE4">
        <w:rPr>
          <w:b w:val="0"/>
          <w:sz w:val="28"/>
          <w:szCs w:val="28"/>
          <w:lang w:val="lv-LV"/>
        </w:rPr>
        <w:t xml:space="preserve">Kohēzijas fonda (KF) </w:t>
      </w:r>
      <w:r w:rsidR="00533DE4" w:rsidRPr="00533DE4">
        <w:rPr>
          <w:b w:val="0"/>
          <w:sz w:val="28"/>
          <w:szCs w:val="28"/>
        </w:rPr>
        <w:t>(KF, ERAF, ESF, Eiropas Lauksaimniecības fond</w:t>
      </w:r>
      <w:r w:rsidR="00533DE4" w:rsidRPr="00533DE4">
        <w:rPr>
          <w:b w:val="0"/>
          <w:sz w:val="28"/>
          <w:szCs w:val="28"/>
          <w:lang w:val="lv-LV"/>
        </w:rPr>
        <w:t>a</w:t>
      </w:r>
      <w:r w:rsidR="00533DE4" w:rsidRPr="00533DE4">
        <w:rPr>
          <w:b w:val="0"/>
          <w:sz w:val="28"/>
          <w:szCs w:val="28"/>
        </w:rPr>
        <w:t xml:space="preserve"> lauku attīstībai (ELFLA) un Eiropas Jūrlietu un Zivsaimniecības fond</w:t>
      </w:r>
      <w:r w:rsidR="00533DE4" w:rsidRPr="00533DE4">
        <w:rPr>
          <w:b w:val="0"/>
          <w:sz w:val="28"/>
          <w:szCs w:val="28"/>
          <w:lang w:val="lv-LV"/>
        </w:rPr>
        <w:t>a</w:t>
      </w:r>
      <w:r w:rsidR="00533DE4" w:rsidRPr="00533DE4">
        <w:rPr>
          <w:b w:val="0"/>
          <w:sz w:val="28"/>
          <w:szCs w:val="28"/>
        </w:rPr>
        <w:t xml:space="preserve"> (EJZF)</w:t>
      </w:r>
      <w:r w:rsidR="00533DE4" w:rsidRPr="00533DE4">
        <w:rPr>
          <w:b w:val="0"/>
          <w:sz w:val="28"/>
          <w:szCs w:val="28"/>
          <w:lang w:val="lv-LV"/>
        </w:rPr>
        <w:t>)</w:t>
      </w:r>
      <w:r w:rsidR="00533DE4" w:rsidRPr="00533DE4" w:rsidDel="00533DE4">
        <w:rPr>
          <w:b w:val="0"/>
          <w:sz w:val="28"/>
          <w:szCs w:val="28"/>
          <w:lang w:val="lv-LV"/>
        </w:rPr>
        <w:t xml:space="preserve"> </w:t>
      </w:r>
      <w:r w:rsidR="00743C46">
        <w:rPr>
          <w:b w:val="0"/>
          <w:sz w:val="28"/>
          <w:szCs w:val="28"/>
          <w:lang w:val="lv-LV"/>
        </w:rPr>
        <w:t xml:space="preserve"> </w:t>
      </w:r>
      <w:r w:rsidR="005A42F2" w:rsidRPr="009920C9">
        <w:rPr>
          <w:b w:val="0"/>
          <w:sz w:val="28"/>
          <w:szCs w:val="28"/>
        </w:rPr>
        <w:t xml:space="preserve">investīciju prioritātēm, tai skaitā laika grafiku partnerības līguma un </w:t>
      </w:r>
      <w:r w:rsidR="006C75E7">
        <w:rPr>
          <w:b w:val="0"/>
          <w:sz w:val="28"/>
          <w:szCs w:val="28"/>
        </w:rPr>
        <w:t>„</w:t>
      </w:r>
      <w:r w:rsidR="005A42F2" w:rsidRPr="009920C9">
        <w:rPr>
          <w:b w:val="0"/>
          <w:sz w:val="28"/>
          <w:szCs w:val="28"/>
        </w:rPr>
        <w:t>Investīcijas izaugsmei un nodarbinātībai</w:t>
      </w:r>
      <w:r w:rsidR="006C75E7">
        <w:rPr>
          <w:b w:val="0"/>
          <w:sz w:val="28"/>
          <w:szCs w:val="28"/>
        </w:rPr>
        <w:t>”</w:t>
      </w:r>
      <w:r w:rsidR="005A42F2" w:rsidRPr="009920C9">
        <w:rPr>
          <w:b w:val="0"/>
          <w:sz w:val="28"/>
          <w:szCs w:val="28"/>
        </w:rPr>
        <w:t xml:space="preserve"> mērķa darbības programmu izstrādei un iesniegt to apstiprināšanai Ministru kabinetā.</w:t>
      </w:r>
    </w:p>
    <w:p w:rsidR="005C7288" w:rsidRDefault="00AB6479" w:rsidP="00011E10">
      <w:pPr>
        <w:pStyle w:val="BodyText"/>
        <w:spacing w:after="120"/>
        <w:ind w:firstLine="709"/>
        <w:jc w:val="both"/>
        <w:rPr>
          <w:b w:val="0"/>
          <w:sz w:val="28"/>
          <w:szCs w:val="28"/>
        </w:rPr>
      </w:pPr>
      <w:r w:rsidRPr="00011E10">
        <w:rPr>
          <w:b w:val="0"/>
          <w:sz w:val="28"/>
          <w:szCs w:val="28"/>
        </w:rPr>
        <w:t xml:space="preserve">Informatīvais ziņojums sagatavots, lai </w:t>
      </w:r>
      <w:r w:rsidR="00391097" w:rsidRPr="00011E10">
        <w:rPr>
          <w:b w:val="0"/>
          <w:sz w:val="28"/>
          <w:szCs w:val="28"/>
        </w:rPr>
        <w:t xml:space="preserve">skaidrotu Latvijas </w:t>
      </w:r>
      <w:r w:rsidR="00470BB1" w:rsidRPr="00011E10">
        <w:rPr>
          <w:b w:val="0"/>
          <w:sz w:val="28"/>
          <w:szCs w:val="28"/>
        </w:rPr>
        <w:t>redzējumu</w:t>
      </w:r>
      <w:r w:rsidR="003E0CE1" w:rsidRPr="00011E10">
        <w:rPr>
          <w:b w:val="0"/>
          <w:sz w:val="28"/>
          <w:szCs w:val="28"/>
        </w:rPr>
        <w:t xml:space="preserve"> par </w:t>
      </w:r>
      <w:r w:rsidR="005C7288" w:rsidRPr="00011E10">
        <w:rPr>
          <w:b w:val="0"/>
          <w:sz w:val="28"/>
          <w:szCs w:val="28"/>
        </w:rPr>
        <w:t xml:space="preserve">Vienotā stratēģiskā </w:t>
      </w:r>
      <w:r w:rsidR="005A7760" w:rsidRPr="00011E10">
        <w:rPr>
          <w:b w:val="0"/>
          <w:sz w:val="28"/>
          <w:szCs w:val="28"/>
        </w:rPr>
        <w:t>ietvara</w:t>
      </w:r>
      <w:r w:rsidR="005C7288" w:rsidRPr="00011E10">
        <w:rPr>
          <w:b w:val="0"/>
          <w:sz w:val="28"/>
          <w:szCs w:val="28"/>
        </w:rPr>
        <w:t xml:space="preserve"> </w:t>
      </w:r>
      <w:r w:rsidR="003E0CE1" w:rsidRPr="00011E10">
        <w:rPr>
          <w:b w:val="0"/>
          <w:sz w:val="28"/>
          <w:szCs w:val="28"/>
        </w:rPr>
        <w:t>fondu</w:t>
      </w:r>
      <w:r w:rsidR="003E0CE1" w:rsidRPr="00011E10">
        <w:t xml:space="preserve"> </w:t>
      </w:r>
      <w:r w:rsidR="003E0CE1" w:rsidRPr="00533DE4">
        <w:rPr>
          <w:b w:val="0"/>
          <w:sz w:val="28"/>
          <w:szCs w:val="28"/>
        </w:rPr>
        <w:t>investīciju prioritātēm</w:t>
      </w:r>
      <w:r w:rsidR="009862E2" w:rsidRPr="00011E10">
        <w:rPr>
          <w:b w:val="0"/>
          <w:sz w:val="28"/>
          <w:szCs w:val="28"/>
        </w:rPr>
        <w:t xml:space="preserve"> </w:t>
      </w:r>
      <w:r w:rsidR="003E0CE1" w:rsidRPr="00011E10">
        <w:rPr>
          <w:b w:val="0"/>
          <w:sz w:val="28"/>
          <w:szCs w:val="28"/>
        </w:rPr>
        <w:t>2014.</w:t>
      </w:r>
      <w:r w:rsidR="00780422" w:rsidRPr="00011E10">
        <w:rPr>
          <w:b w:val="0"/>
          <w:sz w:val="28"/>
          <w:szCs w:val="28"/>
        </w:rPr>
        <w:t>–</w:t>
      </w:r>
      <w:r w:rsidR="003E0CE1" w:rsidRPr="00011E10">
        <w:rPr>
          <w:b w:val="0"/>
          <w:sz w:val="28"/>
          <w:szCs w:val="28"/>
        </w:rPr>
        <w:t xml:space="preserve">2020.gada </w:t>
      </w:r>
      <w:r w:rsidR="00120B09" w:rsidRPr="00011E10">
        <w:rPr>
          <w:b w:val="0"/>
          <w:sz w:val="28"/>
          <w:szCs w:val="28"/>
        </w:rPr>
        <w:t xml:space="preserve">plānošanas </w:t>
      </w:r>
      <w:r w:rsidR="003E0CE1" w:rsidRPr="00011E10">
        <w:rPr>
          <w:b w:val="0"/>
          <w:sz w:val="28"/>
          <w:szCs w:val="28"/>
        </w:rPr>
        <w:t>period</w:t>
      </w:r>
      <w:r w:rsidR="00120B09" w:rsidRPr="00011E10">
        <w:rPr>
          <w:b w:val="0"/>
          <w:sz w:val="28"/>
          <w:szCs w:val="28"/>
        </w:rPr>
        <w:t>ā</w:t>
      </w:r>
      <w:r w:rsidR="00533DE4">
        <w:rPr>
          <w:b w:val="0"/>
          <w:sz w:val="28"/>
          <w:szCs w:val="28"/>
          <w:lang w:val="lv-LV"/>
        </w:rPr>
        <w:t>, norādot tās atbilstoši Eiropas Komisijas (turpmāk – EK) regulu priekšlikumā iekļautajiem tematiskajiem mērķiem un salīdzinot ar</w:t>
      </w:r>
      <w:r w:rsidR="003E0CE1" w:rsidRPr="00011E10">
        <w:rPr>
          <w:b w:val="0"/>
          <w:sz w:val="28"/>
          <w:szCs w:val="28"/>
        </w:rPr>
        <w:t xml:space="preserve"> </w:t>
      </w:r>
      <w:r w:rsidR="006C75E7" w:rsidRPr="00011E10">
        <w:rPr>
          <w:b w:val="0"/>
          <w:sz w:val="28"/>
          <w:szCs w:val="28"/>
        </w:rPr>
        <w:t>EK</w:t>
      </w:r>
      <w:r w:rsidR="003E0CE1" w:rsidRPr="00011E10">
        <w:rPr>
          <w:b w:val="0"/>
          <w:sz w:val="28"/>
          <w:szCs w:val="28"/>
        </w:rPr>
        <w:t xml:space="preserve"> pozīcijas </w:t>
      </w:r>
      <w:r w:rsidR="00533DE4" w:rsidRPr="00011E10">
        <w:rPr>
          <w:b w:val="0"/>
          <w:sz w:val="28"/>
          <w:szCs w:val="28"/>
        </w:rPr>
        <w:t>dokument</w:t>
      </w:r>
      <w:r w:rsidR="00533DE4">
        <w:rPr>
          <w:b w:val="0"/>
          <w:sz w:val="28"/>
          <w:szCs w:val="28"/>
          <w:lang w:val="lv-LV"/>
        </w:rPr>
        <w:t>u</w:t>
      </w:r>
      <w:r w:rsidR="00533DE4" w:rsidRPr="00011E10">
        <w:rPr>
          <w:b w:val="0"/>
          <w:sz w:val="28"/>
          <w:szCs w:val="28"/>
        </w:rPr>
        <w:t xml:space="preserve"> </w:t>
      </w:r>
      <w:r w:rsidR="003E0CE1" w:rsidRPr="00011E10">
        <w:rPr>
          <w:b w:val="0"/>
          <w:sz w:val="28"/>
          <w:szCs w:val="28"/>
        </w:rPr>
        <w:t>par Partnerības līguma un darbības programmu izstrādi 2014.</w:t>
      </w:r>
      <w:r w:rsidR="00743C46">
        <w:rPr>
          <w:b w:val="0"/>
          <w:sz w:val="28"/>
          <w:szCs w:val="28"/>
          <w:lang w:val="lv-LV"/>
        </w:rPr>
        <w:t xml:space="preserve"> </w:t>
      </w:r>
      <w:r w:rsidR="003E0CE1" w:rsidRPr="00011E10">
        <w:rPr>
          <w:b w:val="0"/>
          <w:sz w:val="28"/>
          <w:szCs w:val="28"/>
        </w:rPr>
        <w:t>–</w:t>
      </w:r>
      <w:r w:rsidR="00743C46">
        <w:rPr>
          <w:b w:val="0"/>
          <w:sz w:val="28"/>
          <w:szCs w:val="28"/>
          <w:lang w:val="lv-LV"/>
        </w:rPr>
        <w:t xml:space="preserve"> </w:t>
      </w:r>
      <w:r w:rsidR="003E0CE1" w:rsidRPr="00011E10">
        <w:rPr>
          <w:b w:val="0"/>
          <w:sz w:val="28"/>
          <w:szCs w:val="28"/>
        </w:rPr>
        <w:t>2020.</w:t>
      </w:r>
      <w:r w:rsidR="00743C46">
        <w:rPr>
          <w:b w:val="0"/>
          <w:sz w:val="28"/>
          <w:szCs w:val="28"/>
          <w:lang w:val="lv-LV"/>
        </w:rPr>
        <w:t> </w:t>
      </w:r>
      <w:r w:rsidR="003E0CE1" w:rsidRPr="00011E10">
        <w:rPr>
          <w:b w:val="0"/>
          <w:sz w:val="28"/>
          <w:szCs w:val="28"/>
        </w:rPr>
        <w:t>gada plānošanas periodam Latvijā</w:t>
      </w:r>
      <w:r w:rsidR="00A57AD8" w:rsidRPr="00011E10">
        <w:rPr>
          <w:b w:val="0"/>
          <w:sz w:val="28"/>
          <w:szCs w:val="28"/>
        </w:rPr>
        <w:t xml:space="preserve"> (turpmāk – pozīcijas dokuments)</w:t>
      </w:r>
      <w:r w:rsidR="003E0CE1" w:rsidRPr="00011E10">
        <w:rPr>
          <w:b w:val="0"/>
          <w:sz w:val="28"/>
          <w:szCs w:val="28"/>
        </w:rPr>
        <w:t xml:space="preserve">. </w:t>
      </w:r>
      <w:r w:rsidR="004A68C4">
        <w:rPr>
          <w:b w:val="0"/>
          <w:sz w:val="28"/>
          <w:szCs w:val="28"/>
          <w:lang w:val="lv-LV"/>
        </w:rPr>
        <w:t xml:space="preserve">Finanšu ministrija ir atbildīgā iestāde par </w:t>
      </w:r>
      <w:r w:rsidR="000B445A">
        <w:rPr>
          <w:b w:val="0"/>
          <w:sz w:val="28"/>
          <w:szCs w:val="28"/>
          <w:lang w:val="lv-LV"/>
        </w:rPr>
        <w:t>P</w:t>
      </w:r>
      <w:proofErr w:type="spellStart"/>
      <w:r w:rsidR="000B445A">
        <w:rPr>
          <w:b w:val="0"/>
          <w:sz w:val="28"/>
          <w:szCs w:val="28"/>
        </w:rPr>
        <w:t>artnerības</w:t>
      </w:r>
      <w:proofErr w:type="spellEnd"/>
      <w:r w:rsidR="004A68C4">
        <w:rPr>
          <w:b w:val="0"/>
          <w:sz w:val="28"/>
          <w:szCs w:val="28"/>
        </w:rPr>
        <w:t xml:space="preserve"> līgum</w:t>
      </w:r>
      <w:r w:rsidR="004A68C4">
        <w:rPr>
          <w:b w:val="0"/>
          <w:sz w:val="28"/>
          <w:szCs w:val="28"/>
          <w:lang w:val="lv-LV"/>
        </w:rPr>
        <w:t xml:space="preserve">a izstrādi, kas </w:t>
      </w:r>
      <w:r w:rsidR="005C7288">
        <w:rPr>
          <w:b w:val="0"/>
          <w:sz w:val="28"/>
          <w:szCs w:val="28"/>
        </w:rPr>
        <w:t xml:space="preserve">aptver visus </w:t>
      </w:r>
      <w:r w:rsidR="00D746DD">
        <w:rPr>
          <w:b w:val="0"/>
          <w:sz w:val="28"/>
          <w:szCs w:val="28"/>
          <w:lang w:val="lv-LV"/>
        </w:rPr>
        <w:t xml:space="preserve">Eiropas Savienības </w:t>
      </w:r>
      <w:r w:rsidR="005C7288">
        <w:rPr>
          <w:b w:val="0"/>
          <w:sz w:val="28"/>
          <w:szCs w:val="28"/>
        </w:rPr>
        <w:t xml:space="preserve">Vienotā stratēģiskā </w:t>
      </w:r>
      <w:r w:rsidR="005A7760">
        <w:rPr>
          <w:b w:val="0"/>
          <w:sz w:val="28"/>
          <w:szCs w:val="28"/>
          <w:lang w:val="lv-LV"/>
        </w:rPr>
        <w:t>ietvara</w:t>
      </w:r>
      <w:r w:rsidR="005C7288">
        <w:rPr>
          <w:b w:val="0"/>
          <w:sz w:val="28"/>
          <w:szCs w:val="28"/>
        </w:rPr>
        <w:t xml:space="preserve"> fondus </w:t>
      </w:r>
      <w:r w:rsidR="000B445A">
        <w:rPr>
          <w:b w:val="0"/>
          <w:sz w:val="28"/>
          <w:szCs w:val="28"/>
        </w:rPr>
        <w:t>un „</w:t>
      </w:r>
      <w:r w:rsidR="000B445A" w:rsidRPr="009920C9">
        <w:rPr>
          <w:b w:val="0"/>
          <w:sz w:val="28"/>
          <w:szCs w:val="28"/>
        </w:rPr>
        <w:t>Investīcijas izaugsmei un nodarbinātībai</w:t>
      </w:r>
      <w:r w:rsidR="000B445A">
        <w:rPr>
          <w:b w:val="0"/>
          <w:sz w:val="28"/>
          <w:szCs w:val="28"/>
        </w:rPr>
        <w:t>”</w:t>
      </w:r>
      <w:r w:rsidR="000B445A">
        <w:rPr>
          <w:b w:val="0"/>
          <w:sz w:val="28"/>
          <w:szCs w:val="28"/>
          <w:lang w:val="lv-LV"/>
        </w:rPr>
        <w:t xml:space="preserve"> mērķa </w:t>
      </w:r>
      <w:r w:rsidR="000B445A">
        <w:rPr>
          <w:b w:val="0"/>
          <w:sz w:val="28"/>
          <w:szCs w:val="28"/>
        </w:rPr>
        <w:t>darb</w:t>
      </w:r>
      <w:r w:rsidR="000B445A">
        <w:rPr>
          <w:b w:val="0"/>
          <w:sz w:val="28"/>
          <w:szCs w:val="28"/>
          <w:lang w:val="lv-LV"/>
        </w:rPr>
        <w:t>ības programmas izstrādi</w:t>
      </w:r>
      <w:r w:rsidR="00D746DD">
        <w:rPr>
          <w:b w:val="0"/>
          <w:sz w:val="28"/>
          <w:szCs w:val="28"/>
          <w:lang w:val="lv-LV"/>
        </w:rPr>
        <w:t>, kas aptver KF, ERAF un ESF investīcijas</w:t>
      </w:r>
      <w:r w:rsidR="000B445A">
        <w:rPr>
          <w:b w:val="0"/>
          <w:sz w:val="28"/>
          <w:szCs w:val="28"/>
          <w:lang w:val="lv-LV"/>
        </w:rPr>
        <w:t>. Savukārt Zemkopības ministrija ir</w:t>
      </w:r>
      <w:r w:rsidR="005C7288">
        <w:rPr>
          <w:b w:val="0"/>
          <w:sz w:val="28"/>
          <w:szCs w:val="28"/>
        </w:rPr>
        <w:t xml:space="preserve"> atbildīga par ELFLA un EJZF darbības programmu izstrādi un </w:t>
      </w:r>
      <w:r w:rsidR="004A68C4">
        <w:rPr>
          <w:b w:val="0"/>
          <w:sz w:val="28"/>
          <w:szCs w:val="28"/>
        </w:rPr>
        <w:t>sarunu vešanu ar E</w:t>
      </w:r>
      <w:r w:rsidR="004A68C4">
        <w:rPr>
          <w:b w:val="0"/>
          <w:sz w:val="28"/>
          <w:szCs w:val="28"/>
          <w:lang w:val="lv-LV"/>
        </w:rPr>
        <w:t xml:space="preserve">K </w:t>
      </w:r>
      <w:r w:rsidR="000B445A">
        <w:rPr>
          <w:b w:val="0"/>
          <w:sz w:val="28"/>
          <w:szCs w:val="28"/>
          <w:lang w:val="lv-LV"/>
        </w:rPr>
        <w:t>par šo programmu saturu</w:t>
      </w:r>
      <w:r w:rsidR="005C7288">
        <w:rPr>
          <w:b w:val="0"/>
          <w:sz w:val="28"/>
          <w:szCs w:val="28"/>
        </w:rPr>
        <w:t>.</w:t>
      </w:r>
    </w:p>
    <w:p w:rsidR="005C7288" w:rsidRDefault="005C7288" w:rsidP="000A31E3">
      <w:pPr>
        <w:spacing w:after="120"/>
        <w:ind w:firstLine="720"/>
        <w:jc w:val="both"/>
        <w:rPr>
          <w:sz w:val="28"/>
          <w:szCs w:val="28"/>
        </w:rPr>
      </w:pPr>
    </w:p>
    <w:p w:rsidR="00AB6479" w:rsidRDefault="000E4CEF" w:rsidP="00AB6479">
      <w:pPr>
        <w:pStyle w:val="BodyText2"/>
        <w:numPr>
          <w:ilvl w:val="0"/>
          <w:numId w:val="1"/>
        </w:numPr>
        <w:tabs>
          <w:tab w:val="left" w:pos="426"/>
        </w:tabs>
        <w:rPr>
          <w:b/>
          <w:sz w:val="28"/>
          <w:szCs w:val="28"/>
        </w:rPr>
      </w:pPr>
      <w:r>
        <w:rPr>
          <w:b/>
          <w:sz w:val="28"/>
          <w:szCs w:val="28"/>
        </w:rPr>
        <w:t>EK</w:t>
      </w:r>
      <w:r w:rsidR="009920C9">
        <w:rPr>
          <w:b/>
          <w:sz w:val="28"/>
          <w:szCs w:val="28"/>
        </w:rPr>
        <w:t xml:space="preserve"> pozīcija</w:t>
      </w:r>
      <w:r w:rsidR="00214AA6">
        <w:rPr>
          <w:b/>
          <w:sz w:val="28"/>
          <w:szCs w:val="28"/>
        </w:rPr>
        <w:t xml:space="preserve"> par </w:t>
      </w:r>
      <w:r w:rsidR="00214AA6" w:rsidRPr="00214AA6">
        <w:rPr>
          <w:b/>
          <w:sz w:val="28"/>
          <w:szCs w:val="28"/>
        </w:rPr>
        <w:t>Eiropas Savienības</w:t>
      </w:r>
      <w:r w:rsidR="00D746DD">
        <w:rPr>
          <w:b/>
          <w:sz w:val="28"/>
          <w:szCs w:val="28"/>
          <w:lang w:val="lv-LV"/>
        </w:rPr>
        <w:t xml:space="preserve"> Vienotā stratēģiskā ietvara</w:t>
      </w:r>
      <w:r w:rsidR="00214AA6" w:rsidRPr="00214AA6">
        <w:rPr>
          <w:b/>
          <w:sz w:val="28"/>
          <w:szCs w:val="28"/>
        </w:rPr>
        <w:t xml:space="preserve"> fondiem</w:t>
      </w:r>
    </w:p>
    <w:p w:rsidR="00AB6479" w:rsidRDefault="00AB6479" w:rsidP="00AB6479">
      <w:pPr>
        <w:pStyle w:val="BodyText2"/>
        <w:tabs>
          <w:tab w:val="left" w:pos="426"/>
        </w:tabs>
        <w:rPr>
          <w:sz w:val="28"/>
          <w:szCs w:val="28"/>
        </w:rPr>
      </w:pPr>
    </w:p>
    <w:p w:rsidR="00214AA6" w:rsidRDefault="00AB6479" w:rsidP="00433F86">
      <w:pPr>
        <w:spacing w:after="120"/>
        <w:ind w:firstLine="851"/>
        <w:jc w:val="both"/>
        <w:rPr>
          <w:sz w:val="28"/>
          <w:szCs w:val="28"/>
        </w:rPr>
      </w:pPr>
      <w:r>
        <w:rPr>
          <w:sz w:val="28"/>
          <w:szCs w:val="28"/>
        </w:rPr>
        <w:t>2012.gada 24.oktobrī EK ir nosūtījusi Latvijas iestādēm pozīcijas dokumentu</w:t>
      </w:r>
      <w:r w:rsidR="00780422">
        <w:rPr>
          <w:sz w:val="28"/>
          <w:szCs w:val="28"/>
        </w:rPr>
        <w:t>, kurā</w:t>
      </w:r>
      <w:r>
        <w:rPr>
          <w:sz w:val="28"/>
          <w:szCs w:val="28"/>
        </w:rPr>
        <w:t xml:space="preserve"> ir identificēti galvenie Latvijas izaicinājumi un attiecīgi norādīts EK sākotnējais viedoklis par </w:t>
      </w:r>
      <w:r w:rsidR="00D746DD">
        <w:rPr>
          <w:sz w:val="28"/>
          <w:szCs w:val="28"/>
        </w:rPr>
        <w:t xml:space="preserve">Eiropas Savienības </w:t>
      </w:r>
      <w:r w:rsidR="00214AA6" w:rsidRPr="00214AA6">
        <w:rPr>
          <w:sz w:val="28"/>
          <w:szCs w:val="28"/>
        </w:rPr>
        <w:t xml:space="preserve">Vienotā </w:t>
      </w:r>
      <w:r w:rsidR="00214AA6" w:rsidRPr="00214AA6">
        <w:rPr>
          <w:sz w:val="28"/>
          <w:szCs w:val="28"/>
        </w:rPr>
        <w:lastRenderedPageBreak/>
        <w:t xml:space="preserve">stratēģiskā </w:t>
      </w:r>
      <w:r w:rsidR="005A7760">
        <w:rPr>
          <w:sz w:val="28"/>
          <w:szCs w:val="28"/>
        </w:rPr>
        <w:t>ietvara</w:t>
      </w:r>
      <w:r w:rsidR="00214AA6" w:rsidRPr="00214AA6">
        <w:rPr>
          <w:sz w:val="28"/>
          <w:szCs w:val="28"/>
        </w:rPr>
        <w:t xml:space="preserve"> fondu</w:t>
      </w:r>
      <w:r w:rsidR="00CB658D">
        <w:rPr>
          <w:sz w:val="28"/>
          <w:szCs w:val="28"/>
        </w:rPr>
        <w:t xml:space="preserve"> līdzekļu investīcijām Latvijā 2014.-2020. gada plānošanas periodā un priekšnosacījumiem efektīvai fondu ieviešanai.</w:t>
      </w:r>
      <w:r w:rsidR="00214AA6" w:rsidRPr="00214AA6">
        <w:rPr>
          <w:sz w:val="28"/>
          <w:szCs w:val="28"/>
        </w:rPr>
        <w:t xml:space="preserve"> </w:t>
      </w:r>
    </w:p>
    <w:p w:rsidR="00BA2845" w:rsidRPr="00BA2845" w:rsidRDefault="00BA2845" w:rsidP="00433F86">
      <w:pPr>
        <w:spacing w:after="120"/>
        <w:ind w:firstLine="851"/>
        <w:jc w:val="both"/>
        <w:rPr>
          <w:szCs w:val="24"/>
        </w:rPr>
      </w:pPr>
      <w:r>
        <w:rPr>
          <w:sz w:val="28"/>
          <w:szCs w:val="28"/>
        </w:rPr>
        <w:t>Pozīcijas dokumentā uzsvērta strukturālo reformu nozīme, kas ir būtisks priekšnoteikums</w:t>
      </w:r>
      <w:r w:rsidR="00D746DD">
        <w:rPr>
          <w:sz w:val="28"/>
          <w:szCs w:val="28"/>
        </w:rPr>
        <w:t xml:space="preserve"> Eiropas Savienības</w:t>
      </w:r>
      <w:r>
        <w:rPr>
          <w:sz w:val="28"/>
          <w:szCs w:val="28"/>
        </w:rPr>
        <w:t xml:space="preserve"> </w:t>
      </w:r>
      <w:r w:rsidR="00CB658D">
        <w:rPr>
          <w:sz w:val="28"/>
          <w:szCs w:val="28"/>
        </w:rPr>
        <w:t>Vienotā stratēģiskā ietvara</w:t>
      </w:r>
      <w:r>
        <w:rPr>
          <w:sz w:val="28"/>
          <w:szCs w:val="28"/>
        </w:rPr>
        <w:t xml:space="preserve"> fondu efektīv</w:t>
      </w:r>
      <w:r w:rsidR="00CB658D">
        <w:rPr>
          <w:sz w:val="28"/>
          <w:szCs w:val="28"/>
        </w:rPr>
        <w:t>ai</w:t>
      </w:r>
      <w:r>
        <w:rPr>
          <w:sz w:val="28"/>
          <w:szCs w:val="28"/>
        </w:rPr>
        <w:t xml:space="preserve"> ieviešan</w:t>
      </w:r>
      <w:r w:rsidR="00CB658D">
        <w:rPr>
          <w:sz w:val="28"/>
          <w:szCs w:val="28"/>
        </w:rPr>
        <w:t>ai</w:t>
      </w:r>
      <w:r>
        <w:rPr>
          <w:sz w:val="28"/>
          <w:szCs w:val="28"/>
        </w:rPr>
        <w:t>, un tiek noteikta politikas plānošanas dokumentu, juridiskā un administratīvā ietvara nodrošināšana (</w:t>
      </w:r>
      <w:r w:rsidR="004118D8">
        <w:rPr>
          <w:sz w:val="28"/>
          <w:szCs w:val="28"/>
        </w:rPr>
        <w:t>nozares sākotnējais izvērtējums, priekšnosacījumu (</w:t>
      </w:r>
      <w:proofErr w:type="spellStart"/>
      <w:r>
        <w:rPr>
          <w:i/>
          <w:sz w:val="28"/>
          <w:szCs w:val="28"/>
        </w:rPr>
        <w:t>ex-ante</w:t>
      </w:r>
      <w:r w:rsidR="004118D8">
        <w:rPr>
          <w:i/>
          <w:sz w:val="28"/>
          <w:szCs w:val="28"/>
        </w:rPr>
        <w:t>)</w:t>
      </w:r>
      <w:proofErr w:type="spellEnd"/>
      <w:r w:rsidR="004118D8">
        <w:rPr>
          <w:sz w:val="28"/>
          <w:szCs w:val="28"/>
        </w:rPr>
        <w:t xml:space="preserve"> </w:t>
      </w:r>
      <w:r>
        <w:rPr>
          <w:sz w:val="28"/>
          <w:szCs w:val="28"/>
        </w:rPr>
        <w:t>izpilde), kā arī efektīvu koordinācijas pasākumu nepieciešamība.</w:t>
      </w:r>
      <w:r w:rsidR="003A2767">
        <w:rPr>
          <w:sz w:val="28"/>
          <w:szCs w:val="28"/>
        </w:rPr>
        <w:t xml:space="preserve"> Kā īpaši būtiskus  priekšnosacījumus EK izceļ: viedās specializācijas stratēģijas izstrādi pētniecībā un inovācijās; visaptveroša transporta nozares plāna izstrādi; stratēģij</w:t>
      </w:r>
      <w:r w:rsidR="00120B09">
        <w:rPr>
          <w:sz w:val="28"/>
          <w:szCs w:val="28"/>
        </w:rPr>
        <w:t>a</w:t>
      </w:r>
      <w:r w:rsidR="004F1625">
        <w:rPr>
          <w:sz w:val="28"/>
          <w:szCs w:val="28"/>
        </w:rPr>
        <w:t>s</w:t>
      </w:r>
      <w:r w:rsidR="003A2767">
        <w:rPr>
          <w:sz w:val="28"/>
          <w:szCs w:val="28"/>
        </w:rPr>
        <w:t xml:space="preserve"> </w:t>
      </w:r>
      <w:r w:rsidR="004F1625">
        <w:rPr>
          <w:sz w:val="28"/>
          <w:szCs w:val="28"/>
        </w:rPr>
        <w:t xml:space="preserve">izstrādi </w:t>
      </w:r>
      <w:r w:rsidR="003A2767">
        <w:rPr>
          <w:sz w:val="28"/>
          <w:szCs w:val="28"/>
        </w:rPr>
        <w:t>nabadzības mazināšanai; stratēģij</w:t>
      </w:r>
      <w:r w:rsidR="00120B09">
        <w:rPr>
          <w:sz w:val="28"/>
          <w:szCs w:val="28"/>
        </w:rPr>
        <w:t>u</w:t>
      </w:r>
      <w:r w:rsidR="003A2767">
        <w:rPr>
          <w:sz w:val="28"/>
          <w:szCs w:val="28"/>
        </w:rPr>
        <w:t xml:space="preserve"> efektivitātes celšanai valsts pārvaldē; visaptveroša </w:t>
      </w:r>
      <w:r w:rsidR="004F1625" w:rsidRPr="004F1625">
        <w:rPr>
          <w:sz w:val="28"/>
          <w:szCs w:val="28"/>
        </w:rPr>
        <w:t>nākamās paaudzes platjoslas elektronisko sakaru tīklu attīstības</w:t>
      </w:r>
      <w:r w:rsidR="003A2767">
        <w:rPr>
          <w:sz w:val="28"/>
          <w:szCs w:val="28"/>
        </w:rPr>
        <w:t xml:space="preserve"> plāna izstrād</w:t>
      </w:r>
      <w:r w:rsidR="00CE531A">
        <w:rPr>
          <w:sz w:val="28"/>
          <w:szCs w:val="28"/>
        </w:rPr>
        <w:t>i</w:t>
      </w:r>
      <w:r w:rsidR="003A2767">
        <w:rPr>
          <w:sz w:val="28"/>
          <w:szCs w:val="28"/>
        </w:rPr>
        <w:t>; E</w:t>
      </w:r>
      <w:r w:rsidR="005D1EDA">
        <w:rPr>
          <w:sz w:val="28"/>
          <w:szCs w:val="28"/>
        </w:rPr>
        <w:t xml:space="preserve">iropas </w:t>
      </w:r>
      <w:r w:rsidR="003A2767">
        <w:rPr>
          <w:sz w:val="28"/>
          <w:szCs w:val="28"/>
        </w:rPr>
        <w:t>S</w:t>
      </w:r>
      <w:r w:rsidR="005D1EDA">
        <w:rPr>
          <w:sz w:val="28"/>
          <w:szCs w:val="28"/>
        </w:rPr>
        <w:t>avienības</w:t>
      </w:r>
      <w:r w:rsidR="003A2767">
        <w:rPr>
          <w:sz w:val="28"/>
          <w:szCs w:val="28"/>
        </w:rPr>
        <w:t xml:space="preserve"> vides regulējuma efektīv</w:t>
      </w:r>
      <w:r w:rsidR="00120B09">
        <w:rPr>
          <w:sz w:val="28"/>
          <w:szCs w:val="28"/>
        </w:rPr>
        <w:t>u</w:t>
      </w:r>
      <w:r w:rsidR="003A2767">
        <w:rPr>
          <w:sz w:val="28"/>
          <w:szCs w:val="28"/>
        </w:rPr>
        <w:t xml:space="preserve"> ieviešan</w:t>
      </w:r>
      <w:r w:rsidR="00120B09">
        <w:rPr>
          <w:sz w:val="28"/>
          <w:szCs w:val="28"/>
        </w:rPr>
        <w:t>u</w:t>
      </w:r>
      <w:r w:rsidR="003A2767">
        <w:rPr>
          <w:sz w:val="28"/>
          <w:szCs w:val="28"/>
        </w:rPr>
        <w:t xml:space="preserve"> atkritumu apsaimniekošanā un ūdenssaimniecībā.</w:t>
      </w:r>
      <w:r w:rsidR="00750148">
        <w:rPr>
          <w:sz w:val="28"/>
          <w:szCs w:val="28"/>
        </w:rPr>
        <w:t xml:space="preserve"> </w:t>
      </w:r>
      <w:r>
        <w:rPr>
          <w:sz w:val="28"/>
          <w:szCs w:val="28"/>
        </w:rPr>
        <w:t>Pozīcijas dokumentā atsevišķa sadaļa veltīta Eiropas teritoriālās sadarbības mērķa prioritātēm un uzsvērts, ka visu Eiropas Savienības finanšu instrumentu plānošanā jāņem vērā saistība ar Eiropas Savienības Stratēģiju Baltijas Jūras Reģionam.</w:t>
      </w:r>
    </w:p>
    <w:p w:rsidR="00214AA6" w:rsidRDefault="00E35E03" w:rsidP="00D746DD">
      <w:pPr>
        <w:pStyle w:val="BodyText2"/>
        <w:tabs>
          <w:tab w:val="left" w:pos="426"/>
        </w:tabs>
        <w:spacing w:after="120"/>
        <w:rPr>
          <w:sz w:val="28"/>
          <w:szCs w:val="28"/>
        </w:rPr>
      </w:pPr>
      <w:r>
        <w:rPr>
          <w:sz w:val="28"/>
          <w:szCs w:val="28"/>
          <w:lang w:val="lv-LV"/>
        </w:rPr>
        <w:tab/>
      </w:r>
      <w:r w:rsidR="00214AA6">
        <w:rPr>
          <w:sz w:val="28"/>
          <w:szCs w:val="28"/>
        </w:rPr>
        <w:t>Lai gan EK pozīcij</w:t>
      </w:r>
      <w:r w:rsidR="005D1EDA">
        <w:rPr>
          <w:sz w:val="28"/>
          <w:szCs w:val="28"/>
          <w:lang w:val="lv-LV"/>
        </w:rPr>
        <w:t xml:space="preserve">as </w:t>
      </w:r>
      <w:proofErr w:type="spellStart"/>
      <w:r w:rsidR="005D1EDA">
        <w:rPr>
          <w:sz w:val="28"/>
          <w:szCs w:val="28"/>
          <w:lang w:val="lv-LV"/>
        </w:rPr>
        <w:t>dokument</w:t>
      </w:r>
      <w:proofErr w:type="spellEnd"/>
      <w:r w:rsidR="00214AA6">
        <w:rPr>
          <w:sz w:val="28"/>
          <w:szCs w:val="28"/>
        </w:rPr>
        <w:t>ā ir norādīti vēlamie ieguldījumi vis</w:t>
      </w:r>
      <w:r w:rsidR="00DE6F2C">
        <w:rPr>
          <w:sz w:val="28"/>
          <w:szCs w:val="28"/>
        </w:rPr>
        <w:t>u</w:t>
      </w:r>
      <w:r w:rsidR="00214AA6" w:rsidRPr="00214AA6">
        <w:rPr>
          <w:sz w:val="28"/>
          <w:szCs w:val="28"/>
        </w:rPr>
        <w:t xml:space="preserve"> </w:t>
      </w:r>
      <w:r w:rsidR="005A7760">
        <w:rPr>
          <w:sz w:val="28"/>
          <w:szCs w:val="28"/>
        </w:rPr>
        <w:t xml:space="preserve">piecu </w:t>
      </w:r>
      <w:r w:rsidR="00214AA6" w:rsidRPr="00214AA6">
        <w:rPr>
          <w:sz w:val="28"/>
          <w:szCs w:val="28"/>
        </w:rPr>
        <w:t xml:space="preserve">Vienotā stratēģiskā ietvara </w:t>
      </w:r>
      <w:r w:rsidR="00214AA6">
        <w:rPr>
          <w:sz w:val="28"/>
          <w:szCs w:val="28"/>
        </w:rPr>
        <w:t>fond</w:t>
      </w:r>
      <w:r w:rsidR="00DE6F2C">
        <w:rPr>
          <w:sz w:val="28"/>
          <w:szCs w:val="28"/>
        </w:rPr>
        <w:t>u ietvaros</w:t>
      </w:r>
      <w:r w:rsidR="00214AA6">
        <w:rPr>
          <w:sz w:val="28"/>
          <w:szCs w:val="28"/>
        </w:rPr>
        <w:t xml:space="preserve">, </w:t>
      </w:r>
      <w:r w:rsidR="00DE6F2C">
        <w:rPr>
          <w:sz w:val="28"/>
          <w:szCs w:val="28"/>
        </w:rPr>
        <w:t xml:space="preserve">informatīvā ziņojuma mērķis ir koncentrēties uz </w:t>
      </w:r>
      <w:r w:rsidR="00BA2845">
        <w:rPr>
          <w:sz w:val="28"/>
          <w:szCs w:val="28"/>
        </w:rPr>
        <w:t>Eiropas Savienības fondu (ESF, ERAF un KF)</w:t>
      </w:r>
      <w:r w:rsidR="005A7760">
        <w:rPr>
          <w:sz w:val="28"/>
          <w:szCs w:val="28"/>
        </w:rPr>
        <w:t xml:space="preserve"> </w:t>
      </w:r>
      <w:r w:rsidR="00DE6F2C">
        <w:rPr>
          <w:sz w:val="28"/>
          <w:szCs w:val="28"/>
        </w:rPr>
        <w:t>plānotajiem ieguldījumiem.</w:t>
      </w:r>
      <w:r w:rsidR="004033FC">
        <w:rPr>
          <w:sz w:val="28"/>
          <w:szCs w:val="28"/>
        </w:rPr>
        <w:t xml:space="preserve"> Lai </w:t>
      </w:r>
      <w:r w:rsidR="004033FC">
        <w:rPr>
          <w:sz w:val="28"/>
          <w:szCs w:val="28"/>
          <w:lang w:val="lv-LV"/>
        </w:rPr>
        <w:t xml:space="preserve">veicinātu sinerģisku skatījumu </w:t>
      </w:r>
      <w:r w:rsidR="004033FC">
        <w:rPr>
          <w:sz w:val="28"/>
          <w:szCs w:val="28"/>
        </w:rPr>
        <w:t>ar ELFLA</w:t>
      </w:r>
      <w:r w:rsidR="00300C07">
        <w:rPr>
          <w:sz w:val="28"/>
          <w:szCs w:val="28"/>
        </w:rPr>
        <w:t xml:space="preserve"> un EJZF</w:t>
      </w:r>
      <w:r w:rsidR="006B3449">
        <w:rPr>
          <w:sz w:val="28"/>
          <w:szCs w:val="28"/>
          <w:lang w:val="lv-LV"/>
        </w:rPr>
        <w:t xml:space="preserve"> ieguldījumiem</w:t>
      </w:r>
      <w:r w:rsidR="00300C07">
        <w:rPr>
          <w:sz w:val="28"/>
          <w:szCs w:val="28"/>
        </w:rPr>
        <w:t>, informatīvajā ziņojum</w:t>
      </w:r>
      <w:r w:rsidR="00300C07">
        <w:rPr>
          <w:sz w:val="28"/>
          <w:szCs w:val="28"/>
          <w:lang w:val="lv-LV"/>
        </w:rPr>
        <w:t xml:space="preserve">a </w:t>
      </w:r>
      <w:r w:rsidR="00D746DD">
        <w:rPr>
          <w:sz w:val="28"/>
          <w:szCs w:val="28"/>
          <w:lang w:val="lv-LV"/>
        </w:rPr>
        <w:t>1.</w:t>
      </w:r>
      <w:r w:rsidR="00300C07" w:rsidRPr="00E35E03">
        <w:rPr>
          <w:sz w:val="28"/>
          <w:szCs w:val="28"/>
          <w:lang w:val="lv-LV"/>
        </w:rPr>
        <w:t>pielikumā</w:t>
      </w:r>
      <w:r w:rsidR="004033FC">
        <w:rPr>
          <w:sz w:val="28"/>
          <w:szCs w:val="28"/>
        </w:rPr>
        <w:t xml:space="preserve"> ietverta informācija </w:t>
      </w:r>
      <w:r w:rsidR="004033FC">
        <w:rPr>
          <w:sz w:val="28"/>
          <w:szCs w:val="28"/>
          <w:lang w:val="lv-LV"/>
        </w:rPr>
        <w:t xml:space="preserve">arī </w:t>
      </w:r>
      <w:r w:rsidR="004033FC">
        <w:rPr>
          <w:sz w:val="28"/>
          <w:szCs w:val="28"/>
        </w:rPr>
        <w:t xml:space="preserve">par </w:t>
      </w:r>
      <w:r w:rsidR="00300C07">
        <w:rPr>
          <w:sz w:val="28"/>
          <w:szCs w:val="28"/>
          <w:lang w:val="lv-LV"/>
        </w:rPr>
        <w:t>Zemkopības ministrijas</w:t>
      </w:r>
      <w:r w:rsidR="004033FC">
        <w:rPr>
          <w:sz w:val="28"/>
          <w:szCs w:val="28"/>
        </w:rPr>
        <w:t xml:space="preserve"> atbildībā esošo ELFLA un EJZF finansējuma </w:t>
      </w:r>
      <w:r w:rsidR="004033FC">
        <w:rPr>
          <w:sz w:val="28"/>
          <w:szCs w:val="28"/>
          <w:lang w:val="lv-LV"/>
        </w:rPr>
        <w:t xml:space="preserve">indikatīvo </w:t>
      </w:r>
      <w:r w:rsidR="004033FC">
        <w:rPr>
          <w:sz w:val="28"/>
          <w:szCs w:val="28"/>
        </w:rPr>
        <w:t>proporcionālo sadalījumu pa tematiskajiem mērķiem</w:t>
      </w:r>
      <w:r w:rsidR="004033FC">
        <w:rPr>
          <w:sz w:val="28"/>
          <w:szCs w:val="28"/>
          <w:lang w:val="lv-LV"/>
        </w:rPr>
        <w:t>.</w:t>
      </w:r>
    </w:p>
    <w:p w:rsidR="00AE3169" w:rsidRDefault="00214AA6" w:rsidP="00433F86">
      <w:pPr>
        <w:spacing w:after="120"/>
        <w:ind w:firstLine="851"/>
        <w:jc w:val="both"/>
        <w:rPr>
          <w:sz w:val="28"/>
          <w:szCs w:val="28"/>
        </w:rPr>
      </w:pPr>
      <w:r>
        <w:rPr>
          <w:sz w:val="28"/>
          <w:szCs w:val="28"/>
        </w:rPr>
        <w:t xml:space="preserve"> </w:t>
      </w:r>
      <w:r w:rsidR="00E35E03">
        <w:rPr>
          <w:sz w:val="28"/>
          <w:szCs w:val="28"/>
        </w:rPr>
        <w:t>EK pozīcijas dokumentā</w:t>
      </w:r>
      <w:r w:rsidR="007618B6">
        <w:rPr>
          <w:sz w:val="28"/>
          <w:szCs w:val="28"/>
        </w:rPr>
        <w:t xml:space="preserve"> norādīts uz nepieciešamību </w:t>
      </w:r>
      <w:r w:rsidR="00412E1D">
        <w:rPr>
          <w:sz w:val="28"/>
          <w:szCs w:val="28"/>
        </w:rPr>
        <w:t xml:space="preserve">attīstīt </w:t>
      </w:r>
      <w:r w:rsidR="00AE3169">
        <w:rPr>
          <w:sz w:val="28"/>
          <w:szCs w:val="28"/>
        </w:rPr>
        <w:t>E</w:t>
      </w:r>
      <w:r w:rsidR="00316668">
        <w:rPr>
          <w:sz w:val="28"/>
          <w:szCs w:val="28"/>
        </w:rPr>
        <w:t xml:space="preserve">iropas </w:t>
      </w:r>
      <w:r w:rsidR="00AE3169">
        <w:rPr>
          <w:sz w:val="28"/>
          <w:szCs w:val="28"/>
        </w:rPr>
        <w:t>S</w:t>
      </w:r>
      <w:r w:rsidR="00316668">
        <w:rPr>
          <w:sz w:val="28"/>
          <w:szCs w:val="28"/>
        </w:rPr>
        <w:t>avienības</w:t>
      </w:r>
      <w:r w:rsidR="00AE3169">
        <w:rPr>
          <w:sz w:val="28"/>
          <w:szCs w:val="28"/>
        </w:rPr>
        <w:t xml:space="preserve"> </w:t>
      </w:r>
      <w:r w:rsidR="00E35E03">
        <w:rPr>
          <w:sz w:val="28"/>
          <w:szCs w:val="28"/>
        </w:rPr>
        <w:t xml:space="preserve">Vienotā stratēģiskā ietvara </w:t>
      </w:r>
      <w:r w:rsidR="00AE3169">
        <w:rPr>
          <w:sz w:val="28"/>
          <w:szCs w:val="28"/>
        </w:rPr>
        <w:t xml:space="preserve">fondu stratēģisko </w:t>
      </w:r>
      <w:r w:rsidR="00412E1D">
        <w:rPr>
          <w:sz w:val="28"/>
          <w:szCs w:val="28"/>
        </w:rPr>
        <w:t>virzību</w:t>
      </w:r>
      <w:r w:rsidR="00AE3169">
        <w:rPr>
          <w:sz w:val="28"/>
          <w:szCs w:val="28"/>
        </w:rPr>
        <w:t>, nodrošinot</w:t>
      </w:r>
      <w:r w:rsidR="007618B6">
        <w:rPr>
          <w:sz w:val="28"/>
          <w:szCs w:val="28"/>
        </w:rPr>
        <w:t>, ka fondu finansētie projekti iekļaujas kopējā valsts attīstības</w:t>
      </w:r>
      <w:r w:rsidR="00412E1D">
        <w:rPr>
          <w:sz w:val="28"/>
          <w:szCs w:val="28"/>
        </w:rPr>
        <w:t xml:space="preserve"> redzējumā</w:t>
      </w:r>
      <w:r w:rsidR="007618B6">
        <w:rPr>
          <w:sz w:val="28"/>
          <w:szCs w:val="28"/>
        </w:rPr>
        <w:t xml:space="preserve">, kā arī izvairīties no investīciju </w:t>
      </w:r>
      <w:r w:rsidR="00412E1D">
        <w:rPr>
          <w:sz w:val="28"/>
          <w:szCs w:val="28"/>
        </w:rPr>
        <w:t>sadrumstalotības</w:t>
      </w:r>
      <w:r w:rsidR="007618B6">
        <w:rPr>
          <w:sz w:val="28"/>
          <w:szCs w:val="28"/>
        </w:rPr>
        <w:t xml:space="preserve">, ieviešot koncentrāciju </w:t>
      </w:r>
      <w:r w:rsidR="00412E1D">
        <w:rPr>
          <w:sz w:val="28"/>
          <w:szCs w:val="28"/>
        </w:rPr>
        <w:t xml:space="preserve">gan </w:t>
      </w:r>
      <w:r w:rsidR="007618B6">
        <w:rPr>
          <w:sz w:val="28"/>
          <w:szCs w:val="28"/>
        </w:rPr>
        <w:t>tematisko mērķu</w:t>
      </w:r>
      <w:r w:rsidR="00412E1D">
        <w:rPr>
          <w:sz w:val="28"/>
          <w:szCs w:val="28"/>
        </w:rPr>
        <w:t>, gan detalizētākā</w:t>
      </w:r>
      <w:r w:rsidR="007618B6">
        <w:rPr>
          <w:sz w:val="28"/>
          <w:szCs w:val="28"/>
        </w:rPr>
        <w:t xml:space="preserve"> līmenī, </w:t>
      </w:r>
      <w:r w:rsidR="00412E1D">
        <w:rPr>
          <w:sz w:val="28"/>
          <w:szCs w:val="28"/>
        </w:rPr>
        <w:t xml:space="preserve">tādējādi </w:t>
      </w:r>
      <w:r w:rsidR="00AE3169">
        <w:rPr>
          <w:sz w:val="28"/>
          <w:szCs w:val="28"/>
        </w:rPr>
        <w:t>ļauj</w:t>
      </w:r>
      <w:r w:rsidR="00412E1D">
        <w:rPr>
          <w:sz w:val="28"/>
          <w:szCs w:val="28"/>
        </w:rPr>
        <w:t>ot</w:t>
      </w:r>
      <w:r w:rsidR="00AE3169">
        <w:rPr>
          <w:sz w:val="28"/>
          <w:szCs w:val="28"/>
        </w:rPr>
        <w:t xml:space="preserve"> sasniegt redzamu rezultātu un pāriet uz rezultāt</w:t>
      </w:r>
      <w:r w:rsidR="00412E1D">
        <w:rPr>
          <w:sz w:val="28"/>
          <w:szCs w:val="28"/>
        </w:rPr>
        <w:t>u</w:t>
      </w:r>
      <w:r w:rsidR="00AE3169">
        <w:rPr>
          <w:sz w:val="28"/>
          <w:szCs w:val="28"/>
        </w:rPr>
        <w:t xml:space="preserve"> </w:t>
      </w:r>
      <w:r w:rsidR="00412E1D">
        <w:rPr>
          <w:sz w:val="28"/>
          <w:szCs w:val="28"/>
        </w:rPr>
        <w:t xml:space="preserve">orientētu </w:t>
      </w:r>
      <w:r w:rsidR="00AE3169">
        <w:rPr>
          <w:sz w:val="28"/>
          <w:szCs w:val="28"/>
        </w:rPr>
        <w:t>investīciju veikšanu. Lai palīdzētu dalībvalstīm ieviest šos principus,  jaunajā regulējumā tiek paredzēta E</w:t>
      </w:r>
      <w:r w:rsidR="00316668">
        <w:rPr>
          <w:sz w:val="28"/>
          <w:szCs w:val="28"/>
        </w:rPr>
        <w:t xml:space="preserve">iropas </w:t>
      </w:r>
      <w:r w:rsidR="00AE3169">
        <w:rPr>
          <w:sz w:val="28"/>
          <w:szCs w:val="28"/>
        </w:rPr>
        <w:t>S</w:t>
      </w:r>
      <w:r w:rsidR="00316668">
        <w:rPr>
          <w:sz w:val="28"/>
          <w:szCs w:val="28"/>
        </w:rPr>
        <w:t>avienības</w:t>
      </w:r>
      <w:r w:rsidR="00E35E03">
        <w:rPr>
          <w:sz w:val="28"/>
          <w:szCs w:val="28"/>
        </w:rPr>
        <w:t xml:space="preserve"> Vienotā stratēģiskā ietvara</w:t>
      </w:r>
      <w:r w:rsidR="00316668">
        <w:rPr>
          <w:sz w:val="28"/>
          <w:szCs w:val="28"/>
        </w:rPr>
        <w:t xml:space="preserve"> fondu sasaiste ar „Eiropa </w:t>
      </w:r>
      <w:r w:rsidR="00AE3169">
        <w:rPr>
          <w:sz w:val="28"/>
          <w:szCs w:val="28"/>
        </w:rPr>
        <w:t>2020</w:t>
      </w:r>
      <w:r w:rsidR="00316668">
        <w:rPr>
          <w:sz w:val="28"/>
          <w:szCs w:val="28"/>
        </w:rPr>
        <w:t>”</w:t>
      </w:r>
      <w:r w:rsidR="00AE3169">
        <w:rPr>
          <w:sz w:val="28"/>
          <w:szCs w:val="28"/>
        </w:rPr>
        <w:t xml:space="preserve"> stratēģijas mērķiem, Nacionālām reformu programmām un ikgadējām padomes politiku rekomendācijām, papildus konverģences mērķim. Tāpat ir paredzēti horizontāli un </w:t>
      </w:r>
      <w:proofErr w:type="spellStart"/>
      <w:r w:rsidR="00AE3169">
        <w:rPr>
          <w:sz w:val="28"/>
          <w:szCs w:val="28"/>
        </w:rPr>
        <w:t>sektorāli</w:t>
      </w:r>
      <w:proofErr w:type="spellEnd"/>
      <w:r w:rsidR="00AE3169">
        <w:rPr>
          <w:sz w:val="28"/>
          <w:szCs w:val="28"/>
        </w:rPr>
        <w:t xml:space="preserve"> </w:t>
      </w:r>
      <w:r w:rsidR="004767DF">
        <w:rPr>
          <w:sz w:val="28"/>
          <w:szCs w:val="28"/>
        </w:rPr>
        <w:t>sākotnējie izvērtējumi (</w:t>
      </w:r>
      <w:proofErr w:type="spellStart"/>
      <w:r w:rsidR="00AE3169" w:rsidRPr="00182224">
        <w:rPr>
          <w:i/>
          <w:sz w:val="28"/>
          <w:szCs w:val="28"/>
        </w:rPr>
        <w:t>ex-ante</w:t>
      </w:r>
      <w:proofErr w:type="spellEnd"/>
      <w:r w:rsidR="00AE3169">
        <w:rPr>
          <w:sz w:val="28"/>
          <w:szCs w:val="28"/>
        </w:rPr>
        <w:t xml:space="preserve"> nosacījumi</w:t>
      </w:r>
      <w:r w:rsidR="004767DF">
        <w:rPr>
          <w:sz w:val="28"/>
          <w:szCs w:val="28"/>
        </w:rPr>
        <w:t>)</w:t>
      </w:r>
      <w:r w:rsidR="00AE3169">
        <w:rPr>
          <w:sz w:val="28"/>
          <w:szCs w:val="28"/>
        </w:rPr>
        <w:t xml:space="preserve">, </w:t>
      </w:r>
      <w:r w:rsidR="009F3E0F" w:rsidRPr="00120B09">
        <w:rPr>
          <w:sz w:val="28"/>
          <w:szCs w:val="24"/>
          <w:lang w:bidi="lo-LA"/>
        </w:rPr>
        <w:t>kuru izpilde ir būtisks priekšnosacījums EK definēto investīciju prioritāšu sekmīgai īstenošanai</w:t>
      </w:r>
      <w:r w:rsidR="009F3E0F">
        <w:rPr>
          <w:szCs w:val="24"/>
          <w:lang w:bidi="lo-LA"/>
        </w:rPr>
        <w:t>,</w:t>
      </w:r>
      <w:r w:rsidR="009F3E0F">
        <w:rPr>
          <w:sz w:val="28"/>
          <w:szCs w:val="28"/>
        </w:rPr>
        <w:t xml:space="preserve"> </w:t>
      </w:r>
      <w:r w:rsidR="00AE3169">
        <w:rPr>
          <w:sz w:val="28"/>
          <w:szCs w:val="28"/>
        </w:rPr>
        <w:t xml:space="preserve">kā arī snieguma ietvara </w:t>
      </w:r>
      <w:r w:rsidR="00AE3169" w:rsidRPr="004767DF">
        <w:rPr>
          <w:sz w:val="28"/>
          <w:szCs w:val="28"/>
        </w:rPr>
        <w:t>izveide</w:t>
      </w:r>
      <w:r w:rsidR="004767DF" w:rsidRPr="004767DF">
        <w:rPr>
          <w:sz w:val="28"/>
          <w:szCs w:val="28"/>
        </w:rPr>
        <w:t>, kas nozīmē, ka dalībvalstij būs jāizveido starpposma rezultātu novērtēšanas ietvars, ar nosacījumu, ka vismaz 5% konkrētiem pasākumiem</w:t>
      </w:r>
      <w:r w:rsidR="00AE3169" w:rsidRPr="004767DF">
        <w:rPr>
          <w:sz w:val="28"/>
          <w:szCs w:val="28"/>
        </w:rPr>
        <w:t xml:space="preserve">. </w:t>
      </w:r>
    </w:p>
    <w:p w:rsidR="00AB6479" w:rsidRDefault="00AB6479" w:rsidP="00011E10">
      <w:pPr>
        <w:pStyle w:val="BodyText2"/>
        <w:tabs>
          <w:tab w:val="left" w:pos="426"/>
        </w:tabs>
        <w:ind w:firstLine="709"/>
        <w:rPr>
          <w:sz w:val="28"/>
          <w:szCs w:val="28"/>
        </w:rPr>
      </w:pPr>
      <w:r>
        <w:rPr>
          <w:sz w:val="28"/>
          <w:szCs w:val="28"/>
        </w:rPr>
        <w:lastRenderedPageBreak/>
        <w:t xml:space="preserve">EK </w:t>
      </w:r>
      <w:r w:rsidR="00336AC1">
        <w:rPr>
          <w:sz w:val="28"/>
          <w:szCs w:val="28"/>
        </w:rPr>
        <w:t xml:space="preserve">noteiktās </w:t>
      </w:r>
      <w:r w:rsidR="00BA2845">
        <w:rPr>
          <w:sz w:val="28"/>
          <w:szCs w:val="28"/>
        </w:rPr>
        <w:t xml:space="preserve">prioritātes Latvijā finansēšanai no </w:t>
      </w:r>
      <w:r w:rsidR="00AE3169">
        <w:rPr>
          <w:sz w:val="28"/>
          <w:szCs w:val="28"/>
        </w:rPr>
        <w:t>E</w:t>
      </w:r>
      <w:r w:rsidR="00316668">
        <w:rPr>
          <w:sz w:val="28"/>
          <w:szCs w:val="28"/>
        </w:rPr>
        <w:t xml:space="preserve">iropas </w:t>
      </w:r>
      <w:r w:rsidR="00AE3169">
        <w:rPr>
          <w:sz w:val="28"/>
          <w:szCs w:val="28"/>
        </w:rPr>
        <w:t>S</w:t>
      </w:r>
      <w:r w:rsidR="00316668">
        <w:rPr>
          <w:sz w:val="28"/>
          <w:szCs w:val="28"/>
        </w:rPr>
        <w:t>avienības</w:t>
      </w:r>
      <w:r w:rsidR="00E35E03">
        <w:rPr>
          <w:sz w:val="28"/>
          <w:szCs w:val="28"/>
          <w:lang w:val="lv-LV"/>
        </w:rPr>
        <w:t xml:space="preserve"> Vienotā stratēģiskā ietvara</w:t>
      </w:r>
      <w:r w:rsidR="00AE3169">
        <w:rPr>
          <w:sz w:val="28"/>
          <w:szCs w:val="28"/>
        </w:rPr>
        <w:t xml:space="preserve"> fond</w:t>
      </w:r>
      <w:r w:rsidR="00BA2845">
        <w:rPr>
          <w:sz w:val="28"/>
          <w:szCs w:val="28"/>
        </w:rPr>
        <w:t>iem</w:t>
      </w:r>
      <w:r w:rsidR="00AE3169">
        <w:rPr>
          <w:sz w:val="28"/>
          <w:szCs w:val="28"/>
        </w:rPr>
        <w:t xml:space="preserve"> </w:t>
      </w:r>
      <w:r>
        <w:rPr>
          <w:sz w:val="28"/>
          <w:szCs w:val="28"/>
        </w:rPr>
        <w:t>ir šādas:</w:t>
      </w:r>
    </w:p>
    <w:p w:rsidR="00AB6479" w:rsidRPr="001E7809" w:rsidRDefault="00AB6479" w:rsidP="00AB6479">
      <w:pPr>
        <w:pStyle w:val="BodyText2"/>
        <w:tabs>
          <w:tab w:val="left" w:pos="426"/>
        </w:tabs>
        <w:ind w:left="720"/>
        <w:rPr>
          <w:sz w:val="28"/>
          <w:szCs w:val="28"/>
        </w:rPr>
      </w:pPr>
      <w:r w:rsidRPr="003023B1">
        <w:rPr>
          <w:bCs/>
          <w:sz w:val="28"/>
          <w:szCs w:val="28"/>
        </w:rPr>
        <w:t>1)</w:t>
      </w:r>
      <w:r>
        <w:rPr>
          <w:b/>
          <w:bCs/>
          <w:sz w:val="28"/>
          <w:szCs w:val="28"/>
        </w:rPr>
        <w:t xml:space="preserve"> </w:t>
      </w:r>
      <w:r w:rsidRPr="003023B1">
        <w:rPr>
          <w:bCs/>
          <w:sz w:val="28"/>
          <w:szCs w:val="28"/>
        </w:rPr>
        <w:t>Inovatīva un konkurētspējīga uzņēmējdarbība un pētniecības vide</w:t>
      </w:r>
      <w:r w:rsidR="003A3BE1">
        <w:rPr>
          <w:bCs/>
          <w:sz w:val="28"/>
          <w:szCs w:val="28"/>
        </w:rPr>
        <w:t>:</w:t>
      </w:r>
    </w:p>
    <w:p w:rsidR="00AB6479" w:rsidRDefault="00AB6479" w:rsidP="00AB6479">
      <w:pPr>
        <w:pStyle w:val="BodyText2"/>
        <w:numPr>
          <w:ilvl w:val="0"/>
          <w:numId w:val="3"/>
        </w:numPr>
        <w:tabs>
          <w:tab w:val="left" w:pos="426"/>
        </w:tabs>
        <w:rPr>
          <w:sz w:val="28"/>
          <w:szCs w:val="28"/>
        </w:rPr>
      </w:pPr>
      <w:r>
        <w:rPr>
          <w:sz w:val="28"/>
          <w:szCs w:val="28"/>
        </w:rPr>
        <w:t>Mazo un vidējo uzņēmumu konkurētspējas  inovācij</w:t>
      </w:r>
      <w:r w:rsidR="00412E1D">
        <w:rPr>
          <w:sz w:val="28"/>
          <w:szCs w:val="28"/>
        </w:rPr>
        <w:t>u</w:t>
      </w:r>
      <w:r>
        <w:rPr>
          <w:sz w:val="28"/>
          <w:szCs w:val="28"/>
        </w:rPr>
        <w:t>, tehnoloģiju pārnese</w:t>
      </w:r>
      <w:r w:rsidR="00412E1D">
        <w:rPr>
          <w:sz w:val="28"/>
          <w:szCs w:val="28"/>
        </w:rPr>
        <w:t>s</w:t>
      </w:r>
      <w:r>
        <w:rPr>
          <w:sz w:val="28"/>
          <w:szCs w:val="28"/>
        </w:rPr>
        <w:t>, sadarbība</w:t>
      </w:r>
      <w:r w:rsidR="00412E1D">
        <w:rPr>
          <w:sz w:val="28"/>
          <w:szCs w:val="28"/>
        </w:rPr>
        <w:t xml:space="preserve">s veicināšana </w:t>
      </w:r>
      <w:r>
        <w:rPr>
          <w:sz w:val="28"/>
          <w:szCs w:val="28"/>
        </w:rPr>
        <w:t>un uzņēmējdarbības pakalpojumu attīstība;</w:t>
      </w:r>
    </w:p>
    <w:p w:rsidR="00AB6479" w:rsidRDefault="00AB6479" w:rsidP="00AB6479">
      <w:pPr>
        <w:pStyle w:val="BodyText2"/>
        <w:numPr>
          <w:ilvl w:val="0"/>
          <w:numId w:val="3"/>
        </w:numPr>
        <w:tabs>
          <w:tab w:val="left" w:pos="426"/>
        </w:tabs>
        <w:rPr>
          <w:sz w:val="28"/>
          <w:szCs w:val="28"/>
        </w:rPr>
      </w:pPr>
      <w:r>
        <w:rPr>
          <w:sz w:val="28"/>
          <w:szCs w:val="28"/>
        </w:rPr>
        <w:t>Pētniecības, tehnoloģiju attīstības un inovāciju infrastruktūra</w:t>
      </w:r>
      <w:r w:rsidR="00336AC1">
        <w:rPr>
          <w:sz w:val="28"/>
          <w:szCs w:val="28"/>
        </w:rPr>
        <w:t>s</w:t>
      </w:r>
      <w:r>
        <w:rPr>
          <w:sz w:val="28"/>
          <w:szCs w:val="28"/>
        </w:rPr>
        <w:t xml:space="preserve"> un kapacitāte</w:t>
      </w:r>
      <w:r w:rsidR="00412E1D">
        <w:rPr>
          <w:sz w:val="28"/>
          <w:szCs w:val="28"/>
        </w:rPr>
        <w:t>s optimizēšana</w:t>
      </w:r>
      <w:r>
        <w:rPr>
          <w:sz w:val="28"/>
          <w:szCs w:val="28"/>
        </w:rPr>
        <w:t>, un starptautiskās sadarbības paplašināšana;</w:t>
      </w:r>
    </w:p>
    <w:p w:rsidR="00AB6479" w:rsidRDefault="00AB6479" w:rsidP="00AB6479">
      <w:pPr>
        <w:pStyle w:val="BodyText2"/>
        <w:numPr>
          <w:ilvl w:val="0"/>
          <w:numId w:val="3"/>
        </w:numPr>
        <w:tabs>
          <w:tab w:val="left" w:pos="426"/>
        </w:tabs>
        <w:rPr>
          <w:sz w:val="28"/>
          <w:szCs w:val="28"/>
        </w:rPr>
      </w:pPr>
      <w:r>
        <w:rPr>
          <w:sz w:val="28"/>
          <w:szCs w:val="28"/>
        </w:rPr>
        <w:t>Tiesu varas kvalitātes un efektivitātes uzlabošana</w:t>
      </w:r>
      <w:r w:rsidR="00012295">
        <w:rPr>
          <w:sz w:val="28"/>
          <w:szCs w:val="28"/>
          <w:lang w:val="lv-LV"/>
        </w:rPr>
        <w:t>, un institucionālās kapacitātes stiprināšana un efektīvas valsts pārvaldes nodrošināšana</w:t>
      </w:r>
      <w:r>
        <w:rPr>
          <w:sz w:val="28"/>
          <w:szCs w:val="28"/>
        </w:rPr>
        <w:t>.</w:t>
      </w:r>
    </w:p>
    <w:p w:rsidR="003050F4" w:rsidRDefault="003050F4" w:rsidP="00433F86">
      <w:pPr>
        <w:spacing w:after="120"/>
        <w:ind w:firstLine="851"/>
        <w:jc w:val="both"/>
        <w:rPr>
          <w:sz w:val="28"/>
          <w:szCs w:val="28"/>
        </w:rPr>
      </w:pPr>
      <w:r w:rsidRPr="003050F4">
        <w:rPr>
          <w:sz w:val="28"/>
          <w:szCs w:val="28"/>
        </w:rPr>
        <w:t>EK norāda uz nepieciešamību palielināt finansējumu minētajai prioritātei gan absolūtos skaitļos, gan relatīvi attiecībā pret citām prioritātēm</w:t>
      </w:r>
      <w:r w:rsidR="00C061A2">
        <w:rPr>
          <w:sz w:val="28"/>
          <w:szCs w:val="28"/>
        </w:rPr>
        <w:t xml:space="preserve"> (2007.</w:t>
      </w:r>
      <w:r w:rsidR="00743C46">
        <w:rPr>
          <w:sz w:val="28"/>
          <w:szCs w:val="28"/>
        </w:rPr>
        <w:t xml:space="preserve"> </w:t>
      </w:r>
      <w:r w:rsidR="00C061A2">
        <w:rPr>
          <w:sz w:val="28"/>
          <w:szCs w:val="28"/>
        </w:rPr>
        <w:t>–</w:t>
      </w:r>
      <w:r w:rsidR="00743C46">
        <w:rPr>
          <w:sz w:val="28"/>
          <w:szCs w:val="28"/>
        </w:rPr>
        <w:t xml:space="preserve"> </w:t>
      </w:r>
      <w:r w:rsidR="00C061A2">
        <w:rPr>
          <w:sz w:val="28"/>
          <w:szCs w:val="28"/>
        </w:rPr>
        <w:t>2013.</w:t>
      </w:r>
      <w:r w:rsidR="00743C46">
        <w:rPr>
          <w:sz w:val="28"/>
          <w:szCs w:val="28"/>
        </w:rPr>
        <w:t> </w:t>
      </w:r>
      <w:r w:rsidR="00C061A2">
        <w:rPr>
          <w:sz w:val="28"/>
          <w:szCs w:val="28"/>
        </w:rPr>
        <w:t xml:space="preserve">gada plānošanas periodā </w:t>
      </w:r>
      <w:r w:rsidR="00C941E9">
        <w:rPr>
          <w:sz w:val="28"/>
          <w:szCs w:val="28"/>
        </w:rPr>
        <w:t xml:space="preserve">Vienotā stratēģiskā ietvara fondu </w:t>
      </w:r>
      <w:r w:rsidR="00C061A2">
        <w:rPr>
          <w:sz w:val="28"/>
          <w:szCs w:val="28"/>
        </w:rPr>
        <w:t xml:space="preserve">atbalsts </w:t>
      </w:r>
      <w:r w:rsidR="00336AC1">
        <w:rPr>
          <w:sz w:val="28"/>
          <w:szCs w:val="28"/>
        </w:rPr>
        <w:t xml:space="preserve">sasniedza </w:t>
      </w:r>
      <w:r w:rsidR="0005524D">
        <w:rPr>
          <w:sz w:val="28"/>
          <w:szCs w:val="28"/>
        </w:rPr>
        <w:t>16,9</w:t>
      </w:r>
      <w:r w:rsidR="00C061A2">
        <w:rPr>
          <w:sz w:val="28"/>
          <w:szCs w:val="28"/>
        </w:rPr>
        <w:t xml:space="preserve"> %</w:t>
      </w:r>
      <w:r w:rsidR="00336AC1">
        <w:rPr>
          <w:sz w:val="28"/>
          <w:szCs w:val="28"/>
        </w:rPr>
        <w:t xml:space="preserve"> no kopējā Latvijai pieejamā finansējuma apmēra</w:t>
      </w:r>
      <w:r w:rsidR="00C061A2">
        <w:rPr>
          <w:sz w:val="28"/>
          <w:szCs w:val="28"/>
        </w:rPr>
        <w:t>)</w:t>
      </w:r>
      <w:r w:rsidRPr="003050F4">
        <w:rPr>
          <w:sz w:val="28"/>
          <w:szCs w:val="28"/>
        </w:rPr>
        <w:t xml:space="preserve">. Īpaši tiek izcelta nepieciešamība mobilizēt resursus </w:t>
      </w:r>
      <w:r>
        <w:rPr>
          <w:sz w:val="28"/>
          <w:szCs w:val="28"/>
        </w:rPr>
        <w:t>s</w:t>
      </w:r>
      <w:r w:rsidRPr="003050F4">
        <w:rPr>
          <w:sz w:val="28"/>
          <w:szCs w:val="28"/>
        </w:rPr>
        <w:t>tratēģij</w:t>
      </w:r>
      <w:r w:rsidR="00336AC1">
        <w:rPr>
          <w:sz w:val="28"/>
          <w:szCs w:val="28"/>
        </w:rPr>
        <w:t>ā</w:t>
      </w:r>
      <w:r w:rsidRPr="003050F4">
        <w:rPr>
          <w:sz w:val="28"/>
          <w:szCs w:val="28"/>
        </w:rPr>
        <w:t xml:space="preserve"> „Eiropa 2020” noteikt</w:t>
      </w:r>
      <w:r w:rsidR="00336AC1">
        <w:rPr>
          <w:sz w:val="28"/>
          <w:szCs w:val="28"/>
        </w:rPr>
        <w:t>o</w:t>
      </w:r>
      <w:r w:rsidRPr="003050F4">
        <w:rPr>
          <w:sz w:val="28"/>
          <w:szCs w:val="28"/>
        </w:rPr>
        <w:t xml:space="preserve"> mērķ</w:t>
      </w:r>
      <w:r w:rsidR="00336AC1">
        <w:rPr>
          <w:sz w:val="28"/>
          <w:szCs w:val="28"/>
        </w:rPr>
        <w:t>u izpildei</w:t>
      </w:r>
      <w:r w:rsidRPr="003050F4">
        <w:rPr>
          <w:sz w:val="28"/>
          <w:szCs w:val="28"/>
        </w:rPr>
        <w:t>, kas paredz veltīt 1,5 % no IKP zinātnei, tehnoloģiskajai attīstībai un inovācijām.</w:t>
      </w:r>
    </w:p>
    <w:p w:rsidR="00AB6479" w:rsidRPr="004D58AB" w:rsidRDefault="00AB6479" w:rsidP="00AB6479">
      <w:pPr>
        <w:pStyle w:val="BodyText2"/>
        <w:tabs>
          <w:tab w:val="left" w:pos="426"/>
        </w:tabs>
        <w:ind w:left="720"/>
        <w:rPr>
          <w:sz w:val="28"/>
          <w:szCs w:val="28"/>
        </w:rPr>
      </w:pPr>
      <w:r w:rsidRPr="003023B1">
        <w:rPr>
          <w:bCs/>
          <w:sz w:val="28"/>
          <w:szCs w:val="28"/>
        </w:rPr>
        <w:t>2) Moderna infrastruktūra izaugsmei un darba vietu radīšanai</w:t>
      </w:r>
      <w:r w:rsidR="003A3BE1">
        <w:rPr>
          <w:bCs/>
          <w:sz w:val="28"/>
          <w:szCs w:val="28"/>
        </w:rPr>
        <w:t>:</w:t>
      </w:r>
    </w:p>
    <w:p w:rsidR="00AB6479" w:rsidRDefault="00AB6479" w:rsidP="00AB6479">
      <w:pPr>
        <w:pStyle w:val="BodyText2"/>
        <w:numPr>
          <w:ilvl w:val="0"/>
          <w:numId w:val="4"/>
        </w:numPr>
        <w:tabs>
          <w:tab w:val="left" w:pos="426"/>
        </w:tabs>
        <w:rPr>
          <w:sz w:val="28"/>
          <w:szCs w:val="28"/>
        </w:rPr>
      </w:pPr>
      <w:r>
        <w:rPr>
          <w:sz w:val="28"/>
          <w:szCs w:val="28"/>
        </w:rPr>
        <w:t>Būtisku transporta infrastruktūras trūkumu novēršana, pāreja uz ilgtspējīgu un videi draudzīgu transporta infrastruktūru;</w:t>
      </w:r>
    </w:p>
    <w:p w:rsidR="00AB6479" w:rsidRDefault="00AB6479" w:rsidP="00AB6479">
      <w:pPr>
        <w:pStyle w:val="BodyText2"/>
        <w:numPr>
          <w:ilvl w:val="0"/>
          <w:numId w:val="4"/>
        </w:numPr>
        <w:tabs>
          <w:tab w:val="left" w:pos="426"/>
        </w:tabs>
        <w:rPr>
          <w:sz w:val="28"/>
          <w:szCs w:val="28"/>
        </w:rPr>
      </w:pPr>
      <w:r>
        <w:rPr>
          <w:sz w:val="28"/>
          <w:szCs w:val="28"/>
        </w:rPr>
        <w:t>Enerģijas tīklu attīstība;</w:t>
      </w:r>
    </w:p>
    <w:p w:rsidR="00AB6479" w:rsidRDefault="00AB6479" w:rsidP="00AB6479">
      <w:pPr>
        <w:pStyle w:val="BodyText2"/>
        <w:numPr>
          <w:ilvl w:val="0"/>
          <w:numId w:val="4"/>
        </w:numPr>
        <w:tabs>
          <w:tab w:val="left" w:pos="426"/>
        </w:tabs>
        <w:rPr>
          <w:sz w:val="28"/>
          <w:szCs w:val="28"/>
        </w:rPr>
      </w:pPr>
      <w:r>
        <w:rPr>
          <w:sz w:val="28"/>
          <w:szCs w:val="28"/>
        </w:rPr>
        <w:t xml:space="preserve">IKT tīklu darbības izvēršana un veicināšana, it </w:t>
      </w:r>
      <w:r w:rsidR="00412E1D">
        <w:rPr>
          <w:sz w:val="28"/>
          <w:szCs w:val="28"/>
        </w:rPr>
        <w:t xml:space="preserve">īpaši </w:t>
      </w:r>
      <w:r>
        <w:rPr>
          <w:sz w:val="28"/>
          <w:szCs w:val="28"/>
        </w:rPr>
        <w:t>lauku teritorijās.</w:t>
      </w:r>
    </w:p>
    <w:p w:rsidR="003050F4" w:rsidRPr="0011324D" w:rsidRDefault="003050F4" w:rsidP="00433F86">
      <w:pPr>
        <w:spacing w:after="120"/>
        <w:ind w:firstLine="851"/>
        <w:jc w:val="both"/>
        <w:rPr>
          <w:sz w:val="28"/>
          <w:szCs w:val="28"/>
        </w:rPr>
      </w:pPr>
      <w:r w:rsidRPr="0011324D">
        <w:rPr>
          <w:sz w:val="28"/>
          <w:szCs w:val="28"/>
        </w:rPr>
        <w:t>EK norāda, ka minēt</w:t>
      </w:r>
      <w:r w:rsidR="00A57AD8">
        <w:rPr>
          <w:sz w:val="28"/>
          <w:szCs w:val="28"/>
        </w:rPr>
        <w:t>ās</w:t>
      </w:r>
      <w:r w:rsidRPr="0011324D">
        <w:rPr>
          <w:sz w:val="28"/>
          <w:szCs w:val="28"/>
        </w:rPr>
        <w:t xml:space="preserve"> prioritāte</w:t>
      </w:r>
      <w:r w:rsidR="00A57AD8">
        <w:rPr>
          <w:sz w:val="28"/>
          <w:szCs w:val="28"/>
        </w:rPr>
        <w:t>s finansējums</w:t>
      </w:r>
      <w:r w:rsidRPr="0011324D">
        <w:rPr>
          <w:sz w:val="28"/>
          <w:szCs w:val="28"/>
        </w:rPr>
        <w:t xml:space="preserve"> </w:t>
      </w:r>
      <w:r w:rsidR="00A57AD8" w:rsidRPr="00A57AD8">
        <w:rPr>
          <w:rFonts w:eastAsia="Calibri"/>
          <w:sz w:val="28"/>
          <w:szCs w:val="28"/>
          <w:lang w:bidi="lo-LA"/>
        </w:rPr>
        <w:t>varētu tikt nedaudz samazināts</w:t>
      </w:r>
      <w:r w:rsidRPr="0011324D">
        <w:rPr>
          <w:sz w:val="28"/>
          <w:szCs w:val="28"/>
        </w:rPr>
        <w:t xml:space="preserve"> (2007</w:t>
      </w:r>
      <w:r w:rsidR="009E46F5" w:rsidRPr="0011324D">
        <w:rPr>
          <w:sz w:val="28"/>
          <w:szCs w:val="28"/>
        </w:rPr>
        <w:t>.</w:t>
      </w:r>
      <w:r w:rsidRPr="0011324D">
        <w:rPr>
          <w:sz w:val="28"/>
          <w:szCs w:val="28"/>
        </w:rPr>
        <w:t xml:space="preserve">–2013.gadā </w:t>
      </w:r>
      <w:r w:rsidR="00C941E9">
        <w:rPr>
          <w:sz w:val="28"/>
          <w:szCs w:val="28"/>
        </w:rPr>
        <w:t xml:space="preserve">Vienotā stratēģiskā ietvara fondu </w:t>
      </w:r>
      <w:r w:rsidRPr="0011324D">
        <w:rPr>
          <w:sz w:val="28"/>
          <w:szCs w:val="28"/>
        </w:rPr>
        <w:t xml:space="preserve">atbalsts </w:t>
      </w:r>
      <w:r w:rsidR="00336AC1">
        <w:rPr>
          <w:sz w:val="28"/>
          <w:szCs w:val="28"/>
        </w:rPr>
        <w:t xml:space="preserve">sasniedza </w:t>
      </w:r>
      <w:r w:rsidR="0005524D">
        <w:rPr>
          <w:sz w:val="28"/>
          <w:szCs w:val="28"/>
        </w:rPr>
        <w:t>31,6</w:t>
      </w:r>
      <w:r w:rsidRPr="0011324D">
        <w:rPr>
          <w:sz w:val="28"/>
          <w:szCs w:val="28"/>
        </w:rPr>
        <w:t xml:space="preserve"> %</w:t>
      </w:r>
      <w:r w:rsidR="00336AC1">
        <w:rPr>
          <w:sz w:val="28"/>
          <w:szCs w:val="28"/>
        </w:rPr>
        <w:t xml:space="preserve"> no kopējā Latvijai pieejamā finansējuma apmēra</w:t>
      </w:r>
      <w:r w:rsidRPr="0011324D">
        <w:rPr>
          <w:sz w:val="28"/>
          <w:szCs w:val="28"/>
        </w:rPr>
        <w:t>).</w:t>
      </w:r>
    </w:p>
    <w:p w:rsidR="00AB6479" w:rsidRPr="004D58AB" w:rsidRDefault="00AB6479" w:rsidP="00AB6479">
      <w:pPr>
        <w:pStyle w:val="BodyText2"/>
        <w:tabs>
          <w:tab w:val="left" w:pos="426"/>
        </w:tabs>
        <w:ind w:left="720"/>
        <w:rPr>
          <w:sz w:val="28"/>
          <w:szCs w:val="28"/>
        </w:rPr>
      </w:pPr>
      <w:r w:rsidRPr="003023B1">
        <w:rPr>
          <w:bCs/>
          <w:sz w:val="28"/>
          <w:szCs w:val="28"/>
        </w:rPr>
        <w:t>3) Augsts nodarbinātības līmenis, izglītoti cilvēki un iekļaujoša sabiedrība</w:t>
      </w:r>
      <w:r w:rsidR="003A3BE1">
        <w:rPr>
          <w:bCs/>
          <w:sz w:val="28"/>
          <w:szCs w:val="28"/>
        </w:rPr>
        <w:t>:</w:t>
      </w:r>
    </w:p>
    <w:p w:rsidR="00AB6479" w:rsidRDefault="00AB6479" w:rsidP="00AB6479">
      <w:pPr>
        <w:pStyle w:val="BodyText2"/>
        <w:numPr>
          <w:ilvl w:val="0"/>
          <w:numId w:val="5"/>
        </w:numPr>
        <w:tabs>
          <w:tab w:val="left" w:pos="426"/>
        </w:tabs>
        <w:rPr>
          <w:sz w:val="28"/>
          <w:szCs w:val="28"/>
        </w:rPr>
      </w:pPr>
      <w:r>
        <w:rPr>
          <w:sz w:val="28"/>
          <w:szCs w:val="28"/>
        </w:rPr>
        <w:t>Efektīva aktīvā darba tirgus politika (</w:t>
      </w:r>
      <w:proofErr w:type="spellStart"/>
      <w:r>
        <w:rPr>
          <w:sz w:val="28"/>
          <w:szCs w:val="28"/>
        </w:rPr>
        <w:t>t.sk</w:t>
      </w:r>
      <w:proofErr w:type="spellEnd"/>
      <w:r>
        <w:rPr>
          <w:sz w:val="28"/>
          <w:szCs w:val="28"/>
        </w:rPr>
        <w:t>. jauniešu bezdarba mazināšana);</w:t>
      </w:r>
    </w:p>
    <w:p w:rsidR="00AB6479" w:rsidRDefault="00AB6479" w:rsidP="00AB6479">
      <w:pPr>
        <w:pStyle w:val="BodyText2"/>
        <w:numPr>
          <w:ilvl w:val="0"/>
          <w:numId w:val="5"/>
        </w:numPr>
        <w:tabs>
          <w:tab w:val="left" w:pos="426"/>
        </w:tabs>
        <w:rPr>
          <w:sz w:val="28"/>
          <w:szCs w:val="28"/>
        </w:rPr>
      </w:pPr>
      <w:r>
        <w:rPr>
          <w:sz w:val="28"/>
          <w:szCs w:val="28"/>
        </w:rPr>
        <w:t>Kvalitatīva, uz darba tirgu un uz uzņēmējdarbību vērsta izglītība (</w:t>
      </w:r>
      <w:proofErr w:type="spellStart"/>
      <w:r>
        <w:rPr>
          <w:sz w:val="28"/>
          <w:szCs w:val="28"/>
        </w:rPr>
        <w:t>t.sk</w:t>
      </w:r>
      <w:proofErr w:type="spellEnd"/>
      <w:r>
        <w:rPr>
          <w:sz w:val="28"/>
          <w:szCs w:val="28"/>
        </w:rPr>
        <w:t>. mūžizglītība);</w:t>
      </w:r>
    </w:p>
    <w:p w:rsidR="00AB6479" w:rsidRDefault="00AB6479" w:rsidP="00AB6479">
      <w:pPr>
        <w:pStyle w:val="BodyText2"/>
        <w:numPr>
          <w:ilvl w:val="0"/>
          <w:numId w:val="5"/>
        </w:numPr>
        <w:tabs>
          <w:tab w:val="left" w:pos="426"/>
        </w:tabs>
        <w:rPr>
          <w:sz w:val="28"/>
          <w:szCs w:val="28"/>
        </w:rPr>
      </w:pPr>
      <w:r>
        <w:rPr>
          <w:sz w:val="28"/>
          <w:szCs w:val="28"/>
        </w:rPr>
        <w:t>Sociālo pakalpojumu un sociālā darba pieejamība, efektivitāte un kvalitāte (nabadzības mazināšanas kontekstā);</w:t>
      </w:r>
    </w:p>
    <w:p w:rsidR="00AB6479" w:rsidRDefault="00AB6479" w:rsidP="00AB6479">
      <w:pPr>
        <w:pStyle w:val="BodyText2"/>
        <w:numPr>
          <w:ilvl w:val="0"/>
          <w:numId w:val="5"/>
        </w:numPr>
        <w:tabs>
          <w:tab w:val="left" w:pos="426"/>
        </w:tabs>
        <w:rPr>
          <w:sz w:val="28"/>
          <w:szCs w:val="28"/>
        </w:rPr>
      </w:pPr>
      <w:r>
        <w:rPr>
          <w:sz w:val="28"/>
          <w:szCs w:val="28"/>
        </w:rPr>
        <w:t>Sociālās atstumtības riskam pakļauto iedzīvotāju grupu integrācija darba tirgū, izglītībā un sabiedrībā.</w:t>
      </w:r>
    </w:p>
    <w:p w:rsidR="00C061A2" w:rsidRDefault="009E46F5" w:rsidP="00433F86">
      <w:pPr>
        <w:spacing w:after="120"/>
        <w:ind w:firstLine="851"/>
        <w:jc w:val="both"/>
        <w:rPr>
          <w:sz w:val="28"/>
          <w:szCs w:val="28"/>
        </w:rPr>
      </w:pPr>
      <w:r>
        <w:rPr>
          <w:sz w:val="28"/>
          <w:szCs w:val="28"/>
        </w:rPr>
        <w:t>Lai nodrošinātu iespēju reaģēt uz izmaiņām darba tirgū, izglītībā un sabiedrībā, nepieciešams palielināt minētās prio</w:t>
      </w:r>
      <w:r w:rsidR="00F24395">
        <w:rPr>
          <w:sz w:val="28"/>
          <w:szCs w:val="28"/>
        </w:rPr>
        <w:t>ri</w:t>
      </w:r>
      <w:r>
        <w:rPr>
          <w:sz w:val="28"/>
          <w:szCs w:val="28"/>
        </w:rPr>
        <w:t>tātes finansējum</w:t>
      </w:r>
      <w:r w:rsidR="00F24395">
        <w:rPr>
          <w:sz w:val="28"/>
          <w:szCs w:val="28"/>
        </w:rPr>
        <w:t>u</w:t>
      </w:r>
      <w:r w:rsidR="00E35E03">
        <w:rPr>
          <w:sz w:val="28"/>
          <w:szCs w:val="28"/>
        </w:rPr>
        <w:t>. (</w:t>
      </w:r>
      <w:r>
        <w:rPr>
          <w:sz w:val="28"/>
          <w:szCs w:val="28"/>
        </w:rPr>
        <w:t>2007.–2013.</w:t>
      </w:r>
      <w:r w:rsidR="00C941E9">
        <w:rPr>
          <w:sz w:val="28"/>
          <w:szCs w:val="28"/>
        </w:rPr>
        <w:t xml:space="preserve">gadā  Vienotā stratēģiskā ietvara fondu atbalsts </w:t>
      </w:r>
      <w:r w:rsidR="00336AC1">
        <w:rPr>
          <w:sz w:val="28"/>
          <w:szCs w:val="28"/>
        </w:rPr>
        <w:t xml:space="preserve">sasniedza </w:t>
      </w:r>
      <w:r w:rsidR="00C941E9">
        <w:rPr>
          <w:sz w:val="28"/>
          <w:szCs w:val="28"/>
        </w:rPr>
        <w:lastRenderedPageBreak/>
        <w:t>14,8</w:t>
      </w:r>
      <w:r w:rsidR="00F24395">
        <w:rPr>
          <w:sz w:val="28"/>
          <w:szCs w:val="28"/>
        </w:rPr>
        <w:t xml:space="preserve"> %</w:t>
      </w:r>
      <w:r w:rsidR="00336AC1">
        <w:rPr>
          <w:sz w:val="28"/>
          <w:szCs w:val="28"/>
        </w:rPr>
        <w:t xml:space="preserve"> no kopējā Latvijai pieejamā Eiropas Savienības fondu finansējuma apmēra</w:t>
      </w:r>
      <w:r w:rsidR="00E35E03">
        <w:rPr>
          <w:sz w:val="28"/>
          <w:szCs w:val="28"/>
        </w:rPr>
        <w:t>)</w:t>
      </w:r>
      <w:r w:rsidR="00F24395">
        <w:rPr>
          <w:sz w:val="28"/>
          <w:szCs w:val="28"/>
        </w:rPr>
        <w:t>.</w:t>
      </w:r>
      <w:r>
        <w:rPr>
          <w:sz w:val="28"/>
          <w:szCs w:val="28"/>
        </w:rPr>
        <w:t xml:space="preserve"> </w:t>
      </w:r>
    </w:p>
    <w:p w:rsidR="00AB6479" w:rsidRPr="004D58AB" w:rsidRDefault="00AB6479" w:rsidP="00AB6479">
      <w:pPr>
        <w:pStyle w:val="BodyText2"/>
        <w:tabs>
          <w:tab w:val="left" w:pos="426"/>
        </w:tabs>
        <w:ind w:left="720"/>
        <w:rPr>
          <w:sz w:val="28"/>
          <w:szCs w:val="28"/>
        </w:rPr>
      </w:pPr>
      <w:r w:rsidRPr="003023B1">
        <w:rPr>
          <w:bCs/>
          <w:sz w:val="28"/>
          <w:szCs w:val="28"/>
        </w:rPr>
        <w:t xml:space="preserve">4) Energoefektivitāte un </w:t>
      </w:r>
      <w:r w:rsidR="004118D8">
        <w:rPr>
          <w:bCs/>
          <w:sz w:val="28"/>
          <w:szCs w:val="28"/>
        </w:rPr>
        <w:t>dabas</w:t>
      </w:r>
      <w:r w:rsidR="004118D8" w:rsidRPr="003023B1">
        <w:rPr>
          <w:bCs/>
          <w:sz w:val="28"/>
          <w:szCs w:val="28"/>
        </w:rPr>
        <w:t xml:space="preserve"> </w:t>
      </w:r>
      <w:r w:rsidRPr="003023B1">
        <w:rPr>
          <w:bCs/>
          <w:sz w:val="28"/>
          <w:szCs w:val="28"/>
        </w:rPr>
        <w:t>resursu ilgtspējīga vadība</w:t>
      </w:r>
      <w:r w:rsidR="003A3BE1">
        <w:rPr>
          <w:bCs/>
          <w:sz w:val="28"/>
          <w:szCs w:val="28"/>
        </w:rPr>
        <w:t>:</w:t>
      </w:r>
    </w:p>
    <w:p w:rsidR="00AB6479" w:rsidRDefault="00AB6479" w:rsidP="00AB6479">
      <w:pPr>
        <w:pStyle w:val="BodyText2"/>
        <w:numPr>
          <w:ilvl w:val="0"/>
          <w:numId w:val="6"/>
        </w:numPr>
        <w:tabs>
          <w:tab w:val="left" w:pos="426"/>
        </w:tabs>
        <w:rPr>
          <w:sz w:val="28"/>
          <w:szCs w:val="28"/>
        </w:rPr>
      </w:pPr>
      <w:r>
        <w:rPr>
          <w:sz w:val="28"/>
          <w:szCs w:val="28"/>
        </w:rPr>
        <w:t>Pāreja uz</w:t>
      </w:r>
      <w:r w:rsidR="00EC757A">
        <w:rPr>
          <w:sz w:val="28"/>
          <w:szCs w:val="28"/>
        </w:rPr>
        <w:t xml:space="preserve"> enerģijas un</w:t>
      </w:r>
      <w:r>
        <w:rPr>
          <w:sz w:val="28"/>
          <w:szCs w:val="28"/>
        </w:rPr>
        <w:t xml:space="preserve"> resursu efektīvu un uz oglekļa dioksīda samazināšanu vērstu ekonomiku</w:t>
      </w:r>
      <w:r w:rsidR="00EC757A">
        <w:rPr>
          <w:sz w:val="28"/>
          <w:szCs w:val="28"/>
        </w:rPr>
        <w:t xml:space="preserve">, </w:t>
      </w:r>
      <w:r w:rsidR="00EC757A" w:rsidRPr="00EC757A">
        <w:rPr>
          <w:sz w:val="28"/>
          <w:szCs w:val="28"/>
          <w:lang w:bidi="lo-LA"/>
        </w:rPr>
        <w:t>tai skaitā dzīvojamo un publisko ēku energoefektivitāte</w:t>
      </w:r>
      <w:r>
        <w:rPr>
          <w:sz w:val="28"/>
          <w:szCs w:val="28"/>
        </w:rPr>
        <w:t>;</w:t>
      </w:r>
    </w:p>
    <w:p w:rsidR="00AB6479" w:rsidRDefault="00AB6479" w:rsidP="00AB6479">
      <w:pPr>
        <w:pStyle w:val="BodyText2"/>
        <w:numPr>
          <w:ilvl w:val="0"/>
          <w:numId w:val="6"/>
        </w:numPr>
        <w:tabs>
          <w:tab w:val="left" w:pos="426"/>
        </w:tabs>
        <w:rPr>
          <w:sz w:val="28"/>
          <w:szCs w:val="28"/>
        </w:rPr>
      </w:pPr>
      <w:r>
        <w:rPr>
          <w:sz w:val="28"/>
          <w:szCs w:val="28"/>
        </w:rPr>
        <w:t>Atjaunojamo energoresursu ražošanas un izplatības veicināšana;</w:t>
      </w:r>
    </w:p>
    <w:p w:rsidR="00AB6479" w:rsidRDefault="00AB6479" w:rsidP="00AB6479">
      <w:pPr>
        <w:pStyle w:val="BodyText2"/>
        <w:numPr>
          <w:ilvl w:val="0"/>
          <w:numId w:val="6"/>
        </w:numPr>
        <w:tabs>
          <w:tab w:val="left" w:pos="426"/>
        </w:tabs>
        <w:rPr>
          <w:sz w:val="28"/>
          <w:szCs w:val="28"/>
        </w:rPr>
      </w:pPr>
      <w:r>
        <w:rPr>
          <w:sz w:val="28"/>
          <w:szCs w:val="28"/>
        </w:rPr>
        <w:t>Vides aizsardzība (ūdenssaimniecības un atkritumu apsaimniekošana);</w:t>
      </w:r>
    </w:p>
    <w:p w:rsidR="00BA2845" w:rsidRDefault="00AB6479" w:rsidP="0011324D">
      <w:pPr>
        <w:pStyle w:val="BodyText2"/>
        <w:numPr>
          <w:ilvl w:val="0"/>
          <w:numId w:val="6"/>
        </w:numPr>
        <w:tabs>
          <w:tab w:val="left" w:pos="426"/>
        </w:tabs>
        <w:rPr>
          <w:sz w:val="28"/>
          <w:szCs w:val="28"/>
        </w:rPr>
      </w:pPr>
      <w:r>
        <w:rPr>
          <w:sz w:val="28"/>
          <w:szCs w:val="28"/>
        </w:rPr>
        <w:t>Vides riski un klimata pārmaiņas.</w:t>
      </w:r>
    </w:p>
    <w:p w:rsidR="0011324D" w:rsidRPr="0011324D" w:rsidRDefault="00234026" w:rsidP="00234026">
      <w:pPr>
        <w:pStyle w:val="BodyText2"/>
        <w:tabs>
          <w:tab w:val="left" w:pos="426"/>
        </w:tabs>
        <w:rPr>
          <w:sz w:val="28"/>
          <w:szCs w:val="28"/>
        </w:rPr>
      </w:pPr>
      <w:r w:rsidRPr="0011324D">
        <w:rPr>
          <w:sz w:val="28"/>
          <w:szCs w:val="28"/>
        </w:rPr>
        <w:t>EK norāda, ka minēt</w:t>
      </w:r>
      <w:r>
        <w:rPr>
          <w:sz w:val="28"/>
          <w:szCs w:val="28"/>
        </w:rPr>
        <w:t>ās</w:t>
      </w:r>
      <w:r w:rsidRPr="0011324D">
        <w:rPr>
          <w:sz w:val="28"/>
          <w:szCs w:val="28"/>
        </w:rPr>
        <w:t xml:space="preserve"> prioritāte</w:t>
      </w:r>
      <w:r>
        <w:rPr>
          <w:sz w:val="28"/>
          <w:szCs w:val="28"/>
        </w:rPr>
        <w:t>s finansējums</w:t>
      </w:r>
      <w:r w:rsidRPr="0011324D">
        <w:rPr>
          <w:sz w:val="28"/>
          <w:szCs w:val="28"/>
        </w:rPr>
        <w:t xml:space="preserve"> </w:t>
      </w:r>
      <w:r w:rsidRPr="00A57AD8">
        <w:rPr>
          <w:rFonts w:eastAsia="Calibri"/>
          <w:sz w:val="28"/>
          <w:szCs w:val="28"/>
          <w:lang w:bidi="lo-LA"/>
        </w:rPr>
        <w:t xml:space="preserve">varētu tikt </w:t>
      </w:r>
      <w:r>
        <w:rPr>
          <w:rFonts w:eastAsia="Calibri"/>
          <w:sz w:val="28"/>
          <w:szCs w:val="28"/>
          <w:lang w:bidi="lo-LA"/>
        </w:rPr>
        <w:t>palielināts</w:t>
      </w:r>
      <w:r w:rsidRPr="0011324D">
        <w:rPr>
          <w:sz w:val="28"/>
          <w:szCs w:val="28"/>
        </w:rPr>
        <w:t xml:space="preserve"> (2007.–2013.gadā </w:t>
      </w:r>
      <w:r w:rsidR="00C941E9">
        <w:rPr>
          <w:sz w:val="28"/>
          <w:szCs w:val="28"/>
        </w:rPr>
        <w:t xml:space="preserve">Vienotā stratēģiskā </w:t>
      </w:r>
      <w:r w:rsidR="00C941E9">
        <w:rPr>
          <w:sz w:val="28"/>
          <w:szCs w:val="28"/>
          <w:lang w:val="lv-LV"/>
        </w:rPr>
        <w:t>ietvara</w:t>
      </w:r>
      <w:r w:rsidR="00C941E9">
        <w:rPr>
          <w:sz w:val="28"/>
          <w:szCs w:val="28"/>
        </w:rPr>
        <w:t xml:space="preserve"> fondu </w:t>
      </w:r>
      <w:r w:rsidRPr="0011324D">
        <w:rPr>
          <w:sz w:val="28"/>
          <w:szCs w:val="28"/>
        </w:rPr>
        <w:t xml:space="preserve">atbalsts </w:t>
      </w:r>
      <w:r w:rsidR="00336AC1">
        <w:rPr>
          <w:sz w:val="28"/>
          <w:szCs w:val="28"/>
        </w:rPr>
        <w:t xml:space="preserve"> sasniedza</w:t>
      </w:r>
      <w:r w:rsidRPr="0011324D">
        <w:rPr>
          <w:sz w:val="28"/>
          <w:szCs w:val="28"/>
        </w:rPr>
        <w:t xml:space="preserve"> </w:t>
      </w:r>
      <w:r w:rsidR="00C941E9">
        <w:rPr>
          <w:sz w:val="28"/>
          <w:szCs w:val="28"/>
          <w:lang w:val="lv-LV"/>
        </w:rPr>
        <w:t>14,7</w:t>
      </w:r>
      <w:r w:rsidRPr="0011324D">
        <w:rPr>
          <w:sz w:val="28"/>
          <w:szCs w:val="28"/>
        </w:rPr>
        <w:t>%</w:t>
      </w:r>
      <w:r w:rsidR="00336AC1">
        <w:rPr>
          <w:sz w:val="28"/>
          <w:szCs w:val="28"/>
        </w:rPr>
        <w:t xml:space="preserve"> no kopējā Latvijai pieejamā finansējuma apmēra</w:t>
      </w:r>
      <w:r w:rsidRPr="0011324D">
        <w:rPr>
          <w:sz w:val="28"/>
          <w:szCs w:val="28"/>
        </w:rPr>
        <w:t>).</w:t>
      </w:r>
    </w:p>
    <w:p w:rsidR="00DD0614" w:rsidRPr="0011324D" w:rsidRDefault="00C061A2" w:rsidP="000A31E3">
      <w:pPr>
        <w:spacing w:after="120"/>
        <w:ind w:firstLine="851"/>
        <w:jc w:val="both"/>
        <w:rPr>
          <w:sz w:val="28"/>
          <w:szCs w:val="28"/>
        </w:rPr>
      </w:pPr>
      <w:r w:rsidRPr="0011324D">
        <w:rPr>
          <w:sz w:val="28"/>
          <w:szCs w:val="28"/>
        </w:rPr>
        <w:t>EK aicina</w:t>
      </w:r>
      <w:r w:rsidR="00DD0614" w:rsidRPr="0011324D">
        <w:rPr>
          <w:sz w:val="28"/>
          <w:szCs w:val="28"/>
        </w:rPr>
        <w:t xml:space="preserve"> koncentrēt resursus tādās jomās, kurās ir vērojamas tirgus nepilnības (</w:t>
      </w:r>
      <w:proofErr w:type="spellStart"/>
      <w:r w:rsidR="00DD0614" w:rsidRPr="0011324D">
        <w:rPr>
          <w:i/>
          <w:sz w:val="28"/>
          <w:szCs w:val="28"/>
        </w:rPr>
        <w:t>market</w:t>
      </w:r>
      <w:proofErr w:type="spellEnd"/>
      <w:r w:rsidR="00DD0614" w:rsidRPr="0011324D">
        <w:rPr>
          <w:i/>
          <w:sz w:val="28"/>
          <w:szCs w:val="28"/>
        </w:rPr>
        <w:t xml:space="preserve"> </w:t>
      </w:r>
      <w:proofErr w:type="spellStart"/>
      <w:r w:rsidR="00DD0614" w:rsidRPr="0011324D">
        <w:rPr>
          <w:i/>
          <w:sz w:val="28"/>
          <w:szCs w:val="28"/>
        </w:rPr>
        <w:t>failures</w:t>
      </w:r>
      <w:proofErr w:type="spellEnd"/>
      <w:r w:rsidR="00DD0614" w:rsidRPr="0011324D">
        <w:rPr>
          <w:sz w:val="28"/>
          <w:szCs w:val="28"/>
        </w:rPr>
        <w:t>), lai radītu pēc iespējas mazākus konkur</w:t>
      </w:r>
      <w:r w:rsidR="00336AC1">
        <w:rPr>
          <w:sz w:val="28"/>
          <w:szCs w:val="28"/>
        </w:rPr>
        <w:t>ences</w:t>
      </w:r>
      <w:r w:rsidR="00DD0614" w:rsidRPr="0011324D">
        <w:rPr>
          <w:sz w:val="28"/>
          <w:szCs w:val="28"/>
        </w:rPr>
        <w:t xml:space="preserve"> kropļojumus un veicinātu pēc iespējas racionālāku resursu izlietošanu.</w:t>
      </w:r>
    </w:p>
    <w:p w:rsidR="00AB6479" w:rsidRDefault="008C6296" w:rsidP="000A31E3">
      <w:pPr>
        <w:spacing w:after="120"/>
        <w:ind w:firstLine="851"/>
        <w:jc w:val="both"/>
        <w:rPr>
          <w:sz w:val="28"/>
          <w:szCs w:val="28"/>
        </w:rPr>
      </w:pPr>
      <w:r w:rsidRPr="00412E1D">
        <w:rPr>
          <w:sz w:val="28"/>
          <w:szCs w:val="28"/>
        </w:rPr>
        <w:t>EK norāda, ka institucionālās kapacitātes ietvaros jākoncentrējas uz reformām un labāku pārvaldību tiesu sistēmas darbības un procesu uzlabošanai un kapacitātes stiprināšanai</w:t>
      </w:r>
      <w:r w:rsidR="00336AC1">
        <w:rPr>
          <w:sz w:val="28"/>
          <w:szCs w:val="28"/>
        </w:rPr>
        <w:t>.</w:t>
      </w:r>
      <w:r w:rsidRPr="00412E1D">
        <w:rPr>
          <w:sz w:val="28"/>
          <w:szCs w:val="28"/>
        </w:rPr>
        <w:t xml:space="preserve"> </w:t>
      </w:r>
      <w:r w:rsidR="00336AC1">
        <w:rPr>
          <w:sz w:val="28"/>
          <w:szCs w:val="28"/>
        </w:rPr>
        <w:t>A</w:t>
      </w:r>
      <w:r w:rsidRPr="00412E1D">
        <w:rPr>
          <w:sz w:val="28"/>
          <w:szCs w:val="28"/>
        </w:rPr>
        <w:t xml:space="preserve">dministratīvās kapacitātes stiprināšanas atbalstam jābūt koncentrētam, mērķtiecīgam un balstītam </w:t>
      </w:r>
      <w:r w:rsidR="004D0225" w:rsidRPr="00412E1D">
        <w:rPr>
          <w:sz w:val="28"/>
          <w:szCs w:val="28"/>
        </w:rPr>
        <w:t>u</w:t>
      </w:r>
      <w:r w:rsidR="004D0225">
        <w:rPr>
          <w:sz w:val="28"/>
          <w:szCs w:val="28"/>
        </w:rPr>
        <w:t>z</w:t>
      </w:r>
      <w:r w:rsidR="004D0225" w:rsidRPr="00412E1D">
        <w:rPr>
          <w:sz w:val="28"/>
          <w:szCs w:val="28"/>
        </w:rPr>
        <w:t xml:space="preserve"> </w:t>
      </w:r>
      <w:r w:rsidRPr="00412E1D">
        <w:rPr>
          <w:sz w:val="28"/>
          <w:szCs w:val="28"/>
        </w:rPr>
        <w:t xml:space="preserve">stratēģiskām reformām. Nepieciešams atbalstīt aktīvās nodarbinātības pasākumus, ierobežojot </w:t>
      </w:r>
      <w:r w:rsidR="004D0225">
        <w:rPr>
          <w:sz w:val="28"/>
          <w:szCs w:val="28"/>
        </w:rPr>
        <w:t>algoto pagaidu sabiedrisko darbu</w:t>
      </w:r>
      <w:r w:rsidRPr="00412E1D">
        <w:rPr>
          <w:sz w:val="28"/>
          <w:szCs w:val="28"/>
        </w:rPr>
        <w:t xml:space="preserve"> īstenošanu. Aktīvās darba tirgus politikas un sociālās palīdzības pasākumiem jābūt efektīvi koordinētiem un vērstiem uz konkrētu mērķa grupu atbalstu.</w:t>
      </w:r>
      <w:r w:rsidR="00AB6479">
        <w:rPr>
          <w:sz w:val="28"/>
          <w:szCs w:val="28"/>
        </w:rPr>
        <w:tab/>
      </w:r>
    </w:p>
    <w:p w:rsidR="00AB6479" w:rsidRDefault="00AB6479" w:rsidP="00AB6479">
      <w:pPr>
        <w:pStyle w:val="BodyText2"/>
        <w:tabs>
          <w:tab w:val="left" w:pos="426"/>
        </w:tabs>
        <w:ind w:firstLine="426"/>
        <w:rPr>
          <w:sz w:val="28"/>
          <w:szCs w:val="28"/>
        </w:rPr>
      </w:pPr>
    </w:p>
    <w:p w:rsidR="00AB6479" w:rsidRDefault="00AB6479" w:rsidP="009920C9">
      <w:pPr>
        <w:pStyle w:val="BodyText2"/>
        <w:numPr>
          <w:ilvl w:val="0"/>
          <w:numId w:val="1"/>
        </w:numPr>
        <w:tabs>
          <w:tab w:val="left" w:pos="426"/>
        </w:tabs>
        <w:rPr>
          <w:b/>
          <w:sz w:val="28"/>
          <w:szCs w:val="28"/>
        </w:rPr>
      </w:pPr>
      <w:r>
        <w:rPr>
          <w:b/>
          <w:sz w:val="28"/>
          <w:szCs w:val="28"/>
        </w:rPr>
        <w:t>Nacionālais attīstības plāns</w:t>
      </w:r>
    </w:p>
    <w:p w:rsidR="00AB6479" w:rsidRDefault="00AB6479" w:rsidP="00AB6479">
      <w:pPr>
        <w:pStyle w:val="BodyText2"/>
        <w:tabs>
          <w:tab w:val="left" w:pos="426"/>
        </w:tabs>
        <w:ind w:left="1080"/>
        <w:rPr>
          <w:sz w:val="28"/>
          <w:szCs w:val="28"/>
        </w:rPr>
      </w:pPr>
    </w:p>
    <w:p w:rsidR="00CC4B96" w:rsidRPr="00CD2B47" w:rsidRDefault="00AB6479" w:rsidP="004F5C59">
      <w:pPr>
        <w:pStyle w:val="PlainText"/>
        <w:ind w:firstLine="720"/>
        <w:jc w:val="both"/>
        <w:rPr>
          <w:rFonts w:ascii="Times New Roman" w:hAnsi="Times New Roman" w:cs="Times New Roman"/>
          <w:sz w:val="28"/>
          <w:szCs w:val="28"/>
        </w:rPr>
      </w:pPr>
      <w:r w:rsidRPr="00EC0542">
        <w:rPr>
          <w:rFonts w:ascii="Times New Roman" w:hAnsi="Times New Roman" w:cs="Times New Roman"/>
          <w:sz w:val="28"/>
          <w:szCs w:val="28"/>
        </w:rPr>
        <w:t>Saskaņā ar Attīstības plānošanas sistēmas likuma 11.pantu Eiropas Savienības un citu ārvalstu finanšu instrumentu finansējums prioritāri jāpiešķir atbilstoši Nacionālā attīstības plāna 2014.–2020.gadam (turpmāk – NAP)  ietvaros definētajām valsts stratēģiskajām prioritātēm</w:t>
      </w:r>
      <w:r w:rsidR="00030678" w:rsidRPr="00EC0542">
        <w:rPr>
          <w:rFonts w:ascii="Times New Roman" w:hAnsi="Times New Roman" w:cs="Times New Roman"/>
          <w:sz w:val="28"/>
          <w:szCs w:val="28"/>
        </w:rPr>
        <w:t xml:space="preserve"> un vadmotīvam „Ekonomikas izrāviens”</w:t>
      </w:r>
      <w:r w:rsidRPr="00EC0542">
        <w:rPr>
          <w:rFonts w:ascii="Times New Roman" w:hAnsi="Times New Roman" w:cs="Times New Roman"/>
          <w:sz w:val="28"/>
          <w:szCs w:val="28"/>
        </w:rPr>
        <w:t>.</w:t>
      </w:r>
      <w:r w:rsidR="00EE021F" w:rsidRPr="00EC0542">
        <w:rPr>
          <w:rFonts w:ascii="Times New Roman" w:hAnsi="Times New Roman" w:cs="Times New Roman"/>
          <w:sz w:val="28"/>
          <w:szCs w:val="28"/>
        </w:rPr>
        <w:t xml:space="preserve"> </w:t>
      </w:r>
      <w:r w:rsidR="004F5C59" w:rsidRPr="00EC0542">
        <w:rPr>
          <w:rFonts w:ascii="Times New Roman" w:hAnsi="Times New Roman" w:cs="Times New Roman"/>
          <w:sz w:val="28"/>
          <w:szCs w:val="28"/>
        </w:rPr>
        <w:t>2012.gada 20.decembrī Saeimā apstiprinātajā</w:t>
      </w:r>
      <w:r w:rsidR="00A22136" w:rsidRPr="00EC0542">
        <w:rPr>
          <w:rFonts w:ascii="Times New Roman" w:hAnsi="Times New Roman" w:cs="Times New Roman"/>
          <w:sz w:val="28"/>
          <w:szCs w:val="28"/>
        </w:rPr>
        <w:t xml:space="preserve"> </w:t>
      </w:r>
      <w:r w:rsidR="00296F7E" w:rsidRPr="00EC0542">
        <w:rPr>
          <w:rFonts w:ascii="Times New Roman" w:hAnsi="Times New Roman" w:cs="Times New Roman"/>
          <w:sz w:val="28"/>
          <w:szCs w:val="28"/>
        </w:rPr>
        <w:t xml:space="preserve">NAP noteikti trīs makro ietekmes rādītāji, kas atspoguļo IKP izaugsmi, ieņēmumu nevienlīdzības mazināšanos un dabisko iedzīvotāju pieaugumu. </w:t>
      </w:r>
      <w:r w:rsidR="00AE618B" w:rsidRPr="00EC0542">
        <w:rPr>
          <w:rFonts w:ascii="Times New Roman" w:hAnsi="Times New Roman" w:cs="Times New Roman"/>
          <w:sz w:val="28"/>
          <w:szCs w:val="28"/>
        </w:rPr>
        <w:t xml:space="preserve"> Ņemot vērā</w:t>
      </w:r>
      <w:r w:rsidR="00296F7E" w:rsidRPr="00EC0542">
        <w:rPr>
          <w:rFonts w:ascii="Times New Roman" w:hAnsi="Times New Roman" w:cs="Times New Roman"/>
          <w:sz w:val="28"/>
          <w:szCs w:val="28"/>
        </w:rPr>
        <w:t xml:space="preserve"> izvirzīt</w:t>
      </w:r>
      <w:r w:rsidR="00AE618B" w:rsidRPr="00EC0542">
        <w:rPr>
          <w:rFonts w:ascii="Times New Roman" w:hAnsi="Times New Roman" w:cs="Times New Roman"/>
          <w:sz w:val="28"/>
          <w:szCs w:val="28"/>
        </w:rPr>
        <w:t>os</w:t>
      </w:r>
      <w:r w:rsidR="00296F7E" w:rsidRPr="00EC0542">
        <w:rPr>
          <w:rFonts w:ascii="Times New Roman" w:hAnsi="Times New Roman" w:cs="Times New Roman"/>
          <w:sz w:val="28"/>
          <w:szCs w:val="28"/>
        </w:rPr>
        <w:t xml:space="preserve"> makro līmeņa rādītāj</w:t>
      </w:r>
      <w:r w:rsidR="00AE618B" w:rsidRPr="00EC0542">
        <w:rPr>
          <w:rFonts w:ascii="Times New Roman" w:hAnsi="Times New Roman" w:cs="Times New Roman"/>
          <w:sz w:val="28"/>
          <w:szCs w:val="28"/>
        </w:rPr>
        <w:t>us</w:t>
      </w:r>
      <w:r w:rsidR="00296F7E" w:rsidRPr="00EC0542">
        <w:rPr>
          <w:rFonts w:ascii="Times New Roman" w:hAnsi="Times New Roman" w:cs="Times New Roman"/>
          <w:sz w:val="28"/>
          <w:szCs w:val="28"/>
        </w:rPr>
        <w:t xml:space="preserve"> NAP struktūra ir balstīta uz trim prioritā</w:t>
      </w:r>
      <w:r w:rsidR="00BD054B" w:rsidRPr="00EC0542">
        <w:rPr>
          <w:rFonts w:ascii="Times New Roman" w:hAnsi="Times New Roman" w:cs="Times New Roman"/>
          <w:sz w:val="28"/>
          <w:szCs w:val="28"/>
        </w:rPr>
        <w:t>tēm</w:t>
      </w:r>
      <w:r w:rsidR="00296F7E" w:rsidRPr="00EC0542">
        <w:rPr>
          <w:rFonts w:ascii="Times New Roman" w:hAnsi="Times New Roman" w:cs="Times New Roman"/>
          <w:sz w:val="28"/>
          <w:szCs w:val="28"/>
        </w:rPr>
        <w:t xml:space="preserve">: „Tautas saimniecības izaugsme”; „Cilvēka </w:t>
      </w:r>
      <w:proofErr w:type="spellStart"/>
      <w:r w:rsidR="00296F7E" w:rsidRPr="00EC0542">
        <w:rPr>
          <w:rFonts w:ascii="Times New Roman" w:hAnsi="Times New Roman" w:cs="Times New Roman"/>
          <w:sz w:val="28"/>
          <w:szCs w:val="28"/>
        </w:rPr>
        <w:t>drošumspēja</w:t>
      </w:r>
      <w:proofErr w:type="spellEnd"/>
      <w:r w:rsidR="00296F7E" w:rsidRPr="00EC0542">
        <w:rPr>
          <w:rFonts w:ascii="Times New Roman" w:hAnsi="Times New Roman" w:cs="Times New Roman"/>
          <w:sz w:val="28"/>
          <w:szCs w:val="28"/>
        </w:rPr>
        <w:t>” un „Izaugsmi atbalstošas teritorijas”. Katr</w:t>
      </w:r>
      <w:r w:rsidR="00BD054B" w:rsidRPr="00EC0542">
        <w:rPr>
          <w:rFonts w:ascii="Times New Roman" w:hAnsi="Times New Roman" w:cs="Times New Roman"/>
          <w:sz w:val="28"/>
          <w:szCs w:val="28"/>
        </w:rPr>
        <w:t>a</w:t>
      </w:r>
      <w:r w:rsidR="00296F7E" w:rsidRPr="00EC0542">
        <w:rPr>
          <w:rFonts w:ascii="Times New Roman" w:hAnsi="Times New Roman" w:cs="Times New Roman"/>
          <w:sz w:val="28"/>
          <w:szCs w:val="28"/>
        </w:rPr>
        <w:t xml:space="preserve"> prioritā</w:t>
      </w:r>
      <w:r w:rsidR="00BD054B" w:rsidRPr="00EC0542">
        <w:rPr>
          <w:rFonts w:ascii="Times New Roman" w:hAnsi="Times New Roman" w:cs="Times New Roman"/>
          <w:sz w:val="28"/>
          <w:szCs w:val="28"/>
        </w:rPr>
        <w:t>te</w:t>
      </w:r>
      <w:r w:rsidR="00296F7E" w:rsidRPr="00EC0542">
        <w:rPr>
          <w:rFonts w:ascii="Times New Roman" w:hAnsi="Times New Roman" w:cs="Times New Roman"/>
          <w:sz w:val="28"/>
          <w:szCs w:val="28"/>
        </w:rPr>
        <w:t xml:space="preserve"> tālāk </w:t>
      </w:r>
      <w:r w:rsidR="00AE618B" w:rsidRPr="00EC0542">
        <w:rPr>
          <w:rFonts w:ascii="Times New Roman" w:hAnsi="Times New Roman" w:cs="Times New Roman"/>
          <w:sz w:val="28"/>
          <w:szCs w:val="28"/>
        </w:rPr>
        <w:t xml:space="preserve">tiek </w:t>
      </w:r>
      <w:r w:rsidR="00296F7E" w:rsidRPr="00EC0542">
        <w:rPr>
          <w:rFonts w:ascii="Times New Roman" w:hAnsi="Times New Roman" w:cs="Times New Roman"/>
          <w:sz w:val="28"/>
          <w:szCs w:val="28"/>
        </w:rPr>
        <w:t>iedal</w:t>
      </w:r>
      <w:r w:rsidR="00AE618B" w:rsidRPr="00EC0542">
        <w:rPr>
          <w:rFonts w:ascii="Times New Roman" w:hAnsi="Times New Roman" w:cs="Times New Roman"/>
          <w:sz w:val="28"/>
          <w:szCs w:val="28"/>
        </w:rPr>
        <w:t>īta</w:t>
      </w:r>
      <w:r w:rsidR="00296F7E" w:rsidRPr="00EC0542">
        <w:rPr>
          <w:rFonts w:ascii="Times New Roman" w:hAnsi="Times New Roman" w:cs="Times New Roman"/>
          <w:sz w:val="28"/>
          <w:szCs w:val="28"/>
        </w:rPr>
        <w:t xml:space="preserve"> rīcības virzienos. Kopumā ir definēti 12 rīcības virzieni. </w:t>
      </w:r>
      <w:r w:rsidR="008D2E59" w:rsidRPr="00EC0542">
        <w:rPr>
          <w:rFonts w:ascii="Times New Roman" w:hAnsi="Times New Roman" w:cs="Times New Roman"/>
          <w:sz w:val="28"/>
          <w:szCs w:val="28"/>
        </w:rPr>
        <w:t xml:space="preserve">Tāpat NAP nosaka rīcības virzienu indikatīvo finansējuma sadalījumu un finansējuma avotus. </w:t>
      </w:r>
      <w:r w:rsidR="0064257F" w:rsidRPr="00EC0542">
        <w:rPr>
          <w:rFonts w:ascii="Times New Roman" w:hAnsi="Times New Roman" w:cs="Times New Roman"/>
          <w:sz w:val="28"/>
          <w:szCs w:val="28"/>
        </w:rPr>
        <w:t>Līdz ar to, lai plānotu ieguldījumus no Eiropas Savienības</w:t>
      </w:r>
      <w:r w:rsidR="00EC0542">
        <w:rPr>
          <w:rFonts w:ascii="Times New Roman" w:hAnsi="Times New Roman" w:cs="Times New Roman"/>
          <w:sz w:val="28"/>
          <w:szCs w:val="28"/>
        </w:rPr>
        <w:t xml:space="preserve"> Vienotā stratēģiskā ietvara</w:t>
      </w:r>
      <w:r w:rsidR="0064257F" w:rsidRPr="00EC0542">
        <w:rPr>
          <w:rFonts w:ascii="Times New Roman" w:hAnsi="Times New Roman" w:cs="Times New Roman"/>
          <w:sz w:val="28"/>
          <w:szCs w:val="28"/>
        </w:rPr>
        <w:t xml:space="preserve"> fondiem, </w:t>
      </w:r>
      <w:r w:rsidR="009A79A5" w:rsidRPr="00EC0542">
        <w:rPr>
          <w:rFonts w:ascii="Times New Roman" w:hAnsi="Times New Roman" w:cs="Times New Roman"/>
          <w:sz w:val="28"/>
          <w:szCs w:val="28"/>
        </w:rPr>
        <w:t xml:space="preserve">sarunās ar EK par fondu investīciju prioritātēm un finansējuma </w:t>
      </w:r>
      <w:r w:rsidR="009A79A5" w:rsidRPr="00EC0542">
        <w:rPr>
          <w:rFonts w:ascii="Times New Roman" w:hAnsi="Times New Roman" w:cs="Times New Roman"/>
          <w:sz w:val="28"/>
          <w:szCs w:val="28"/>
        </w:rPr>
        <w:lastRenderedPageBreak/>
        <w:t xml:space="preserve">sadalījumu </w:t>
      </w:r>
      <w:r w:rsidR="0064257F" w:rsidRPr="00EC0542">
        <w:rPr>
          <w:rFonts w:ascii="Times New Roman" w:hAnsi="Times New Roman" w:cs="Times New Roman"/>
          <w:sz w:val="28"/>
          <w:szCs w:val="28"/>
        </w:rPr>
        <w:t xml:space="preserve">tiks izmantoti NAP definētie rīcības virzieni un indikatīvais finansējuma sadalījums. </w:t>
      </w:r>
      <w:r w:rsidR="00030678" w:rsidRPr="00EC0542">
        <w:rPr>
          <w:rFonts w:ascii="Times New Roman" w:hAnsi="Times New Roman" w:cs="Times New Roman"/>
          <w:sz w:val="28"/>
          <w:szCs w:val="28"/>
        </w:rPr>
        <w:t>A</w:t>
      </w:r>
      <w:r w:rsidR="0064257F" w:rsidRPr="00EC0542">
        <w:rPr>
          <w:rFonts w:ascii="Times New Roman" w:hAnsi="Times New Roman" w:cs="Times New Roman"/>
          <w:sz w:val="28"/>
          <w:szCs w:val="28"/>
        </w:rPr>
        <w:t>ttiecībā uz rādītājiem, Eiropas Savienības</w:t>
      </w:r>
      <w:r w:rsidR="00EC0542">
        <w:rPr>
          <w:rFonts w:ascii="Times New Roman" w:hAnsi="Times New Roman" w:cs="Times New Roman"/>
          <w:sz w:val="28"/>
          <w:szCs w:val="28"/>
        </w:rPr>
        <w:t xml:space="preserve"> Vienotā stratēģiskā ietvara</w:t>
      </w:r>
      <w:r w:rsidR="0064257F" w:rsidRPr="00EC0542">
        <w:rPr>
          <w:rFonts w:ascii="Times New Roman" w:hAnsi="Times New Roman" w:cs="Times New Roman"/>
          <w:sz w:val="28"/>
          <w:szCs w:val="28"/>
        </w:rPr>
        <w:t xml:space="preserve"> fondiem tiks definēti EK regulu priekšlikumos noteiktajam regulējumam atbilstoši rādītāji</w:t>
      </w:r>
      <w:r w:rsidR="00672396" w:rsidRPr="00EC0542">
        <w:rPr>
          <w:rFonts w:ascii="Times New Roman" w:hAnsi="Times New Roman" w:cs="Times New Roman"/>
          <w:sz w:val="28"/>
          <w:szCs w:val="28"/>
        </w:rPr>
        <w:t xml:space="preserve"> (kopējie un specifiskie)</w:t>
      </w:r>
      <w:r w:rsidR="0064257F" w:rsidRPr="00EC0542">
        <w:rPr>
          <w:rFonts w:ascii="Times New Roman" w:hAnsi="Times New Roman" w:cs="Times New Roman"/>
          <w:sz w:val="28"/>
          <w:szCs w:val="28"/>
        </w:rPr>
        <w:t>, kā arī tiks veikti nozaru sākotnējie izvērtējumi (</w:t>
      </w:r>
      <w:r w:rsidR="004118D8" w:rsidRPr="00EC0542">
        <w:rPr>
          <w:rFonts w:ascii="Times New Roman" w:hAnsi="Times New Roman" w:cs="Times New Roman"/>
          <w:sz w:val="28"/>
          <w:szCs w:val="28"/>
        </w:rPr>
        <w:t>priekš</w:t>
      </w:r>
      <w:r w:rsidR="0064257F" w:rsidRPr="00EC0542">
        <w:rPr>
          <w:rFonts w:ascii="Times New Roman" w:hAnsi="Times New Roman" w:cs="Times New Roman"/>
          <w:sz w:val="28"/>
          <w:szCs w:val="28"/>
        </w:rPr>
        <w:t>nosacījumu</w:t>
      </w:r>
      <w:r w:rsidR="004118D8" w:rsidRPr="00EC0542">
        <w:rPr>
          <w:rFonts w:ascii="Times New Roman" w:hAnsi="Times New Roman" w:cs="Times New Roman"/>
          <w:sz w:val="28"/>
          <w:szCs w:val="28"/>
        </w:rPr>
        <w:t xml:space="preserve"> (</w:t>
      </w:r>
      <w:proofErr w:type="spellStart"/>
      <w:r w:rsidR="004118D8" w:rsidRPr="00EC0542">
        <w:rPr>
          <w:rFonts w:ascii="Times New Roman" w:hAnsi="Times New Roman" w:cs="Times New Roman"/>
          <w:i/>
          <w:sz w:val="28"/>
          <w:szCs w:val="28"/>
        </w:rPr>
        <w:t>ex-ante</w:t>
      </w:r>
      <w:r w:rsidR="004118D8" w:rsidRPr="00EC0542">
        <w:rPr>
          <w:rFonts w:ascii="Times New Roman" w:hAnsi="Times New Roman" w:cs="Times New Roman"/>
          <w:sz w:val="28"/>
          <w:szCs w:val="28"/>
        </w:rPr>
        <w:t>)</w:t>
      </w:r>
      <w:proofErr w:type="spellEnd"/>
      <w:r w:rsidR="0064257F" w:rsidRPr="00EC0542">
        <w:rPr>
          <w:rFonts w:ascii="Times New Roman" w:hAnsi="Times New Roman" w:cs="Times New Roman"/>
          <w:sz w:val="28"/>
          <w:szCs w:val="28"/>
        </w:rPr>
        <w:t xml:space="preserve"> izpilde).</w:t>
      </w:r>
      <w:r w:rsidR="005F7E0B" w:rsidRPr="00EC0542">
        <w:rPr>
          <w:rFonts w:ascii="Times New Roman" w:hAnsi="Times New Roman" w:cs="Times New Roman"/>
          <w:sz w:val="28"/>
          <w:szCs w:val="28"/>
        </w:rPr>
        <w:t xml:space="preserve"> </w:t>
      </w:r>
      <w:r w:rsidR="00A87DEA" w:rsidRPr="00EC0542">
        <w:rPr>
          <w:rFonts w:ascii="Times New Roman" w:hAnsi="Times New Roman" w:cs="Times New Roman"/>
          <w:sz w:val="28"/>
          <w:szCs w:val="28"/>
        </w:rPr>
        <w:t xml:space="preserve">Izvērtējot NAP norādītās atbalsta jomas un salīdzinot tās ar EK pozīcijas dokumentā norādīto, </w:t>
      </w:r>
      <w:r w:rsidR="008C6296" w:rsidRPr="00EC0542">
        <w:rPr>
          <w:rFonts w:ascii="Times New Roman" w:hAnsi="Times New Roman" w:cs="Times New Roman"/>
          <w:sz w:val="28"/>
          <w:szCs w:val="28"/>
        </w:rPr>
        <w:t xml:space="preserve">attiecībā uz Eiropas Savienības </w:t>
      </w:r>
      <w:r w:rsidR="00EC0542">
        <w:rPr>
          <w:rFonts w:ascii="Times New Roman" w:hAnsi="Times New Roman" w:cs="Times New Roman"/>
          <w:sz w:val="28"/>
          <w:szCs w:val="28"/>
        </w:rPr>
        <w:t xml:space="preserve">Vienotā stratēģiskā ietvara </w:t>
      </w:r>
      <w:r w:rsidR="008C6296" w:rsidRPr="00EC0542">
        <w:rPr>
          <w:rFonts w:ascii="Times New Roman" w:hAnsi="Times New Roman" w:cs="Times New Roman"/>
          <w:sz w:val="28"/>
          <w:szCs w:val="28"/>
        </w:rPr>
        <w:t xml:space="preserve">fondiem </w:t>
      </w:r>
      <w:r w:rsidR="00A87DEA" w:rsidRPr="00EC0542">
        <w:rPr>
          <w:rFonts w:ascii="Times New Roman" w:hAnsi="Times New Roman" w:cs="Times New Roman"/>
          <w:sz w:val="28"/>
          <w:szCs w:val="28"/>
        </w:rPr>
        <w:t xml:space="preserve">var secināt, ka </w:t>
      </w:r>
      <w:r w:rsidR="004F5C59" w:rsidRPr="00EC0542">
        <w:rPr>
          <w:rFonts w:ascii="Times New Roman" w:hAnsi="Times New Roman" w:cs="Times New Roman"/>
          <w:sz w:val="28"/>
          <w:szCs w:val="28"/>
        </w:rPr>
        <w:t xml:space="preserve">risināmie </w:t>
      </w:r>
      <w:r w:rsidR="00E97442" w:rsidRPr="00EC0542">
        <w:rPr>
          <w:rFonts w:ascii="Times New Roman" w:hAnsi="Times New Roman" w:cs="Times New Roman"/>
          <w:sz w:val="28"/>
          <w:szCs w:val="28"/>
        </w:rPr>
        <w:t xml:space="preserve">izaicinājumi ir līdzīgi, </w:t>
      </w:r>
      <w:r w:rsidR="004F5C59" w:rsidRPr="00EC0542">
        <w:rPr>
          <w:rFonts w:ascii="Times New Roman" w:hAnsi="Times New Roman" w:cs="Times New Roman"/>
          <w:sz w:val="28"/>
          <w:szCs w:val="28"/>
        </w:rPr>
        <w:t xml:space="preserve">tomēr atšķiras EK un Latvijas viedoklis par finansējuma apjomu, kas novirzāms </w:t>
      </w:r>
      <w:r w:rsidR="00B9254B">
        <w:rPr>
          <w:rFonts w:ascii="Times New Roman" w:hAnsi="Times New Roman" w:cs="Times New Roman"/>
          <w:sz w:val="28"/>
          <w:szCs w:val="28"/>
        </w:rPr>
        <w:t>atsevišķām</w:t>
      </w:r>
      <w:r w:rsidR="004F5C59" w:rsidRPr="00EC0542">
        <w:rPr>
          <w:rFonts w:ascii="Times New Roman" w:hAnsi="Times New Roman" w:cs="Times New Roman"/>
          <w:sz w:val="28"/>
          <w:szCs w:val="28"/>
        </w:rPr>
        <w:t xml:space="preserve"> izvirzītām prioritātēm. </w:t>
      </w:r>
      <w:r w:rsidR="005F7E0B" w:rsidRPr="00EC0542">
        <w:rPr>
          <w:rFonts w:ascii="Times New Roman" w:hAnsi="Times New Roman" w:cs="Times New Roman"/>
          <w:bCs/>
          <w:sz w:val="28"/>
          <w:szCs w:val="28"/>
        </w:rPr>
        <w:t>(</w:t>
      </w:r>
      <w:r w:rsidR="004F5C59" w:rsidRPr="00EC0542">
        <w:rPr>
          <w:rFonts w:ascii="Times New Roman" w:hAnsi="Times New Roman" w:cs="Times New Roman"/>
          <w:bCs/>
          <w:sz w:val="28"/>
          <w:szCs w:val="28"/>
        </w:rPr>
        <w:t xml:space="preserve">skatīt </w:t>
      </w:r>
      <w:r w:rsidR="009249C7" w:rsidRPr="00EC0542">
        <w:rPr>
          <w:rFonts w:ascii="Times New Roman" w:hAnsi="Times New Roman" w:cs="Times New Roman"/>
          <w:bCs/>
          <w:sz w:val="28"/>
          <w:szCs w:val="28"/>
        </w:rPr>
        <w:t xml:space="preserve">ziņojuma </w:t>
      </w:r>
      <w:r w:rsidR="004F5C59" w:rsidRPr="00EC0542">
        <w:rPr>
          <w:rFonts w:ascii="Times New Roman" w:hAnsi="Times New Roman" w:cs="Times New Roman"/>
          <w:bCs/>
          <w:sz w:val="28"/>
          <w:szCs w:val="28"/>
        </w:rPr>
        <w:t>1. pielikum</w:t>
      </w:r>
      <w:r w:rsidR="00DD3D29" w:rsidRPr="00EC0542">
        <w:rPr>
          <w:rFonts w:ascii="Times New Roman" w:hAnsi="Times New Roman" w:cs="Times New Roman"/>
          <w:bCs/>
          <w:sz w:val="28"/>
          <w:szCs w:val="28"/>
        </w:rPr>
        <w:t>a</w:t>
      </w:r>
      <w:r w:rsidR="00B9254B">
        <w:rPr>
          <w:rFonts w:ascii="Times New Roman" w:hAnsi="Times New Roman" w:cs="Times New Roman"/>
          <w:bCs/>
          <w:sz w:val="28"/>
          <w:szCs w:val="28"/>
        </w:rPr>
        <w:t xml:space="preserve"> 3</w:t>
      </w:r>
      <w:r w:rsidR="004F5C59" w:rsidRPr="00EC0542">
        <w:rPr>
          <w:rFonts w:ascii="Times New Roman" w:hAnsi="Times New Roman" w:cs="Times New Roman"/>
          <w:bCs/>
          <w:sz w:val="28"/>
          <w:szCs w:val="28"/>
        </w:rPr>
        <w:t>.tabulu</w:t>
      </w:r>
      <w:r w:rsidR="005F7E0B" w:rsidRPr="00EC0542">
        <w:rPr>
          <w:rFonts w:ascii="Times New Roman" w:hAnsi="Times New Roman" w:cs="Times New Roman"/>
          <w:bCs/>
          <w:sz w:val="28"/>
          <w:szCs w:val="28"/>
        </w:rPr>
        <w:t>)</w:t>
      </w:r>
      <w:r w:rsidR="004F5C59" w:rsidRPr="00EC0542">
        <w:rPr>
          <w:rFonts w:ascii="Times New Roman" w:hAnsi="Times New Roman" w:cs="Times New Roman"/>
          <w:bCs/>
          <w:sz w:val="28"/>
          <w:szCs w:val="28"/>
        </w:rPr>
        <w:t xml:space="preserve">. </w:t>
      </w:r>
      <w:r w:rsidR="000E0096" w:rsidRPr="00EC0542">
        <w:rPr>
          <w:rFonts w:ascii="Times New Roman" w:hAnsi="Times New Roman" w:cs="Times New Roman"/>
          <w:sz w:val="28"/>
          <w:szCs w:val="28"/>
        </w:rPr>
        <w:t>Šis jautājums skatāms kontekstā ar Latvijai pieejamo E</w:t>
      </w:r>
      <w:r w:rsidR="002F7282" w:rsidRPr="00EC0542">
        <w:rPr>
          <w:rFonts w:ascii="Times New Roman" w:hAnsi="Times New Roman" w:cs="Times New Roman"/>
          <w:sz w:val="28"/>
          <w:szCs w:val="28"/>
        </w:rPr>
        <w:t xml:space="preserve">iropas </w:t>
      </w:r>
      <w:r w:rsidR="000E0096" w:rsidRPr="00EC0542">
        <w:rPr>
          <w:rFonts w:ascii="Times New Roman" w:hAnsi="Times New Roman" w:cs="Times New Roman"/>
          <w:sz w:val="28"/>
          <w:szCs w:val="28"/>
        </w:rPr>
        <w:t>S</w:t>
      </w:r>
      <w:r w:rsidR="002F7282" w:rsidRPr="00EC0542">
        <w:rPr>
          <w:rFonts w:ascii="Times New Roman" w:hAnsi="Times New Roman" w:cs="Times New Roman"/>
          <w:sz w:val="28"/>
          <w:szCs w:val="28"/>
        </w:rPr>
        <w:t>avienības</w:t>
      </w:r>
      <w:r w:rsidR="000E0096" w:rsidRPr="00EC0542">
        <w:rPr>
          <w:rFonts w:ascii="Times New Roman" w:hAnsi="Times New Roman" w:cs="Times New Roman"/>
          <w:sz w:val="28"/>
          <w:szCs w:val="28"/>
        </w:rPr>
        <w:t xml:space="preserve"> fondu finansējum</w:t>
      </w:r>
      <w:r w:rsidR="005F7E0B" w:rsidRPr="00EC0542">
        <w:rPr>
          <w:rFonts w:ascii="Times New Roman" w:hAnsi="Times New Roman" w:cs="Times New Roman"/>
          <w:sz w:val="28"/>
          <w:szCs w:val="28"/>
        </w:rPr>
        <w:t>a apmēru</w:t>
      </w:r>
      <w:r w:rsidR="000E0096" w:rsidRPr="00EC0542">
        <w:rPr>
          <w:rFonts w:ascii="Times New Roman" w:hAnsi="Times New Roman" w:cs="Times New Roman"/>
          <w:sz w:val="28"/>
          <w:szCs w:val="28"/>
        </w:rPr>
        <w:t xml:space="preserve"> 2014.</w:t>
      </w:r>
      <w:r w:rsidR="002F7282" w:rsidRPr="00EC0542">
        <w:rPr>
          <w:rFonts w:ascii="Times New Roman" w:hAnsi="Times New Roman" w:cs="Times New Roman"/>
          <w:sz w:val="28"/>
          <w:szCs w:val="28"/>
        </w:rPr>
        <w:t>–</w:t>
      </w:r>
      <w:r w:rsidR="000E0096" w:rsidRPr="00EC0542">
        <w:rPr>
          <w:rFonts w:ascii="Times New Roman" w:hAnsi="Times New Roman" w:cs="Times New Roman"/>
          <w:sz w:val="28"/>
          <w:szCs w:val="28"/>
        </w:rPr>
        <w:t>2020.</w:t>
      </w:r>
      <w:r w:rsidR="002F7282" w:rsidRPr="00EC0542">
        <w:rPr>
          <w:rFonts w:ascii="Times New Roman" w:hAnsi="Times New Roman" w:cs="Times New Roman"/>
          <w:sz w:val="28"/>
          <w:szCs w:val="28"/>
        </w:rPr>
        <w:t xml:space="preserve">gada plānošanas </w:t>
      </w:r>
      <w:r w:rsidR="000E0096" w:rsidRPr="00EC0542">
        <w:rPr>
          <w:rFonts w:ascii="Times New Roman" w:hAnsi="Times New Roman" w:cs="Times New Roman"/>
          <w:sz w:val="28"/>
          <w:szCs w:val="28"/>
        </w:rPr>
        <w:t>periodā.</w:t>
      </w:r>
      <w:r w:rsidR="00113B5B">
        <w:rPr>
          <w:rFonts w:ascii="Times New Roman" w:hAnsi="Times New Roman" w:cs="Times New Roman"/>
          <w:sz w:val="28"/>
          <w:szCs w:val="28"/>
        </w:rPr>
        <w:t xml:space="preserve"> </w:t>
      </w:r>
      <w:r w:rsidR="00FB050F">
        <w:rPr>
          <w:rFonts w:ascii="Times New Roman" w:hAnsi="Times New Roman" w:cs="Times New Roman"/>
          <w:sz w:val="28"/>
          <w:szCs w:val="28"/>
        </w:rPr>
        <w:t xml:space="preserve">Lai </w:t>
      </w:r>
      <w:r w:rsidR="00CD2B47" w:rsidRPr="00CD2B47">
        <w:rPr>
          <w:rFonts w:ascii="Times New Roman" w:hAnsi="Times New Roman" w:cs="Times New Roman"/>
          <w:sz w:val="28"/>
          <w:szCs w:val="28"/>
        </w:rPr>
        <w:t xml:space="preserve">gan Eiropas Savienības Vienotā stratēģiskā ietvara fondu regulējums kā atsevišķu tematisko mērķi neizdala integrētās teritoriālās attīstību, tomēr minētais regulējums nosaka horizontālus uzstādījumus attiecībā uz integrētām teritoriālām investīcijām. Minētā jautājuma risināšanu paredz arī </w:t>
      </w:r>
      <w:r w:rsidR="00CD2B47" w:rsidRPr="00FB050F">
        <w:rPr>
          <w:rFonts w:ascii="Times New Roman" w:hAnsi="Times New Roman" w:cs="Times New Roman"/>
          <w:sz w:val="28"/>
          <w:szCs w:val="28"/>
        </w:rPr>
        <w:t>NAP, attiecīgi</w:t>
      </w:r>
      <w:r w:rsidR="00CD2B47" w:rsidRPr="00CD2B47">
        <w:rPr>
          <w:rFonts w:ascii="Times New Roman" w:hAnsi="Times New Roman" w:cs="Times New Roman"/>
          <w:sz w:val="28"/>
          <w:szCs w:val="28"/>
        </w:rPr>
        <w:t xml:space="preserve">, izstrādājot nacionāla līmeņa Eiropas Savienības fondu plānošanas dokumentus, ir iekļaujami jautājumi attiecībā uz integrētām teritoriālām investīcijām. Vienlaikus jāmin, ka tiek plānotas diskusijas par atsevišķa prioritārā virziena izveidi teritoriālām investīcijām, kas paredz, izmantojot integrētu teritoriālu pieeju, nodrošināt līdzsvarotu teritoriju </w:t>
      </w:r>
      <w:r w:rsidR="00CD2B47" w:rsidRPr="00FB050F">
        <w:rPr>
          <w:rFonts w:ascii="Times New Roman" w:hAnsi="Times New Roman" w:cs="Times New Roman"/>
          <w:sz w:val="28"/>
          <w:szCs w:val="28"/>
        </w:rPr>
        <w:t>attīstību.</w:t>
      </w:r>
      <w:r w:rsidR="00CD2B47" w:rsidRPr="00CD2B47">
        <w:rPr>
          <w:rFonts w:ascii="Times New Roman" w:hAnsi="Times New Roman" w:cs="Times New Roman"/>
          <w:sz w:val="28"/>
          <w:szCs w:val="28"/>
        </w:rPr>
        <w:t xml:space="preserve"> Par detalizētāku saturu, kas būtu atbalstāms ar integrētām teritoriālām investīcijām, nepieciešams diskutēt nacionālā līmeņa Eiropas Savienības fondu plānošanas dokumentu sagatavošanas un izstrādes procesā.</w:t>
      </w:r>
    </w:p>
    <w:p w:rsidR="003C02F7" w:rsidRDefault="003C02F7" w:rsidP="00B9254B">
      <w:pPr>
        <w:pStyle w:val="PlainText"/>
        <w:jc w:val="both"/>
        <w:rPr>
          <w:sz w:val="28"/>
          <w:szCs w:val="28"/>
        </w:rPr>
      </w:pPr>
    </w:p>
    <w:p w:rsidR="00DB13F2" w:rsidRPr="007C0162" w:rsidRDefault="00DB13F2" w:rsidP="007C0162">
      <w:pPr>
        <w:pStyle w:val="BodyText2"/>
        <w:numPr>
          <w:ilvl w:val="0"/>
          <w:numId w:val="1"/>
        </w:numPr>
        <w:tabs>
          <w:tab w:val="left" w:pos="426"/>
        </w:tabs>
        <w:jc w:val="left"/>
        <w:rPr>
          <w:b/>
          <w:sz w:val="28"/>
          <w:szCs w:val="28"/>
        </w:rPr>
      </w:pPr>
      <w:r w:rsidRPr="007C0162">
        <w:rPr>
          <w:b/>
          <w:sz w:val="28"/>
          <w:szCs w:val="28"/>
        </w:rPr>
        <w:t>Eiropas Savienības fondu</w:t>
      </w:r>
      <w:r w:rsidR="004E491C" w:rsidRPr="007C0162">
        <w:rPr>
          <w:b/>
          <w:sz w:val="28"/>
          <w:szCs w:val="28"/>
          <w:lang w:val="lv-LV"/>
        </w:rPr>
        <w:t xml:space="preserve"> ( KF, ERAF un ESF)</w:t>
      </w:r>
      <w:r w:rsidRPr="007C0162">
        <w:rPr>
          <w:b/>
          <w:sz w:val="28"/>
          <w:szCs w:val="28"/>
        </w:rPr>
        <w:t xml:space="preserve"> investīciju prioritātes 2014.</w:t>
      </w:r>
      <w:r w:rsidR="00D26DFD" w:rsidRPr="007C0162">
        <w:rPr>
          <w:b/>
          <w:sz w:val="28"/>
          <w:szCs w:val="28"/>
        </w:rPr>
        <w:t>–</w:t>
      </w:r>
      <w:r w:rsidRPr="007C0162">
        <w:rPr>
          <w:b/>
          <w:sz w:val="28"/>
          <w:szCs w:val="28"/>
        </w:rPr>
        <w:t>2020.gada periodam</w:t>
      </w:r>
    </w:p>
    <w:p w:rsidR="006C75E7" w:rsidRDefault="006C75E7" w:rsidP="00AB6479">
      <w:pPr>
        <w:pStyle w:val="BodyText2"/>
        <w:tabs>
          <w:tab w:val="left" w:pos="426"/>
        </w:tabs>
        <w:rPr>
          <w:sz w:val="28"/>
          <w:szCs w:val="28"/>
        </w:rPr>
      </w:pPr>
    </w:p>
    <w:p w:rsidR="00786705" w:rsidRPr="000A31E3" w:rsidRDefault="00012AE5" w:rsidP="00143692">
      <w:pPr>
        <w:ind w:firstLine="720"/>
        <w:jc w:val="both"/>
        <w:rPr>
          <w:sz w:val="28"/>
          <w:szCs w:val="28"/>
          <w:highlight w:val="yellow"/>
        </w:rPr>
      </w:pPr>
      <w:r>
        <w:rPr>
          <w:sz w:val="28"/>
          <w:szCs w:val="28"/>
        </w:rPr>
        <w:t>Kohēzijas politikas regulējuma projekti paredz E</w:t>
      </w:r>
      <w:r w:rsidR="00DD5BEE">
        <w:rPr>
          <w:sz w:val="28"/>
          <w:szCs w:val="28"/>
        </w:rPr>
        <w:t xml:space="preserve">iropas </w:t>
      </w:r>
      <w:r>
        <w:rPr>
          <w:sz w:val="28"/>
          <w:szCs w:val="28"/>
        </w:rPr>
        <w:t>S</w:t>
      </w:r>
      <w:r w:rsidR="00DD5BEE">
        <w:rPr>
          <w:sz w:val="28"/>
          <w:szCs w:val="28"/>
        </w:rPr>
        <w:t>avienības</w:t>
      </w:r>
      <w:r>
        <w:rPr>
          <w:sz w:val="28"/>
          <w:szCs w:val="28"/>
        </w:rPr>
        <w:t xml:space="preserve"> fondu finansējumu sadalīt pa tematiskiem mērķiem, kas atbilst </w:t>
      </w:r>
      <w:r w:rsidR="003068C7">
        <w:rPr>
          <w:sz w:val="28"/>
          <w:szCs w:val="28"/>
        </w:rPr>
        <w:t>„</w:t>
      </w:r>
      <w:r>
        <w:rPr>
          <w:sz w:val="28"/>
          <w:szCs w:val="28"/>
        </w:rPr>
        <w:t>E</w:t>
      </w:r>
      <w:r w:rsidR="003068C7">
        <w:rPr>
          <w:sz w:val="28"/>
          <w:szCs w:val="28"/>
        </w:rPr>
        <w:t>iropa</w:t>
      </w:r>
      <w:r w:rsidR="000418C7">
        <w:rPr>
          <w:sz w:val="28"/>
          <w:szCs w:val="28"/>
        </w:rPr>
        <w:t xml:space="preserve"> </w:t>
      </w:r>
      <w:r>
        <w:rPr>
          <w:sz w:val="28"/>
          <w:szCs w:val="28"/>
        </w:rPr>
        <w:t>2020</w:t>
      </w:r>
      <w:r w:rsidR="003068C7">
        <w:rPr>
          <w:sz w:val="28"/>
          <w:szCs w:val="28"/>
        </w:rPr>
        <w:t>”</w:t>
      </w:r>
      <w:r>
        <w:rPr>
          <w:sz w:val="28"/>
          <w:szCs w:val="28"/>
        </w:rPr>
        <w:t xml:space="preserve"> stratēģijas virzieniem – gudra, ilgtspējīga un iekļaujoša izaugsme.</w:t>
      </w:r>
      <w:r w:rsidR="003068C7">
        <w:rPr>
          <w:sz w:val="28"/>
          <w:szCs w:val="28"/>
        </w:rPr>
        <w:t xml:space="preserve"> Kopumā noteikti 11 tematiskie mērķi un katra fonda ietvaros konkrētiem tematiskiem mērķiem note</w:t>
      </w:r>
      <w:r w:rsidR="00DD5BEE">
        <w:rPr>
          <w:sz w:val="28"/>
          <w:szCs w:val="28"/>
        </w:rPr>
        <w:t>i</w:t>
      </w:r>
      <w:r w:rsidR="003068C7">
        <w:rPr>
          <w:sz w:val="28"/>
          <w:szCs w:val="28"/>
        </w:rPr>
        <w:t>ktas investīciju prioritāt</w:t>
      </w:r>
      <w:r w:rsidR="00DD5BEE">
        <w:rPr>
          <w:sz w:val="28"/>
          <w:szCs w:val="28"/>
        </w:rPr>
        <w:t>e</w:t>
      </w:r>
      <w:r w:rsidR="003068C7">
        <w:rPr>
          <w:sz w:val="28"/>
          <w:szCs w:val="28"/>
        </w:rPr>
        <w:t xml:space="preserve">s, kas norāda fonda </w:t>
      </w:r>
      <w:r w:rsidR="000418C7">
        <w:rPr>
          <w:sz w:val="28"/>
          <w:szCs w:val="28"/>
        </w:rPr>
        <w:t xml:space="preserve">ietvaros </w:t>
      </w:r>
      <w:r w:rsidR="003068C7">
        <w:rPr>
          <w:sz w:val="28"/>
          <w:szCs w:val="28"/>
        </w:rPr>
        <w:t xml:space="preserve">finansējamo pasākumu tvērumu. </w:t>
      </w:r>
    </w:p>
    <w:p w:rsidR="006511FA" w:rsidRDefault="006511FA" w:rsidP="00E02F25">
      <w:pPr>
        <w:ind w:firstLine="720"/>
        <w:jc w:val="both"/>
        <w:rPr>
          <w:sz w:val="28"/>
          <w:szCs w:val="28"/>
        </w:rPr>
      </w:pPr>
      <w:r>
        <w:rPr>
          <w:sz w:val="28"/>
          <w:szCs w:val="28"/>
        </w:rPr>
        <w:t xml:space="preserve">Tāpat  </w:t>
      </w:r>
      <w:r w:rsidR="00B167FF">
        <w:rPr>
          <w:sz w:val="28"/>
          <w:szCs w:val="28"/>
        </w:rPr>
        <w:t xml:space="preserve">Eiropas Savienības fondu </w:t>
      </w:r>
      <w:r w:rsidR="008C6296">
        <w:rPr>
          <w:sz w:val="28"/>
          <w:szCs w:val="28"/>
        </w:rPr>
        <w:t>regulu priekšlikumi</w:t>
      </w:r>
      <w:r w:rsidR="00455981">
        <w:rPr>
          <w:rStyle w:val="FootnoteReference"/>
          <w:sz w:val="28"/>
          <w:szCs w:val="28"/>
        </w:rPr>
        <w:footnoteReference w:id="1"/>
      </w:r>
      <w:r>
        <w:rPr>
          <w:sz w:val="28"/>
          <w:szCs w:val="28"/>
        </w:rPr>
        <w:t xml:space="preserve"> paredz, ka E</w:t>
      </w:r>
      <w:r w:rsidR="00B167FF">
        <w:rPr>
          <w:sz w:val="28"/>
          <w:szCs w:val="28"/>
        </w:rPr>
        <w:t xml:space="preserve">iropas </w:t>
      </w:r>
      <w:r>
        <w:rPr>
          <w:sz w:val="28"/>
          <w:szCs w:val="28"/>
        </w:rPr>
        <w:t>S</w:t>
      </w:r>
      <w:r w:rsidR="00B167FF">
        <w:rPr>
          <w:sz w:val="28"/>
          <w:szCs w:val="28"/>
        </w:rPr>
        <w:t>avienības</w:t>
      </w:r>
      <w:r>
        <w:rPr>
          <w:sz w:val="28"/>
          <w:szCs w:val="28"/>
        </w:rPr>
        <w:t xml:space="preserve"> fondu investīcijas salāgojamas ar „Eiropa</w:t>
      </w:r>
      <w:r w:rsidR="00B167FF">
        <w:rPr>
          <w:sz w:val="28"/>
          <w:szCs w:val="28"/>
        </w:rPr>
        <w:t xml:space="preserve"> </w:t>
      </w:r>
      <w:r>
        <w:rPr>
          <w:sz w:val="28"/>
          <w:szCs w:val="28"/>
        </w:rPr>
        <w:t>2020” stratēģiju un</w:t>
      </w:r>
      <w:r w:rsidR="00B167FF">
        <w:rPr>
          <w:sz w:val="28"/>
          <w:szCs w:val="28"/>
        </w:rPr>
        <w:t>,</w:t>
      </w:r>
      <w:r>
        <w:rPr>
          <w:sz w:val="28"/>
          <w:szCs w:val="28"/>
        </w:rPr>
        <w:t xml:space="preserve"> nosakot finansējuma prioritātes</w:t>
      </w:r>
      <w:r w:rsidR="00B167FF">
        <w:rPr>
          <w:sz w:val="28"/>
          <w:szCs w:val="28"/>
        </w:rPr>
        <w:t>,</w:t>
      </w:r>
      <w:r>
        <w:rPr>
          <w:sz w:val="28"/>
          <w:szCs w:val="28"/>
        </w:rPr>
        <w:t xml:space="preserve"> jāņem vērā  ikgadējās Padomes politiku rekomendācijas, kā arī </w:t>
      </w:r>
      <w:r w:rsidR="00AE618B">
        <w:rPr>
          <w:sz w:val="28"/>
          <w:szCs w:val="28"/>
        </w:rPr>
        <w:t xml:space="preserve">Latvijas </w:t>
      </w:r>
      <w:r>
        <w:rPr>
          <w:sz w:val="28"/>
          <w:szCs w:val="28"/>
        </w:rPr>
        <w:t xml:space="preserve">Nacionālā reformu programma. </w:t>
      </w:r>
    </w:p>
    <w:p w:rsidR="00BE052B" w:rsidRPr="000A31E3" w:rsidRDefault="002B43C0" w:rsidP="00E02F25">
      <w:pPr>
        <w:ind w:firstLine="720"/>
        <w:jc w:val="both"/>
        <w:rPr>
          <w:sz w:val="16"/>
          <w:szCs w:val="13"/>
        </w:rPr>
      </w:pPr>
      <w:r w:rsidRPr="00FA4E50">
        <w:rPr>
          <w:sz w:val="28"/>
          <w:szCs w:val="23"/>
        </w:rPr>
        <w:t xml:space="preserve">Latvijas </w:t>
      </w:r>
      <w:r w:rsidR="00B167FF">
        <w:rPr>
          <w:sz w:val="28"/>
          <w:szCs w:val="23"/>
        </w:rPr>
        <w:t>N</w:t>
      </w:r>
      <w:r w:rsidRPr="00FA4E50">
        <w:rPr>
          <w:sz w:val="28"/>
          <w:szCs w:val="23"/>
        </w:rPr>
        <w:t>acionāl</w:t>
      </w:r>
      <w:r w:rsidR="00B167FF">
        <w:rPr>
          <w:sz w:val="28"/>
          <w:szCs w:val="23"/>
        </w:rPr>
        <w:t>aj</w:t>
      </w:r>
      <w:r w:rsidRPr="00FA4E50">
        <w:rPr>
          <w:sz w:val="28"/>
          <w:szCs w:val="23"/>
        </w:rPr>
        <w:t xml:space="preserve">ā reformu programmā </w:t>
      </w:r>
      <w:r w:rsidR="003D505B">
        <w:rPr>
          <w:sz w:val="28"/>
          <w:szCs w:val="23"/>
        </w:rPr>
        <w:t xml:space="preserve">ir </w:t>
      </w:r>
      <w:r w:rsidRPr="00FA4E50">
        <w:rPr>
          <w:sz w:val="28"/>
          <w:szCs w:val="23"/>
        </w:rPr>
        <w:t>definēti</w:t>
      </w:r>
      <w:r>
        <w:rPr>
          <w:sz w:val="28"/>
          <w:szCs w:val="23"/>
        </w:rPr>
        <w:t xml:space="preserve"> nacionālie „Eiropa</w:t>
      </w:r>
      <w:r w:rsidR="00B167FF">
        <w:rPr>
          <w:sz w:val="28"/>
          <w:szCs w:val="23"/>
        </w:rPr>
        <w:t xml:space="preserve"> </w:t>
      </w:r>
      <w:r>
        <w:rPr>
          <w:sz w:val="28"/>
          <w:szCs w:val="23"/>
        </w:rPr>
        <w:t xml:space="preserve">2020” stratēģijas mērķi. </w:t>
      </w:r>
      <w:r w:rsidRPr="002B43C0">
        <w:rPr>
          <w:sz w:val="28"/>
          <w:szCs w:val="23"/>
        </w:rPr>
        <w:t>Latvijas kvantitatīv</w:t>
      </w:r>
      <w:r>
        <w:rPr>
          <w:sz w:val="28"/>
          <w:szCs w:val="23"/>
        </w:rPr>
        <w:t>o</w:t>
      </w:r>
      <w:r w:rsidRPr="002B43C0">
        <w:rPr>
          <w:sz w:val="28"/>
          <w:szCs w:val="23"/>
        </w:rPr>
        <w:t xml:space="preserve"> mērķ</w:t>
      </w:r>
      <w:r>
        <w:rPr>
          <w:sz w:val="28"/>
          <w:szCs w:val="23"/>
        </w:rPr>
        <w:t>u ietvarā</w:t>
      </w:r>
      <w:r w:rsidRPr="004D58AB">
        <w:rPr>
          <w:sz w:val="28"/>
          <w:szCs w:val="23"/>
        </w:rPr>
        <w:t xml:space="preserve"> līdz </w:t>
      </w:r>
      <w:r w:rsidRPr="004D58AB">
        <w:rPr>
          <w:sz w:val="28"/>
          <w:szCs w:val="23"/>
        </w:rPr>
        <w:lastRenderedPageBreak/>
        <w:t xml:space="preserve">2020.gadam </w:t>
      </w:r>
      <w:r w:rsidR="003D505B" w:rsidRPr="00FA4E50">
        <w:rPr>
          <w:sz w:val="28"/>
          <w:szCs w:val="23"/>
        </w:rPr>
        <w:t xml:space="preserve">paredzēts </w:t>
      </w:r>
      <w:r w:rsidRPr="004D58AB">
        <w:rPr>
          <w:sz w:val="28"/>
          <w:szCs w:val="23"/>
        </w:rPr>
        <w:t>sasniegt nodarbinātības līmeni 73%</w:t>
      </w:r>
      <w:r w:rsidR="00842BF0">
        <w:rPr>
          <w:sz w:val="28"/>
          <w:szCs w:val="23"/>
        </w:rPr>
        <w:t xml:space="preserve"> apmērā</w:t>
      </w:r>
      <w:r w:rsidRPr="004D58AB">
        <w:rPr>
          <w:sz w:val="28"/>
          <w:szCs w:val="23"/>
        </w:rPr>
        <w:t xml:space="preserve">, palielināt ieguldījumus pētniecībā un attīstībā līdz 1,5% no IKP, palielināt augstākās izglītības ieguvušo personu īpatsvaru līdz 34-36%, samazināt skolu nepabeigušo jauniešu īpatsvaru līdz 13,4%, samazināt nabadzības riskam pakļauto personu īpatsvaru līdz 21%, palielināt atjaunojamās enerģijas īpatsvaru bruto enerģijas patēriņā līdz 40%,  iegūt 0,668 </w:t>
      </w:r>
      <w:r w:rsidR="00FA6A88">
        <w:rPr>
          <w:sz w:val="28"/>
          <w:szCs w:val="23"/>
        </w:rPr>
        <w:t>miljonus naftas ekvivalenta tonnu</w:t>
      </w:r>
      <w:r w:rsidRPr="004D58AB">
        <w:rPr>
          <w:sz w:val="28"/>
          <w:szCs w:val="23"/>
        </w:rPr>
        <w:t xml:space="preserve"> enerģijas ietaupījumu</w:t>
      </w:r>
      <w:r w:rsidR="00B167FF">
        <w:rPr>
          <w:sz w:val="28"/>
          <w:szCs w:val="23"/>
        </w:rPr>
        <w:t>,</w:t>
      </w:r>
      <w:r w:rsidRPr="004D58AB">
        <w:rPr>
          <w:sz w:val="28"/>
          <w:szCs w:val="23"/>
        </w:rPr>
        <w:t xml:space="preserve"> ceļot energoefektivitāti un ierobežot siltumnīcas gāzu emisijas. </w:t>
      </w:r>
    </w:p>
    <w:p w:rsidR="00BE052B" w:rsidRPr="000A31E3" w:rsidRDefault="002948EC" w:rsidP="00E02F25">
      <w:pPr>
        <w:pStyle w:val="Default"/>
        <w:ind w:firstLine="720"/>
        <w:jc w:val="both"/>
        <w:rPr>
          <w:rFonts w:ascii="Times New Roman" w:hAnsi="Times New Roman" w:cs="Times New Roman"/>
          <w:sz w:val="28"/>
        </w:rPr>
      </w:pPr>
      <w:r w:rsidRPr="004D58AB">
        <w:rPr>
          <w:rFonts w:ascii="Times New Roman" w:hAnsi="Times New Roman" w:cs="Times New Roman"/>
          <w:sz w:val="28"/>
        </w:rPr>
        <w:t xml:space="preserve">Padome ik gadu apstiprina konkrētām valstīm adresētas rekomendācijas ekonomikas un nodarbinātības politikas ietvaros. 2012.gada jūlijā tika apstiprinātas pēdējās aktuālās Padomes rekomendācijas Latvijai. </w:t>
      </w:r>
      <w:r w:rsidR="000E4CEF">
        <w:rPr>
          <w:rFonts w:ascii="Times New Roman" w:hAnsi="Times New Roman" w:cs="Times New Roman"/>
          <w:sz w:val="28"/>
        </w:rPr>
        <w:t>EK</w:t>
      </w:r>
      <w:r>
        <w:rPr>
          <w:rFonts w:ascii="Times New Roman" w:hAnsi="Times New Roman" w:cs="Times New Roman"/>
          <w:sz w:val="28"/>
        </w:rPr>
        <w:t xml:space="preserve"> pozīcijas dokumentā kā būtiskas E</w:t>
      </w:r>
      <w:r w:rsidR="00B167FF">
        <w:rPr>
          <w:rFonts w:ascii="Times New Roman" w:hAnsi="Times New Roman" w:cs="Times New Roman"/>
          <w:sz w:val="28"/>
        </w:rPr>
        <w:t xml:space="preserve">iropas </w:t>
      </w:r>
      <w:r>
        <w:rPr>
          <w:rFonts w:ascii="Times New Roman" w:hAnsi="Times New Roman" w:cs="Times New Roman"/>
          <w:sz w:val="28"/>
        </w:rPr>
        <w:t>S</w:t>
      </w:r>
      <w:r w:rsidR="00B167FF">
        <w:rPr>
          <w:rFonts w:ascii="Times New Roman" w:hAnsi="Times New Roman" w:cs="Times New Roman"/>
          <w:sz w:val="28"/>
        </w:rPr>
        <w:t>avienības</w:t>
      </w:r>
      <w:r>
        <w:rPr>
          <w:rFonts w:ascii="Times New Roman" w:hAnsi="Times New Roman" w:cs="Times New Roman"/>
          <w:sz w:val="28"/>
        </w:rPr>
        <w:t xml:space="preserve"> fondu investīcij</w:t>
      </w:r>
      <w:r w:rsidR="00B167FF">
        <w:rPr>
          <w:rFonts w:ascii="Times New Roman" w:hAnsi="Times New Roman" w:cs="Times New Roman"/>
          <w:sz w:val="28"/>
        </w:rPr>
        <w:t xml:space="preserve">as </w:t>
      </w:r>
      <w:r>
        <w:rPr>
          <w:rFonts w:ascii="Times New Roman" w:hAnsi="Times New Roman" w:cs="Times New Roman"/>
          <w:sz w:val="28"/>
        </w:rPr>
        <w:t xml:space="preserve"> rekomendācij</w:t>
      </w:r>
      <w:r w:rsidR="00B167FF">
        <w:rPr>
          <w:rFonts w:ascii="Times New Roman" w:hAnsi="Times New Roman" w:cs="Times New Roman"/>
          <w:sz w:val="28"/>
        </w:rPr>
        <w:t>u izpildē ir</w:t>
      </w:r>
      <w:r w:rsidR="004B039F">
        <w:rPr>
          <w:rFonts w:ascii="Times New Roman" w:hAnsi="Times New Roman" w:cs="Times New Roman"/>
          <w:sz w:val="28"/>
        </w:rPr>
        <w:t xml:space="preserve"> šādās jomās</w:t>
      </w:r>
      <w:r>
        <w:rPr>
          <w:rFonts w:ascii="Times New Roman" w:hAnsi="Times New Roman" w:cs="Times New Roman"/>
          <w:sz w:val="28"/>
        </w:rPr>
        <w:t xml:space="preserve">: </w:t>
      </w:r>
      <w:r w:rsidR="004B039F">
        <w:rPr>
          <w:rFonts w:ascii="Times New Roman" w:hAnsi="Times New Roman" w:cs="Times New Roman"/>
          <w:sz w:val="28"/>
        </w:rPr>
        <w:t xml:space="preserve">izglītība; energoefektivitāte; </w:t>
      </w:r>
      <w:r>
        <w:rPr>
          <w:rFonts w:ascii="Times New Roman" w:hAnsi="Times New Roman" w:cs="Times New Roman"/>
          <w:sz w:val="28"/>
        </w:rPr>
        <w:t xml:space="preserve">pētniecība un </w:t>
      </w:r>
      <w:r w:rsidR="003D505B">
        <w:rPr>
          <w:rFonts w:ascii="Times New Roman" w:hAnsi="Times New Roman" w:cs="Times New Roman"/>
          <w:sz w:val="28"/>
        </w:rPr>
        <w:t>inovācijas</w:t>
      </w:r>
      <w:r>
        <w:rPr>
          <w:rFonts w:ascii="Times New Roman" w:hAnsi="Times New Roman" w:cs="Times New Roman"/>
          <w:sz w:val="28"/>
        </w:rPr>
        <w:t xml:space="preserve">; </w:t>
      </w:r>
      <w:r w:rsidR="004B039F">
        <w:rPr>
          <w:rFonts w:ascii="Times New Roman" w:hAnsi="Times New Roman" w:cs="Times New Roman"/>
          <w:sz w:val="28"/>
        </w:rPr>
        <w:t>tiesu sistēma</w:t>
      </w:r>
      <w:r>
        <w:rPr>
          <w:rFonts w:ascii="Times New Roman" w:hAnsi="Times New Roman" w:cs="Times New Roman"/>
          <w:sz w:val="28"/>
        </w:rPr>
        <w:t xml:space="preserve">; </w:t>
      </w:r>
      <w:r w:rsidR="004B039F">
        <w:rPr>
          <w:rFonts w:ascii="Times New Roman" w:hAnsi="Times New Roman" w:cs="Times New Roman"/>
          <w:sz w:val="28"/>
        </w:rPr>
        <w:t>ilgtermiņa un jauniešu bezdarbs</w:t>
      </w:r>
      <w:r w:rsidR="00842BF0">
        <w:rPr>
          <w:rFonts w:ascii="Times New Roman" w:hAnsi="Times New Roman" w:cs="Times New Roman"/>
          <w:sz w:val="28"/>
        </w:rPr>
        <w:t xml:space="preserve"> un</w:t>
      </w:r>
      <w:r w:rsidR="004B039F">
        <w:rPr>
          <w:rFonts w:ascii="Times New Roman" w:hAnsi="Times New Roman" w:cs="Times New Roman"/>
          <w:sz w:val="28"/>
        </w:rPr>
        <w:t xml:space="preserve"> sociālā atbalsta sistēm</w:t>
      </w:r>
      <w:r w:rsidR="003D505B">
        <w:rPr>
          <w:rFonts w:ascii="Times New Roman" w:hAnsi="Times New Roman" w:cs="Times New Roman"/>
          <w:sz w:val="28"/>
        </w:rPr>
        <w:t>a</w:t>
      </w:r>
      <w:r w:rsidR="004B039F">
        <w:rPr>
          <w:rFonts w:ascii="Times New Roman" w:hAnsi="Times New Roman" w:cs="Times New Roman"/>
          <w:sz w:val="28"/>
        </w:rPr>
        <w:t>.</w:t>
      </w:r>
    </w:p>
    <w:p w:rsidR="006C75E7" w:rsidRDefault="00786705" w:rsidP="00E02F25">
      <w:pPr>
        <w:ind w:firstLine="720"/>
        <w:jc w:val="both"/>
        <w:rPr>
          <w:sz w:val="28"/>
          <w:szCs w:val="28"/>
        </w:rPr>
      </w:pPr>
      <w:r>
        <w:rPr>
          <w:sz w:val="28"/>
          <w:szCs w:val="28"/>
        </w:rPr>
        <w:t xml:space="preserve">Izvērtējot </w:t>
      </w:r>
      <w:r w:rsidR="00347677">
        <w:rPr>
          <w:sz w:val="28"/>
          <w:szCs w:val="28"/>
        </w:rPr>
        <w:t>NAP</w:t>
      </w:r>
      <w:r w:rsidR="00DB13F2">
        <w:rPr>
          <w:sz w:val="28"/>
          <w:szCs w:val="28"/>
        </w:rPr>
        <w:t xml:space="preserve"> </w:t>
      </w:r>
      <w:r>
        <w:rPr>
          <w:sz w:val="28"/>
          <w:szCs w:val="28"/>
        </w:rPr>
        <w:t xml:space="preserve">rīcības virzienus un uzdevumus, kuri finansējami no Eiropas Savienības fondiem,  Latvijā </w:t>
      </w:r>
      <w:r w:rsidR="00A0552D">
        <w:rPr>
          <w:sz w:val="28"/>
          <w:szCs w:val="28"/>
        </w:rPr>
        <w:t xml:space="preserve">definējamie </w:t>
      </w:r>
      <w:r>
        <w:rPr>
          <w:sz w:val="28"/>
          <w:szCs w:val="28"/>
        </w:rPr>
        <w:t xml:space="preserve">Eiropas Savienības fondu </w:t>
      </w:r>
      <w:r w:rsidR="00A0552D">
        <w:rPr>
          <w:sz w:val="28"/>
          <w:szCs w:val="28"/>
        </w:rPr>
        <w:t xml:space="preserve">ieguldījumi atbilstoši EK regulu priekšlikumos definētajiem tematiskajiem mērķiem </w:t>
      </w:r>
      <w:r>
        <w:rPr>
          <w:sz w:val="28"/>
          <w:szCs w:val="28"/>
        </w:rPr>
        <w:t xml:space="preserve">2014.-2020.gada </w:t>
      </w:r>
      <w:r w:rsidR="002F7282">
        <w:rPr>
          <w:sz w:val="28"/>
          <w:szCs w:val="28"/>
        </w:rPr>
        <w:t xml:space="preserve">plānošanas </w:t>
      </w:r>
      <w:r>
        <w:rPr>
          <w:sz w:val="28"/>
          <w:szCs w:val="28"/>
        </w:rPr>
        <w:t xml:space="preserve">periodam ir </w:t>
      </w:r>
      <w:r w:rsidR="00A0552D">
        <w:rPr>
          <w:sz w:val="28"/>
          <w:szCs w:val="28"/>
        </w:rPr>
        <w:t>šādi</w:t>
      </w:r>
      <w:r>
        <w:rPr>
          <w:sz w:val="28"/>
          <w:szCs w:val="28"/>
        </w:rPr>
        <w:t>:</w:t>
      </w:r>
    </w:p>
    <w:p w:rsidR="00824E05" w:rsidRDefault="00824E05" w:rsidP="00AB6479">
      <w:pPr>
        <w:pStyle w:val="BodyText2"/>
        <w:tabs>
          <w:tab w:val="left" w:pos="426"/>
        </w:tabs>
        <w:rPr>
          <w:sz w:val="28"/>
          <w:szCs w:val="28"/>
        </w:rPr>
      </w:pPr>
    </w:p>
    <w:p w:rsidR="00372257" w:rsidRPr="002F5696" w:rsidRDefault="00372257" w:rsidP="002F5696">
      <w:pPr>
        <w:pStyle w:val="ListParagraph"/>
        <w:numPr>
          <w:ilvl w:val="0"/>
          <w:numId w:val="29"/>
        </w:numPr>
        <w:rPr>
          <w:b/>
          <w:sz w:val="28"/>
          <w:szCs w:val="28"/>
        </w:rPr>
      </w:pPr>
      <w:r w:rsidRPr="002F5696">
        <w:rPr>
          <w:b/>
          <w:sz w:val="28"/>
          <w:szCs w:val="28"/>
        </w:rPr>
        <w:t>Nostiprināt pētniecību, tehnoloģiju attīstību un inovācij</w:t>
      </w:r>
      <w:r w:rsidR="00842BF0">
        <w:rPr>
          <w:b/>
          <w:sz w:val="28"/>
          <w:szCs w:val="28"/>
        </w:rPr>
        <w:t>as</w:t>
      </w:r>
    </w:p>
    <w:p w:rsidR="00372257" w:rsidRPr="00F52C4A" w:rsidRDefault="00372257" w:rsidP="00372257">
      <w:pPr>
        <w:rPr>
          <w:sz w:val="28"/>
          <w:szCs w:val="28"/>
        </w:rPr>
      </w:pPr>
    </w:p>
    <w:p w:rsidR="00372257" w:rsidRDefault="00372257" w:rsidP="00143692">
      <w:pPr>
        <w:ind w:firstLine="720"/>
        <w:jc w:val="both"/>
        <w:rPr>
          <w:sz w:val="28"/>
          <w:szCs w:val="28"/>
        </w:rPr>
      </w:pPr>
      <w:r w:rsidRPr="00F52C4A">
        <w:rPr>
          <w:sz w:val="28"/>
          <w:szCs w:val="28"/>
        </w:rPr>
        <w:t>NAP prioritātes „</w:t>
      </w:r>
      <w:r w:rsidRPr="00F52C4A">
        <w:rPr>
          <w:b/>
          <w:sz w:val="28"/>
          <w:szCs w:val="28"/>
        </w:rPr>
        <w:t>Tautas saimniecības izaugsme”</w:t>
      </w:r>
      <w:r w:rsidRPr="00F52C4A">
        <w:rPr>
          <w:sz w:val="28"/>
          <w:szCs w:val="28"/>
        </w:rPr>
        <w:t xml:space="preserve"> ietvaros Eiropas Savienības fondu finansējumu plānots izmantot </w:t>
      </w:r>
      <w:r w:rsidR="009E0235" w:rsidRPr="00F52C4A">
        <w:rPr>
          <w:sz w:val="28"/>
          <w:szCs w:val="28"/>
        </w:rPr>
        <w:t xml:space="preserve"> </w:t>
      </w:r>
      <w:r w:rsidR="00587786" w:rsidRPr="00F52C4A">
        <w:rPr>
          <w:sz w:val="28"/>
          <w:szCs w:val="28"/>
        </w:rPr>
        <w:t xml:space="preserve">pasākumiem, kas sekmē privātā sektora ieguldījumus </w:t>
      </w:r>
      <w:r w:rsidR="004D58AB">
        <w:rPr>
          <w:sz w:val="28"/>
          <w:szCs w:val="28"/>
        </w:rPr>
        <w:t>pētniecībā un attīstībā un inovācijās (turpmāk-</w:t>
      </w:r>
      <w:r w:rsidR="00587786" w:rsidRPr="00F52C4A">
        <w:rPr>
          <w:sz w:val="28"/>
          <w:szCs w:val="28"/>
        </w:rPr>
        <w:t>P&amp;A&amp;I</w:t>
      </w:r>
      <w:r w:rsidR="004D58AB">
        <w:rPr>
          <w:sz w:val="28"/>
          <w:szCs w:val="28"/>
        </w:rPr>
        <w:t>)</w:t>
      </w:r>
      <w:r w:rsidR="00587786" w:rsidRPr="00F52C4A">
        <w:rPr>
          <w:sz w:val="28"/>
          <w:szCs w:val="28"/>
        </w:rPr>
        <w:t xml:space="preserve">, </w:t>
      </w:r>
      <w:r w:rsidR="0044774C" w:rsidRPr="00F52C4A">
        <w:rPr>
          <w:sz w:val="28"/>
          <w:szCs w:val="28"/>
        </w:rPr>
        <w:t xml:space="preserve">veicina efektīvāku sadarbību starp zinātnes un rūpniecības sektoriem, </w:t>
      </w:r>
      <w:r w:rsidR="00C86929" w:rsidRPr="00F52C4A">
        <w:rPr>
          <w:sz w:val="28"/>
          <w:szCs w:val="28"/>
        </w:rPr>
        <w:t>kā arī</w:t>
      </w:r>
      <w:r w:rsidR="0044774C" w:rsidRPr="00F52C4A">
        <w:rPr>
          <w:sz w:val="28"/>
          <w:szCs w:val="28"/>
        </w:rPr>
        <w:t xml:space="preserve"> veicina</w:t>
      </w:r>
      <w:r w:rsidR="00C86929" w:rsidRPr="00F52C4A">
        <w:rPr>
          <w:sz w:val="28"/>
          <w:szCs w:val="28"/>
        </w:rPr>
        <w:t xml:space="preserve"> privātā, tostarp valsts un pašvaldību kapitālsabiedrību</w:t>
      </w:r>
      <w:r w:rsidR="007B18EE">
        <w:rPr>
          <w:sz w:val="28"/>
          <w:szCs w:val="28"/>
        </w:rPr>
        <w:t xml:space="preserve"> un</w:t>
      </w:r>
      <w:r w:rsidR="00C86929" w:rsidRPr="00F52C4A">
        <w:rPr>
          <w:sz w:val="28"/>
          <w:szCs w:val="28"/>
        </w:rPr>
        <w:t xml:space="preserve"> sektora </w:t>
      </w:r>
      <w:r w:rsidR="00B167FF" w:rsidRPr="00F52C4A">
        <w:rPr>
          <w:sz w:val="28"/>
          <w:szCs w:val="28"/>
        </w:rPr>
        <w:t>P&amp;A&amp;I</w:t>
      </w:r>
      <w:r w:rsidR="00B167FF" w:rsidRPr="00F52C4A" w:rsidDel="00B167FF">
        <w:rPr>
          <w:sz w:val="28"/>
          <w:szCs w:val="28"/>
        </w:rPr>
        <w:t xml:space="preserve"> </w:t>
      </w:r>
      <w:r w:rsidR="0044774C" w:rsidRPr="00F52C4A">
        <w:rPr>
          <w:sz w:val="28"/>
          <w:szCs w:val="28"/>
        </w:rPr>
        <w:t>kapacitātes attīstīšanu</w:t>
      </w:r>
      <w:r w:rsidR="00F52C4A">
        <w:rPr>
          <w:sz w:val="28"/>
          <w:szCs w:val="28"/>
        </w:rPr>
        <w:t xml:space="preserve">. Plānots </w:t>
      </w:r>
      <w:r w:rsidR="00587786" w:rsidRPr="00F52C4A">
        <w:rPr>
          <w:sz w:val="28"/>
          <w:szCs w:val="28"/>
        </w:rPr>
        <w:t xml:space="preserve"> </w:t>
      </w:r>
      <w:r w:rsidR="009E0235" w:rsidRPr="00F52C4A">
        <w:rPr>
          <w:sz w:val="28"/>
          <w:szCs w:val="28"/>
        </w:rPr>
        <w:t>atbalst</w:t>
      </w:r>
      <w:r w:rsidR="0044774C" w:rsidRPr="00F52C4A">
        <w:rPr>
          <w:sz w:val="28"/>
          <w:szCs w:val="28"/>
        </w:rPr>
        <w:t>s</w:t>
      </w:r>
      <w:r w:rsidR="009E0235" w:rsidRPr="00F52C4A">
        <w:rPr>
          <w:sz w:val="28"/>
          <w:szCs w:val="28"/>
        </w:rPr>
        <w:t xml:space="preserve"> fundamentālu un lietišķu pētījumu īstenošan</w:t>
      </w:r>
      <w:r w:rsidR="00DD5BEE">
        <w:rPr>
          <w:sz w:val="28"/>
          <w:szCs w:val="28"/>
        </w:rPr>
        <w:t>ai</w:t>
      </w:r>
      <w:r w:rsidR="009E0235" w:rsidRPr="00F52C4A">
        <w:rPr>
          <w:sz w:val="28"/>
          <w:szCs w:val="28"/>
        </w:rPr>
        <w:t xml:space="preserve"> ar zinātnes </w:t>
      </w:r>
      <w:proofErr w:type="spellStart"/>
      <w:r w:rsidR="009E0235" w:rsidRPr="00F52C4A">
        <w:rPr>
          <w:sz w:val="28"/>
          <w:szCs w:val="28"/>
        </w:rPr>
        <w:t>komercializācijas</w:t>
      </w:r>
      <w:proofErr w:type="spellEnd"/>
      <w:r w:rsidR="009E0235" w:rsidRPr="00F52C4A">
        <w:rPr>
          <w:sz w:val="28"/>
          <w:szCs w:val="28"/>
        </w:rPr>
        <w:t xml:space="preserve"> potenciālu,  </w:t>
      </w:r>
      <w:r w:rsidR="00587786" w:rsidRPr="00F52C4A">
        <w:rPr>
          <w:sz w:val="28"/>
          <w:szCs w:val="28"/>
        </w:rPr>
        <w:t>atbalst</w:t>
      </w:r>
      <w:r w:rsidR="0044774C" w:rsidRPr="00F52C4A">
        <w:rPr>
          <w:sz w:val="28"/>
          <w:szCs w:val="28"/>
        </w:rPr>
        <w:t>s</w:t>
      </w:r>
      <w:r w:rsidR="00587786" w:rsidRPr="00F52C4A">
        <w:rPr>
          <w:sz w:val="28"/>
          <w:szCs w:val="28"/>
        </w:rPr>
        <w:t xml:space="preserve"> </w:t>
      </w:r>
      <w:r w:rsidR="009E0235" w:rsidRPr="00F52C4A">
        <w:rPr>
          <w:sz w:val="28"/>
          <w:szCs w:val="28"/>
        </w:rPr>
        <w:t>pētniecības un tehnoloģiju pārneses infrastruktūras modernizācij</w:t>
      </w:r>
      <w:r w:rsidR="0044774C" w:rsidRPr="00F52C4A">
        <w:rPr>
          <w:sz w:val="28"/>
          <w:szCs w:val="28"/>
        </w:rPr>
        <w:t>ai</w:t>
      </w:r>
      <w:r w:rsidR="00842BF0">
        <w:rPr>
          <w:sz w:val="28"/>
          <w:szCs w:val="28"/>
        </w:rPr>
        <w:t>/optimizācijai</w:t>
      </w:r>
      <w:r w:rsidR="000F16A6">
        <w:rPr>
          <w:sz w:val="28"/>
          <w:szCs w:val="28"/>
        </w:rPr>
        <w:t xml:space="preserve">, tādējādi </w:t>
      </w:r>
      <w:r w:rsidR="000F16A6" w:rsidRPr="00F52C4A">
        <w:rPr>
          <w:sz w:val="28"/>
          <w:szCs w:val="28"/>
        </w:rPr>
        <w:t>atbalstot jaunu, pielietojamu un eksportspējīgu produktu vai pakalpojumu radīšanu</w:t>
      </w:r>
      <w:r w:rsidR="00226DEE">
        <w:rPr>
          <w:sz w:val="28"/>
          <w:szCs w:val="28"/>
        </w:rPr>
        <w:t>.</w:t>
      </w:r>
      <w:r w:rsidR="00587786" w:rsidRPr="00F52C4A">
        <w:rPr>
          <w:sz w:val="28"/>
          <w:szCs w:val="28"/>
        </w:rPr>
        <w:t xml:space="preserve"> </w:t>
      </w:r>
    </w:p>
    <w:p w:rsidR="0014642B" w:rsidRDefault="0014642B" w:rsidP="00143692">
      <w:pPr>
        <w:ind w:firstLine="720"/>
        <w:jc w:val="both"/>
        <w:rPr>
          <w:sz w:val="28"/>
          <w:szCs w:val="28"/>
        </w:rPr>
      </w:pPr>
      <w:r>
        <w:rPr>
          <w:sz w:val="28"/>
          <w:szCs w:val="28"/>
        </w:rPr>
        <w:t>Papildus P&amp;A&amp;I pasākumu atbalstīšana būs atkarīga no diskusijām ar EK un atbildīgo ministriju spējas izstrādāt argumentētu pamatojumu pie nosacījuma, ka šādi pasākumi būs saskaņā ar viedās specializācijas stratēģiju.</w:t>
      </w:r>
    </w:p>
    <w:p w:rsidR="00C11AEA" w:rsidRDefault="00C11AEA" w:rsidP="00143692">
      <w:pPr>
        <w:ind w:firstLine="720"/>
        <w:jc w:val="both"/>
        <w:rPr>
          <w:sz w:val="28"/>
          <w:szCs w:val="28"/>
        </w:rPr>
      </w:pPr>
      <w:r>
        <w:rPr>
          <w:sz w:val="28"/>
          <w:szCs w:val="28"/>
        </w:rPr>
        <w:t>Papildus augstākminētajam, turpinās diskusijas par BIRTI</w:t>
      </w:r>
      <w:r>
        <w:rPr>
          <w:rStyle w:val="FootnoteReference"/>
          <w:sz w:val="28"/>
          <w:szCs w:val="28"/>
        </w:rPr>
        <w:footnoteReference w:id="2"/>
      </w:r>
      <w:r>
        <w:rPr>
          <w:sz w:val="28"/>
          <w:szCs w:val="28"/>
        </w:rPr>
        <w:t xml:space="preserve"> projekta iespējamo līdzfinansēšanu no Eiropas Savienības fondu finansējuma. BIRTI projekta mērķis ir koordinēt pētījumu izstrādi un Baltijas valstu pētniecības un inovāciju infrastruktūras reģionālās struktūras attīstību</w:t>
      </w:r>
      <w:r w:rsidR="008C269B">
        <w:rPr>
          <w:sz w:val="28"/>
          <w:szCs w:val="28"/>
        </w:rPr>
        <w:t>,</w:t>
      </w:r>
      <w:r>
        <w:rPr>
          <w:sz w:val="28"/>
          <w:szCs w:val="28"/>
        </w:rPr>
        <w:t xml:space="preserve"> un </w:t>
      </w:r>
      <w:r w:rsidR="008C269B">
        <w:rPr>
          <w:sz w:val="28"/>
          <w:szCs w:val="28"/>
        </w:rPr>
        <w:t xml:space="preserve">tas </w:t>
      </w:r>
      <w:r>
        <w:rPr>
          <w:sz w:val="28"/>
          <w:szCs w:val="28"/>
        </w:rPr>
        <w:t xml:space="preserve">atbilst EK pozīcijā iekļautajai rekomendācijai </w:t>
      </w:r>
      <w:r>
        <w:rPr>
          <w:sz w:val="28"/>
          <w:szCs w:val="28"/>
        </w:rPr>
        <w:lastRenderedPageBreak/>
        <w:t>par turpmākas pētniecības, attīstības un inovāciju struktūras optimizāciju, balstoties uz viedās specializācijas stratēģiju.</w:t>
      </w:r>
      <w:r w:rsidR="008C269B">
        <w:rPr>
          <w:sz w:val="28"/>
          <w:szCs w:val="28"/>
        </w:rPr>
        <w:t xml:space="preserve"> Arī par šo jautājumu plānotas diskusijas ar EK.</w:t>
      </w:r>
    </w:p>
    <w:p w:rsidR="00C11AEA" w:rsidRDefault="00C11AEA" w:rsidP="00143692">
      <w:pPr>
        <w:ind w:firstLine="720"/>
        <w:jc w:val="both"/>
        <w:rPr>
          <w:sz w:val="28"/>
          <w:szCs w:val="28"/>
        </w:rPr>
      </w:pPr>
    </w:p>
    <w:p w:rsidR="00DD1509" w:rsidRPr="002F5696" w:rsidRDefault="000F12FC" w:rsidP="0014642B">
      <w:pPr>
        <w:pStyle w:val="ListParagraph"/>
        <w:numPr>
          <w:ilvl w:val="0"/>
          <w:numId w:val="29"/>
        </w:numPr>
        <w:rPr>
          <w:rFonts w:eastAsiaTheme="minorHAnsi"/>
          <w:b/>
          <w:sz w:val="28"/>
          <w:szCs w:val="28"/>
          <w:lang w:eastAsia="en-US"/>
        </w:rPr>
      </w:pPr>
      <w:r w:rsidRPr="00992630">
        <w:rPr>
          <w:sz w:val="28"/>
          <w:szCs w:val="28"/>
        </w:rPr>
        <w:t xml:space="preserve">  </w:t>
      </w:r>
      <w:r w:rsidR="00DD1509" w:rsidRPr="002F5696">
        <w:rPr>
          <w:rFonts w:eastAsiaTheme="minorHAnsi"/>
          <w:b/>
          <w:sz w:val="28"/>
          <w:szCs w:val="28"/>
          <w:lang w:eastAsia="en-US"/>
        </w:rPr>
        <w:t>Uzlabot informācijas un komunikācijas tehnoloģiju pieejamību, izmantošanu un kvalitāti</w:t>
      </w:r>
    </w:p>
    <w:p w:rsidR="00F52C4A" w:rsidRPr="00F52C4A" w:rsidRDefault="00F52C4A" w:rsidP="00DD1509">
      <w:pPr>
        <w:jc w:val="both"/>
        <w:rPr>
          <w:rFonts w:eastAsiaTheme="minorHAnsi"/>
          <w:b/>
          <w:sz w:val="28"/>
          <w:szCs w:val="28"/>
          <w:lang w:eastAsia="en-US"/>
        </w:rPr>
      </w:pPr>
    </w:p>
    <w:p w:rsidR="00DD1509" w:rsidRPr="00F52C4A" w:rsidRDefault="00DD1509" w:rsidP="00883D3D">
      <w:pPr>
        <w:ind w:firstLine="720"/>
        <w:jc w:val="both"/>
        <w:rPr>
          <w:rFonts w:eastAsiaTheme="minorHAnsi"/>
          <w:sz w:val="28"/>
          <w:szCs w:val="28"/>
          <w:lang w:eastAsia="en-US"/>
        </w:rPr>
      </w:pPr>
      <w:r w:rsidRPr="00F52C4A">
        <w:rPr>
          <w:rFonts w:eastAsiaTheme="minorHAnsi"/>
          <w:sz w:val="28"/>
          <w:szCs w:val="28"/>
          <w:lang w:eastAsia="en-US"/>
        </w:rPr>
        <w:t>NAP prioritātes „</w:t>
      </w:r>
      <w:r w:rsidRPr="00F52C4A">
        <w:rPr>
          <w:rFonts w:eastAsiaTheme="minorHAnsi"/>
          <w:b/>
          <w:sz w:val="28"/>
          <w:szCs w:val="28"/>
          <w:lang w:eastAsia="en-US"/>
        </w:rPr>
        <w:t>Izaugsmi atbalstošas teritorijas</w:t>
      </w:r>
      <w:r w:rsidRPr="00F52C4A">
        <w:rPr>
          <w:rFonts w:eastAsiaTheme="minorHAnsi"/>
          <w:sz w:val="28"/>
          <w:szCs w:val="28"/>
          <w:lang w:eastAsia="en-US"/>
        </w:rPr>
        <w:t xml:space="preserve">” </w:t>
      </w:r>
      <w:r w:rsidR="001C7C7D" w:rsidRPr="00F52C4A">
        <w:rPr>
          <w:rFonts w:eastAsiaTheme="minorHAnsi"/>
          <w:sz w:val="28"/>
          <w:szCs w:val="28"/>
          <w:lang w:eastAsia="en-US"/>
        </w:rPr>
        <w:t xml:space="preserve">ietvaros </w:t>
      </w:r>
      <w:r w:rsidRPr="00F52C4A">
        <w:rPr>
          <w:rFonts w:eastAsiaTheme="minorHAnsi"/>
          <w:sz w:val="28"/>
          <w:szCs w:val="28"/>
          <w:lang w:eastAsia="en-US"/>
        </w:rPr>
        <w:t>plānots sniegt Eiropas Savienības fondu atbalstu informācijas sabiedrības  un uz zināšanām balstītas ekonomikas attīstībai, tai skaitā nodrošinot informācijas un pakalpojumu pieejamību, veicinot pieejamību internetam un platjoslu tīklu infrastruktūrai un tādējādi palielinot iespējas iedzīvotājiem piedalīties dažādos sabiedrības dzīves procesos.</w:t>
      </w:r>
      <w:r w:rsidR="00F52C4A">
        <w:rPr>
          <w:sz w:val="28"/>
          <w:szCs w:val="28"/>
        </w:rPr>
        <w:t xml:space="preserve"> Minētie pasākumi</w:t>
      </w:r>
      <w:r w:rsidR="001C7C7D" w:rsidRPr="00F52C4A">
        <w:rPr>
          <w:sz w:val="28"/>
          <w:szCs w:val="28"/>
        </w:rPr>
        <w:t xml:space="preserve"> </w:t>
      </w:r>
      <w:r w:rsidR="001C7C7D" w:rsidRPr="00F52C4A">
        <w:rPr>
          <w:rFonts w:eastAsiaTheme="minorHAnsi"/>
          <w:sz w:val="28"/>
          <w:szCs w:val="28"/>
          <w:lang w:eastAsia="en-US"/>
        </w:rPr>
        <w:t>n</w:t>
      </w:r>
      <w:r w:rsidRPr="00F52C4A">
        <w:rPr>
          <w:rFonts w:eastAsiaTheme="minorHAnsi"/>
          <w:sz w:val="28"/>
          <w:szCs w:val="28"/>
          <w:lang w:eastAsia="en-US"/>
        </w:rPr>
        <w:t>odrošin</w:t>
      </w:r>
      <w:r w:rsidR="00F52C4A">
        <w:rPr>
          <w:rFonts w:eastAsiaTheme="minorHAnsi"/>
          <w:sz w:val="28"/>
          <w:szCs w:val="28"/>
          <w:lang w:eastAsia="en-US"/>
        </w:rPr>
        <w:t>ās</w:t>
      </w:r>
      <w:r w:rsidRPr="00F52C4A">
        <w:rPr>
          <w:rFonts w:eastAsiaTheme="minorHAnsi"/>
          <w:sz w:val="28"/>
          <w:szCs w:val="28"/>
          <w:lang w:eastAsia="en-US"/>
        </w:rPr>
        <w:t xml:space="preserve"> iedzīvotājiem, komercsabiedrībām un publiskās pārvaldes iestādēm un citiem lietotājiem visā valsts teritorijā ērtu, ātru un kvalitatīvu piekļuvi publiskai informācijai, publiskās pārvaldes komercpakalpojumiem, izmantojot elektronisko sakaru pakalpojumus</w:t>
      </w:r>
      <w:r w:rsidR="00F52C4A">
        <w:rPr>
          <w:rFonts w:eastAsiaTheme="minorHAnsi"/>
          <w:sz w:val="28"/>
          <w:szCs w:val="28"/>
          <w:lang w:eastAsia="en-US"/>
        </w:rPr>
        <w:t xml:space="preserve">. </w:t>
      </w:r>
      <w:r w:rsidRPr="00F52C4A">
        <w:rPr>
          <w:rFonts w:eastAsiaTheme="minorHAnsi"/>
          <w:sz w:val="28"/>
          <w:szCs w:val="28"/>
          <w:lang w:eastAsia="en-US"/>
        </w:rPr>
        <w:t xml:space="preserve"> </w:t>
      </w:r>
    </w:p>
    <w:p w:rsidR="00DD1509" w:rsidRDefault="00883D3D" w:rsidP="00883D3D">
      <w:pPr>
        <w:ind w:firstLine="720"/>
        <w:jc w:val="both"/>
        <w:rPr>
          <w:sz w:val="28"/>
          <w:szCs w:val="28"/>
          <w:lang w:bidi="lo-LA"/>
        </w:rPr>
      </w:pPr>
      <w:r w:rsidRPr="002E4511">
        <w:rPr>
          <w:rFonts w:eastAsiaTheme="minorHAnsi"/>
          <w:sz w:val="28"/>
          <w:szCs w:val="28"/>
          <w:lang w:eastAsia="en-US"/>
        </w:rPr>
        <w:t>Tāpat</w:t>
      </w:r>
      <w:r w:rsidR="00DD1509" w:rsidRPr="00F52C4A">
        <w:rPr>
          <w:rFonts w:eastAsiaTheme="minorHAnsi"/>
          <w:sz w:val="28"/>
          <w:szCs w:val="28"/>
          <w:lang w:eastAsia="en-US"/>
        </w:rPr>
        <w:t xml:space="preserve">  plānots veicin</w:t>
      </w:r>
      <w:r w:rsidR="00226DEE">
        <w:rPr>
          <w:rFonts w:eastAsiaTheme="minorHAnsi"/>
          <w:sz w:val="28"/>
          <w:szCs w:val="28"/>
          <w:lang w:eastAsia="en-US"/>
        </w:rPr>
        <w:t>ā</w:t>
      </w:r>
      <w:r w:rsidR="00DD1509" w:rsidRPr="00F52C4A">
        <w:rPr>
          <w:rFonts w:eastAsiaTheme="minorHAnsi"/>
          <w:sz w:val="28"/>
          <w:szCs w:val="28"/>
          <w:lang w:eastAsia="en-US"/>
        </w:rPr>
        <w:t xml:space="preserve">t </w:t>
      </w:r>
      <w:r w:rsidR="0023290E" w:rsidRPr="00880279">
        <w:rPr>
          <w:sz w:val="28"/>
          <w:szCs w:val="28"/>
          <w:lang w:bidi="lo-LA"/>
        </w:rPr>
        <w:t>digitālā satura veidošanu un</w:t>
      </w:r>
      <w:r w:rsidR="0023290E" w:rsidRPr="001523A7">
        <w:rPr>
          <w:sz w:val="24"/>
          <w:szCs w:val="24"/>
          <w:lang w:bidi="lo-LA"/>
        </w:rPr>
        <w:t xml:space="preserve"> </w:t>
      </w:r>
      <w:r w:rsidR="00DD1509" w:rsidRPr="00F52C4A">
        <w:rPr>
          <w:rFonts w:eastAsiaTheme="minorHAnsi"/>
          <w:sz w:val="28"/>
          <w:szCs w:val="28"/>
          <w:lang w:eastAsia="en-US"/>
        </w:rPr>
        <w:t>publisko pakalpojumu elektronizāciju, attīstību, pieejamību un kvalitāti, samazinot administratīvo slogu iedzīvotājie</w:t>
      </w:r>
      <w:r w:rsidR="00226DEE">
        <w:rPr>
          <w:rFonts w:eastAsiaTheme="minorHAnsi"/>
          <w:sz w:val="28"/>
          <w:szCs w:val="28"/>
          <w:lang w:eastAsia="en-US"/>
        </w:rPr>
        <w:t>m un komersantiem, optimizējot</w:t>
      </w:r>
      <w:r w:rsidR="00DD1509" w:rsidRPr="00F52C4A">
        <w:rPr>
          <w:rFonts w:eastAsiaTheme="minorHAnsi"/>
          <w:sz w:val="28"/>
          <w:szCs w:val="28"/>
          <w:lang w:eastAsia="en-US"/>
        </w:rPr>
        <w:t xml:space="preserve"> publisko</w:t>
      </w:r>
      <w:r w:rsidR="00226DEE">
        <w:rPr>
          <w:rFonts w:eastAsiaTheme="minorHAnsi"/>
          <w:sz w:val="28"/>
          <w:szCs w:val="28"/>
          <w:lang w:eastAsia="en-US"/>
        </w:rPr>
        <w:t>s</w:t>
      </w:r>
      <w:r w:rsidR="00DD1509" w:rsidRPr="00F52C4A">
        <w:rPr>
          <w:rFonts w:eastAsiaTheme="minorHAnsi"/>
          <w:sz w:val="28"/>
          <w:szCs w:val="28"/>
          <w:lang w:eastAsia="en-US"/>
        </w:rPr>
        <w:t xml:space="preserve"> pakalpojumu</w:t>
      </w:r>
      <w:r w:rsidR="00226DEE">
        <w:rPr>
          <w:rFonts w:eastAsiaTheme="minorHAnsi"/>
          <w:sz w:val="28"/>
          <w:szCs w:val="28"/>
          <w:lang w:eastAsia="en-US"/>
        </w:rPr>
        <w:t>s</w:t>
      </w:r>
      <w:r w:rsidR="00DD1509" w:rsidRPr="00F52C4A">
        <w:rPr>
          <w:rFonts w:eastAsiaTheme="minorHAnsi"/>
          <w:sz w:val="28"/>
          <w:szCs w:val="28"/>
          <w:lang w:eastAsia="en-US"/>
        </w:rPr>
        <w:t xml:space="preserve"> (elektronizācijas iespējas, klientu apkalpošanas nodošana klientu apkalpošanas centriem („attīstības aģentūrām”) atbilstoši „vienas pieturas”  aģentūras principam, balstoties uz valsts pārvaldes publisko pakalpojumu izvērtēšanas rezultātiem.</w:t>
      </w:r>
      <w:r w:rsidR="00880279">
        <w:rPr>
          <w:rFonts w:eastAsiaTheme="minorHAnsi"/>
          <w:sz w:val="28"/>
          <w:szCs w:val="28"/>
          <w:lang w:eastAsia="en-US"/>
        </w:rPr>
        <w:t xml:space="preserve"> </w:t>
      </w:r>
      <w:r w:rsidR="00880279" w:rsidRPr="00880279">
        <w:rPr>
          <w:sz w:val="28"/>
          <w:szCs w:val="28"/>
          <w:lang w:bidi="lo-LA"/>
        </w:rPr>
        <w:t>Lai radītu vidi „vienas pieturas” aģentūras izveidei, plānots veikt publiskās pārvaldes informācijas un komunikācijas tehnoloģiskās vides pielāgošanu, attīstot valsts informācijas sistēmas un izveidojot centralizētas informācijas un komunikācijas tehnoloģiju platformas</w:t>
      </w:r>
      <w:r w:rsidR="00880279">
        <w:rPr>
          <w:sz w:val="28"/>
          <w:szCs w:val="28"/>
          <w:lang w:bidi="lo-LA"/>
        </w:rPr>
        <w:t>.</w:t>
      </w:r>
    </w:p>
    <w:p w:rsidR="00670F91" w:rsidRPr="00F52C4A" w:rsidRDefault="00670F91" w:rsidP="00883D3D">
      <w:pPr>
        <w:ind w:firstLine="720"/>
        <w:jc w:val="both"/>
        <w:rPr>
          <w:rFonts w:eastAsiaTheme="minorHAnsi"/>
          <w:sz w:val="28"/>
          <w:szCs w:val="28"/>
          <w:lang w:eastAsia="en-US"/>
        </w:rPr>
      </w:pPr>
      <w:r w:rsidRPr="00670F91">
        <w:rPr>
          <w:rFonts w:eastAsiaTheme="minorHAnsi"/>
          <w:sz w:val="28"/>
          <w:szCs w:val="28"/>
          <w:lang w:eastAsia="en-US"/>
        </w:rPr>
        <w:t xml:space="preserve">NAP paredz salīdzinoši lielu finansējuma apjomu publiskās pārvaldes informācijas sistēmu attīstībai un e-pakalpojumu nodrošināšanai, par plānoto darbību ieguldījumu mērķiem plānots veikt nacionāla līmeņa izvērtējumu, tai skaitā iesaistot </w:t>
      </w:r>
      <w:r>
        <w:rPr>
          <w:rFonts w:eastAsiaTheme="minorHAnsi"/>
          <w:sz w:val="28"/>
          <w:szCs w:val="28"/>
          <w:lang w:eastAsia="en-US"/>
        </w:rPr>
        <w:t xml:space="preserve">nozaru ministrijas un </w:t>
      </w:r>
      <w:r w:rsidRPr="00670F91">
        <w:rPr>
          <w:rFonts w:eastAsiaTheme="minorHAnsi"/>
          <w:sz w:val="28"/>
          <w:szCs w:val="28"/>
          <w:lang w:eastAsia="en-US"/>
        </w:rPr>
        <w:t>sociālos partnerus, vienlaikus paredzot diskusijas ar Eiropas Komisiju.</w:t>
      </w:r>
    </w:p>
    <w:p w:rsidR="00DD1509" w:rsidRDefault="00DD1509" w:rsidP="00372257">
      <w:pPr>
        <w:rPr>
          <w:b/>
          <w:sz w:val="24"/>
          <w:szCs w:val="24"/>
        </w:rPr>
      </w:pPr>
    </w:p>
    <w:p w:rsidR="00372257" w:rsidRPr="002F5696" w:rsidRDefault="00372257" w:rsidP="002F5696">
      <w:pPr>
        <w:pStyle w:val="ListParagraph"/>
        <w:numPr>
          <w:ilvl w:val="0"/>
          <w:numId w:val="29"/>
        </w:numPr>
        <w:rPr>
          <w:b/>
          <w:sz w:val="28"/>
          <w:szCs w:val="28"/>
        </w:rPr>
      </w:pPr>
      <w:r w:rsidRPr="002F5696">
        <w:rPr>
          <w:b/>
          <w:sz w:val="28"/>
          <w:szCs w:val="28"/>
        </w:rPr>
        <w:t>Uzlabot mazo un vidējo uzņēmumu konkurētspēju</w:t>
      </w:r>
    </w:p>
    <w:p w:rsidR="00B167FF" w:rsidRPr="00B167FF" w:rsidRDefault="00B167FF" w:rsidP="00372257">
      <w:pPr>
        <w:rPr>
          <w:b/>
          <w:sz w:val="28"/>
          <w:szCs w:val="28"/>
        </w:rPr>
      </w:pPr>
    </w:p>
    <w:p w:rsidR="00883D3D" w:rsidRDefault="00526926" w:rsidP="00936BCB">
      <w:pPr>
        <w:ind w:firstLine="720"/>
        <w:jc w:val="both"/>
        <w:rPr>
          <w:sz w:val="28"/>
          <w:szCs w:val="28"/>
        </w:rPr>
      </w:pPr>
      <w:r w:rsidRPr="00B167FF">
        <w:rPr>
          <w:sz w:val="28"/>
          <w:szCs w:val="28"/>
        </w:rPr>
        <w:t>NAP prioritātes „</w:t>
      </w:r>
      <w:r w:rsidRPr="00B167FF">
        <w:rPr>
          <w:b/>
          <w:sz w:val="28"/>
          <w:szCs w:val="28"/>
        </w:rPr>
        <w:t>Tautas saimniecības izaugsme”</w:t>
      </w:r>
      <w:r w:rsidRPr="00B167FF">
        <w:rPr>
          <w:sz w:val="28"/>
          <w:szCs w:val="28"/>
        </w:rPr>
        <w:t xml:space="preserve"> ietvaros Eiropas Savienības fondu finansējumu plānots izmantot pasākumiem, kas veicina </w:t>
      </w:r>
      <w:r w:rsidRPr="00B167FF">
        <w:rPr>
          <w:b/>
          <w:sz w:val="28"/>
          <w:szCs w:val="28"/>
        </w:rPr>
        <w:t xml:space="preserve"> </w:t>
      </w:r>
      <w:r w:rsidRPr="00B167FF">
        <w:rPr>
          <w:sz w:val="28"/>
          <w:szCs w:val="28"/>
        </w:rPr>
        <w:t>augstražīgu un eksportspējīgu ražošanu un starptautiski konkurētspējīgus pakalpojumus</w:t>
      </w:r>
      <w:r w:rsidR="00F214F9" w:rsidRPr="00B167FF">
        <w:rPr>
          <w:sz w:val="28"/>
          <w:szCs w:val="28"/>
        </w:rPr>
        <w:t xml:space="preserve">, </w:t>
      </w:r>
      <w:r w:rsidR="00883D3D">
        <w:rPr>
          <w:sz w:val="28"/>
          <w:szCs w:val="28"/>
        </w:rPr>
        <w:t xml:space="preserve">tai skaitā </w:t>
      </w:r>
      <w:r w:rsidR="000E4B35" w:rsidRPr="00B167FF">
        <w:rPr>
          <w:sz w:val="28"/>
          <w:szCs w:val="28"/>
        </w:rPr>
        <w:t xml:space="preserve">radošo industriju </w:t>
      </w:r>
      <w:r w:rsidR="000E4B35" w:rsidRPr="000E4B35">
        <w:rPr>
          <w:sz w:val="28"/>
          <w:szCs w:val="28"/>
        </w:rPr>
        <w:t xml:space="preserve">uzņēmējdarbības attīstībai un </w:t>
      </w:r>
      <w:proofErr w:type="spellStart"/>
      <w:r w:rsidR="000E4B35" w:rsidRPr="000E4B35">
        <w:rPr>
          <w:sz w:val="28"/>
          <w:szCs w:val="28"/>
        </w:rPr>
        <w:t>eksportspējas</w:t>
      </w:r>
      <w:proofErr w:type="spellEnd"/>
      <w:r w:rsidR="000E4B35" w:rsidRPr="000E4B35">
        <w:rPr>
          <w:sz w:val="28"/>
          <w:szCs w:val="28"/>
        </w:rPr>
        <w:t xml:space="preserve"> veicināšanai, jaunu eksporta produktu izstrādei un ieviešanai ražošan</w:t>
      </w:r>
      <w:r w:rsidR="000E4B35">
        <w:rPr>
          <w:sz w:val="28"/>
          <w:szCs w:val="28"/>
        </w:rPr>
        <w:t xml:space="preserve">ā, </w:t>
      </w:r>
      <w:r w:rsidR="00883D3D" w:rsidRPr="00B167FF">
        <w:rPr>
          <w:sz w:val="28"/>
          <w:szCs w:val="28"/>
        </w:rPr>
        <w:t>industriālo zonu izveidei, atjaunošanai, paplašināšanai</w:t>
      </w:r>
      <w:r w:rsidR="00936BCB">
        <w:rPr>
          <w:sz w:val="28"/>
          <w:szCs w:val="28"/>
        </w:rPr>
        <w:t xml:space="preserve"> un</w:t>
      </w:r>
      <w:r w:rsidR="00936BCB" w:rsidRPr="00936BCB">
        <w:rPr>
          <w:sz w:val="28"/>
          <w:szCs w:val="28"/>
        </w:rPr>
        <w:t xml:space="preserve"> </w:t>
      </w:r>
      <w:r w:rsidR="00936BCB" w:rsidRPr="00B167FF">
        <w:rPr>
          <w:sz w:val="28"/>
          <w:szCs w:val="28"/>
        </w:rPr>
        <w:t>publiskās infrastruktūras pielāgošanai investīciju piesaistei apstrādes rūpniecībā</w:t>
      </w:r>
      <w:r w:rsidR="00883D3D">
        <w:rPr>
          <w:sz w:val="28"/>
          <w:szCs w:val="28"/>
        </w:rPr>
        <w:t>.</w:t>
      </w:r>
      <w:r w:rsidR="00883D3D" w:rsidRPr="00883D3D">
        <w:rPr>
          <w:sz w:val="28"/>
          <w:szCs w:val="28"/>
        </w:rPr>
        <w:t xml:space="preserve"> </w:t>
      </w:r>
      <w:r w:rsidR="00883D3D">
        <w:rPr>
          <w:sz w:val="28"/>
          <w:szCs w:val="28"/>
        </w:rPr>
        <w:t xml:space="preserve">Papildus tam plānoti </w:t>
      </w:r>
      <w:r w:rsidR="00883D3D" w:rsidRPr="00B167FF">
        <w:rPr>
          <w:sz w:val="28"/>
          <w:szCs w:val="28"/>
        </w:rPr>
        <w:t>atbalsta pasākum</w:t>
      </w:r>
      <w:r w:rsidR="00883D3D">
        <w:rPr>
          <w:sz w:val="28"/>
          <w:szCs w:val="28"/>
        </w:rPr>
        <w:t>i</w:t>
      </w:r>
      <w:r w:rsidR="00883D3D" w:rsidRPr="00B167FF">
        <w:rPr>
          <w:sz w:val="28"/>
          <w:szCs w:val="28"/>
        </w:rPr>
        <w:t xml:space="preserve"> </w:t>
      </w:r>
      <w:r w:rsidR="00883D3D" w:rsidRPr="00B167FF">
        <w:rPr>
          <w:sz w:val="28"/>
          <w:szCs w:val="28"/>
        </w:rPr>
        <w:lastRenderedPageBreak/>
        <w:t>ārējo tirgu apgūšanai un</w:t>
      </w:r>
      <w:r w:rsidR="00BD5814">
        <w:rPr>
          <w:sz w:val="28"/>
          <w:szCs w:val="28"/>
        </w:rPr>
        <w:t xml:space="preserve"> privāto lielo investīciju piesaistei</w:t>
      </w:r>
      <w:r w:rsidR="00883D3D" w:rsidRPr="00B167FF">
        <w:rPr>
          <w:sz w:val="28"/>
          <w:szCs w:val="28"/>
        </w:rPr>
        <w:t xml:space="preserve">, nozares savstarpēji nesaistītu komersantu, pētniecības, izglītības un citu institūciju sadarbības projektiem (klasteru iniciatīvas) </w:t>
      </w:r>
      <w:r w:rsidR="00B922CE">
        <w:rPr>
          <w:sz w:val="28"/>
          <w:szCs w:val="28"/>
        </w:rPr>
        <w:t xml:space="preserve">un </w:t>
      </w:r>
      <w:r w:rsidR="00B33B4D">
        <w:rPr>
          <w:sz w:val="28"/>
          <w:szCs w:val="28"/>
        </w:rPr>
        <w:t>konkurētspējīgas tūrisma politikas veicināšanai</w:t>
      </w:r>
      <w:r w:rsidR="00883D3D" w:rsidRPr="00B167FF">
        <w:rPr>
          <w:sz w:val="28"/>
          <w:szCs w:val="28"/>
        </w:rPr>
        <w:t>.</w:t>
      </w:r>
      <w:r w:rsidR="00936BCB">
        <w:rPr>
          <w:sz w:val="28"/>
          <w:szCs w:val="28"/>
        </w:rPr>
        <w:t xml:space="preserve"> </w:t>
      </w:r>
      <w:r w:rsidR="00FB0704" w:rsidRPr="000E4B35">
        <w:rPr>
          <w:sz w:val="28"/>
          <w:szCs w:val="28"/>
        </w:rPr>
        <w:t>Eiropas Savienības fondu finansējums sniegs atbalstu arī finanšu pieejamības nodrošināšanai komersantiem</w:t>
      </w:r>
      <w:r w:rsidR="0016614C">
        <w:rPr>
          <w:sz w:val="28"/>
          <w:szCs w:val="28"/>
        </w:rPr>
        <w:t xml:space="preserve"> atbilstoši veiktajai tirgus nepilnību analīzei</w:t>
      </w:r>
      <w:r w:rsidR="00FB0704" w:rsidRPr="000E4B35">
        <w:rPr>
          <w:sz w:val="28"/>
          <w:szCs w:val="28"/>
        </w:rPr>
        <w:t>.</w:t>
      </w:r>
      <w:r w:rsidR="00FB0704" w:rsidRPr="00B167FF">
        <w:rPr>
          <w:sz w:val="28"/>
          <w:szCs w:val="28"/>
        </w:rPr>
        <w:t xml:space="preserve"> </w:t>
      </w:r>
    </w:p>
    <w:p w:rsidR="00DA5430" w:rsidRDefault="00DA5430" w:rsidP="00331063">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 xml:space="preserve">EK savā pozīcijā norāda uz nepieciešamību sniegt atbalstu </w:t>
      </w:r>
      <w:r w:rsidR="00331063">
        <w:rPr>
          <w:rFonts w:ascii="Times New Roman" w:hAnsi="Times New Roman" w:cs="Times New Roman"/>
          <w:sz w:val="28"/>
          <w:szCs w:val="28"/>
        </w:rPr>
        <w:t>inovatīvai uzņēmējdarbībai</w:t>
      </w:r>
      <w:r>
        <w:rPr>
          <w:rFonts w:ascii="Times New Roman" w:hAnsi="Times New Roman" w:cs="Times New Roman"/>
          <w:sz w:val="28"/>
          <w:szCs w:val="28"/>
        </w:rPr>
        <w:t xml:space="preserve">, </w:t>
      </w:r>
      <w:r w:rsidR="00331063">
        <w:rPr>
          <w:rFonts w:ascii="Times New Roman" w:hAnsi="Times New Roman" w:cs="Times New Roman"/>
          <w:sz w:val="28"/>
          <w:szCs w:val="28"/>
        </w:rPr>
        <w:t>rekomendējot</w:t>
      </w:r>
      <w:r>
        <w:rPr>
          <w:rFonts w:ascii="Times New Roman" w:hAnsi="Times New Roman" w:cs="Times New Roman"/>
          <w:sz w:val="28"/>
          <w:szCs w:val="28"/>
        </w:rPr>
        <w:t xml:space="preserve"> ar</w:t>
      </w:r>
      <w:r w:rsidR="00331063">
        <w:rPr>
          <w:rFonts w:ascii="Times New Roman" w:hAnsi="Times New Roman" w:cs="Times New Roman"/>
          <w:sz w:val="28"/>
          <w:szCs w:val="28"/>
        </w:rPr>
        <w:t xml:space="preserve">ī noteiktas inovāciju jomas, un attīstīt </w:t>
      </w:r>
      <w:r w:rsidR="00EF0D87">
        <w:rPr>
          <w:rFonts w:ascii="Times New Roman" w:hAnsi="Times New Roman" w:cs="Times New Roman"/>
          <w:sz w:val="28"/>
          <w:szCs w:val="28"/>
        </w:rPr>
        <w:t>specifisku</w:t>
      </w:r>
      <w:r w:rsidR="00331063">
        <w:rPr>
          <w:rFonts w:ascii="Times New Roman" w:hAnsi="Times New Roman" w:cs="Times New Roman"/>
          <w:sz w:val="28"/>
          <w:szCs w:val="28"/>
        </w:rPr>
        <w:t>s</w:t>
      </w:r>
      <w:r w:rsidR="00EF0D87">
        <w:rPr>
          <w:rFonts w:ascii="Times New Roman" w:hAnsi="Times New Roman" w:cs="Times New Roman"/>
          <w:sz w:val="28"/>
          <w:szCs w:val="28"/>
        </w:rPr>
        <w:t xml:space="preserve"> biznesa </w:t>
      </w:r>
      <w:r w:rsidR="007904D4">
        <w:rPr>
          <w:rFonts w:ascii="Times New Roman" w:hAnsi="Times New Roman" w:cs="Times New Roman"/>
          <w:sz w:val="28"/>
          <w:szCs w:val="28"/>
        </w:rPr>
        <w:t>konsultāciju</w:t>
      </w:r>
      <w:r w:rsidR="00EF0D87">
        <w:rPr>
          <w:rFonts w:ascii="Times New Roman" w:hAnsi="Times New Roman" w:cs="Times New Roman"/>
          <w:sz w:val="28"/>
          <w:szCs w:val="28"/>
        </w:rPr>
        <w:t xml:space="preserve"> pakalpojumu</w:t>
      </w:r>
      <w:r w:rsidR="00331063">
        <w:rPr>
          <w:rFonts w:ascii="Times New Roman" w:hAnsi="Times New Roman" w:cs="Times New Roman"/>
          <w:sz w:val="28"/>
          <w:szCs w:val="28"/>
        </w:rPr>
        <w:t>s</w:t>
      </w:r>
      <w:r w:rsidR="00EF0D87">
        <w:rPr>
          <w:rFonts w:ascii="Times New Roman" w:hAnsi="Times New Roman" w:cs="Times New Roman"/>
          <w:sz w:val="28"/>
          <w:szCs w:val="28"/>
        </w:rPr>
        <w:t>,</w:t>
      </w:r>
      <w:r w:rsidR="00011E10">
        <w:rPr>
          <w:rFonts w:ascii="Times New Roman" w:hAnsi="Times New Roman" w:cs="Times New Roman"/>
          <w:sz w:val="28"/>
          <w:szCs w:val="28"/>
        </w:rPr>
        <w:t xml:space="preserve"> par ko nepieciešamas diskusijas ar </w:t>
      </w:r>
      <w:r>
        <w:rPr>
          <w:rFonts w:ascii="Times New Roman" w:hAnsi="Times New Roman" w:cs="Times New Roman"/>
          <w:sz w:val="28"/>
          <w:szCs w:val="28"/>
        </w:rPr>
        <w:t>EK.</w:t>
      </w:r>
    </w:p>
    <w:p w:rsidR="008C269B" w:rsidRDefault="008C269B" w:rsidP="008C269B">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 xml:space="preserve">Sarunās ar EK, cita starpā tiks diskutēts jautājums par finanšu instrumentiem un to sinerģiju ar citiem atbalsta veidiem, kā arī jautājums par atbalstu </w:t>
      </w:r>
      <w:r w:rsidRPr="00143692">
        <w:rPr>
          <w:rFonts w:ascii="Times New Roman" w:hAnsi="Times New Roman" w:cs="Times New Roman"/>
          <w:sz w:val="28"/>
          <w:szCs w:val="28"/>
        </w:rPr>
        <w:t>konkurētspējīgas tūrisma politikas veicināšanai</w:t>
      </w:r>
      <w:r>
        <w:rPr>
          <w:rFonts w:ascii="Times New Roman" w:hAnsi="Times New Roman" w:cs="Times New Roman"/>
          <w:sz w:val="28"/>
          <w:szCs w:val="28"/>
        </w:rPr>
        <w:t>.</w:t>
      </w:r>
    </w:p>
    <w:p w:rsidR="00382C53" w:rsidRDefault="00382C53" w:rsidP="00372257">
      <w:pPr>
        <w:rPr>
          <w:b/>
          <w:sz w:val="24"/>
          <w:szCs w:val="24"/>
        </w:rPr>
      </w:pPr>
    </w:p>
    <w:p w:rsidR="00DD1509" w:rsidRPr="002F5696" w:rsidRDefault="00DD1509" w:rsidP="002F5696">
      <w:pPr>
        <w:pStyle w:val="ListParagraph"/>
        <w:numPr>
          <w:ilvl w:val="0"/>
          <w:numId w:val="29"/>
        </w:numPr>
        <w:jc w:val="both"/>
        <w:rPr>
          <w:rFonts w:eastAsiaTheme="minorHAnsi"/>
          <w:b/>
          <w:sz w:val="28"/>
          <w:szCs w:val="28"/>
          <w:lang w:eastAsia="en-US"/>
        </w:rPr>
      </w:pPr>
      <w:r w:rsidRPr="002F5696">
        <w:rPr>
          <w:rFonts w:eastAsiaTheme="minorHAnsi"/>
          <w:b/>
          <w:sz w:val="28"/>
          <w:szCs w:val="28"/>
          <w:lang w:eastAsia="en-US"/>
        </w:rPr>
        <w:t>Atbalstīt pāreju uz ekonomiku, kura rada mazas oglekļa emisijas visās nozarēs</w:t>
      </w:r>
    </w:p>
    <w:p w:rsidR="00E6498A" w:rsidRPr="00E6498A" w:rsidRDefault="00E6498A" w:rsidP="00E6498A">
      <w:pPr>
        <w:pStyle w:val="ListParagraph"/>
        <w:jc w:val="both"/>
        <w:rPr>
          <w:rFonts w:eastAsiaTheme="minorHAnsi"/>
          <w:b/>
          <w:sz w:val="28"/>
          <w:szCs w:val="28"/>
          <w:lang w:eastAsia="en-US"/>
        </w:rPr>
      </w:pPr>
    </w:p>
    <w:p w:rsidR="00DD1509" w:rsidRDefault="00DD1509" w:rsidP="00E02F25">
      <w:pPr>
        <w:ind w:firstLine="720"/>
        <w:jc w:val="both"/>
        <w:rPr>
          <w:rFonts w:eastAsiaTheme="minorHAnsi"/>
          <w:sz w:val="28"/>
          <w:szCs w:val="28"/>
          <w:lang w:eastAsia="en-US"/>
        </w:rPr>
      </w:pPr>
      <w:r w:rsidRPr="00DD1509">
        <w:rPr>
          <w:rFonts w:eastAsiaTheme="minorHAnsi"/>
          <w:sz w:val="28"/>
          <w:szCs w:val="28"/>
          <w:lang w:eastAsia="en-US"/>
        </w:rPr>
        <w:t>NAP prioritātes „</w:t>
      </w:r>
      <w:r w:rsidRPr="00DD1509">
        <w:rPr>
          <w:rFonts w:eastAsiaTheme="minorHAnsi"/>
          <w:b/>
          <w:sz w:val="28"/>
          <w:szCs w:val="28"/>
          <w:lang w:eastAsia="en-US"/>
        </w:rPr>
        <w:t>Tautas saimniecības izaugsme</w:t>
      </w:r>
      <w:r w:rsidRPr="00DD1509">
        <w:rPr>
          <w:rFonts w:eastAsiaTheme="minorHAnsi"/>
          <w:sz w:val="28"/>
          <w:szCs w:val="28"/>
          <w:lang w:eastAsia="en-US"/>
        </w:rPr>
        <w:t xml:space="preserve">” ietvaros Eiropas Savienības fondu atbalstu </w:t>
      </w:r>
      <w:r w:rsidR="00936BCB" w:rsidRPr="00B167FF">
        <w:rPr>
          <w:sz w:val="28"/>
          <w:szCs w:val="28"/>
        </w:rPr>
        <w:t xml:space="preserve">plānots izmantot </w:t>
      </w:r>
      <w:r w:rsidRPr="00DD1509">
        <w:rPr>
          <w:rFonts w:eastAsiaTheme="minorHAnsi"/>
          <w:sz w:val="28"/>
          <w:szCs w:val="28"/>
          <w:lang w:eastAsia="en-US"/>
        </w:rPr>
        <w:t>pasākumiem</w:t>
      </w:r>
      <w:r w:rsidR="00BE7D76">
        <w:rPr>
          <w:rFonts w:eastAsiaTheme="minorHAnsi"/>
          <w:sz w:val="28"/>
          <w:szCs w:val="28"/>
          <w:lang w:eastAsia="en-US"/>
        </w:rPr>
        <w:t xml:space="preserve"> energoefektivitātes veicināšanai valsts un pašvaldību sabiedriskajās ēkās, dzīvojamās ēkās un apstrādes rūpniecības uzņēmumos un atbalsta pasākumiem</w:t>
      </w:r>
      <w:r w:rsidRPr="00DD1509">
        <w:rPr>
          <w:rFonts w:eastAsiaTheme="minorHAnsi"/>
          <w:sz w:val="28"/>
          <w:szCs w:val="28"/>
          <w:lang w:eastAsia="en-US"/>
        </w:rPr>
        <w:t xml:space="preserve"> atjaunojam</w:t>
      </w:r>
      <w:r w:rsidR="006437A0">
        <w:rPr>
          <w:rFonts w:eastAsiaTheme="minorHAnsi"/>
          <w:sz w:val="28"/>
          <w:szCs w:val="28"/>
          <w:lang w:eastAsia="en-US"/>
        </w:rPr>
        <w:t>o</w:t>
      </w:r>
      <w:r w:rsidRPr="00DD1509">
        <w:rPr>
          <w:rFonts w:eastAsiaTheme="minorHAnsi"/>
          <w:sz w:val="28"/>
          <w:szCs w:val="28"/>
          <w:lang w:eastAsia="en-US"/>
        </w:rPr>
        <w:t xml:space="preserve"> energoresurs</w:t>
      </w:r>
      <w:r w:rsidR="006437A0">
        <w:rPr>
          <w:rFonts w:eastAsiaTheme="minorHAnsi"/>
          <w:sz w:val="28"/>
          <w:szCs w:val="28"/>
          <w:lang w:eastAsia="en-US"/>
        </w:rPr>
        <w:t>u</w:t>
      </w:r>
      <w:r w:rsidR="00D45627">
        <w:rPr>
          <w:rFonts w:eastAsiaTheme="minorHAnsi"/>
          <w:sz w:val="28"/>
          <w:szCs w:val="28"/>
          <w:lang w:eastAsia="en-US"/>
        </w:rPr>
        <w:t xml:space="preserve"> izmantošanai enerģijas ražošanā, </w:t>
      </w:r>
      <w:r w:rsidRPr="00DD1509">
        <w:rPr>
          <w:rFonts w:eastAsiaTheme="minorHAnsi"/>
          <w:sz w:val="28"/>
          <w:szCs w:val="28"/>
          <w:lang w:eastAsia="en-US"/>
        </w:rPr>
        <w:t xml:space="preserve"> samazinot atkarību no fosilajiem energoresursiem, un energoefektivitātes veicināšan</w:t>
      </w:r>
      <w:r w:rsidR="001C7C7D">
        <w:rPr>
          <w:rFonts w:eastAsiaTheme="minorHAnsi"/>
          <w:sz w:val="28"/>
          <w:szCs w:val="28"/>
          <w:lang w:eastAsia="en-US"/>
        </w:rPr>
        <w:t>u</w:t>
      </w:r>
      <w:r w:rsidRPr="00DD1509">
        <w:rPr>
          <w:rFonts w:eastAsiaTheme="minorHAnsi"/>
          <w:sz w:val="28"/>
          <w:szCs w:val="28"/>
          <w:lang w:eastAsia="en-US"/>
        </w:rPr>
        <w:t xml:space="preserve"> </w:t>
      </w:r>
      <w:r w:rsidRPr="00745607">
        <w:rPr>
          <w:rFonts w:eastAsiaTheme="minorHAnsi"/>
          <w:sz w:val="28"/>
          <w:szCs w:val="28"/>
          <w:lang w:eastAsia="en-US"/>
        </w:rPr>
        <w:t>centralizētajā siltumapgādē. Tāpat tiek paredzēt</w:t>
      </w:r>
      <w:r w:rsidR="001C7C7D">
        <w:rPr>
          <w:rFonts w:eastAsiaTheme="minorHAnsi"/>
          <w:sz w:val="28"/>
          <w:szCs w:val="28"/>
          <w:lang w:eastAsia="en-US"/>
        </w:rPr>
        <w:t>s</w:t>
      </w:r>
      <w:r w:rsidRPr="00745607">
        <w:rPr>
          <w:rFonts w:eastAsiaTheme="minorHAnsi"/>
          <w:sz w:val="28"/>
          <w:szCs w:val="28"/>
          <w:lang w:eastAsia="en-US"/>
        </w:rPr>
        <w:t xml:space="preserve"> sniegt Eiropas Savienības fondu atbalstu</w:t>
      </w:r>
      <w:r w:rsidR="00D45627">
        <w:rPr>
          <w:rFonts w:eastAsiaTheme="minorHAnsi"/>
          <w:sz w:val="28"/>
          <w:szCs w:val="28"/>
          <w:lang w:eastAsia="en-US"/>
        </w:rPr>
        <w:t xml:space="preserve"> pārējai uz atjaunojamiem energoresursiem transporta sektorā un nepieciešamās infrastruktūras nodrošināšanai, atbalstot tikai tādus alternatīvos energoresursus, kas ir ekonomiski izdevīgi</w:t>
      </w:r>
      <w:r w:rsidR="00F27D41">
        <w:rPr>
          <w:rFonts w:eastAsiaTheme="minorHAnsi"/>
          <w:sz w:val="28"/>
          <w:szCs w:val="28"/>
          <w:lang w:eastAsia="en-US"/>
        </w:rPr>
        <w:t xml:space="preserve"> ilgtermiņā</w:t>
      </w:r>
      <w:r w:rsidRPr="00A17A13">
        <w:rPr>
          <w:rFonts w:eastAsiaTheme="minorHAnsi"/>
          <w:sz w:val="28"/>
          <w:szCs w:val="28"/>
          <w:lang w:eastAsia="en-US"/>
        </w:rPr>
        <w:t>.</w:t>
      </w:r>
    </w:p>
    <w:p w:rsidR="00670F91" w:rsidRDefault="00670F91" w:rsidP="00670F91">
      <w:pPr>
        <w:ind w:firstLine="360"/>
        <w:jc w:val="both"/>
        <w:rPr>
          <w:rFonts w:eastAsiaTheme="minorHAnsi"/>
          <w:sz w:val="28"/>
          <w:szCs w:val="28"/>
          <w:lang w:eastAsia="en-US"/>
        </w:rPr>
      </w:pPr>
      <w:r w:rsidRPr="00BE6273">
        <w:rPr>
          <w:rFonts w:eastAsiaTheme="minorHAnsi"/>
          <w:sz w:val="28"/>
          <w:szCs w:val="28"/>
          <w:lang w:eastAsia="en-US"/>
        </w:rPr>
        <w:t>Analizējot NAP ietvaros plānoto pasākumu attiecībā uz Eiropas Savienības fondiem atbilstību EK pozīcijas dokumentā iezīmētajai prioritātei „Moderna infrastruktūra izaugsmei un darba vietu radīšanai</w:t>
      </w:r>
      <w:r>
        <w:rPr>
          <w:rFonts w:eastAsiaTheme="minorHAnsi"/>
          <w:sz w:val="28"/>
          <w:szCs w:val="28"/>
          <w:lang w:eastAsia="en-US"/>
        </w:rPr>
        <w:t xml:space="preserve">”, nepieciešams EK </w:t>
      </w:r>
      <w:r w:rsidR="002F7282">
        <w:rPr>
          <w:rFonts w:eastAsiaTheme="minorHAnsi"/>
          <w:sz w:val="28"/>
          <w:szCs w:val="28"/>
          <w:lang w:eastAsia="en-US"/>
        </w:rPr>
        <w:t>plašāks</w:t>
      </w:r>
      <w:r>
        <w:rPr>
          <w:rFonts w:eastAsiaTheme="minorHAnsi"/>
          <w:sz w:val="28"/>
          <w:szCs w:val="28"/>
          <w:lang w:eastAsia="en-US"/>
        </w:rPr>
        <w:t xml:space="preserve"> skaidrojums par ieguldījumu prioritātēm un atbalstāmajiem pasākumiem šī tematiskā mērķa ietvaros.</w:t>
      </w:r>
    </w:p>
    <w:p w:rsidR="00670F91" w:rsidRDefault="00670F91" w:rsidP="00E02F25">
      <w:pPr>
        <w:ind w:firstLine="720"/>
        <w:jc w:val="both"/>
        <w:rPr>
          <w:rFonts w:eastAsiaTheme="minorHAnsi"/>
          <w:sz w:val="28"/>
          <w:szCs w:val="28"/>
          <w:lang w:eastAsia="en-US"/>
        </w:rPr>
      </w:pPr>
      <w:r>
        <w:rPr>
          <w:rFonts w:eastAsiaTheme="minorHAnsi"/>
          <w:sz w:val="28"/>
          <w:szCs w:val="28"/>
          <w:lang w:eastAsia="en-US"/>
        </w:rPr>
        <w:t xml:space="preserve">Līdztekus </w:t>
      </w:r>
      <w:r w:rsidRPr="00D119BE">
        <w:rPr>
          <w:rFonts w:eastAsiaTheme="minorHAnsi"/>
          <w:sz w:val="28"/>
          <w:szCs w:val="28"/>
          <w:lang w:eastAsia="en-US"/>
        </w:rPr>
        <w:t>NAP prioritātes „</w:t>
      </w:r>
      <w:r w:rsidRPr="00A91CB1">
        <w:rPr>
          <w:rFonts w:eastAsiaTheme="minorHAnsi"/>
          <w:b/>
          <w:sz w:val="28"/>
          <w:szCs w:val="28"/>
          <w:lang w:eastAsia="en-US"/>
        </w:rPr>
        <w:t>Tautas saimniecības izaugsme</w:t>
      </w:r>
      <w:r w:rsidRPr="00D119BE">
        <w:rPr>
          <w:rFonts w:eastAsiaTheme="minorHAnsi"/>
          <w:sz w:val="28"/>
          <w:szCs w:val="28"/>
          <w:lang w:eastAsia="en-US"/>
        </w:rPr>
        <w:t xml:space="preserve">” ietvaros tiek paredzēta arī </w:t>
      </w:r>
      <w:proofErr w:type="spellStart"/>
      <w:r>
        <w:rPr>
          <w:rFonts w:eastAsiaTheme="minorHAnsi"/>
          <w:sz w:val="28"/>
          <w:szCs w:val="28"/>
          <w:lang w:eastAsia="en-US"/>
        </w:rPr>
        <w:t>energoinfrastruktūras</w:t>
      </w:r>
      <w:proofErr w:type="spellEnd"/>
      <w:r>
        <w:rPr>
          <w:rFonts w:eastAsiaTheme="minorHAnsi"/>
          <w:sz w:val="28"/>
          <w:szCs w:val="28"/>
          <w:lang w:eastAsia="en-US"/>
        </w:rPr>
        <w:t xml:space="preserve"> tīkla attīstība, kas EK pozīcijas dokumentā noteikts kā viens no atbalstāmajiem pasākumiem no ES fondiem</w:t>
      </w:r>
      <w:r w:rsidRPr="00BE6273">
        <w:t xml:space="preserve"> </w:t>
      </w:r>
      <w:r w:rsidRPr="00BE6273">
        <w:rPr>
          <w:rFonts w:eastAsiaTheme="minorHAnsi"/>
          <w:sz w:val="28"/>
          <w:szCs w:val="28"/>
          <w:lang w:eastAsia="en-US"/>
        </w:rPr>
        <w:t>prioritāte</w:t>
      </w:r>
      <w:r>
        <w:rPr>
          <w:rFonts w:eastAsiaTheme="minorHAnsi"/>
          <w:sz w:val="28"/>
          <w:szCs w:val="28"/>
          <w:lang w:eastAsia="en-US"/>
        </w:rPr>
        <w:t>s</w:t>
      </w:r>
      <w:r w:rsidRPr="00BE6273">
        <w:rPr>
          <w:rFonts w:eastAsiaTheme="minorHAnsi"/>
          <w:sz w:val="28"/>
          <w:szCs w:val="28"/>
          <w:lang w:eastAsia="en-US"/>
        </w:rPr>
        <w:t xml:space="preserve"> „Moderna infrastruktūra izaugsmei un darba vietu radīšanai”</w:t>
      </w:r>
      <w:r>
        <w:rPr>
          <w:rFonts w:eastAsiaTheme="minorHAnsi"/>
          <w:sz w:val="28"/>
          <w:szCs w:val="28"/>
          <w:lang w:eastAsia="en-US"/>
        </w:rPr>
        <w:t xml:space="preserve"> ietvaros, savukārt NAP, paredz</w:t>
      </w:r>
      <w:r w:rsidRPr="00D119BE">
        <w:rPr>
          <w:rFonts w:eastAsiaTheme="minorHAnsi"/>
          <w:sz w:val="28"/>
          <w:szCs w:val="28"/>
          <w:lang w:eastAsia="en-US"/>
        </w:rPr>
        <w:t xml:space="preserve"> to īstenot </w:t>
      </w:r>
      <w:r>
        <w:rPr>
          <w:rFonts w:eastAsiaTheme="minorHAnsi"/>
          <w:sz w:val="28"/>
          <w:szCs w:val="28"/>
          <w:lang w:eastAsia="en-US"/>
        </w:rPr>
        <w:t xml:space="preserve">citu finanšu instrumentu ietvaros, tai skaitā </w:t>
      </w:r>
      <w:r w:rsidRPr="00D119BE">
        <w:rPr>
          <w:rFonts w:eastAsiaTheme="minorHAnsi"/>
          <w:sz w:val="28"/>
          <w:szCs w:val="28"/>
          <w:lang w:eastAsia="en-US"/>
        </w:rPr>
        <w:t>Eiropas Savienības budžeta instrumenta ietvaros, ņemot vērā projekta specifiku</w:t>
      </w:r>
      <w:r>
        <w:rPr>
          <w:rFonts w:eastAsiaTheme="minorHAnsi"/>
          <w:sz w:val="28"/>
          <w:szCs w:val="28"/>
          <w:lang w:eastAsia="en-US"/>
        </w:rPr>
        <w:t>.</w:t>
      </w:r>
    </w:p>
    <w:p w:rsidR="00670F91" w:rsidRPr="00A17A13" w:rsidRDefault="00670F91" w:rsidP="00E6498A">
      <w:pPr>
        <w:ind w:firstLine="360"/>
        <w:jc w:val="both"/>
        <w:rPr>
          <w:rFonts w:eastAsiaTheme="minorHAnsi"/>
          <w:sz w:val="28"/>
          <w:szCs w:val="28"/>
          <w:lang w:eastAsia="en-US"/>
        </w:rPr>
      </w:pPr>
    </w:p>
    <w:p w:rsidR="0015140D" w:rsidRPr="00936BCB" w:rsidRDefault="001345D9" w:rsidP="002F5696">
      <w:pPr>
        <w:pStyle w:val="ListParagraph"/>
        <w:numPr>
          <w:ilvl w:val="0"/>
          <w:numId w:val="29"/>
        </w:numPr>
        <w:jc w:val="both"/>
        <w:rPr>
          <w:rFonts w:eastAsiaTheme="minorHAnsi"/>
          <w:b/>
          <w:sz w:val="28"/>
          <w:szCs w:val="28"/>
          <w:lang w:eastAsia="en-US"/>
        </w:rPr>
      </w:pPr>
      <w:r w:rsidRPr="001345D9">
        <w:rPr>
          <w:b/>
          <w:sz w:val="28"/>
          <w:szCs w:val="28"/>
        </w:rPr>
        <w:t>Veicināt pielāgošanos klimata pārmaiņām, riska novēršanu un pārvaldību</w:t>
      </w:r>
    </w:p>
    <w:p w:rsidR="00936BCB" w:rsidRPr="009C7CF6" w:rsidRDefault="00936BCB" w:rsidP="00936BCB">
      <w:pPr>
        <w:pStyle w:val="ListParagraph"/>
        <w:ind w:left="1080"/>
        <w:jc w:val="both"/>
        <w:rPr>
          <w:rFonts w:eastAsiaTheme="minorHAnsi"/>
          <w:b/>
          <w:sz w:val="28"/>
          <w:szCs w:val="28"/>
          <w:lang w:eastAsia="en-US"/>
        </w:rPr>
      </w:pPr>
    </w:p>
    <w:p w:rsidR="00930481" w:rsidRDefault="00930481" w:rsidP="00936BCB">
      <w:pPr>
        <w:ind w:firstLine="720"/>
        <w:jc w:val="both"/>
        <w:rPr>
          <w:rFonts w:eastAsiaTheme="minorHAnsi"/>
          <w:sz w:val="28"/>
          <w:szCs w:val="28"/>
          <w:lang w:eastAsia="en-US"/>
        </w:rPr>
      </w:pPr>
      <w:r w:rsidRPr="00E86A04">
        <w:rPr>
          <w:rFonts w:eastAsiaTheme="minorHAnsi"/>
          <w:sz w:val="28"/>
          <w:szCs w:val="28"/>
          <w:lang w:eastAsia="en-US"/>
        </w:rPr>
        <w:lastRenderedPageBreak/>
        <w:t>NAP prioritātes „</w:t>
      </w:r>
      <w:r>
        <w:rPr>
          <w:rFonts w:eastAsiaTheme="minorHAnsi"/>
          <w:b/>
          <w:sz w:val="28"/>
          <w:szCs w:val="28"/>
          <w:lang w:eastAsia="en-US"/>
        </w:rPr>
        <w:t>Izaugsm</w:t>
      </w:r>
      <w:r w:rsidRPr="0015140D">
        <w:rPr>
          <w:rFonts w:eastAsiaTheme="minorHAnsi"/>
          <w:b/>
          <w:sz w:val="28"/>
          <w:szCs w:val="28"/>
          <w:lang w:eastAsia="en-US"/>
        </w:rPr>
        <w:t>i atbalstošas teritorijas</w:t>
      </w:r>
      <w:r w:rsidRPr="00E86A04">
        <w:rPr>
          <w:rFonts w:eastAsiaTheme="minorHAnsi"/>
          <w:sz w:val="28"/>
          <w:szCs w:val="28"/>
          <w:lang w:eastAsia="en-US"/>
        </w:rPr>
        <w:t>” ietvaros Eiropas Savienības fondu a</w:t>
      </w:r>
      <w:r>
        <w:rPr>
          <w:rFonts w:eastAsiaTheme="minorHAnsi"/>
          <w:sz w:val="28"/>
          <w:szCs w:val="28"/>
          <w:lang w:eastAsia="en-US"/>
        </w:rPr>
        <w:t>t</w:t>
      </w:r>
      <w:r w:rsidRPr="00E86A04">
        <w:rPr>
          <w:rFonts w:eastAsiaTheme="minorHAnsi"/>
          <w:sz w:val="28"/>
          <w:szCs w:val="28"/>
          <w:lang w:eastAsia="en-US"/>
        </w:rPr>
        <w:t xml:space="preserve">balstu </w:t>
      </w:r>
      <w:r>
        <w:rPr>
          <w:rFonts w:eastAsiaTheme="minorHAnsi"/>
          <w:sz w:val="28"/>
          <w:szCs w:val="28"/>
          <w:lang w:eastAsia="en-US"/>
        </w:rPr>
        <w:t xml:space="preserve">plānots sniegt </w:t>
      </w:r>
      <w:r w:rsidRPr="00E86A04">
        <w:rPr>
          <w:rFonts w:eastAsiaTheme="minorHAnsi"/>
          <w:sz w:val="28"/>
          <w:szCs w:val="28"/>
          <w:lang w:eastAsia="en-US"/>
        </w:rPr>
        <w:t>meklēšanas un glābšanas, medicīniskās evakuācijas, atbalsta katastrofu un dabas stihiju novērš</w:t>
      </w:r>
      <w:r w:rsidRPr="0015140D">
        <w:rPr>
          <w:rFonts w:eastAsiaTheme="minorHAnsi"/>
          <w:sz w:val="28"/>
          <w:szCs w:val="28"/>
          <w:lang w:eastAsia="en-US"/>
        </w:rPr>
        <w:t>anā un pārvadājumu nodrošināšan</w:t>
      </w:r>
      <w:r>
        <w:rPr>
          <w:rFonts w:eastAsiaTheme="minorHAnsi"/>
          <w:sz w:val="28"/>
          <w:szCs w:val="28"/>
          <w:lang w:eastAsia="en-US"/>
        </w:rPr>
        <w:t>ā,</w:t>
      </w:r>
      <w:r w:rsidRPr="00E86A04">
        <w:rPr>
          <w:rFonts w:eastAsiaTheme="minorHAnsi"/>
          <w:sz w:val="28"/>
          <w:szCs w:val="28"/>
          <w:lang w:eastAsia="en-US"/>
        </w:rPr>
        <w:t xml:space="preserve"> izmantojot gaisa transportu</w:t>
      </w:r>
      <w:r>
        <w:rPr>
          <w:rFonts w:eastAsiaTheme="minorHAnsi"/>
          <w:sz w:val="28"/>
          <w:szCs w:val="28"/>
          <w:lang w:eastAsia="en-US"/>
        </w:rPr>
        <w:t>, kā arī paredzot sniegt Eiropas Savienības fondu atbalstu, kas paredz stimulēt zemes un citu dabas resursu ilgtspējīgu izmantošanu un bioloģisko daudzveidību, pielietojot vidi saudzējošas tehnoloģijas.</w:t>
      </w:r>
    </w:p>
    <w:p w:rsidR="00F767F4" w:rsidRPr="009C7CF6" w:rsidRDefault="00670F91" w:rsidP="008A51C5">
      <w:pPr>
        <w:ind w:firstLine="720"/>
        <w:jc w:val="both"/>
        <w:rPr>
          <w:rFonts w:eastAsiaTheme="minorHAnsi"/>
          <w:sz w:val="28"/>
          <w:szCs w:val="28"/>
          <w:lang w:eastAsia="en-US"/>
        </w:rPr>
      </w:pPr>
      <w:r w:rsidRPr="00670F91">
        <w:rPr>
          <w:rFonts w:eastAsiaTheme="minorHAnsi"/>
          <w:sz w:val="28"/>
          <w:szCs w:val="28"/>
          <w:lang w:eastAsia="en-US"/>
        </w:rPr>
        <w:t>Papildus EK pozīcijas dokumentā noteiktajām investīcijām, saskaņā ar NAP, E</w:t>
      </w:r>
      <w:r w:rsidR="002F7282">
        <w:rPr>
          <w:rFonts w:eastAsiaTheme="minorHAnsi"/>
          <w:sz w:val="28"/>
          <w:szCs w:val="28"/>
          <w:lang w:eastAsia="en-US"/>
        </w:rPr>
        <w:t xml:space="preserve">iropas </w:t>
      </w:r>
      <w:r w:rsidRPr="00670F91">
        <w:rPr>
          <w:rFonts w:eastAsiaTheme="minorHAnsi"/>
          <w:sz w:val="28"/>
          <w:szCs w:val="28"/>
          <w:lang w:eastAsia="en-US"/>
        </w:rPr>
        <w:t>S</w:t>
      </w:r>
      <w:r w:rsidR="002F7282">
        <w:rPr>
          <w:rFonts w:eastAsiaTheme="minorHAnsi"/>
          <w:sz w:val="28"/>
          <w:szCs w:val="28"/>
          <w:lang w:eastAsia="en-US"/>
        </w:rPr>
        <w:t>avienības</w:t>
      </w:r>
      <w:r w:rsidRPr="00670F91">
        <w:rPr>
          <w:rFonts w:eastAsiaTheme="minorHAnsi"/>
          <w:sz w:val="28"/>
          <w:szCs w:val="28"/>
          <w:lang w:eastAsia="en-US"/>
        </w:rPr>
        <w:t xml:space="preserve"> fondu ietvaros plānoti ieguldījumi kultūras </w:t>
      </w:r>
      <w:r w:rsidR="002F7282">
        <w:rPr>
          <w:rFonts w:eastAsiaTheme="minorHAnsi"/>
          <w:sz w:val="28"/>
          <w:szCs w:val="28"/>
          <w:lang w:eastAsia="en-US"/>
        </w:rPr>
        <w:t xml:space="preserve">mantojuma </w:t>
      </w:r>
      <w:r w:rsidRPr="00670F91">
        <w:rPr>
          <w:rFonts w:eastAsiaTheme="minorHAnsi"/>
          <w:sz w:val="28"/>
          <w:szCs w:val="28"/>
          <w:lang w:eastAsia="en-US"/>
        </w:rPr>
        <w:t>un sporta infrastruktūras attīstībā, attiecīgi par to attiecināšanu ES fondiem ir diskutējama ar EK, ņemot vērā, ka EK pozīcijas dokuments izceļ īpaša pamatojuma nepieciešamību investēšanai iepriekš minētajās jomās, norādot, ka kultūras mantojumam jābūt mērķētam uz radošā sektora attīstīšanu, savukārt sporta infrastruktūrai ir nepieciešams demonstrēt saikni ar izglītību vai minētajiem ieguldījumiem jānodrošina aug</w:t>
      </w:r>
      <w:r>
        <w:rPr>
          <w:rFonts w:eastAsiaTheme="minorHAnsi"/>
          <w:sz w:val="28"/>
          <w:szCs w:val="28"/>
          <w:lang w:eastAsia="en-US"/>
        </w:rPr>
        <w:t>stu Eiropas pievienoto vērtību</w:t>
      </w:r>
      <w:r w:rsidR="00F767F4" w:rsidRPr="00F767F4">
        <w:rPr>
          <w:rFonts w:eastAsiaTheme="minorHAnsi"/>
          <w:sz w:val="28"/>
          <w:szCs w:val="28"/>
          <w:lang w:eastAsia="en-US"/>
        </w:rPr>
        <w:t>.</w:t>
      </w:r>
    </w:p>
    <w:p w:rsidR="001345D9" w:rsidRPr="001345D9" w:rsidRDefault="00930481" w:rsidP="001345D9">
      <w:pPr>
        <w:jc w:val="both"/>
        <w:rPr>
          <w:rFonts w:eastAsiaTheme="minorHAnsi"/>
          <w:b/>
          <w:sz w:val="28"/>
          <w:szCs w:val="28"/>
          <w:lang w:eastAsia="en-US"/>
        </w:rPr>
      </w:pPr>
      <w:r>
        <w:rPr>
          <w:rFonts w:eastAsiaTheme="minorHAnsi"/>
          <w:sz w:val="28"/>
          <w:szCs w:val="28"/>
          <w:lang w:eastAsia="en-US"/>
        </w:rPr>
        <w:t xml:space="preserve"> </w:t>
      </w:r>
    </w:p>
    <w:p w:rsidR="001345D9" w:rsidRPr="001345D9" w:rsidRDefault="00696F77" w:rsidP="002F5696">
      <w:pPr>
        <w:pStyle w:val="ListParagraph"/>
        <w:numPr>
          <w:ilvl w:val="0"/>
          <w:numId w:val="29"/>
        </w:numPr>
        <w:jc w:val="both"/>
        <w:rPr>
          <w:rFonts w:eastAsiaTheme="minorHAnsi"/>
          <w:b/>
          <w:sz w:val="28"/>
          <w:szCs w:val="28"/>
          <w:lang w:eastAsia="en-US"/>
        </w:rPr>
      </w:pPr>
      <w:r w:rsidRPr="001345D9">
        <w:rPr>
          <w:rFonts w:eastAsiaTheme="minorHAnsi"/>
          <w:b/>
          <w:sz w:val="28"/>
          <w:szCs w:val="28"/>
          <w:lang w:eastAsia="en-US"/>
        </w:rPr>
        <w:t>Aizsargāt vidi un veicināt resursu izmantošanas efektivitāti</w:t>
      </w:r>
    </w:p>
    <w:p w:rsidR="001345D9" w:rsidRPr="001345D9" w:rsidRDefault="001345D9" w:rsidP="001345D9">
      <w:pPr>
        <w:jc w:val="both"/>
        <w:rPr>
          <w:rFonts w:eastAsiaTheme="minorHAnsi"/>
          <w:b/>
          <w:sz w:val="28"/>
          <w:szCs w:val="28"/>
          <w:lang w:eastAsia="en-US"/>
        </w:rPr>
      </w:pPr>
    </w:p>
    <w:p w:rsidR="00696F77" w:rsidRPr="00670F91" w:rsidRDefault="00696F77" w:rsidP="008A51C5">
      <w:pPr>
        <w:ind w:firstLine="720"/>
        <w:jc w:val="both"/>
        <w:rPr>
          <w:rFonts w:eastAsiaTheme="minorHAnsi"/>
          <w:sz w:val="28"/>
          <w:szCs w:val="28"/>
          <w:lang w:eastAsia="en-US"/>
        </w:rPr>
      </w:pPr>
      <w:r w:rsidRPr="00745607">
        <w:rPr>
          <w:rFonts w:eastAsiaTheme="minorHAnsi"/>
          <w:sz w:val="28"/>
          <w:szCs w:val="28"/>
          <w:lang w:eastAsia="en-US"/>
        </w:rPr>
        <w:t>NAP prioritātes „</w:t>
      </w:r>
      <w:r w:rsidRPr="00745607">
        <w:rPr>
          <w:rFonts w:eastAsiaTheme="minorHAnsi"/>
          <w:b/>
          <w:sz w:val="28"/>
          <w:szCs w:val="28"/>
          <w:lang w:eastAsia="en-US"/>
        </w:rPr>
        <w:t>Izaugsmi atbalstošas teritorijas</w:t>
      </w:r>
      <w:r w:rsidRPr="00745607">
        <w:rPr>
          <w:rFonts w:eastAsiaTheme="minorHAnsi"/>
          <w:sz w:val="28"/>
          <w:szCs w:val="28"/>
          <w:lang w:eastAsia="en-US"/>
        </w:rPr>
        <w:t xml:space="preserve">” ietvaros plānots sniegt Eiropas Savienības fondu atbalstu ūdensapgādes un notekūdeņu savākšanas un attīrīšanas kvalitātes uzlabošanai un pakalpojumu pieejamības paplašināšanai, nodrošinot kvalitatīvu dzīves vidi, samazinot vides piesārņojumu, sekmējot ūdens resursu un energoresursu </w:t>
      </w:r>
      <w:r w:rsidRPr="00670F91">
        <w:rPr>
          <w:rFonts w:eastAsiaTheme="minorHAnsi"/>
          <w:sz w:val="28"/>
          <w:szCs w:val="28"/>
          <w:lang w:eastAsia="en-US"/>
        </w:rPr>
        <w:t>racionālu izmantošanu, vienlaikus nodrošinot sadzīves atkritumu apsaimniekošanas pakalpojumu pieejamību</w:t>
      </w:r>
      <w:r w:rsidR="00745607" w:rsidRPr="00670F91">
        <w:rPr>
          <w:rFonts w:eastAsiaTheme="minorHAnsi"/>
          <w:sz w:val="28"/>
          <w:szCs w:val="28"/>
          <w:lang w:eastAsia="en-US"/>
        </w:rPr>
        <w:t xml:space="preserve">, </w:t>
      </w:r>
      <w:r w:rsidRPr="00670F91">
        <w:rPr>
          <w:rFonts w:eastAsiaTheme="minorHAnsi"/>
          <w:sz w:val="28"/>
          <w:szCs w:val="28"/>
          <w:lang w:eastAsia="en-US"/>
        </w:rPr>
        <w:t xml:space="preserve">atbalstot atkritumu dalītās vākšanas, </w:t>
      </w:r>
      <w:r w:rsidR="00745607" w:rsidRPr="00670F91">
        <w:rPr>
          <w:rFonts w:eastAsiaTheme="minorHAnsi"/>
          <w:sz w:val="28"/>
          <w:szCs w:val="28"/>
          <w:lang w:eastAsia="en-US"/>
        </w:rPr>
        <w:t>reģenerācijas</w:t>
      </w:r>
      <w:r w:rsidRPr="00670F91">
        <w:rPr>
          <w:rFonts w:eastAsiaTheme="minorHAnsi"/>
          <w:sz w:val="28"/>
          <w:szCs w:val="28"/>
          <w:lang w:eastAsia="en-US"/>
        </w:rPr>
        <w:t xml:space="preserve"> un pārstādes infrastruktūras attīstību</w:t>
      </w:r>
      <w:r w:rsidR="00FF01C1" w:rsidRPr="00670F91">
        <w:rPr>
          <w:rFonts w:eastAsiaTheme="minorHAnsi"/>
          <w:sz w:val="28"/>
          <w:szCs w:val="28"/>
          <w:lang w:eastAsia="en-US"/>
        </w:rPr>
        <w:t>, kā</w:t>
      </w:r>
      <w:r w:rsidR="006F3927" w:rsidRPr="00670F91">
        <w:rPr>
          <w:rFonts w:eastAsiaTheme="minorHAnsi"/>
          <w:sz w:val="28"/>
          <w:szCs w:val="28"/>
          <w:lang w:eastAsia="en-US"/>
        </w:rPr>
        <w:t xml:space="preserve"> arī</w:t>
      </w:r>
      <w:r w:rsidR="00FF01C1" w:rsidRPr="00670F91">
        <w:rPr>
          <w:rFonts w:eastAsiaTheme="minorHAnsi"/>
          <w:sz w:val="28"/>
          <w:szCs w:val="28"/>
          <w:lang w:eastAsia="en-US"/>
        </w:rPr>
        <w:t xml:space="preserve"> eksportspējīgu kultūras pakalpojumu attīstībai</w:t>
      </w:r>
      <w:r w:rsidRPr="00670F91">
        <w:rPr>
          <w:rFonts w:eastAsiaTheme="minorHAnsi"/>
          <w:sz w:val="28"/>
          <w:szCs w:val="28"/>
          <w:lang w:eastAsia="en-US"/>
        </w:rPr>
        <w:t>.</w:t>
      </w:r>
    </w:p>
    <w:p w:rsidR="00670F91" w:rsidRPr="00670F91" w:rsidRDefault="00670F91" w:rsidP="008A51C5">
      <w:pPr>
        <w:ind w:firstLine="720"/>
        <w:jc w:val="both"/>
        <w:rPr>
          <w:rFonts w:eastAsiaTheme="minorHAnsi"/>
          <w:sz w:val="28"/>
          <w:szCs w:val="28"/>
          <w:lang w:eastAsia="en-US"/>
        </w:rPr>
      </w:pPr>
      <w:r>
        <w:rPr>
          <w:rFonts w:eastAsiaTheme="minorHAnsi"/>
          <w:sz w:val="28"/>
          <w:szCs w:val="28"/>
          <w:lang w:eastAsia="en-US"/>
        </w:rPr>
        <w:t>I</w:t>
      </w:r>
      <w:r w:rsidRPr="00670F91">
        <w:rPr>
          <w:rFonts w:eastAsiaTheme="minorHAnsi"/>
          <w:sz w:val="28"/>
          <w:szCs w:val="28"/>
          <w:lang w:eastAsia="en-US"/>
        </w:rPr>
        <w:t>espējamas diskusijas par papildu finansējuma nepieciešamību ūdensapgādes un notekūdeņu savākšanas un attīrīšanas kvalitātes uzlabošanai un pakalpojumu pieejamības paplašināšanai, ņemot vērā, ka NAP paredzētais finansējums ir salīdzinošu mazāks ar finansējuma apjomu, kā tas ir noteikts 2007.–2013.gada plānošanas periodā, un var būt nepietiekams direktīvu ieviešanai.</w:t>
      </w:r>
    </w:p>
    <w:p w:rsidR="00696F77" w:rsidRPr="00745607" w:rsidRDefault="00696F77" w:rsidP="00696F77">
      <w:pPr>
        <w:jc w:val="both"/>
        <w:rPr>
          <w:rFonts w:eastAsiaTheme="minorHAnsi"/>
          <w:sz w:val="24"/>
          <w:szCs w:val="24"/>
          <w:lang w:eastAsia="en-US"/>
        </w:rPr>
      </w:pPr>
    </w:p>
    <w:p w:rsidR="00696F77" w:rsidRPr="00C1195C" w:rsidRDefault="00696F77" w:rsidP="002F5696">
      <w:pPr>
        <w:pStyle w:val="ListParagraph"/>
        <w:numPr>
          <w:ilvl w:val="0"/>
          <w:numId w:val="29"/>
        </w:numPr>
        <w:jc w:val="both"/>
        <w:rPr>
          <w:rFonts w:eastAsiaTheme="minorHAnsi"/>
          <w:b/>
          <w:sz w:val="28"/>
          <w:szCs w:val="28"/>
          <w:lang w:eastAsia="en-US"/>
        </w:rPr>
      </w:pPr>
      <w:r w:rsidRPr="00C1195C">
        <w:rPr>
          <w:rFonts w:eastAsiaTheme="minorHAnsi"/>
          <w:b/>
          <w:sz w:val="28"/>
          <w:szCs w:val="28"/>
          <w:lang w:eastAsia="en-US"/>
        </w:rPr>
        <w:t>Veicināt ilgtspējīgu transportu un novērst trūkumus galvenajās tīkla infrastruktūrās</w:t>
      </w:r>
    </w:p>
    <w:p w:rsidR="00C1195C" w:rsidRPr="00C1195C" w:rsidRDefault="00C1195C" w:rsidP="00C1195C">
      <w:pPr>
        <w:pStyle w:val="ListParagraph"/>
        <w:jc w:val="both"/>
        <w:rPr>
          <w:rFonts w:eastAsiaTheme="minorHAnsi"/>
          <w:b/>
          <w:sz w:val="28"/>
          <w:szCs w:val="28"/>
          <w:lang w:eastAsia="en-US"/>
        </w:rPr>
      </w:pPr>
    </w:p>
    <w:p w:rsidR="00696F77" w:rsidRPr="00560B4B" w:rsidRDefault="00696F77" w:rsidP="00E02F25">
      <w:pPr>
        <w:ind w:firstLine="720"/>
        <w:jc w:val="both"/>
        <w:rPr>
          <w:rFonts w:eastAsiaTheme="minorHAnsi"/>
          <w:sz w:val="28"/>
          <w:szCs w:val="28"/>
          <w:lang w:eastAsia="en-US"/>
        </w:rPr>
      </w:pPr>
      <w:r w:rsidRPr="00560B4B">
        <w:rPr>
          <w:rFonts w:eastAsiaTheme="minorHAnsi"/>
          <w:sz w:val="28"/>
          <w:szCs w:val="28"/>
          <w:lang w:eastAsia="en-US"/>
        </w:rPr>
        <w:t>NAP prioritātes „</w:t>
      </w:r>
      <w:r w:rsidRPr="00560B4B">
        <w:rPr>
          <w:rFonts w:eastAsiaTheme="minorHAnsi"/>
          <w:b/>
          <w:sz w:val="28"/>
          <w:szCs w:val="28"/>
          <w:lang w:eastAsia="en-US"/>
        </w:rPr>
        <w:t>Tautas saimniecības izaugsme</w:t>
      </w:r>
      <w:r w:rsidRPr="00560B4B">
        <w:rPr>
          <w:rFonts w:eastAsiaTheme="minorHAnsi"/>
          <w:sz w:val="28"/>
          <w:szCs w:val="28"/>
          <w:lang w:eastAsia="en-US"/>
        </w:rPr>
        <w:t>”</w:t>
      </w:r>
      <w:r w:rsidR="00220DAD" w:rsidRPr="00560B4B">
        <w:rPr>
          <w:rFonts w:eastAsiaTheme="minorHAnsi"/>
          <w:sz w:val="28"/>
          <w:szCs w:val="28"/>
          <w:lang w:eastAsia="en-US"/>
        </w:rPr>
        <w:t xml:space="preserve"> ietvaros ar Eiropas Savienības fondu atbalstu plānota o</w:t>
      </w:r>
      <w:r w:rsidRPr="00560B4B">
        <w:rPr>
          <w:rFonts w:eastAsiaTheme="minorHAnsi"/>
          <w:sz w:val="28"/>
          <w:szCs w:val="28"/>
          <w:lang w:eastAsia="en-US"/>
        </w:rPr>
        <w:t xml:space="preserve">stu pārvaldības sistēmas </w:t>
      </w:r>
      <w:proofErr w:type="spellStart"/>
      <w:r w:rsidRPr="00560B4B">
        <w:rPr>
          <w:rFonts w:eastAsiaTheme="minorHAnsi"/>
          <w:sz w:val="28"/>
          <w:szCs w:val="28"/>
          <w:lang w:eastAsia="en-US"/>
        </w:rPr>
        <w:t>efektivizācija</w:t>
      </w:r>
      <w:proofErr w:type="spellEnd"/>
      <w:r w:rsidRPr="00560B4B">
        <w:rPr>
          <w:rFonts w:eastAsiaTheme="minorHAnsi"/>
          <w:sz w:val="28"/>
          <w:szCs w:val="28"/>
          <w:lang w:eastAsia="en-US"/>
        </w:rPr>
        <w:t xml:space="preserve"> un atdeves palielināšana, nepieciešamo ieguldījumu veikšana lielo Latvijas ostu (Rīgas, Ventspils, Liepāja) pamata infrastruktūras sakārtošanai un jaudu palielināšanai</w:t>
      </w:r>
      <w:r w:rsidR="00220DAD" w:rsidRPr="00560B4B">
        <w:rPr>
          <w:rFonts w:eastAsiaTheme="minorHAnsi"/>
          <w:sz w:val="28"/>
          <w:szCs w:val="28"/>
          <w:lang w:eastAsia="en-US"/>
        </w:rPr>
        <w:t>, Austrumu–R</w:t>
      </w:r>
      <w:r w:rsidRPr="00560B4B">
        <w:rPr>
          <w:rFonts w:eastAsiaTheme="minorHAnsi"/>
          <w:sz w:val="28"/>
          <w:szCs w:val="28"/>
          <w:lang w:eastAsia="en-US"/>
        </w:rPr>
        <w:t xml:space="preserve">ietumu dzelzceļa infrastruktūras atjaunošana un modernizācija </w:t>
      </w:r>
      <w:r w:rsidR="00220DAD" w:rsidRPr="00560B4B">
        <w:rPr>
          <w:rFonts w:eastAsiaTheme="minorHAnsi"/>
          <w:sz w:val="28"/>
          <w:szCs w:val="28"/>
          <w:lang w:eastAsia="en-US"/>
        </w:rPr>
        <w:t xml:space="preserve"> un s</w:t>
      </w:r>
      <w:r w:rsidRPr="00560B4B">
        <w:rPr>
          <w:rFonts w:eastAsiaTheme="minorHAnsi"/>
          <w:sz w:val="28"/>
          <w:szCs w:val="28"/>
          <w:lang w:eastAsia="en-US"/>
        </w:rPr>
        <w:t xml:space="preserve">tarptautiskās </w:t>
      </w:r>
      <w:r w:rsidRPr="00560B4B">
        <w:rPr>
          <w:rFonts w:eastAsiaTheme="minorHAnsi"/>
          <w:sz w:val="28"/>
          <w:szCs w:val="28"/>
          <w:lang w:eastAsia="en-US"/>
        </w:rPr>
        <w:lastRenderedPageBreak/>
        <w:t xml:space="preserve">lidostas „Rīga” attīstība, lai nodrošinātu esošo un paredzamo gaisa kravu un pasažieru pārvadājumu apjoma pieaugumu un </w:t>
      </w:r>
      <w:r w:rsidR="00220DAD" w:rsidRPr="00560B4B">
        <w:rPr>
          <w:rFonts w:eastAsiaTheme="minorHAnsi"/>
          <w:sz w:val="28"/>
          <w:szCs w:val="28"/>
          <w:lang w:eastAsia="en-US"/>
        </w:rPr>
        <w:t>pieaugošo tranzīta plūsmu.</w:t>
      </w:r>
    </w:p>
    <w:p w:rsidR="00670F91" w:rsidRPr="00560B4B" w:rsidRDefault="00670F91" w:rsidP="00E02F25">
      <w:pPr>
        <w:ind w:firstLine="720"/>
        <w:jc w:val="both"/>
        <w:rPr>
          <w:rFonts w:eastAsiaTheme="minorHAnsi"/>
          <w:sz w:val="28"/>
          <w:szCs w:val="28"/>
          <w:lang w:eastAsia="en-US"/>
        </w:rPr>
      </w:pPr>
      <w:r>
        <w:rPr>
          <w:rFonts w:eastAsiaTheme="minorHAnsi"/>
          <w:sz w:val="28"/>
          <w:szCs w:val="28"/>
          <w:lang w:eastAsia="en-US"/>
        </w:rPr>
        <w:t>NAP prioritātes „</w:t>
      </w:r>
      <w:r w:rsidRPr="00FC1BD7">
        <w:rPr>
          <w:rFonts w:eastAsiaTheme="minorHAnsi"/>
          <w:b/>
          <w:sz w:val="28"/>
          <w:szCs w:val="28"/>
          <w:lang w:eastAsia="en-US"/>
        </w:rPr>
        <w:t>Tautas saimniecības izaugsme</w:t>
      </w:r>
      <w:r>
        <w:rPr>
          <w:rFonts w:eastAsiaTheme="minorHAnsi"/>
          <w:sz w:val="28"/>
          <w:szCs w:val="28"/>
          <w:lang w:eastAsia="en-US"/>
        </w:rPr>
        <w:t>”</w:t>
      </w:r>
      <w:r w:rsidRPr="00E21FC4">
        <w:rPr>
          <w:rFonts w:eastAsiaTheme="minorHAnsi"/>
          <w:sz w:val="28"/>
          <w:szCs w:val="28"/>
          <w:lang w:eastAsia="en-US"/>
        </w:rPr>
        <w:t xml:space="preserve"> </w:t>
      </w:r>
      <w:r>
        <w:rPr>
          <w:rFonts w:eastAsiaTheme="minorHAnsi"/>
          <w:sz w:val="28"/>
          <w:szCs w:val="28"/>
          <w:lang w:eastAsia="en-US"/>
        </w:rPr>
        <w:t xml:space="preserve">ietvaros tiek paredzēta arī </w:t>
      </w:r>
      <w:proofErr w:type="spellStart"/>
      <w:r w:rsidRPr="00E21FC4">
        <w:rPr>
          <w:rFonts w:eastAsiaTheme="minorHAnsi"/>
          <w:sz w:val="28"/>
          <w:szCs w:val="28"/>
          <w:lang w:eastAsia="en-US"/>
        </w:rPr>
        <w:t>Rail-Baltic</w:t>
      </w:r>
      <w:proofErr w:type="spellEnd"/>
      <w:r w:rsidRPr="00E21FC4">
        <w:rPr>
          <w:rFonts w:eastAsiaTheme="minorHAnsi"/>
          <w:sz w:val="28"/>
          <w:szCs w:val="28"/>
          <w:lang w:eastAsia="en-US"/>
        </w:rPr>
        <w:t xml:space="preserve"> </w:t>
      </w:r>
      <w:r>
        <w:rPr>
          <w:rFonts w:eastAsiaTheme="minorHAnsi"/>
          <w:sz w:val="28"/>
          <w:szCs w:val="28"/>
          <w:lang w:eastAsia="en-US"/>
        </w:rPr>
        <w:t xml:space="preserve">Latvijas posma tehniskās dokumentācijas izstrāde un izbūves uzsākšana, iekļaujoties kopējā </w:t>
      </w:r>
      <w:proofErr w:type="spellStart"/>
      <w:r>
        <w:rPr>
          <w:rFonts w:eastAsiaTheme="minorHAnsi"/>
          <w:sz w:val="28"/>
          <w:szCs w:val="28"/>
          <w:lang w:eastAsia="en-US"/>
        </w:rPr>
        <w:t>Rail</w:t>
      </w:r>
      <w:proofErr w:type="spellEnd"/>
      <w:r>
        <w:rPr>
          <w:rFonts w:eastAsiaTheme="minorHAnsi"/>
          <w:sz w:val="28"/>
          <w:szCs w:val="28"/>
          <w:lang w:eastAsia="en-US"/>
        </w:rPr>
        <w:t xml:space="preserve"> </w:t>
      </w:r>
      <w:proofErr w:type="spellStart"/>
      <w:r>
        <w:rPr>
          <w:rFonts w:eastAsiaTheme="minorHAnsi"/>
          <w:sz w:val="28"/>
          <w:szCs w:val="28"/>
          <w:lang w:eastAsia="en-US"/>
        </w:rPr>
        <w:t>Baltic</w:t>
      </w:r>
      <w:proofErr w:type="spellEnd"/>
      <w:r>
        <w:rPr>
          <w:rFonts w:eastAsiaTheme="minorHAnsi"/>
          <w:sz w:val="28"/>
          <w:szCs w:val="28"/>
          <w:lang w:eastAsia="en-US"/>
        </w:rPr>
        <w:t xml:space="preserve"> projektā, paredzot to īstenot </w:t>
      </w:r>
      <w:r w:rsidRPr="00E21FC4">
        <w:rPr>
          <w:rFonts w:eastAsiaTheme="minorHAnsi"/>
          <w:sz w:val="28"/>
          <w:szCs w:val="28"/>
          <w:lang w:eastAsia="en-US"/>
        </w:rPr>
        <w:t>Eiropas Savienības budžeta instrumenta ietvaros</w:t>
      </w:r>
      <w:r>
        <w:rPr>
          <w:rFonts w:eastAsiaTheme="minorHAnsi"/>
          <w:sz w:val="28"/>
          <w:szCs w:val="28"/>
          <w:lang w:eastAsia="en-US"/>
        </w:rPr>
        <w:t>, ņemot vērā projekta specifiku, laika grafiku un apjomu</w:t>
      </w:r>
      <w:r w:rsidRPr="00E21FC4">
        <w:rPr>
          <w:rFonts w:eastAsiaTheme="minorHAnsi"/>
          <w:sz w:val="28"/>
          <w:szCs w:val="28"/>
          <w:lang w:eastAsia="en-US"/>
        </w:rPr>
        <w:t>.</w:t>
      </w:r>
    </w:p>
    <w:p w:rsidR="00DD1509" w:rsidRDefault="00696F77" w:rsidP="00E02F25">
      <w:pPr>
        <w:ind w:firstLine="720"/>
        <w:jc w:val="both"/>
        <w:rPr>
          <w:rFonts w:eastAsiaTheme="minorHAnsi"/>
          <w:sz w:val="28"/>
          <w:szCs w:val="28"/>
          <w:lang w:eastAsia="en-US"/>
        </w:rPr>
      </w:pPr>
      <w:r w:rsidRPr="00560B4B">
        <w:rPr>
          <w:rFonts w:eastAsiaTheme="minorHAnsi"/>
          <w:sz w:val="28"/>
          <w:szCs w:val="28"/>
          <w:lang w:eastAsia="en-US"/>
        </w:rPr>
        <w:t>NAP prioritātes „</w:t>
      </w:r>
      <w:r w:rsidRPr="00560B4B">
        <w:rPr>
          <w:rFonts w:eastAsiaTheme="minorHAnsi"/>
          <w:b/>
          <w:sz w:val="28"/>
          <w:szCs w:val="28"/>
          <w:lang w:eastAsia="en-US"/>
        </w:rPr>
        <w:t>Izaugsmi atbalstošas teritorijas</w:t>
      </w:r>
      <w:r w:rsidRPr="00560B4B">
        <w:rPr>
          <w:rFonts w:eastAsiaTheme="minorHAnsi"/>
          <w:sz w:val="28"/>
          <w:szCs w:val="28"/>
          <w:lang w:eastAsia="en-US"/>
        </w:rPr>
        <w:t>”</w:t>
      </w:r>
      <w:r w:rsidR="00220DAD" w:rsidRPr="00560B4B">
        <w:rPr>
          <w:rFonts w:eastAsiaTheme="minorHAnsi"/>
          <w:sz w:val="28"/>
          <w:szCs w:val="28"/>
          <w:lang w:eastAsia="en-US"/>
        </w:rPr>
        <w:t xml:space="preserve"> </w:t>
      </w:r>
      <w:r w:rsidR="00560B4B" w:rsidRPr="00560B4B">
        <w:rPr>
          <w:rFonts w:eastAsiaTheme="minorHAnsi"/>
          <w:sz w:val="28"/>
          <w:szCs w:val="28"/>
          <w:lang w:eastAsia="en-US"/>
        </w:rPr>
        <w:t>ietvaros ar Eiropas Savienības fondu at</w:t>
      </w:r>
      <w:r w:rsidR="001C7C7D">
        <w:rPr>
          <w:rFonts w:eastAsiaTheme="minorHAnsi"/>
          <w:sz w:val="28"/>
          <w:szCs w:val="28"/>
          <w:lang w:eastAsia="en-US"/>
        </w:rPr>
        <w:t>balstu</w:t>
      </w:r>
      <w:r w:rsidR="00560B4B" w:rsidRPr="00560B4B">
        <w:rPr>
          <w:rFonts w:eastAsiaTheme="minorHAnsi"/>
          <w:sz w:val="28"/>
          <w:szCs w:val="28"/>
          <w:lang w:eastAsia="en-US"/>
        </w:rPr>
        <w:t xml:space="preserve"> plānota galvenokārt reģionālo autoceļu sakārtošana, priekšroku dodot autoceļiem, kuri savieno nacionālās un reģionālās nozīmes attīstības centrus, kā arī nozīmīgāko transporta koridoru infrastruktūras nodrošināšana un attīstība (TEN-T), valsts galveno autoceļu seguma rekonstrukcija, tai skaitā pilsētu satiksmes infrastruktūras sasaiste ar TEN-T tīklu, vienlaikus paredzot at</w:t>
      </w:r>
      <w:r w:rsidRPr="00560B4B">
        <w:rPr>
          <w:rFonts w:eastAsiaTheme="minorHAnsi"/>
          <w:sz w:val="28"/>
          <w:szCs w:val="28"/>
          <w:lang w:eastAsia="en-US"/>
        </w:rPr>
        <w:t>tīstīt Rīgas kā reģiona metropoles funkciju veikša</w:t>
      </w:r>
      <w:r w:rsidR="00560B4B" w:rsidRPr="00560B4B">
        <w:rPr>
          <w:rFonts w:eastAsiaTheme="minorHAnsi"/>
          <w:sz w:val="28"/>
          <w:szCs w:val="28"/>
          <w:lang w:eastAsia="en-US"/>
        </w:rPr>
        <w:t>nai nepieciešamo infrastruktūru, veicināt ma</w:t>
      </w:r>
      <w:r w:rsidRPr="00560B4B">
        <w:rPr>
          <w:rFonts w:eastAsiaTheme="minorHAnsi"/>
          <w:sz w:val="28"/>
          <w:szCs w:val="28"/>
          <w:lang w:eastAsia="en-US"/>
        </w:rPr>
        <w:t>zo ostu un uzņēmējdarbību veic</w:t>
      </w:r>
      <w:r w:rsidR="00560B4B" w:rsidRPr="00560B4B">
        <w:rPr>
          <w:rFonts w:eastAsiaTheme="minorHAnsi"/>
          <w:sz w:val="28"/>
          <w:szCs w:val="28"/>
          <w:lang w:eastAsia="en-US"/>
        </w:rPr>
        <w:t>inošas infrastruktūras attīstību</w:t>
      </w:r>
      <w:r w:rsidRPr="00560B4B">
        <w:rPr>
          <w:rFonts w:eastAsiaTheme="minorHAnsi"/>
          <w:sz w:val="28"/>
          <w:szCs w:val="28"/>
          <w:lang w:eastAsia="en-US"/>
        </w:rPr>
        <w:t xml:space="preserve"> piekrastē</w:t>
      </w:r>
      <w:r w:rsidR="00280335">
        <w:rPr>
          <w:rFonts w:eastAsiaTheme="minorHAnsi"/>
          <w:sz w:val="28"/>
          <w:szCs w:val="28"/>
          <w:lang w:eastAsia="en-US"/>
        </w:rPr>
        <w:t>.</w:t>
      </w:r>
    </w:p>
    <w:p w:rsidR="00670F91" w:rsidRPr="00280335" w:rsidRDefault="00670F91" w:rsidP="00E02F25">
      <w:pPr>
        <w:ind w:firstLine="720"/>
        <w:jc w:val="both"/>
        <w:rPr>
          <w:rFonts w:eastAsiaTheme="minorHAnsi"/>
          <w:sz w:val="28"/>
          <w:szCs w:val="28"/>
          <w:lang w:eastAsia="en-US"/>
        </w:rPr>
      </w:pPr>
      <w:r>
        <w:rPr>
          <w:rFonts w:eastAsiaTheme="minorHAnsi"/>
          <w:sz w:val="28"/>
          <w:szCs w:val="28"/>
          <w:lang w:eastAsia="en-US"/>
        </w:rPr>
        <w:t>Diskutējams jautājums ir par finansējuma apjomu ceļa infrastruktūras attīstīšanai, ņemot vērā, ka EK paredz nākamajā plānošanas periodā minētajai jomai finansējuma apjoma samazināšanu salīdzinājumā ar esošo periodu, savukārt nozare norāda, ka NAP paredzētais finansējums joprojām ir nepietiekams transporta infrastruktūras sakārtošanai. Lai piesaistītu papildu finansējumu šai jomai</w:t>
      </w:r>
      <w:r w:rsidR="002C2997">
        <w:rPr>
          <w:rFonts w:eastAsiaTheme="minorHAnsi"/>
          <w:sz w:val="28"/>
          <w:szCs w:val="28"/>
          <w:lang w:eastAsia="en-US"/>
        </w:rPr>
        <w:t>,</w:t>
      </w:r>
      <w:r>
        <w:rPr>
          <w:rFonts w:eastAsiaTheme="minorHAnsi"/>
          <w:sz w:val="28"/>
          <w:szCs w:val="28"/>
          <w:lang w:eastAsia="en-US"/>
        </w:rPr>
        <w:t xml:space="preserve"> ir izvērtējama arī projektu īstenošana publiskās un privātās partnerības ietvaros.</w:t>
      </w:r>
    </w:p>
    <w:p w:rsidR="00696F77" w:rsidRPr="00280335" w:rsidRDefault="00696F77" w:rsidP="00372257">
      <w:pPr>
        <w:rPr>
          <w:b/>
          <w:sz w:val="28"/>
          <w:szCs w:val="28"/>
        </w:rPr>
      </w:pPr>
    </w:p>
    <w:p w:rsidR="00824E05" w:rsidRPr="002F5696" w:rsidRDefault="00824E05" w:rsidP="002F5696">
      <w:pPr>
        <w:pStyle w:val="ListParagraph"/>
        <w:numPr>
          <w:ilvl w:val="0"/>
          <w:numId w:val="29"/>
        </w:numPr>
        <w:rPr>
          <w:b/>
          <w:sz w:val="28"/>
          <w:szCs w:val="28"/>
        </w:rPr>
      </w:pPr>
      <w:r w:rsidRPr="002F5696">
        <w:rPr>
          <w:b/>
          <w:sz w:val="28"/>
          <w:szCs w:val="28"/>
        </w:rPr>
        <w:t>Veicināt nodarbinātību un atbalstīt darbaspēka mobilitāti</w:t>
      </w:r>
    </w:p>
    <w:p w:rsidR="00824E05" w:rsidRPr="00280335" w:rsidRDefault="00824E05" w:rsidP="00824E05">
      <w:pPr>
        <w:rPr>
          <w:sz w:val="28"/>
          <w:szCs w:val="28"/>
        </w:rPr>
      </w:pPr>
    </w:p>
    <w:p w:rsidR="00824E05" w:rsidRPr="00280335" w:rsidRDefault="00824E05" w:rsidP="008A51C5">
      <w:pPr>
        <w:ind w:firstLine="720"/>
        <w:jc w:val="both"/>
        <w:rPr>
          <w:sz w:val="28"/>
          <w:szCs w:val="28"/>
        </w:rPr>
      </w:pPr>
      <w:r w:rsidRPr="00280335">
        <w:rPr>
          <w:sz w:val="28"/>
          <w:szCs w:val="28"/>
        </w:rPr>
        <w:t xml:space="preserve">NAP prioritātes </w:t>
      </w:r>
      <w:r w:rsidRPr="00280335">
        <w:rPr>
          <w:b/>
          <w:sz w:val="28"/>
          <w:szCs w:val="28"/>
        </w:rPr>
        <w:t xml:space="preserve">„Cilvēka </w:t>
      </w:r>
      <w:proofErr w:type="spellStart"/>
      <w:r w:rsidRPr="00280335">
        <w:rPr>
          <w:b/>
          <w:sz w:val="28"/>
          <w:szCs w:val="28"/>
        </w:rPr>
        <w:t>drošumspēja</w:t>
      </w:r>
      <w:proofErr w:type="spellEnd"/>
      <w:r w:rsidRPr="00280335">
        <w:rPr>
          <w:b/>
          <w:sz w:val="28"/>
          <w:szCs w:val="28"/>
        </w:rPr>
        <w:t>”</w:t>
      </w:r>
      <w:r w:rsidRPr="00280335">
        <w:rPr>
          <w:sz w:val="28"/>
          <w:szCs w:val="28"/>
        </w:rPr>
        <w:t xml:space="preserve"> ietvaros Eiropas Savienības fondu finansējumu plānots izmantot aktīvās darba tirgus politikas pasākumiem, </w:t>
      </w:r>
      <w:proofErr w:type="spellStart"/>
      <w:r w:rsidRPr="00280335">
        <w:rPr>
          <w:sz w:val="28"/>
          <w:szCs w:val="28"/>
        </w:rPr>
        <w:t>t.sk</w:t>
      </w:r>
      <w:proofErr w:type="spellEnd"/>
      <w:r w:rsidRPr="00280335">
        <w:rPr>
          <w:sz w:val="28"/>
          <w:szCs w:val="28"/>
        </w:rPr>
        <w:t xml:space="preserve">. jauniešu bezdarba problēmas risināšanai un pirmās darba pieredzes iegūšanai, , apmācībām un konkurētspējas paaugstināšanas pasākumiem bezdarbniekiem un darba meklētājiem, </w:t>
      </w:r>
      <w:r w:rsidR="00B911BC">
        <w:rPr>
          <w:sz w:val="28"/>
          <w:szCs w:val="28"/>
        </w:rPr>
        <w:t xml:space="preserve">pieaugušo izglītības sekmēšanai, </w:t>
      </w:r>
      <w:r w:rsidRPr="00280335">
        <w:rPr>
          <w:sz w:val="28"/>
          <w:szCs w:val="28"/>
        </w:rPr>
        <w:t xml:space="preserve">atbalstam vietējām nodarbinātības iniciatīvām, nelegālās nodarbinātības mazināšanas pasākumiem,  </w:t>
      </w:r>
      <w:r w:rsidR="00EC7119">
        <w:rPr>
          <w:sz w:val="28"/>
          <w:szCs w:val="28"/>
        </w:rPr>
        <w:t>nodarbinātības politikas instrumentu ieviešanai</w:t>
      </w:r>
      <w:r w:rsidRPr="00280335">
        <w:rPr>
          <w:sz w:val="28"/>
          <w:szCs w:val="28"/>
        </w:rPr>
        <w:t xml:space="preserve"> Valsts darba inspekcijas </w:t>
      </w:r>
      <w:r w:rsidR="00EC7119">
        <w:rPr>
          <w:sz w:val="28"/>
          <w:szCs w:val="28"/>
        </w:rPr>
        <w:t xml:space="preserve">kapacitātes </w:t>
      </w:r>
      <w:r w:rsidRPr="00280335">
        <w:rPr>
          <w:sz w:val="28"/>
          <w:szCs w:val="28"/>
        </w:rPr>
        <w:t>stiprināšanai,  kā arī pasākumiem, kas sekmē darba un ģimenes dzīves saskaņošanu.</w:t>
      </w:r>
    </w:p>
    <w:p w:rsidR="00824E05" w:rsidRDefault="00824E05" w:rsidP="008A51C5">
      <w:pPr>
        <w:ind w:firstLine="720"/>
        <w:jc w:val="both"/>
        <w:rPr>
          <w:sz w:val="28"/>
          <w:szCs w:val="28"/>
        </w:rPr>
      </w:pPr>
      <w:r w:rsidRPr="00280335">
        <w:rPr>
          <w:sz w:val="28"/>
          <w:szCs w:val="28"/>
        </w:rPr>
        <w:t>NAP prioritātes „</w:t>
      </w:r>
      <w:r w:rsidRPr="00280335">
        <w:rPr>
          <w:b/>
          <w:sz w:val="28"/>
          <w:szCs w:val="28"/>
        </w:rPr>
        <w:t>Tautas saimniecības izaugsme”</w:t>
      </w:r>
      <w:r w:rsidRPr="00280335">
        <w:rPr>
          <w:sz w:val="28"/>
          <w:szCs w:val="28"/>
        </w:rPr>
        <w:t xml:space="preserve"> ietvaros Eiropas Savienības fondu finansējumu plānots izmantot atbalstam partnerībā organizētām nodarbināto apmācībām, veicot arī procesu un tehnoloģiju auditus un nodrošinot  konsultatīvu atbalstu un subsidētus pakalpojumus </w:t>
      </w:r>
      <w:r w:rsidRPr="00280335">
        <w:rPr>
          <w:sz w:val="28"/>
          <w:szCs w:val="28"/>
        </w:rPr>
        <w:lastRenderedPageBreak/>
        <w:t xml:space="preserve">procesu inovācijas, efektīvāku ražošanas metožu </w:t>
      </w:r>
      <w:r w:rsidR="00C730C1" w:rsidRPr="00280335">
        <w:rPr>
          <w:sz w:val="28"/>
          <w:szCs w:val="28"/>
        </w:rPr>
        <w:t>ieviešan</w:t>
      </w:r>
      <w:r w:rsidR="00C730C1">
        <w:rPr>
          <w:sz w:val="28"/>
          <w:szCs w:val="28"/>
        </w:rPr>
        <w:t>u komercdarbībā</w:t>
      </w:r>
      <w:r w:rsidRPr="00280335">
        <w:rPr>
          <w:sz w:val="28"/>
          <w:szCs w:val="28"/>
        </w:rPr>
        <w:t>.</w:t>
      </w:r>
    </w:p>
    <w:p w:rsidR="00354890" w:rsidRDefault="00354890" w:rsidP="00354890">
      <w:pPr>
        <w:ind w:firstLine="720"/>
        <w:jc w:val="both"/>
        <w:rPr>
          <w:sz w:val="28"/>
          <w:szCs w:val="28"/>
        </w:rPr>
      </w:pPr>
      <w:r>
        <w:rPr>
          <w:sz w:val="28"/>
          <w:szCs w:val="28"/>
        </w:rPr>
        <w:t>EK un Latvijas redzējums par nepieciešamajām investīcijām nodarbinātības veicināšanai un bezdarba samazināšanai kopumā ir saskanīgs, tomēr atšķiras attiecībā uz atsevišķu pasākumu īstenošanu</w:t>
      </w:r>
      <w:r w:rsidR="00253BBF">
        <w:rPr>
          <w:sz w:val="28"/>
          <w:szCs w:val="28"/>
        </w:rPr>
        <w:t>, piemēram, šādu mērķu sasniegšanu:</w:t>
      </w:r>
      <w:r>
        <w:rPr>
          <w:sz w:val="28"/>
          <w:szCs w:val="28"/>
        </w:rPr>
        <w:t xml:space="preserve"> garantijas jauniešiem, nodrošinot viņiem garantētu darba vietu, tālāku izglītību vai praktisku apmācību uz laiku pēc skolas beigšanas,</w:t>
      </w:r>
      <w:r w:rsidR="00253BBF">
        <w:rPr>
          <w:sz w:val="28"/>
          <w:szCs w:val="28"/>
        </w:rPr>
        <w:t xml:space="preserve"> kā arī</w:t>
      </w:r>
      <w:r>
        <w:rPr>
          <w:sz w:val="28"/>
          <w:szCs w:val="28"/>
        </w:rPr>
        <w:t xml:space="preserve"> elastīgo darba formu ieviešana. Tāpat diskutējams ir jautājums par sabiedrisko darbu tipa pasākumu finansēšanas apjomu, ņemot vērā EK pozīciju par sabiedrisko darbu tipa pasākumu ierobežošanu, lai īstenotu nodarbinātības pasākumus, kas tiešā veidā vērsti uz bezdarbnieku aktivizēšanu integrācijai darba tirgū. </w:t>
      </w:r>
    </w:p>
    <w:p w:rsidR="00670F91" w:rsidRPr="00280335" w:rsidRDefault="00670F91" w:rsidP="00354890">
      <w:pPr>
        <w:ind w:firstLine="720"/>
        <w:jc w:val="both"/>
        <w:rPr>
          <w:sz w:val="28"/>
          <w:szCs w:val="28"/>
        </w:rPr>
      </w:pPr>
    </w:p>
    <w:p w:rsidR="00824E05" w:rsidRPr="002F5696" w:rsidRDefault="00824E05" w:rsidP="002F5696">
      <w:pPr>
        <w:pStyle w:val="ListParagraph"/>
        <w:numPr>
          <w:ilvl w:val="0"/>
          <w:numId w:val="29"/>
        </w:numPr>
        <w:jc w:val="both"/>
        <w:rPr>
          <w:b/>
          <w:sz w:val="28"/>
          <w:szCs w:val="28"/>
        </w:rPr>
      </w:pPr>
      <w:r w:rsidRPr="002F5696">
        <w:rPr>
          <w:b/>
          <w:sz w:val="28"/>
          <w:szCs w:val="28"/>
        </w:rPr>
        <w:t>Veicināt sociālo iekļaušanu un apkarot nabadzību</w:t>
      </w:r>
    </w:p>
    <w:p w:rsidR="00824E05" w:rsidRPr="00EC7119" w:rsidRDefault="00824E05" w:rsidP="00824E05">
      <w:pPr>
        <w:jc w:val="both"/>
        <w:rPr>
          <w:b/>
          <w:bCs/>
          <w:sz w:val="28"/>
          <w:szCs w:val="28"/>
        </w:rPr>
      </w:pPr>
    </w:p>
    <w:p w:rsidR="00824E05" w:rsidRDefault="00824E05" w:rsidP="008A51C5">
      <w:pPr>
        <w:ind w:firstLine="720"/>
        <w:jc w:val="both"/>
        <w:rPr>
          <w:sz w:val="28"/>
          <w:szCs w:val="28"/>
        </w:rPr>
      </w:pPr>
      <w:r w:rsidRPr="00EC7119">
        <w:rPr>
          <w:sz w:val="28"/>
          <w:szCs w:val="28"/>
        </w:rPr>
        <w:t xml:space="preserve">NAP prioritātes </w:t>
      </w:r>
      <w:r w:rsidRPr="00EC7119">
        <w:rPr>
          <w:b/>
          <w:sz w:val="28"/>
          <w:szCs w:val="28"/>
        </w:rPr>
        <w:t xml:space="preserve">„Cilvēka </w:t>
      </w:r>
      <w:proofErr w:type="spellStart"/>
      <w:r w:rsidRPr="00EC7119">
        <w:rPr>
          <w:b/>
          <w:sz w:val="28"/>
          <w:szCs w:val="28"/>
        </w:rPr>
        <w:t>drošumspēja</w:t>
      </w:r>
      <w:proofErr w:type="spellEnd"/>
      <w:r w:rsidRPr="00EC7119">
        <w:rPr>
          <w:b/>
          <w:sz w:val="28"/>
          <w:szCs w:val="28"/>
        </w:rPr>
        <w:t>”</w:t>
      </w:r>
      <w:r w:rsidRPr="00EC7119">
        <w:rPr>
          <w:sz w:val="28"/>
          <w:szCs w:val="28"/>
        </w:rPr>
        <w:t xml:space="preserve"> ietvaros Eiropas Savienības fondu finansējumu plānots izmantot atbalsta pasākumiem, kas veicinās pirmspensijas vecuma cilvēku, neaktīvo un nelabvēlīgā situācijā esošo cilvēku un cilvēku ar invaliditāti (</w:t>
      </w:r>
      <w:proofErr w:type="spellStart"/>
      <w:r w:rsidRPr="00EC7119">
        <w:rPr>
          <w:sz w:val="28"/>
          <w:szCs w:val="28"/>
        </w:rPr>
        <w:t>t.sk</w:t>
      </w:r>
      <w:proofErr w:type="spellEnd"/>
      <w:r w:rsidRPr="00EC7119">
        <w:rPr>
          <w:sz w:val="28"/>
          <w:szCs w:val="28"/>
        </w:rPr>
        <w:t>. jauniešu ar speciālām vajadzībām) iekļaušanos darba tirgū</w:t>
      </w:r>
      <w:r w:rsidR="0065701C">
        <w:rPr>
          <w:sz w:val="28"/>
          <w:szCs w:val="28"/>
        </w:rPr>
        <w:t>. Tāpat atbalsts tiks sniegts</w:t>
      </w:r>
      <w:r w:rsidRPr="00EC7119">
        <w:rPr>
          <w:sz w:val="28"/>
          <w:szCs w:val="28"/>
        </w:rPr>
        <w:t xml:space="preserve"> sociālās aprūpes un sociālās rehabilitācijas pakalpojumu pieejamības un bērnu aprūpes institūciju pakalpojumu kvalitātes uzlabošanai, ārpusģimenes aprūp</w:t>
      </w:r>
      <w:r w:rsidR="0065701C">
        <w:rPr>
          <w:sz w:val="28"/>
          <w:szCs w:val="28"/>
        </w:rPr>
        <w:t>ei</w:t>
      </w:r>
      <w:r w:rsidRPr="00EC7119">
        <w:rPr>
          <w:sz w:val="28"/>
          <w:szCs w:val="28"/>
        </w:rPr>
        <w:t xml:space="preserve">, vardarbības </w:t>
      </w:r>
      <w:proofErr w:type="spellStart"/>
      <w:r w:rsidRPr="00EC7119">
        <w:rPr>
          <w:sz w:val="28"/>
          <w:szCs w:val="28"/>
        </w:rPr>
        <w:t>prevencijai</w:t>
      </w:r>
      <w:proofErr w:type="spellEnd"/>
      <w:r w:rsidRPr="00EC7119">
        <w:rPr>
          <w:sz w:val="28"/>
          <w:szCs w:val="28"/>
        </w:rPr>
        <w:t xml:space="preserve">, sociālā darba atbalstam, veselības aprūpes pieejamības un kvalitātes uzlabošanai </w:t>
      </w:r>
      <w:r w:rsidR="0065701C">
        <w:rPr>
          <w:sz w:val="28"/>
          <w:szCs w:val="28"/>
        </w:rPr>
        <w:t xml:space="preserve">(tai skaitā </w:t>
      </w:r>
      <w:r w:rsidR="0065701C" w:rsidRPr="00EC7119">
        <w:rPr>
          <w:sz w:val="28"/>
          <w:szCs w:val="28"/>
        </w:rPr>
        <w:t>NAP prioritātes „</w:t>
      </w:r>
      <w:r w:rsidR="0065701C" w:rsidRPr="00EC7119">
        <w:rPr>
          <w:b/>
          <w:sz w:val="28"/>
          <w:szCs w:val="28"/>
        </w:rPr>
        <w:t>Tautas saimniecības izaugsme”</w:t>
      </w:r>
      <w:r w:rsidR="0065701C" w:rsidRPr="00EC7119">
        <w:rPr>
          <w:sz w:val="28"/>
          <w:szCs w:val="28"/>
        </w:rPr>
        <w:t xml:space="preserve"> ietvaros</w:t>
      </w:r>
      <w:r w:rsidR="0065701C">
        <w:rPr>
          <w:sz w:val="28"/>
          <w:szCs w:val="28"/>
        </w:rPr>
        <w:t>)</w:t>
      </w:r>
      <w:r w:rsidRPr="00EC7119">
        <w:rPr>
          <w:sz w:val="28"/>
          <w:szCs w:val="28"/>
        </w:rPr>
        <w:t xml:space="preserve">, </w:t>
      </w:r>
      <w:r w:rsidR="001839BF">
        <w:rPr>
          <w:sz w:val="28"/>
          <w:szCs w:val="28"/>
        </w:rPr>
        <w:t xml:space="preserve">dažādu etnisko grupu un </w:t>
      </w:r>
      <w:proofErr w:type="spellStart"/>
      <w:r w:rsidRPr="00EC7119">
        <w:rPr>
          <w:sz w:val="28"/>
          <w:szCs w:val="28"/>
        </w:rPr>
        <w:t>romu</w:t>
      </w:r>
      <w:proofErr w:type="spellEnd"/>
      <w:r w:rsidRPr="00EC7119">
        <w:rPr>
          <w:sz w:val="28"/>
          <w:szCs w:val="28"/>
        </w:rPr>
        <w:t xml:space="preserve"> un imigrantu integrācijai, kā arī diskrimi</w:t>
      </w:r>
      <w:r w:rsidR="0065701C">
        <w:rPr>
          <w:sz w:val="28"/>
          <w:szCs w:val="28"/>
        </w:rPr>
        <w:t xml:space="preserve">nācijas novēršanas pasākumiem. </w:t>
      </w:r>
      <w:r w:rsidR="00FD2894">
        <w:rPr>
          <w:sz w:val="28"/>
          <w:szCs w:val="28"/>
        </w:rPr>
        <w:t xml:space="preserve">Papildus minētajam </w:t>
      </w:r>
      <w:r w:rsidR="00FD2894" w:rsidRPr="00FD2894">
        <w:rPr>
          <w:sz w:val="28"/>
          <w:szCs w:val="28"/>
        </w:rPr>
        <w:t xml:space="preserve"> Eiropas Savienības fondu finansējumu plānots izmantot </w:t>
      </w:r>
      <w:r w:rsidR="009A79A5" w:rsidRPr="0016614C">
        <w:rPr>
          <w:sz w:val="28"/>
          <w:szCs w:val="28"/>
        </w:rPr>
        <w:t xml:space="preserve">uz </w:t>
      </w:r>
      <w:proofErr w:type="spellStart"/>
      <w:r w:rsidR="009A79A5" w:rsidRPr="0016614C">
        <w:rPr>
          <w:sz w:val="28"/>
          <w:szCs w:val="28"/>
        </w:rPr>
        <w:t>resocializāciju</w:t>
      </w:r>
      <w:proofErr w:type="spellEnd"/>
      <w:r w:rsidR="009A79A5" w:rsidRPr="0016614C">
        <w:rPr>
          <w:sz w:val="28"/>
          <w:szCs w:val="28"/>
        </w:rPr>
        <w:t xml:space="preserve"> vērstu pasākumu īstenošanai</w:t>
      </w:r>
      <w:r w:rsidR="00FD2894">
        <w:rPr>
          <w:sz w:val="28"/>
          <w:szCs w:val="28"/>
        </w:rPr>
        <w:t>.</w:t>
      </w:r>
    </w:p>
    <w:p w:rsidR="00354890" w:rsidRDefault="00354890" w:rsidP="00354890">
      <w:pPr>
        <w:ind w:firstLine="720"/>
        <w:jc w:val="both"/>
        <w:rPr>
          <w:sz w:val="28"/>
          <w:szCs w:val="28"/>
        </w:rPr>
      </w:pPr>
      <w:r>
        <w:rPr>
          <w:sz w:val="28"/>
          <w:szCs w:val="28"/>
        </w:rPr>
        <w:t>EK un Latvijas redzējums par nepieciešamajām investīcijām sociālajai iekļaušanai un nabadzības apkarošanai kopumā ir saskanīgs, tomēr nepieciešamas padziļinātas diskusijas ar EK par atsevišķu pasākumu īstenošanu, ar kuriem sasniegt EK pozīcijā norādītos mērķus. Nepieciešamas diskusijas ar EK par sociālās palīdzības sistēmas reformām saistīto aktivitāšu īstenošanu un sociālās infrastruktūras ieguldījumiem sociālās iekļaušanas veicināšanai un re-socializācijas pasākumiem. Tāpat diskusiju rezultātā ar EK jāskaidro potenciālo investīciju veselības jomā apjoms, ņemot vērā, ka NAP ietvaros plānota virkne pasākumu veselības jomas attīstībai.</w:t>
      </w:r>
    </w:p>
    <w:p w:rsidR="00354890" w:rsidRDefault="00354890" w:rsidP="008A51C5">
      <w:pPr>
        <w:ind w:firstLine="720"/>
        <w:jc w:val="both"/>
        <w:rPr>
          <w:sz w:val="28"/>
          <w:szCs w:val="28"/>
        </w:rPr>
      </w:pPr>
    </w:p>
    <w:p w:rsidR="00824E05" w:rsidRPr="002F5696" w:rsidRDefault="00824E05" w:rsidP="002F5696">
      <w:pPr>
        <w:pStyle w:val="ListParagraph"/>
        <w:numPr>
          <w:ilvl w:val="0"/>
          <w:numId w:val="29"/>
        </w:numPr>
        <w:rPr>
          <w:b/>
          <w:sz w:val="28"/>
          <w:szCs w:val="28"/>
        </w:rPr>
      </w:pPr>
      <w:r w:rsidRPr="002F5696">
        <w:rPr>
          <w:b/>
          <w:sz w:val="28"/>
          <w:szCs w:val="28"/>
        </w:rPr>
        <w:t>Ieguldīt izglītībā, prasmēs un mūžizglītībā</w:t>
      </w:r>
    </w:p>
    <w:p w:rsidR="00824E05" w:rsidRPr="0065701C" w:rsidRDefault="00824E05" w:rsidP="00824E05">
      <w:pPr>
        <w:jc w:val="both"/>
        <w:rPr>
          <w:b/>
          <w:bCs/>
          <w:sz w:val="28"/>
          <w:szCs w:val="28"/>
        </w:rPr>
      </w:pPr>
    </w:p>
    <w:p w:rsidR="007D67C0" w:rsidRPr="0065701C" w:rsidRDefault="00824E05" w:rsidP="00E02F25">
      <w:pPr>
        <w:ind w:firstLine="720"/>
        <w:jc w:val="both"/>
        <w:rPr>
          <w:sz w:val="28"/>
          <w:szCs w:val="28"/>
        </w:rPr>
      </w:pPr>
      <w:r w:rsidRPr="0065701C">
        <w:rPr>
          <w:sz w:val="28"/>
          <w:szCs w:val="28"/>
        </w:rPr>
        <w:t xml:space="preserve">NAP prioritātes </w:t>
      </w:r>
      <w:r w:rsidRPr="0065701C">
        <w:rPr>
          <w:b/>
          <w:sz w:val="28"/>
          <w:szCs w:val="28"/>
        </w:rPr>
        <w:t xml:space="preserve">„Cilvēka </w:t>
      </w:r>
      <w:proofErr w:type="spellStart"/>
      <w:r w:rsidRPr="0065701C">
        <w:rPr>
          <w:b/>
          <w:sz w:val="28"/>
          <w:szCs w:val="28"/>
        </w:rPr>
        <w:t>drošumspēja</w:t>
      </w:r>
      <w:proofErr w:type="spellEnd"/>
      <w:r w:rsidRPr="0065701C">
        <w:rPr>
          <w:b/>
          <w:sz w:val="28"/>
          <w:szCs w:val="28"/>
        </w:rPr>
        <w:t>”</w:t>
      </w:r>
      <w:r w:rsidRPr="0065701C">
        <w:rPr>
          <w:sz w:val="28"/>
          <w:szCs w:val="28"/>
        </w:rPr>
        <w:t xml:space="preserve"> ietvaros Eiropas Savienības fondu finansējumu plānots izmantot izglītības satura un procesa pilnveidei un kvalitātes uzlabošanai, izglītības infrastruktūras </w:t>
      </w:r>
      <w:r w:rsidRPr="0065701C">
        <w:rPr>
          <w:sz w:val="28"/>
          <w:szCs w:val="28"/>
        </w:rPr>
        <w:lastRenderedPageBreak/>
        <w:t>modernizācijai, kar</w:t>
      </w:r>
      <w:r w:rsidR="007D67C0">
        <w:rPr>
          <w:sz w:val="28"/>
          <w:szCs w:val="28"/>
        </w:rPr>
        <w:t xml:space="preserve">jeras izvēles pasākumiem </w:t>
      </w:r>
      <w:r w:rsidRPr="0065701C">
        <w:rPr>
          <w:sz w:val="28"/>
          <w:szCs w:val="28"/>
        </w:rPr>
        <w:t>un izglītības atbilstības darba tirgus vajadzībām nodrošināšanai, mūžizglītības veicināšanai</w:t>
      </w:r>
      <w:r w:rsidRPr="00BF36D7">
        <w:rPr>
          <w:sz w:val="28"/>
          <w:szCs w:val="28"/>
        </w:rPr>
        <w:t xml:space="preserve"> </w:t>
      </w:r>
      <w:r w:rsidR="001839BF" w:rsidRPr="00B9254B">
        <w:rPr>
          <w:sz w:val="28"/>
          <w:szCs w:val="28"/>
        </w:rPr>
        <w:t>(</w:t>
      </w:r>
      <w:proofErr w:type="spellStart"/>
      <w:r w:rsidR="001839BF" w:rsidRPr="00B9254B">
        <w:rPr>
          <w:sz w:val="28"/>
          <w:szCs w:val="28"/>
          <w:lang w:bidi="lo-LA"/>
        </w:rPr>
        <w:t>t.sk</w:t>
      </w:r>
      <w:proofErr w:type="spellEnd"/>
      <w:r w:rsidR="001839BF" w:rsidRPr="00B9254B">
        <w:rPr>
          <w:sz w:val="28"/>
          <w:szCs w:val="28"/>
          <w:lang w:bidi="lo-LA"/>
        </w:rPr>
        <w:t>. jauniešu un citu sabiedrības locekļu zināšanu un prasmju līmeņa paaugstināšanai)</w:t>
      </w:r>
      <w:r w:rsidR="001839BF" w:rsidRPr="00B9254B">
        <w:rPr>
          <w:sz w:val="28"/>
          <w:szCs w:val="28"/>
        </w:rPr>
        <w:t xml:space="preserve">, </w:t>
      </w:r>
      <w:r w:rsidRPr="00BF36D7">
        <w:rPr>
          <w:sz w:val="28"/>
          <w:szCs w:val="28"/>
        </w:rPr>
        <w:t>iekļaujošai izglītībai, pedagogu profesionālajai pilnveidei</w:t>
      </w:r>
      <w:r w:rsidRPr="00BF36D7">
        <w:rPr>
          <w:sz w:val="32"/>
          <w:szCs w:val="28"/>
        </w:rPr>
        <w:t xml:space="preserve"> </w:t>
      </w:r>
      <w:r w:rsidRPr="0065701C">
        <w:rPr>
          <w:sz w:val="28"/>
          <w:szCs w:val="28"/>
        </w:rPr>
        <w:t>un tālākizglītībai, izglītības kvalitātes monitoringa sistēmai, ārpus formālās izglītības iegūt</w:t>
      </w:r>
      <w:r w:rsidR="00842BF0">
        <w:rPr>
          <w:sz w:val="28"/>
          <w:szCs w:val="28"/>
        </w:rPr>
        <w:t>o</w:t>
      </w:r>
      <w:r w:rsidRPr="0065701C">
        <w:rPr>
          <w:sz w:val="28"/>
          <w:szCs w:val="28"/>
        </w:rPr>
        <w:t xml:space="preserve"> kompetenču novērtēšanas sistēmai.</w:t>
      </w:r>
    </w:p>
    <w:p w:rsidR="007D67C0" w:rsidRPr="0065701C" w:rsidRDefault="00824E05" w:rsidP="00E02F25">
      <w:pPr>
        <w:ind w:firstLine="720"/>
        <w:jc w:val="both"/>
        <w:rPr>
          <w:sz w:val="28"/>
          <w:szCs w:val="28"/>
        </w:rPr>
      </w:pPr>
      <w:r w:rsidRPr="0065701C">
        <w:rPr>
          <w:sz w:val="28"/>
          <w:szCs w:val="28"/>
        </w:rPr>
        <w:t xml:space="preserve">NAP prioritātes </w:t>
      </w:r>
      <w:r w:rsidRPr="0065701C">
        <w:rPr>
          <w:b/>
          <w:sz w:val="28"/>
          <w:szCs w:val="28"/>
        </w:rPr>
        <w:t>„Tautas saimniecības izaugsme”</w:t>
      </w:r>
      <w:r w:rsidRPr="0065701C">
        <w:rPr>
          <w:sz w:val="28"/>
          <w:szCs w:val="28"/>
        </w:rPr>
        <w:t xml:space="preserve"> ietvaros Eiropas Savienības fondu finansējumu plānots izmantot akadēmiskā un zinātniskā personāla mobilitātei, atbalsta pasākumu īstenošanai izcilajiem studentiem.</w:t>
      </w:r>
    </w:p>
    <w:p w:rsidR="00824E05" w:rsidRPr="0065701C" w:rsidRDefault="00824E05" w:rsidP="00E02F25">
      <w:pPr>
        <w:ind w:firstLine="720"/>
        <w:jc w:val="both"/>
        <w:rPr>
          <w:sz w:val="28"/>
          <w:szCs w:val="28"/>
        </w:rPr>
      </w:pPr>
      <w:r w:rsidRPr="0065701C">
        <w:rPr>
          <w:sz w:val="28"/>
          <w:szCs w:val="28"/>
        </w:rPr>
        <w:t xml:space="preserve">NAP prioritātes </w:t>
      </w:r>
      <w:r w:rsidRPr="00E02F25">
        <w:rPr>
          <w:b/>
          <w:sz w:val="28"/>
          <w:szCs w:val="28"/>
        </w:rPr>
        <w:t>„Izaugsmi atbalstošas teritorijas”</w:t>
      </w:r>
      <w:r w:rsidRPr="0065701C">
        <w:rPr>
          <w:sz w:val="28"/>
          <w:szCs w:val="28"/>
        </w:rPr>
        <w:t xml:space="preserve"> ietvaros Eiropas Savienības fondu finansējumu plānots izmantot i</w:t>
      </w:r>
      <w:r w:rsidR="00A73A8E" w:rsidRPr="0065701C">
        <w:rPr>
          <w:sz w:val="28"/>
          <w:szCs w:val="28"/>
        </w:rPr>
        <w:t xml:space="preserve">edzīvotāju e-prasmju pilnveidei un izglītības iestāžu optimizācijai. </w:t>
      </w:r>
    </w:p>
    <w:p w:rsidR="00354890" w:rsidRPr="0065701C" w:rsidRDefault="00354890" w:rsidP="00E02F25">
      <w:pPr>
        <w:ind w:firstLine="720"/>
        <w:jc w:val="both"/>
        <w:rPr>
          <w:sz w:val="28"/>
          <w:szCs w:val="28"/>
        </w:rPr>
      </w:pPr>
      <w:r>
        <w:rPr>
          <w:sz w:val="28"/>
          <w:szCs w:val="28"/>
        </w:rPr>
        <w:t xml:space="preserve">EK pozīcijas dokumentā norādītie atbalsta pasākumi izglītības veicināšanai un prasmju uzlabošanai </w:t>
      </w:r>
      <w:r w:rsidR="00B911BC">
        <w:rPr>
          <w:sz w:val="28"/>
          <w:szCs w:val="28"/>
        </w:rPr>
        <w:t xml:space="preserve">kopumā </w:t>
      </w:r>
      <w:r>
        <w:rPr>
          <w:sz w:val="28"/>
          <w:szCs w:val="28"/>
        </w:rPr>
        <w:t>ir saskanīgi ar Latvijas redzējumu par izglītības attīstību, tās atbilstības nodrošināšanu darba tirgus prasībām un mūžizglītības sekmēšanu. Papildu diskusijas ar EK iespējamas par atbalstu profesionālajai izglītībai.</w:t>
      </w:r>
    </w:p>
    <w:p w:rsidR="00354890" w:rsidRPr="00FD2894" w:rsidRDefault="00354890" w:rsidP="00824E05">
      <w:pPr>
        <w:jc w:val="both"/>
        <w:rPr>
          <w:sz w:val="28"/>
          <w:szCs w:val="28"/>
        </w:rPr>
      </w:pPr>
    </w:p>
    <w:p w:rsidR="00824E05" w:rsidRPr="002F5696" w:rsidRDefault="00824E05" w:rsidP="002F5696">
      <w:pPr>
        <w:pStyle w:val="ListParagraph"/>
        <w:numPr>
          <w:ilvl w:val="0"/>
          <w:numId w:val="29"/>
        </w:numPr>
        <w:jc w:val="both"/>
        <w:rPr>
          <w:b/>
          <w:bCs/>
          <w:sz w:val="28"/>
          <w:szCs w:val="28"/>
        </w:rPr>
      </w:pPr>
      <w:r w:rsidRPr="002F5696">
        <w:rPr>
          <w:b/>
          <w:bCs/>
          <w:sz w:val="28"/>
          <w:szCs w:val="28"/>
        </w:rPr>
        <w:t>Uzlabot institucionālās spējas un efektīvu valsts pārvaldi</w:t>
      </w:r>
    </w:p>
    <w:p w:rsidR="00824E05" w:rsidRPr="00FD2894" w:rsidRDefault="00824E05" w:rsidP="00824E05">
      <w:pPr>
        <w:jc w:val="both"/>
        <w:rPr>
          <w:sz w:val="28"/>
          <w:szCs w:val="28"/>
        </w:rPr>
      </w:pPr>
    </w:p>
    <w:p w:rsidR="00824E05" w:rsidRPr="00FD2894" w:rsidRDefault="00824E05" w:rsidP="002F5696">
      <w:pPr>
        <w:ind w:firstLine="720"/>
        <w:jc w:val="both"/>
        <w:rPr>
          <w:sz w:val="28"/>
          <w:szCs w:val="28"/>
        </w:rPr>
      </w:pPr>
      <w:r w:rsidRPr="00FD2894">
        <w:rPr>
          <w:sz w:val="28"/>
          <w:szCs w:val="28"/>
        </w:rPr>
        <w:t xml:space="preserve">NAP prioritātes </w:t>
      </w:r>
      <w:r w:rsidRPr="00FD2894">
        <w:rPr>
          <w:b/>
          <w:sz w:val="28"/>
          <w:szCs w:val="28"/>
        </w:rPr>
        <w:t>„Tautas saimniecības izaugsme”</w:t>
      </w:r>
      <w:r w:rsidRPr="00FD2894">
        <w:rPr>
          <w:sz w:val="28"/>
          <w:szCs w:val="28"/>
        </w:rPr>
        <w:t xml:space="preserve"> ietvaros Eiropas Savienības fondu finansējumu plānots izmantot </w:t>
      </w:r>
      <w:r w:rsidR="00FB3DD8">
        <w:rPr>
          <w:sz w:val="28"/>
          <w:szCs w:val="28"/>
        </w:rPr>
        <w:t xml:space="preserve">tiesu sistēmas </w:t>
      </w:r>
      <w:proofErr w:type="spellStart"/>
      <w:r w:rsidR="00FB3DD8">
        <w:rPr>
          <w:sz w:val="28"/>
          <w:szCs w:val="28"/>
        </w:rPr>
        <w:t>efektivizācijai</w:t>
      </w:r>
      <w:proofErr w:type="spellEnd"/>
      <w:r w:rsidR="008A51C5">
        <w:rPr>
          <w:sz w:val="28"/>
          <w:szCs w:val="28"/>
        </w:rPr>
        <w:t xml:space="preserve"> (atbilstoši ikgadējām padomes politiku rekomendācijām)</w:t>
      </w:r>
      <w:r w:rsidR="00FB3DD8">
        <w:rPr>
          <w:sz w:val="28"/>
          <w:szCs w:val="28"/>
        </w:rPr>
        <w:t xml:space="preserve">, </w:t>
      </w:r>
      <w:r w:rsidRPr="00FD2894">
        <w:rPr>
          <w:sz w:val="28"/>
          <w:szCs w:val="28"/>
        </w:rPr>
        <w:t>apmācību sistēmas publiskajā pārvaldē un Latvijas konkurētspējas izvērtējuma sistēmas izveidei, sadarbības partneru līdzdarbības atbalstam,</w:t>
      </w:r>
      <w:r w:rsidR="00532386" w:rsidRPr="00FD2894">
        <w:rPr>
          <w:sz w:val="28"/>
          <w:szCs w:val="28"/>
        </w:rPr>
        <w:t xml:space="preserve"> </w:t>
      </w:r>
      <w:r w:rsidRPr="00FD2894">
        <w:rPr>
          <w:sz w:val="28"/>
          <w:szCs w:val="28"/>
        </w:rPr>
        <w:t>politikas ietekmes un administratīvā sloga novērtēšanai</w:t>
      </w:r>
      <w:r w:rsidR="00FB3DD8">
        <w:rPr>
          <w:sz w:val="28"/>
          <w:szCs w:val="28"/>
        </w:rPr>
        <w:t>.</w:t>
      </w:r>
    </w:p>
    <w:p w:rsidR="003543AA" w:rsidRDefault="00FB0704" w:rsidP="00354890">
      <w:pPr>
        <w:ind w:firstLine="720"/>
        <w:jc w:val="both"/>
        <w:rPr>
          <w:sz w:val="28"/>
          <w:szCs w:val="28"/>
        </w:rPr>
      </w:pPr>
      <w:r w:rsidRPr="0016614C">
        <w:rPr>
          <w:sz w:val="28"/>
          <w:szCs w:val="28"/>
        </w:rPr>
        <w:t>NAP prioritātes „Izaugsmi atbalstošas teritorijas” ietvaros Eiropas Savienības fondu finansējumu plānots izmantot pašvaldību kapacitātes attīstīšanai darbā ar uzņēmējiem.</w:t>
      </w:r>
    </w:p>
    <w:p w:rsidR="007B7696" w:rsidRPr="0016614C" w:rsidRDefault="004E01E6" w:rsidP="00354890">
      <w:pPr>
        <w:ind w:firstLine="720"/>
        <w:jc w:val="both"/>
        <w:rPr>
          <w:sz w:val="28"/>
          <w:szCs w:val="28"/>
        </w:rPr>
      </w:pPr>
      <w:r>
        <w:rPr>
          <w:sz w:val="28"/>
          <w:szCs w:val="28"/>
        </w:rPr>
        <w:t xml:space="preserve">NAP </w:t>
      </w:r>
      <w:r w:rsidRPr="004E01E6">
        <w:rPr>
          <w:sz w:val="28"/>
          <w:szCs w:val="28"/>
        </w:rPr>
        <w:t xml:space="preserve">prioritātes „Cilvēka </w:t>
      </w:r>
      <w:proofErr w:type="spellStart"/>
      <w:r w:rsidRPr="004E01E6">
        <w:rPr>
          <w:sz w:val="28"/>
          <w:szCs w:val="28"/>
        </w:rPr>
        <w:t>drošumspēja</w:t>
      </w:r>
      <w:proofErr w:type="spellEnd"/>
      <w:r w:rsidRPr="004E01E6">
        <w:rPr>
          <w:sz w:val="28"/>
          <w:szCs w:val="28"/>
        </w:rPr>
        <w:t xml:space="preserve">” ietvaros </w:t>
      </w:r>
      <w:r w:rsidR="00721F5C">
        <w:rPr>
          <w:sz w:val="28"/>
          <w:szCs w:val="28"/>
        </w:rPr>
        <w:t xml:space="preserve">Eiropas Savienības fondu finansējumu plānots izmantot </w:t>
      </w:r>
      <w:r w:rsidRPr="004E01E6">
        <w:rPr>
          <w:sz w:val="28"/>
          <w:szCs w:val="28"/>
        </w:rPr>
        <w:t>nevalstisko organizāciju (turpmāk – NVO) kapacitātes paaugstināšanai un NVO līdzdalības nodrošināšanai lēmumu pieņemšanā un politiku veidošanā</w:t>
      </w:r>
      <w:r w:rsidR="00721F5C">
        <w:rPr>
          <w:sz w:val="28"/>
          <w:szCs w:val="28"/>
        </w:rPr>
        <w:t>.</w:t>
      </w:r>
      <w:r w:rsidRPr="004E01E6">
        <w:rPr>
          <w:sz w:val="28"/>
          <w:szCs w:val="28"/>
        </w:rPr>
        <w:t xml:space="preserve"> </w:t>
      </w:r>
    </w:p>
    <w:p w:rsidR="00354890" w:rsidRDefault="005F0F53" w:rsidP="00925AD4">
      <w:pPr>
        <w:jc w:val="both"/>
        <w:rPr>
          <w:sz w:val="28"/>
          <w:szCs w:val="28"/>
        </w:rPr>
      </w:pPr>
      <w:r>
        <w:rPr>
          <w:sz w:val="28"/>
          <w:szCs w:val="28"/>
        </w:rPr>
        <w:tab/>
      </w:r>
      <w:r w:rsidR="00354890">
        <w:rPr>
          <w:sz w:val="28"/>
          <w:szCs w:val="28"/>
        </w:rPr>
        <w:t>Atšķirībā no NAP ietvaros plānotajiem pasākumiem, kuru īstenošanai paredzēts E</w:t>
      </w:r>
      <w:r w:rsidR="002F7282">
        <w:rPr>
          <w:sz w:val="28"/>
          <w:szCs w:val="28"/>
        </w:rPr>
        <w:t xml:space="preserve">iropas </w:t>
      </w:r>
      <w:r w:rsidR="00354890">
        <w:rPr>
          <w:sz w:val="28"/>
          <w:szCs w:val="28"/>
        </w:rPr>
        <w:t>S</w:t>
      </w:r>
      <w:r w:rsidR="002F7282">
        <w:rPr>
          <w:sz w:val="28"/>
          <w:szCs w:val="28"/>
        </w:rPr>
        <w:t>avienības</w:t>
      </w:r>
      <w:r w:rsidR="00354890">
        <w:rPr>
          <w:sz w:val="28"/>
          <w:szCs w:val="28"/>
        </w:rPr>
        <w:t xml:space="preserve"> fondu finansējums, EK pozīcijas dokuments nenorāda uz nepieciešamību investēt vispārīgos administratīvās kapacitātes uzlabošanas un pilsoniskās sabiedrības stiprināšanas pas</w:t>
      </w:r>
      <w:r w:rsidR="007A6332">
        <w:rPr>
          <w:sz w:val="28"/>
          <w:szCs w:val="28"/>
        </w:rPr>
        <w:t xml:space="preserve">ākumos, tā vietā uzsverot nepieciešamību veikt tiesu sistēmas </w:t>
      </w:r>
      <w:proofErr w:type="spellStart"/>
      <w:r w:rsidR="007A6332">
        <w:rPr>
          <w:sz w:val="28"/>
          <w:szCs w:val="28"/>
        </w:rPr>
        <w:t>efektivizāciju</w:t>
      </w:r>
      <w:proofErr w:type="spellEnd"/>
      <w:r w:rsidR="007A6332">
        <w:rPr>
          <w:sz w:val="28"/>
          <w:szCs w:val="28"/>
        </w:rPr>
        <w:t xml:space="preserve"> labākai pārvaldībai.</w:t>
      </w:r>
      <w:r w:rsidR="00354890">
        <w:rPr>
          <w:sz w:val="28"/>
          <w:szCs w:val="28"/>
        </w:rPr>
        <w:t xml:space="preserve"> Līdz ar to nepieciešamas diskusijas ar EK par minēto pasākumu īsteno</w:t>
      </w:r>
      <w:r w:rsidR="007A6332">
        <w:rPr>
          <w:sz w:val="28"/>
          <w:szCs w:val="28"/>
        </w:rPr>
        <w:t>šan</w:t>
      </w:r>
      <w:r w:rsidR="00D13668">
        <w:rPr>
          <w:sz w:val="28"/>
          <w:szCs w:val="28"/>
        </w:rPr>
        <w:t>u.</w:t>
      </w:r>
    </w:p>
    <w:p w:rsidR="00AC2EA4" w:rsidRDefault="0086749C" w:rsidP="00E02F25">
      <w:pPr>
        <w:ind w:firstLine="720"/>
        <w:jc w:val="both"/>
        <w:rPr>
          <w:sz w:val="28"/>
          <w:szCs w:val="28"/>
        </w:rPr>
      </w:pPr>
      <w:r>
        <w:rPr>
          <w:sz w:val="28"/>
          <w:szCs w:val="28"/>
        </w:rPr>
        <w:t xml:space="preserve">Ņemot vērā </w:t>
      </w:r>
      <w:r w:rsidR="0026320D">
        <w:rPr>
          <w:sz w:val="28"/>
          <w:szCs w:val="28"/>
        </w:rPr>
        <w:t xml:space="preserve">EK </w:t>
      </w:r>
      <w:r>
        <w:rPr>
          <w:sz w:val="28"/>
          <w:szCs w:val="28"/>
        </w:rPr>
        <w:t>regulu priekšlikumos norādīto darbības programmu struktūru, augstāk minētie tematiskie mērķi tik</w:t>
      </w:r>
      <w:r w:rsidR="005F0F53">
        <w:rPr>
          <w:sz w:val="28"/>
          <w:szCs w:val="28"/>
        </w:rPr>
        <w:t>s</w:t>
      </w:r>
      <w:r>
        <w:rPr>
          <w:sz w:val="28"/>
          <w:szCs w:val="28"/>
        </w:rPr>
        <w:t xml:space="preserve"> integrēti prioritārajos virzienos (</w:t>
      </w:r>
      <w:proofErr w:type="spellStart"/>
      <w:r w:rsidRPr="004D58AB">
        <w:rPr>
          <w:i/>
          <w:sz w:val="28"/>
          <w:szCs w:val="28"/>
        </w:rPr>
        <w:t>priority</w:t>
      </w:r>
      <w:proofErr w:type="spellEnd"/>
      <w:r w:rsidRPr="004D58AB">
        <w:rPr>
          <w:i/>
          <w:sz w:val="28"/>
          <w:szCs w:val="28"/>
        </w:rPr>
        <w:t xml:space="preserve"> </w:t>
      </w:r>
      <w:proofErr w:type="spellStart"/>
      <w:r w:rsidRPr="004D58AB">
        <w:rPr>
          <w:i/>
          <w:sz w:val="28"/>
          <w:szCs w:val="28"/>
        </w:rPr>
        <w:t>axis</w:t>
      </w:r>
      <w:proofErr w:type="spellEnd"/>
      <w:r>
        <w:rPr>
          <w:sz w:val="28"/>
          <w:szCs w:val="28"/>
        </w:rPr>
        <w:t xml:space="preserve">), kas tiks norādīti Eiropas Savienības </w:t>
      </w:r>
      <w:r>
        <w:rPr>
          <w:sz w:val="28"/>
          <w:szCs w:val="28"/>
        </w:rPr>
        <w:lastRenderedPageBreak/>
        <w:t xml:space="preserve">fondu darbības programmā un kas būs par pamatu plānoto investīciju un sasniedzamo rezultātu definēšanai. </w:t>
      </w:r>
    </w:p>
    <w:p w:rsidR="009920C9" w:rsidRDefault="00354890" w:rsidP="004E01E6">
      <w:pPr>
        <w:ind w:firstLine="720"/>
        <w:jc w:val="both"/>
        <w:rPr>
          <w:sz w:val="28"/>
          <w:szCs w:val="28"/>
        </w:rPr>
      </w:pPr>
      <w:r w:rsidRPr="00030678">
        <w:rPr>
          <w:sz w:val="28"/>
          <w:szCs w:val="28"/>
        </w:rPr>
        <w:t>Latvijas nostājas, kas apstiprināta NAP, skaidrošana un viedokļu tuvināšana būs neformālo sarunu ar EK saturs</w:t>
      </w:r>
      <w:r>
        <w:rPr>
          <w:sz w:val="28"/>
          <w:szCs w:val="28"/>
        </w:rPr>
        <w:t xml:space="preserve">, kur detāla argumentācija par konkrētiem tematiskiem mērķiem tiks sagatavota sadarbībā ar iesaistītām nozaru ministrijām un partneriem. </w:t>
      </w:r>
    </w:p>
    <w:p w:rsidR="00B9254B" w:rsidRPr="00B9254B" w:rsidRDefault="00B9254B" w:rsidP="004D58AB">
      <w:pPr>
        <w:pStyle w:val="BodyText2"/>
        <w:tabs>
          <w:tab w:val="left" w:pos="426"/>
        </w:tabs>
        <w:rPr>
          <w:sz w:val="28"/>
          <w:szCs w:val="28"/>
          <w:lang w:val="lv-LV"/>
        </w:rPr>
      </w:pPr>
    </w:p>
    <w:p w:rsidR="009920C9" w:rsidRPr="003023B1" w:rsidRDefault="00347677" w:rsidP="00B9254B">
      <w:pPr>
        <w:pStyle w:val="BodyText2"/>
        <w:numPr>
          <w:ilvl w:val="0"/>
          <w:numId w:val="1"/>
        </w:numPr>
        <w:tabs>
          <w:tab w:val="left" w:pos="426"/>
        </w:tabs>
        <w:rPr>
          <w:b/>
          <w:sz w:val="28"/>
          <w:szCs w:val="28"/>
        </w:rPr>
      </w:pPr>
      <w:r>
        <w:rPr>
          <w:b/>
          <w:sz w:val="28"/>
          <w:szCs w:val="28"/>
        </w:rPr>
        <w:t xml:space="preserve">Eiropas Savienības </w:t>
      </w:r>
      <w:r w:rsidR="00B9254B">
        <w:rPr>
          <w:b/>
          <w:sz w:val="28"/>
          <w:szCs w:val="28"/>
          <w:lang w:val="lv-LV"/>
        </w:rPr>
        <w:t xml:space="preserve">Vienotā stratēģiskā ietvara </w:t>
      </w:r>
      <w:r>
        <w:rPr>
          <w:b/>
          <w:sz w:val="28"/>
          <w:szCs w:val="28"/>
        </w:rPr>
        <w:t>fondu f</w:t>
      </w:r>
      <w:r w:rsidR="00F308F7">
        <w:rPr>
          <w:b/>
          <w:sz w:val="28"/>
          <w:szCs w:val="28"/>
        </w:rPr>
        <w:t xml:space="preserve">inansējuma sadalījums </w:t>
      </w:r>
    </w:p>
    <w:p w:rsidR="009920C9" w:rsidRDefault="009920C9" w:rsidP="009920C9">
      <w:pPr>
        <w:pStyle w:val="BodyText2"/>
        <w:tabs>
          <w:tab w:val="left" w:pos="426"/>
        </w:tabs>
        <w:rPr>
          <w:sz w:val="28"/>
          <w:szCs w:val="28"/>
        </w:rPr>
      </w:pPr>
    </w:p>
    <w:p w:rsidR="00813C29" w:rsidRPr="00E02F25" w:rsidRDefault="00813C29" w:rsidP="00E02F25">
      <w:pPr>
        <w:pStyle w:val="PlainText"/>
        <w:ind w:firstLine="720"/>
        <w:jc w:val="both"/>
        <w:rPr>
          <w:rFonts w:ascii="Times New Roman" w:hAnsi="Times New Roman" w:cs="Times New Roman"/>
          <w:sz w:val="28"/>
          <w:szCs w:val="28"/>
        </w:rPr>
      </w:pPr>
      <w:r w:rsidRPr="00E02F25">
        <w:rPr>
          <w:rFonts w:ascii="Times New Roman" w:hAnsi="Times New Roman" w:cs="Times New Roman"/>
          <w:sz w:val="28"/>
          <w:szCs w:val="28"/>
        </w:rPr>
        <w:t>Lai uzsāktu Eiropas Savienības</w:t>
      </w:r>
      <w:r w:rsidR="00B9254B">
        <w:rPr>
          <w:rFonts w:ascii="Times New Roman" w:hAnsi="Times New Roman" w:cs="Times New Roman"/>
          <w:sz w:val="28"/>
          <w:szCs w:val="28"/>
        </w:rPr>
        <w:t xml:space="preserve"> Vienotā stratēģiskā ietvara</w:t>
      </w:r>
      <w:r w:rsidRPr="00E02F25">
        <w:rPr>
          <w:rFonts w:ascii="Times New Roman" w:hAnsi="Times New Roman" w:cs="Times New Roman"/>
          <w:sz w:val="28"/>
          <w:szCs w:val="28"/>
        </w:rPr>
        <w:t xml:space="preserve"> fondu 2014. – </w:t>
      </w:r>
      <w:r w:rsidR="00B9254B">
        <w:rPr>
          <w:rFonts w:ascii="Times New Roman" w:hAnsi="Times New Roman" w:cs="Times New Roman"/>
          <w:sz w:val="28"/>
          <w:szCs w:val="28"/>
        </w:rPr>
        <w:t>2020.gadam plānošanas dokumentu</w:t>
      </w:r>
      <w:r w:rsidR="001E6D06" w:rsidRPr="00E02F25">
        <w:rPr>
          <w:rFonts w:ascii="Times New Roman" w:hAnsi="Times New Roman" w:cs="Times New Roman"/>
          <w:sz w:val="28"/>
          <w:szCs w:val="28"/>
        </w:rPr>
        <w:t xml:space="preserve"> izstrādi</w:t>
      </w:r>
      <w:r w:rsidRPr="00E02F25">
        <w:rPr>
          <w:rFonts w:ascii="Times New Roman" w:hAnsi="Times New Roman" w:cs="Times New Roman"/>
          <w:sz w:val="28"/>
          <w:szCs w:val="28"/>
        </w:rPr>
        <w:t>, nepieciešams vienoties par plānotajām investīcijām un to finansiālo apmēru. Līdz ar to, balstoties uz NAP norādītajām prioritātēm, rīcības virzieniem un uzdevumiem un to indikatīvo finansējuma apmēru, ir veikts indikatīvs finansējuma sadalījums pa tematiskajiem mērķiem atbilstoši EK regulu priekšlikumiem procentuāli un  absolūtos ciparos</w:t>
      </w:r>
      <w:r w:rsidR="00143B1A">
        <w:rPr>
          <w:rFonts w:ascii="Times New Roman" w:hAnsi="Times New Roman" w:cs="Times New Roman"/>
          <w:sz w:val="28"/>
          <w:szCs w:val="28"/>
        </w:rPr>
        <w:t xml:space="preserve"> (ELFLA un EKZF gadījumā tikai proporcionāli)</w:t>
      </w:r>
      <w:r w:rsidR="0026320D" w:rsidRPr="00E02F25">
        <w:rPr>
          <w:rFonts w:ascii="Times New Roman" w:hAnsi="Times New Roman" w:cs="Times New Roman"/>
          <w:sz w:val="28"/>
          <w:szCs w:val="28"/>
        </w:rPr>
        <w:t>, kas norādīts ziņojuma 1</w:t>
      </w:r>
      <w:r w:rsidR="0026320D" w:rsidRPr="00FF3F80">
        <w:rPr>
          <w:rFonts w:ascii="Times New Roman" w:hAnsi="Times New Roman" w:cs="Times New Roman"/>
          <w:sz w:val="28"/>
          <w:szCs w:val="28"/>
        </w:rPr>
        <w:t>.pielikumā.</w:t>
      </w:r>
      <w:r w:rsidR="0026320D" w:rsidRPr="00E02F25">
        <w:rPr>
          <w:rFonts w:ascii="Times New Roman" w:hAnsi="Times New Roman" w:cs="Times New Roman"/>
          <w:sz w:val="28"/>
          <w:szCs w:val="28"/>
        </w:rPr>
        <w:t xml:space="preserve">  Aprēķinā ņemtas vērā NAP noteiktās rīcības virzienu un uzdevumu finansējuma proporcijas noteikto mērķu sasniegšanā. Papildus tiek paredzēts finansējums Eiropas Savienības fondu</w:t>
      </w:r>
      <w:r w:rsidR="00731FBB">
        <w:rPr>
          <w:rFonts w:ascii="Times New Roman" w:hAnsi="Times New Roman" w:cs="Times New Roman"/>
          <w:sz w:val="28"/>
          <w:szCs w:val="28"/>
        </w:rPr>
        <w:t xml:space="preserve"> (KF, ERAF un ESF)</w:t>
      </w:r>
      <w:r w:rsidR="0026320D" w:rsidRPr="00E02F25">
        <w:rPr>
          <w:rFonts w:ascii="Times New Roman" w:hAnsi="Times New Roman" w:cs="Times New Roman"/>
          <w:sz w:val="28"/>
          <w:szCs w:val="28"/>
        </w:rPr>
        <w:t xml:space="preserve"> vadībai – tehniskajai palīdzībai </w:t>
      </w:r>
      <w:r w:rsidR="00731FBB">
        <w:rPr>
          <w:rFonts w:ascii="Times New Roman" w:hAnsi="Times New Roman" w:cs="Times New Roman"/>
          <w:sz w:val="28"/>
          <w:szCs w:val="28"/>
        </w:rPr>
        <w:t>2,25</w:t>
      </w:r>
      <w:r w:rsidR="00731FBB" w:rsidRPr="00E02F25">
        <w:rPr>
          <w:rFonts w:ascii="Times New Roman" w:hAnsi="Times New Roman" w:cs="Times New Roman"/>
          <w:sz w:val="28"/>
          <w:szCs w:val="28"/>
        </w:rPr>
        <w:t xml:space="preserve"> </w:t>
      </w:r>
      <w:r w:rsidR="0026320D" w:rsidRPr="00E02F25">
        <w:rPr>
          <w:rFonts w:ascii="Times New Roman" w:hAnsi="Times New Roman" w:cs="Times New Roman"/>
          <w:sz w:val="28"/>
          <w:szCs w:val="28"/>
        </w:rPr>
        <w:t xml:space="preserve">% apmērā </w:t>
      </w:r>
      <w:r w:rsidR="00731FBB">
        <w:rPr>
          <w:rFonts w:ascii="Times New Roman" w:hAnsi="Times New Roman" w:cs="Times New Roman"/>
          <w:sz w:val="28"/>
          <w:szCs w:val="28"/>
        </w:rPr>
        <w:t xml:space="preserve">un ELFLA – 4% un EJZF – 6% apmērā no kopējā fondu ietvaros pieejamā finansējuma </w:t>
      </w:r>
      <w:r w:rsidR="0026320D" w:rsidRPr="00E02F25">
        <w:rPr>
          <w:rFonts w:ascii="Times New Roman" w:hAnsi="Times New Roman" w:cs="Times New Roman"/>
          <w:sz w:val="28"/>
          <w:szCs w:val="28"/>
        </w:rPr>
        <w:t xml:space="preserve">(saskaņā ar EK regulu priekšlikumiem). </w:t>
      </w:r>
    </w:p>
    <w:p w:rsidR="00FF3F80" w:rsidRDefault="00E70D9C" w:rsidP="009920C9">
      <w:pPr>
        <w:pStyle w:val="BodyText2"/>
        <w:tabs>
          <w:tab w:val="left" w:pos="426"/>
        </w:tabs>
        <w:rPr>
          <w:sz w:val="28"/>
          <w:lang w:val="lv-LV"/>
        </w:rPr>
      </w:pPr>
      <w:r>
        <w:rPr>
          <w:sz w:val="28"/>
          <w:szCs w:val="28"/>
        </w:rPr>
        <w:tab/>
      </w:r>
      <w:r w:rsidR="00E02F25">
        <w:rPr>
          <w:sz w:val="28"/>
          <w:szCs w:val="28"/>
        </w:rPr>
        <w:tab/>
      </w:r>
      <w:r>
        <w:rPr>
          <w:sz w:val="28"/>
          <w:szCs w:val="28"/>
        </w:rPr>
        <w:t xml:space="preserve">Attiecībā uz absolūtajiem cipariem jānorāda, ka </w:t>
      </w:r>
      <w:r w:rsidR="00455604">
        <w:rPr>
          <w:sz w:val="28"/>
          <w:szCs w:val="28"/>
        </w:rPr>
        <w:t>Latvijai pieejamo E</w:t>
      </w:r>
      <w:r w:rsidR="00DD5BEE">
        <w:rPr>
          <w:sz w:val="28"/>
          <w:szCs w:val="28"/>
        </w:rPr>
        <w:t xml:space="preserve">iropas </w:t>
      </w:r>
      <w:r w:rsidR="00455604">
        <w:rPr>
          <w:sz w:val="28"/>
          <w:szCs w:val="28"/>
        </w:rPr>
        <w:t>S</w:t>
      </w:r>
      <w:r w:rsidR="00DD5BEE">
        <w:rPr>
          <w:sz w:val="28"/>
          <w:szCs w:val="28"/>
        </w:rPr>
        <w:t>avienības</w:t>
      </w:r>
      <w:r w:rsidR="00FF3F80">
        <w:rPr>
          <w:sz w:val="28"/>
          <w:szCs w:val="28"/>
          <w:lang w:val="lv-LV"/>
        </w:rPr>
        <w:t xml:space="preserve"> Vienotā stratēģiskā ietvara</w:t>
      </w:r>
      <w:r w:rsidR="00455604">
        <w:rPr>
          <w:sz w:val="28"/>
          <w:szCs w:val="28"/>
        </w:rPr>
        <w:t xml:space="preserve"> fondu finansējuma apjomu noteiks E</w:t>
      </w:r>
      <w:r>
        <w:rPr>
          <w:sz w:val="28"/>
          <w:szCs w:val="28"/>
        </w:rPr>
        <w:t>iropas Savienības</w:t>
      </w:r>
      <w:r w:rsidR="00455604">
        <w:rPr>
          <w:sz w:val="28"/>
          <w:szCs w:val="28"/>
        </w:rPr>
        <w:t xml:space="preserve"> daudzgadu budžeta 2014.-2020. </w:t>
      </w:r>
      <w:r w:rsidR="00846D24">
        <w:rPr>
          <w:sz w:val="28"/>
          <w:szCs w:val="28"/>
        </w:rPr>
        <w:t xml:space="preserve">gada </w:t>
      </w:r>
      <w:r w:rsidR="00455604">
        <w:rPr>
          <w:sz w:val="28"/>
          <w:szCs w:val="28"/>
        </w:rPr>
        <w:t xml:space="preserve">periodam sarunu iznākums. </w:t>
      </w:r>
      <w:r w:rsidR="00BF36D7">
        <w:rPr>
          <w:sz w:val="28"/>
          <w:szCs w:val="28"/>
        </w:rPr>
        <w:t xml:space="preserve">Šobrīd </w:t>
      </w:r>
      <w:r w:rsidR="000E4096">
        <w:rPr>
          <w:sz w:val="28"/>
          <w:szCs w:val="28"/>
        </w:rPr>
        <w:t xml:space="preserve">tiek izmantots NAP noteiktais finansējuma apjoms </w:t>
      </w:r>
      <w:r w:rsidR="00B46122">
        <w:rPr>
          <w:sz w:val="28"/>
          <w:szCs w:val="28"/>
        </w:rPr>
        <w:t>ERAF, ESF un KF, kas</w:t>
      </w:r>
      <w:r w:rsidR="001E6D06">
        <w:rPr>
          <w:sz w:val="28"/>
          <w:szCs w:val="28"/>
        </w:rPr>
        <w:t xml:space="preserve"> </w:t>
      </w:r>
      <w:r w:rsidR="001E6D06" w:rsidRPr="00FF3F80">
        <w:rPr>
          <w:sz w:val="28"/>
          <w:szCs w:val="28"/>
        </w:rPr>
        <w:t>ir</w:t>
      </w:r>
      <w:r w:rsidR="00B46122" w:rsidRPr="00FF3F80">
        <w:rPr>
          <w:sz w:val="28"/>
          <w:szCs w:val="28"/>
        </w:rPr>
        <w:t xml:space="preserve"> </w:t>
      </w:r>
      <w:r w:rsidR="00D4052F" w:rsidRPr="00FF3F80">
        <w:rPr>
          <w:sz w:val="28"/>
        </w:rPr>
        <w:t>3,</w:t>
      </w:r>
      <w:r w:rsidR="007930F8" w:rsidRPr="00FF3F80">
        <w:rPr>
          <w:sz w:val="28"/>
        </w:rPr>
        <w:t xml:space="preserve">095 </w:t>
      </w:r>
      <w:proofErr w:type="spellStart"/>
      <w:r w:rsidR="007930F8" w:rsidRPr="00FF3F80">
        <w:rPr>
          <w:sz w:val="28"/>
        </w:rPr>
        <w:t>mljrd</w:t>
      </w:r>
      <w:proofErr w:type="spellEnd"/>
      <w:r w:rsidR="007930F8" w:rsidRPr="00FF3F80">
        <w:rPr>
          <w:sz w:val="28"/>
        </w:rPr>
        <w:t xml:space="preserve"> LVL</w:t>
      </w:r>
      <w:r w:rsidR="00731FBB" w:rsidRPr="00FF3F80">
        <w:rPr>
          <w:sz w:val="28"/>
          <w:lang w:val="lv-LV"/>
        </w:rPr>
        <w:t xml:space="preserve"> un ELFLA un EJZF gadījumā </w:t>
      </w:r>
      <w:r w:rsidR="005E6110" w:rsidRPr="00FF3F80">
        <w:rPr>
          <w:sz w:val="28"/>
          <w:szCs w:val="28"/>
          <w:lang w:val="lv-LV"/>
        </w:rPr>
        <w:t>0.</w:t>
      </w:r>
      <w:r w:rsidR="00743C46" w:rsidRPr="00FF3F80">
        <w:rPr>
          <w:bCs/>
          <w:sz w:val="28"/>
          <w:szCs w:val="28"/>
        </w:rPr>
        <w:t>8</w:t>
      </w:r>
      <w:r w:rsidR="00743C46">
        <w:rPr>
          <w:bCs/>
          <w:sz w:val="28"/>
          <w:szCs w:val="28"/>
          <w:lang w:val="lv-LV"/>
        </w:rPr>
        <w:t>02</w:t>
      </w:r>
      <w:r w:rsidR="00743C46" w:rsidRPr="00FF3F80">
        <w:rPr>
          <w:b/>
          <w:bCs/>
          <w:sz w:val="20"/>
          <w:szCs w:val="18"/>
        </w:rPr>
        <w:t xml:space="preserve"> </w:t>
      </w:r>
      <w:proofErr w:type="spellStart"/>
      <w:r w:rsidR="00731FBB" w:rsidRPr="00FF3F80">
        <w:rPr>
          <w:sz w:val="28"/>
          <w:lang w:val="lv-LV"/>
        </w:rPr>
        <w:t>mljrd</w:t>
      </w:r>
      <w:proofErr w:type="spellEnd"/>
      <w:r w:rsidR="00731FBB" w:rsidRPr="00FF3F80">
        <w:rPr>
          <w:sz w:val="28"/>
          <w:lang w:val="lv-LV"/>
        </w:rPr>
        <w:t xml:space="preserve"> </w:t>
      </w:r>
      <w:r w:rsidR="00731FBB" w:rsidRPr="00FF3F80">
        <w:rPr>
          <w:sz w:val="28"/>
        </w:rPr>
        <w:t>LVL</w:t>
      </w:r>
      <w:r w:rsidR="007930F8" w:rsidRPr="00FF3F80">
        <w:rPr>
          <w:sz w:val="28"/>
        </w:rPr>
        <w:t>.</w:t>
      </w:r>
      <w:r w:rsidR="00FF3F80">
        <w:rPr>
          <w:sz w:val="28"/>
          <w:lang w:val="lv-LV"/>
        </w:rPr>
        <w:t xml:space="preserve"> </w:t>
      </w:r>
    </w:p>
    <w:p w:rsidR="002E4B20" w:rsidRDefault="00FF3F80" w:rsidP="009920C9">
      <w:pPr>
        <w:pStyle w:val="BodyText2"/>
        <w:tabs>
          <w:tab w:val="left" w:pos="426"/>
        </w:tabs>
        <w:rPr>
          <w:sz w:val="28"/>
          <w:szCs w:val="28"/>
        </w:rPr>
      </w:pPr>
      <w:r>
        <w:rPr>
          <w:sz w:val="28"/>
          <w:lang w:val="lv-LV"/>
        </w:rPr>
        <w:tab/>
      </w:r>
      <w:r w:rsidR="005136C5">
        <w:rPr>
          <w:sz w:val="28"/>
          <w:szCs w:val="28"/>
        </w:rPr>
        <w:t xml:space="preserve">Attiecīgi Eiropas Savienības </w:t>
      </w:r>
      <w:r>
        <w:rPr>
          <w:sz w:val="28"/>
          <w:szCs w:val="28"/>
          <w:lang w:val="lv-LV"/>
        </w:rPr>
        <w:t xml:space="preserve">Vienotā stratēģisko ietvaru </w:t>
      </w:r>
      <w:r w:rsidR="005136C5">
        <w:rPr>
          <w:sz w:val="28"/>
          <w:szCs w:val="28"/>
        </w:rPr>
        <w:t>fondu finansējuma apmērs un sadalījums konkrētā</w:t>
      </w:r>
      <w:r w:rsidR="00F40D05">
        <w:rPr>
          <w:sz w:val="28"/>
          <w:szCs w:val="28"/>
        </w:rPr>
        <w:t>m</w:t>
      </w:r>
      <w:r w:rsidR="005136C5">
        <w:rPr>
          <w:sz w:val="28"/>
          <w:szCs w:val="28"/>
        </w:rPr>
        <w:t xml:space="preserve"> investīcijā</w:t>
      </w:r>
      <w:r w:rsidR="00F40D05">
        <w:rPr>
          <w:sz w:val="28"/>
          <w:szCs w:val="28"/>
        </w:rPr>
        <w:t>m</w:t>
      </w:r>
      <w:r w:rsidR="005136C5">
        <w:rPr>
          <w:sz w:val="28"/>
          <w:szCs w:val="28"/>
        </w:rPr>
        <w:t xml:space="preserve"> </w:t>
      </w:r>
      <w:r w:rsidR="00743C46">
        <w:rPr>
          <w:sz w:val="28"/>
          <w:szCs w:val="28"/>
          <w:lang w:val="lv-LV"/>
        </w:rPr>
        <w:t xml:space="preserve">gan proporcionāli, gan </w:t>
      </w:r>
      <w:r w:rsidR="005136C5">
        <w:rPr>
          <w:sz w:val="28"/>
          <w:szCs w:val="28"/>
        </w:rPr>
        <w:t xml:space="preserve">absolūtos ciparos </w:t>
      </w:r>
      <w:r w:rsidR="00D1753A">
        <w:rPr>
          <w:sz w:val="28"/>
          <w:szCs w:val="28"/>
        </w:rPr>
        <w:t xml:space="preserve">ir </w:t>
      </w:r>
      <w:r w:rsidR="005136C5">
        <w:rPr>
          <w:sz w:val="28"/>
          <w:szCs w:val="28"/>
        </w:rPr>
        <w:t>atkarīgs no:</w:t>
      </w:r>
    </w:p>
    <w:p w:rsidR="005136C5" w:rsidRDefault="005136C5" w:rsidP="005136C5">
      <w:pPr>
        <w:pStyle w:val="BodyText2"/>
        <w:numPr>
          <w:ilvl w:val="0"/>
          <w:numId w:val="31"/>
        </w:numPr>
        <w:tabs>
          <w:tab w:val="left" w:pos="426"/>
        </w:tabs>
        <w:rPr>
          <w:sz w:val="28"/>
          <w:szCs w:val="28"/>
        </w:rPr>
      </w:pPr>
      <w:r>
        <w:rPr>
          <w:sz w:val="28"/>
          <w:szCs w:val="28"/>
        </w:rPr>
        <w:t>Eiropas Savienības daudzgadu budžeta sarunām;</w:t>
      </w:r>
    </w:p>
    <w:p w:rsidR="005136C5" w:rsidRPr="00E70D9C" w:rsidRDefault="009C0CF8" w:rsidP="005136C5">
      <w:pPr>
        <w:pStyle w:val="BodyText2"/>
        <w:numPr>
          <w:ilvl w:val="0"/>
          <w:numId w:val="31"/>
        </w:numPr>
        <w:tabs>
          <w:tab w:val="left" w:pos="426"/>
        </w:tabs>
        <w:rPr>
          <w:sz w:val="28"/>
          <w:szCs w:val="28"/>
        </w:rPr>
      </w:pPr>
      <w:r>
        <w:rPr>
          <w:sz w:val="28"/>
          <w:szCs w:val="28"/>
        </w:rPr>
        <w:t>v</w:t>
      </w:r>
      <w:r w:rsidR="005136C5">
        <w:rPr>
          <w:sz w:val="28"/>
          <w:szCs w:val="28"/>
        </w:rPr>
        <w:t>ienošanās ar EK par plānošanas dokumentu saturu un atbalstāmajām investīcijām.</w:t>
      </w:r>
    </w:p>
    <w:p w:rsidR="005136C5" w:rsidRDefault="005136C5" w:rsidP="005136C5">
      <w:pPr>
        <w:pStyle w:val="BodyText2"/>
        <w:tabs>
          <w:tab w:val="left" w:pos="426"/>
        </w:tabs>
        <w:rPr>
          <w:sz w:val="28"/>
          <w:szCs w:val="28"/>
        </w:rPr>
      </w:pPr>
      <w:r>
        <w:rPr>
          <w:sz w:val="28"/>
          <w:szCs w:val="28"/>
        </w:rPr>
        <w:tab/>
      </w:r>
      <w:r w:rsidR="00E02F25">
        <w:rPr>
          <w:sz w:val="28"/>
          <w:szCs w:val="28"/>
        </w:rPr>
        <w:tab/>
      </w:r>
      <w:r>
        <w:rPr>
          <w:sz w:val="28"/>
          <w:szCs w:val="28"/>
        </w:rPr>
        <w:t xml:space="preserve">Finansējuma apmērs </w:t>
      </w:r>
      <w:r w:rsidR="00743C46">
        <w:rPr>
          <w:sz w:val="28"/>
          <w:szCs w:val="28"/>
          <w:lang w:val="lv-LV"/>
        </w:rPr>
        <w:t xml:space="preserve">gan proporcionāli, gan </w:t>
      </w:r>
      <w:r>
        <w:rPr>
          <w:sz w:val="28"/>
          <w:szCs w:val="28"/>
        </w:rPr>
        <w:t xml:space="preserve">absolūtos ciparos </w:t>
      </w:r>
      <w:r w:rsidR="00731FBB">
        <w:rPr>
          <w:sz w:val="28"/>
          <w:szCs w:val="28"/>
          <w:lang w:val="lv-LV"/>
        </w:rPr>
        <w:t>Vienotā stratēģiskā ietvara</w:t>
      </w:r>
      <w:r w:rsidR="00E70D9C">
        <w:rPr>
          <w:sz w:val="28"/>
          <w:szCs w:val="28"/>
        </w:rPr>
        <w:t xml:space="preserve"> fondu darbības programm</w:t>
      </w:r>
      <w:r w:rsidR="00731FBB">
        <w:rPr>
          <w:sz w:val="28"/>
          <w:szCs w:val="28"/>
          <w:lang w:val="lv-LV"/>
        </w:rPr>
        <w:t>u</w:t>
      </w:r>
      <w:r w:rsidR="00E70D9C">
        <w:rPr>
          <w:sz w:val="28"/>
          <w:szCs w:val="28"/>
        </w:rPr>
        <w:t xml:space="preserve"> ietvaros </w:t>
      </w:r>
      <w:r>
        <w:rPr>
          <w:sz w:val="28"/>
          <w:szCs w:val="28"/>
        </w:rPr>
        <w:t xml:space="preserve">tiks </w:t>
      </w:r>
      <w:r w:rsidR="00FF3F80">
        <w:rPr>
          <w:sz w:val="28"/>
          <w:szCs w:val="28"/>
          <w:lang w:val="lv-LV"/>
        </w:rPr>
        <w:t>noteikts</w:t>
      </w:r>
      <w:r w:rsidR="00E70D9C">
        <w:rPr>
          <w:sz w:val="28"/>
          <w:szCs w:val="28"/>
        </w:rPr>
        <w:t xml:space="preserve"> atbilstoši</w:t>
      </w:r>
      <w:r>
        <w:rPr>
          <w:sz w:val="28"/>
          <w:szCs w:val="28"/>
        </w:rPr>
        <w:t xml:space="preserve"> E</w:t>
      </w:r>
      <w:r w:rsidR="00E70D9C">
        <w:rPr>
          <w:sz w:val="28"/>
          <w:szCs w:val="28"/>
        </w:rPr>
        <w:t>iropas Savienības</w:t>
      </w:r>
      <w:r>
        <w:rPr>
          <w:sz w:val="28"/>
          <w:szCs w:val="28"/>
        </w:rPr>
        <w:t xml:space="preserve"> daudzgadu budžeta sarunu noslēguma</w:t>
      </w:r>
      <w:r w:rsidR="00E70D9C">
        <w:rPr>
          <w:sz w:val="28"/>
          <w:szCs w:val="28"/>
        </w:rPr>
        <w:t>m</w:t>
      </w:r>
      <w:r>
        <w:rPr>
          <w:sz w:val="28"/>
          <w:szCs w:val="28"/>
        </w:rPr>
        <w:t xml:space="preserve">, kas potenciāli varētu būt 2013. gada pirmajā pusē, piemērojot </w:t>
      </w:r>
      <w:r w:rsidRPr="00FF3F80">
        <w:rPr>
          <w:sz w:val="28"/>
          <w:szCs w:val="28"/>
        </w:rPr>
        <w:t>1.</w:t>
      </w:r>
      <w:r w:rsidR="00731FBB" w:rsidRPr="00FF3F80">
        <w:rPr>
          <w:sz w:val="28"/>
          <w:szCs w:val="28"/>
          <w:lang w:val="lv-LV"/>
        </w:rPr>
        <w:t xml:space="preserve"> pielikumā</w:t>
      </w:r>
      <w:r w:rsidR="00731FBB">
        <w:rPr>
          <w:sz w:val="28"/>
          <w:szCs w:val="28"/>
          <w:lang w:val="lv-LV"/>
        </w:rPr>
        <w:t xml:space="preserve"> </w:t>
      </w:r>
      <w:r>
        <w:rPr>
          <w:sz w:val="28"/>
          <w:szCs w:val="28"/>
        </w:rPr>
        <w:t>norādīto tematisko mērķu</w:t>
      </w:r>
      <w:r w:rsidR="00F7016F">
        <w:rPr>
          <w:sz w:val="28"/>
          <w:szCs w:val="28"/>
          <w:lang w:val="lv-LV"/>
        </w:rPr>
        <w:t xml:space="preserve"> indikatīvo</w:t>
      </w:r>
      <w:r>
        <w:rPr>
          <w:sz w:val="28"/>
          <w:szCs w:val="28"/>
        </w:rPr>
        <w:t xml:space="preserve"> procentuālo sadalījumu. </w:t>
      </w:r>
    </w:p>
    <w:p w:rsidR="007A4695" w:rsidRDefault="007A4695">
      <w:pPr>
        <w:rPr>
          <w:sz w:val="28"/>
          <w:szCs w:val="28"/>
          <w:lang w:val="x-none" w:eastAsia="x-none"/>
        </w:rPr>
      </w:pPr>
      <w:r>
        <w:rPr>
          <w:sz w:val="28"/>
          <w:szCs w:val="28"/>
        </w:rPr>
        <w:br w:type="page"/>
      </w:r>
    </w:p>
    <w:p w:rsidR="005A1E09" w:rsidRDefault="005A1E09" w:rsidP="00AB6479">
      <w:pPr>
        <w:pStyle w:val="BodyText2"/>
        <w:tabs>
          <w:tab w:val="left" w:pos="426"/>
        </w:tabs>
        <w:rPr>
          <w:sz w:val="28"/>
          <w:szCs w:val="28"/>
        </w:rPr>
      </w:pPr>
    </w:p>
    <w:p w:rsidR="005A1E09" w:rsidRDefault="005A1E09" w:rsidP="00B9254B">
      <w:pPr>
        <w:pStyle w:val="BodyText2"/>
        <w:numPr>
          <w:ilvl w:val="0"/>
          <w:numId w:val="1"/>
        </w:numPr>
        <w:tabs>
          <w:tab w:val="left" w:pos="426"/>
        </w:tabs>
        <w:rPr>
          <w:b/>
          <w:sz w:val="28"/>
          <w:szCs w:val="28"/>
        </w:rPr>
      </w:pPr>
      <w:r>
        <w:rPr>
          <w:b/>
          <w:sz w:val="28"/>
          <w:szCs w:val="28"/>
        </w:rPr>
        <w:t xml:space="preserve"> Laika grafiks plānošanas dokumentu izstrādei</w:t>
      </w:r>
    </w:p>
    <w:p w:rsidR="005A1E09" w:rsidRDefault="005A1E09" w:rsidP="005A1E09">
      <w:pPr>
        <w:pStyle w:val="BodyText2"/>
        <w:tabs>
          <w:tab w:val="left" w:pos="426"/>
        </w:tabs>
        <w:rPr>
          <w:b/>
          <w:sz w:val="28"/>
          <w:szCs w:val="28"/>
        </w:rPr>
      </w:pPr>
    </w:p>
    <w:p w:rsidR="005A1E09" w:rsidRDefault="00435C43" w:rsidP="005A1E09">
      <w:pPr>
        <w:pStyle w:val="BodyText2"/>
        <w:tabs>
          <w:tab w:val="left" w:pos="426"/>
        </w:tabs>
        <w:rPr>
          <w:sz w:val="28"/>
          <w:szCs w:val="28"/>
        </w:rPr>
      </w:pPr>
      <w:r>
        <w:rPr>
          <w:sz w:val="28"/>
          <w:szCs w:val="28"/>
        </w:rPr>
        <w:tab/>
      </w:r>
      <w:r w:rsidR="00E02F25">
        <w:rPr>
          <w:sz w:val="28"/>
          <w:szCs w:val="28"/>
        </w:rPr>
        <w:tab/>
      </w:r>
      <w:r w:rsidR="005A1E09" w:rsidRPr="005A1E09">
        <w:rPr>
          <w:sz w:val="28"/>
          <w:szCs w:val="28"/>
        </w:rPr>
        <w:t>Finanšu ministrija</w:t>
      </w:r>
      <w:r w:rsidR="0075665B">
        <w:rPr>
          <w:sz w:val="28"/>
          <w:szCs w:val="28"/>
        </w:rPr>
        <w:t xml:space="preserve">, kā neformālo konsultāciju vadītāja, </w:t>
      </w:r>
      <w:r w:rsidR="005A1E09" w:rsidRPr="005A1E09">
        <w:rPr>
          <w:sz w:val="28"/>
          <w:szCs w:val="28"/>
        </w:rPr>
        <w:t>ir izstrādājusi laika grafiku</w:t>
      </w:r>
      <w:r w:rsidR="00012AE5">
        <w:rPr>
          <w:sz w:val="28"/>
          <w:szCs w:val="28"/>
        </w:rPr>
        <w:t xml:space="preserve"> </w:t>
      </w:r>
      <w:r w:rsidR="005A1E09" w:rsidRPr="005A1E09">
        <w:rPr>
          <w:sz w:val="28"/>
          <w:szCs w:val="28"/>
        </w:rPr>
        <w:t xml:space="preserve">konsultācijām ar </w:t>
      </w:r>
      <w:r w:rsidR="00012AE5">
        <w:rPr>
          <w:sz w:val="28"/>
          <w:szCs w:val="28"/>
        </w:rPr>
        <w:t>EK</w:t>
      </w:r>
      <w:r w:rsidR="005A1E09" w:rsidRPr="005A1E09">
        <w:rPr>
          <w:sz w:val="28"/>
          <w:szCs w:val="28"/>
        </w:rPr>
        <w:t xml:space="preserve"> par plānošanas dokumentu izstrādi, iesaistot tajās </w:t>
      </w:r>
      <w:proofErr w:type="spellStart"/>
      <w:r w:rsidR="005A1E09" w:rsidRPr="005A1E09">
        <w:rPr>
          <w:sz w:val="28"/>
          <w:szCs w:val="28"/>
        </w:rPr>
        <w:t>Pārresoru</w:t>
      </w:r>
      <w:proofErr w:type="spellEnd"/>
      <w:r w:rsidR="005A1E09" w:rsidRPr="005A1E09">
        <w:rPr>
          <w:sz w:val="28"/>
          <w:szCs w:val="28"/>
        </w:rPr>
        <w:t xml:space="preserve"> koordinācijas centru, </w:t>
      </w:r>
      <w:r w:rsidR="00683A18">
        <w:rPr>
          <w:sz w:val="28"/>
          <w:szCs w:val="28"/>
        </w:rPr>
        <w:t>nozaru</w:t>
      </w:r>
      <w:r w:rsidR="00683A18" w:rsidRPr="005A1E09">
        <w:rPr>
          <w:sz w:val="28"/>
          <w:szCs w:val="28"/>
        </w:rPr>
        <w:t xml:space="preserve"> </w:t>
      </w:r>
      <w:r w:rsidR="005A1E09" w:rsidRPr="005A1E09">
        <w:rPr>
          <w:sz w:val="28"/>
          <w:szCs w:val="28"/>
        </w:rPr>
        <w:t>ministrijas</w:t>
      </w:r>
      <w:r w:rsidR="0075665B">
        <w:rPr>
          <w:sz w:val="28"/>
          <w:szCs w:val="28"/>
        </w:rPr>
        <w:t xml:space="preserve"> un</w:t>
      </w:r>
      <w:r>
        <w:rPr>
          <w:sz w:val="28"/>
          <w:szCs w:val="28"/>
        </w:rPr>
        <w:t xml:space="preserve"> partnerus</w:t>
      </w:r>
      <w:r w:rsidR="00EC07FF">
        <w:rPr>
          <w:sz w:val="28"/>
          <w:szCs w:val="28"/>
        </w:rPr>
        <w:t>, kas ir atspoguļots šī ziņojuma pielikumā</w:t>
      </w:r>
      <w:r w:rsidR="00D1753A">
        <w:rPr>
          <w:sz w:val="28"/>
          <w:szCs w:val="28"/>
        </w:rPr>
        <w:t xml:space="preserve"> (</w:t>
      </w:r>
      <w:proofErr w:type="spellStart"/>
      <w:r w:rsidR="00D1753A" w:rsidRPr="00FF3F80">
        <w:rPr>
          <w:sz w:val="28"/>
          <w:szCs w:val="28"/>
        </w:rPr>
        <w:t>skat</w:t>
      </w:r>
      <w:proofErr w:type="spellEnd"/>
      <w:r w:rsidR="00D1753A" w:rsidRPr="00FF3F80">
        <w:rPr>
          <w:sz w:val="28"/>
          <w:szCs w:val="28"/>
        </w:rPr>
        <w:t xml:space="preserve">. </w:t>
      </w:r>
      <w:r w:rsidR="00FF3F80" w:rsidRPr="00FF3F80">
        <w:rPr>
          <w:sz w:val="28"/>
          <w:szCs w:val="28"/>
          <w:lang w:val="lv-LV"/>
        </w:rPr>
        <w:t>2</w:t>
      </w:r>
      <w:r w:rsidR="00D1753A" w:rsidRPr="00FF3F80">
        <w:rPr>
          <w:sz w:val="28"/>
          <w:szCs w:val="28"/>
        </w:rPr>
        <w:t>.pielikumu</w:t>
      </w:r>
      <w:r w:rsidR="00D1753A">
        <w:rPr>
          <w:sz w:val="28"/>
          <w:szCs w:val="28"/>
        </w:rPr>
        <w:t>)</w:t>
      </w:r>
      <w:r w:rsidR="005A1E09" w:rsidRPr="005A1E09">
        <w:rPr>
          <w:sz w:val="28"/>
          <w:szCs w:val="28"/>
        </w:rPr>
        <w:t>.</w:t>
      </w:r>
      <w:r w:rsidR="0075665B">
        <w:rPr>
          <w:sz w:val="28"/>
          <w:szCs w:val="28"/>
        </w:rPr>
        <w:t xml:space="preserve"> Nozaru ministrijas un partneri tiek iesaistīti kā politiku veidotāji, kamēr </w:t>
      </w:r>
      <w:proofErr w:type="spellStart"/>
      <w:r w:rsidR="0075665B">
        <w:rPr>
          <w:sz w:val="28"/>
          <w:szCs w:val="28"/>
        </w:rPr>
        <w:t>Pārresoru</w:t>
      </w:r>
      <w:proofErr w:type="spellEnd"/>
      <w:r w:rsidR="0075665B">
        <w:rPr>
          <w:sz w:val="28"/>
          <w:szCs w:val="28"/>
        </w:rPr>
        <w:t xml:space="preserve"> koordinācijas centrs tiek iesaistīts sarunās, kā atbildīgā iestāde par NAP </w:t>
      </w:r>
      <w:r w:rsidR="00FF3F80">
        <w:rPr>
          <w:sz w:val="28"/>
          <w:szCs w:val="28"/>
        </w:rPr>
        <w:t>ieviešanas uzraudzību</w:t>
      </w:r>
      <w:r w:rsidR="0075665B">
        <w:rPr>
          <w:sz w:val="28"/>
          <w:szCs w:val="28"/>
        </w:rPr>
        <w:t xml:space="preserve">. </w:t>
      </w:r>
      <w:r w:rsidR="005A1E09" w:rsidRPr="005A1E09">
        <w:rPr>
          <w:sz w:val="28"/>
          <w:szCs w:val="28"/>
        </w:rPr>
        <w:t xml:space="preserve"> </w:t>
      </w:r>
      <w:r>
        <w:rPr>
          <w:sz w:val="28"/>
          <w:szCs w:val="28"/>
        </w:rPr>
        <w:t>L</w:t>
      </w:r>
      <w:r w:rsidR="005A1E09">
        <w:rPr>
          <w:sz w:val="28"/>
          <w:szCs w:val="28"/>
        </w:rPr>
        <w:t xml:space="preserve">aika grafiks ir saskaņots ar </w:t>
      </w:r>
      <w:r>
        <w:rPr>
          <w:sz w:val="28"/>
          <w:szCs w:val="28"/>
        </w:rPr>
        <w:t>EK</w:t>
      </w:r>
      <w:r w:rsidR="005A1E09">
        <w:rPr>
          <w:sz w:val="28"/>
          <w:szCs w:val="28"/>
        </w:rPr>
        <w:t>. Laika grafiks uzskatāms par indikatīvu, ņemot vērā, ka būs nepieciešams veikt izmaiņas plānošanas dokumentu projektos pēc vienošanās par E</w:t>
      </w:r>
      <w:r w:rsidR="00012AE5">
        <w:rPr>
          <w:sz w:val="28"/>
          <w:szCs w:val="28"/>
        </w:rPr>
        <w:t xml:space="preserve">iropas </w:t>
      </w:r>
      <w:r w:rsidR="005A1E09">
        <w:rPr>
          <w:sz w:val="28"/>
          <w:szCs w:val="28"/>
        </w:rPr>
        <w:t>S</w:t>
      </w:r>
      <w:r w:rsidR="00012AE5">
        <w:rPr>
          <w:sz w:val="28"/>
          <w:szCs w:val="28"/>
        </w:rPr>
        <w:t>avienības</w:t>
      </w:r>
      <w:r w:rsidR="005A1E09">
        <w:rPr>
          <w:sz w:val="28"/>
          <w:szCs w:val="28"/>
        </w:rPr>
        <w:t xml:space="preserve"> daudzgadu budžetu un Kohēzijas politikas regulējumu, kas noteiks pieejamos līdzekļus E</w:t>
      </w:r>
      <w:r w:rsidR="00012AE5">
        <w:rPr>
          <w:sz w:val="28"/>
          <w:szCs w:val="28"/>
        </w:rPr>
        <w:t xml:space="preserve">iropas </w:t>
      </w:r>
      <w:r w:rsidR="005A1E09">
        <w:rPr>
          <w:sz w:val="28"/>
          <w:szCs w:val="28"/>
        </w:rPr>
        <w:t>S</w:t>
      </w:r>
      <w:r w:rsidR="00012AE5">
        <w:rPr>
          <w:sz w:val="28"/>
          <w:szCs w:val="28"/>
        </w:rPr>
        <w:t>avienības</w:t>
      </w:r>
      <w:r w:rsidR="005A1E09">
        <w:rPr>
          <w:sz w:val="28"/>
          <w:szCs w:val="28"/>
        </w:rPr>
        <w:t xml:space="preserve"> </w:t>
      </w:r>
      <w:r w:rsidR="00FF3F80">
        <w:rPr>
          <w:sz w:val="28"/>
          <w:szCs w:val="28"/>
          <w:lang w:val="lv-LV"/>
        </w:rPr>
        <w:t xml:space="preserve">Vienotā stratēģiskā ietvara </w:t>
      </w:r>
      <w:r w:rsidR="005A1E09">
        <w:rPr>
          <w:sz w:val="28"/>
          <w:szCs w:val="28"/>
        </w:rPr>
        <w:t>fondu investīcijām un atsevišķus ieviešanas nosacījumus.</w:t>
      </w:r>
    </w:p>
    <w:p w:rsidR="00EC07FF" w:rsidRDefault="00EC07FF" w:rsidP="005A1E09">
      <w:pPr>
        <w:pStyle w:val="BodyText2"/>
        <w:tabs>
          <w:tab w:val="left" w:pos="426"/>
        </w:tabs>
        <w:rPr>
          <w:sz w:val="28"/>
          <w:szCs w:val="28"/>
        </w:rPr>
      </w:pPr>
    </w:p>
    <w:p w:rsidR="005A1E09" w:rsidRDefault="00054104" w:rsidP="00B9254B">
      <w:pPr>
        <w:pStyle w:val="BodyText2"/>
        <w:numPr>
          <w:ilvl w:val="0"/>
          <w:numId w:val="1"/>
        </w:numPr>
        <w:tabs>
          <w:tab w:val="left" w:pos="426"/>
        </w:tabs>
        <w:rPr>
          <w:b/>
          <w:sz w:val="28"/>
          <w:szCs w:val="28"/>
        </w:rPr>
      </w:pPr>
      <w:r>
        <w:rPr>
          <w:b/>
          <w:sz w:val="28"/>
          <w:szCs w:val="28"/>
        </w:rPr>
        <w:t>Turpmākā rīcība</w:t>
      </w:r>
    </w:p>
    <w:p w:rsidR="00900C94" w:rsidRDefault="00900C94" w:rsidP="00693A63">
      <w:pPr>
        <w:pStyle w:val="BodyText2"/>
        <w:tabs>
          <w:tab w:val="left" w:pos="426"/>
        </w:tabs>
        <w:ind w:left="360"/>
        <w:rPr>
          <w:sz w:val="28"/>
          <w:szCs w:val="28"/>
        </w:rPr>
      </w:pPr>
    </w:p>
    <w:p w:rsidR="005A1E09" w:rsidRPr="00693A63" w:rsidRDefault="00900C94" w:rsidP="00FF3F80">
      <w:pPr>
        <w:pStyle w:val="BodyText2"/>
        <w:tabs>
          <w:tab w:val="left" w:pos="426"/>
        </w:tabs>
        <w:rPr>
          <w:sz w:val="28"/>
          <w:szCs w:val="28"/>
        </w:rPr>
      </w:pPr>
      <w:r>
        <w:rPr>
          <w:sz w:val="28"/>
          <w:szCs w:val="28"/>
        </w:rPr>
        <w:tab/>
      </w:r>
      <w:r w:rsidR="00E02F25">
        <w:rPr>
          <w:sz w:val="28"/>
          <w:szCs w:val="28"/>
        </w:rPr>
        <w:tab/>
      </w:r>
      <w:r w:rsidR="00693A63">
        <w:rPr>
          <w:sz w:val="28"/>
          <w:szCs w:val="28"/>
        </w:rPr>
        <w:t xml:space="preserve">Lai nodrošinātu savlaicīgu un kvalitatīvu </w:t>
      </w:r>
      <w:r w:rsidR="006B3449">
        <w:rPr>
          <w:sz w:val="28"/>
          <w:szCs w:val="28"/>
          <w:lang w:val="lv-LV"/>
        </w:rPr>
        <w:t>Vienotā stratēģiskā ietvara</w:t>
      </w:r>
      <w:r w:rsidR="00693A63">
        <w:rPr>
          <w:sz w:val="28"/>
          <w:szCs w:val="28"/>
        </w:rPr>
        <w:t xml:space="preserve"> fondu politikas plānošanas dokumentu 2014.–2020.gadam izstrādi</w:t>
      </w:r>
      <w:r w:rsidR="006B3449">
        <w:rPr>
          <w:sz w:val="28"/>
          <w:szCs w:val="28"/>
          <w:lang w:val="lv-LV"/>
        </w:rPr>
        <w:t xml:space="preserve"> </w:t>
      </w:r>
      <w:r w:rsidR="006B3449">
        <w:rPr>
          <w:sz w:val="28"/>
          <w:szCs w:val="28"/>
        </w:rPr>
        <w:t>un nodrošinātu sinerģiju starp tiem,</w:t>
      </w:r>
      <w:r w:rsidR="00F02378">
        <w:rPr>
          <w:sz w:val="28"/>
          <w:szCs w:val="28"/>
        </w:rPr>
        <w:t xml:space="preserve"> nepieciešams</w:t>
      </w:r>
      <w:r w:rsidR="005A1E09" w:rsidRPr="00693A63">
        <w:rPr>
          <w:sz w:val="28"/>
          <w:szCs w:val="28"/>
        </w:rPr>
        <w:t>:</w:t>
      </w:r>
    </w:p>
    <w:p w:rsidR="00FF3F80" w:rsidRPr="00FF3F80" w:rsidRDefault="00FF3F80" w:rsidP="00FF3F80">
      <w:pPr>
        <w:pStyle w:val="BodyText2"/>
        <w:numPr>
          <w:ilvl w:val="0"/>
          <w:numId w:val="8"/>
        </w:numPr>
        <w:tabs>
          <w:tab w:val="left" w:pos="426"/>
        </w:tabs>
        <w:rPr>
          <w:sz w:val="28"/>
          <w:szCs w:val="28"/>
        </w:rPr>
      </w:pPr>
      <w:r w:rsidRPr="00FF3F80">
        <w:rPr>
          <w:sz w:val="28"/>
        </w:rPr>
        <w:t>Pieņemt zināšanai iesniegto informatīvo ziņojumu.</w:t>
      </w:r>
    </w:p>
    <w:p w:rsidR="00FF3F80" w:rsidRPr="00FF3F80" w:rsidRDefault="00FF3F80" w:rsidP="00FF3F80">
      <w:pPr>
        <w:pStyle w:val="BodyText2"/>
        <w:numPr>
          <w:ilvl w:val="0"/>
          <w:numId w:val="8"/>
        </w:numPr>
        <w:tabs>
          <w:tab w:val="left" w:pos="426"/>
        </w:tabs>
        <w:rPr>
          <w:sz w:val="28"/>
          <w:szCs w:val="28"/>
        </w:rPr>
      </w:pPr>
      <w:r w:rsidRPr="00FF3F80">
        <w:rPr>
          <w:sz w:val="28"/>
          <w:szCs w:val="28"/>
        </w:rPr>
        <w:t xml:space="preserve">Finanšu ministrijai </w:t>
      </w:r>
      <w:r w:rsidRPr="00FF3F80">
        <w:rPr>
          <w:sz w:val="28"/>
        </w:rPr>
        <w:t>informēt par aktualitātēm, gatavojoties Eiropas Savienības</w:t>
      </w:r>
      <w:r>
        <w:rPr>
          <w:sz w:val="28"/>
          <w:lang w:val="lv-LV"/>
        </w:rPr>
        <w:t xml:space="preserve"> Vienotā stratēģiskā ietvara</w:t>
      </w:r>
      <w:r w:rsidRPr="00FF3F80">
        <w:rPr>
          <w:sz w:val="28"/>
        </w:rPr>
        <w:t xml:space="preserve"> fondu 2014.  – 2020. gada plānošanas periodam,  informatīvā ziņojuma par ārvalstu finanšu resursu apguvi ietvaros.</w:t>
      </w:r>
      <w:r w:rsidRPr="00FF3F80">
        <w:rPr>
          <w:sz w:val="28"/>
          <w:szCs w:val="28"/>
        </w:rPr>
        <w:t xml:space="preserve"> </w:t>
      </w:r>
    </w:p>
    <w:p w:rsidR="00DB13F2" w:rsidRPr="00FF3F80" w:rsidRDefault="00DB13F2" w:rsidP="00AB6479">
      <w:pPr>
        <w:pStyle w:val="BodyText2"/>
        <w:tabs>
          <w:tab w:val="left" w:pos="7230"/>
        </w:tabs>
        <w:jc w:val="left"/>
        <w:rPr>
          <w:sz w:val="28"/>
          <w:szCs w:val="24"/>
        </w:rPr>
      </w:pPr>
    </w:p>
    <w:p w:rsidR="00DB13F2" w:rsidRDefault="00DB13F2" w:rsidP="00AB6479">
      <w:pPr>
        <w:pStyle w:val="BodyText2"/>
        <w:tabs>
          <w:tab w:val="left" w:pos="7230"/>
        </w:tabs>
        <w:jc w:val="left"/>
        <w:rPr>
          <w:szCs w:val="24"/>
        </w:rPr>
      </w:pPr>
    </w:p>
    <w:p w:rsidR="00AA0F47" w:rsidRPr="00AF6C95" w:rsidRDefault="00AA0F47" w:rsidP="00AA0F47">
      <w:pPr>
        <w:pStyle w:val="BodyText2"/>
        <w:tabs>
          <w:tab w:val="right" w:pos="8222"/>
        </w:tabs>
        <w:ind w:firstLine="426"/>
        <w:jc w:val="left"/>
        <w:rPr>
          <w:sz w:val="28"/>
          <w:szCs w:val="28"/>
          <w:lang w:val="lv-LV"/>
        </w:rPr>
      </w:pPr>
      <w:r>
        <w:rPr>
          <w:sz w:val="28"/>
          <w:szCs w:val="28"/>
        </w:rPr>
        <w:t>F</w:t>
      </w:r>
      <w:r w:rsidR="00AF6C95">
        <w:rPr>
          <w:sz w:val="28"/>
          <w:szCs w:val="28"/>
        </w:rPr>
        <w:t>inanšu ministr</w:t>
      </w:r>
      <w:r w:rsidR="00AF6C95">
        <w:rPr>
          <w:sz w:val="28"/>
          <w:szCs w:val="28"/>
          <w:lang w:val="lv-LV"/>
        </w:rPr>
        <w:t>s</w:t>
      </w:r>
      <w:r w:rsidRPr="00AA0F47">
        <w:rPr>
          <w:sz w:val="28"/>
          <w:szCs w:val="28"/>
        </w:rPr>
        <w:tab/>
      </w:r>
      <w:r w:rsidR="00AF6C95">
        <w:rPr>
          <w:sz w:val="28"/>
          <w:szCs w:val="28"/>
          <w:lang w:val="lv-LV"/>
        </w:rPr>
        <w:t>A.Vilks</w:t>
      </w:r>
    </w:p>
    <w:p w:rsidR="00AB6479" w:rsidRPr="00AA0F47" w:rsidRDefault="00AB6479" w:rsidP="00AB6479">
      <w:pPr>
        <w:ind w:right="226"/>
        <w:rPr>
          <w:sz w:val="24"/>
          <w:szCs w:val="24"/>
        </w:rPr>
      </w:pPr>
    </w:p>
    <w:p w:rsidR="00AB6479" w:rsidRDefault="00AB6479" w:rsidP="00AB6479">
      <w:pPr>
        <w:ind w:right="226"/>
        <w:rPr>
          <w:i/>
          <w:sz w:val="24"/>
          <w:szCs w:val="24"/>
        </w:rPr>
      </w:pPr>
    </w:p>
    <w:p w:rsidR="00AB6479" w:rsidRDefault="00AB6479" w:rsidP="00AB6479">
      <w:pPr>
        <w:ind w:right="226"/>
        <w:rPr>
          <w:i/>
          <w:sz w:val="24"/>
          <w:szCs w:val="24"/>
        </w:rPr>
      </w:pPr>
    </w:p>
    <w:p w:rsidR="00AA0F47" w:rsidRDefault="00AA0F47" w:rsidP="00AB6479">
      <w:pPr>
        <w:ind w:right="226"/>
        <w:rPr>
          <w:i/>
          <w:sz w:val="24"/>
          <w:szCs w:val="24"/>
        </w:rPr>
      </w:pPr>
    </w:p>
    <w:p w:rsidR="00AA0F47" w:rsidRDefault="00AA0F47" w:rsidP="00AB6479">
      <w:pPr>
        <w:ind w:right="226"/>
        <w:rPr>
          <w:i/>
          <w:sz w:val="24"/>
          <w:szCs w:val="24"/>
        </w:rPr>
      </w:pPr>
    </w:p>
    <w:p w:rsidR="007A4695" w:rsidRDefault="007A4695" w:rsidP="00AB6479">
      <w:pPr>
        <w:ind w:right="226"/>
        <w:rPr>
          <w:i/>
          <w:sz w:val="24"/>
          <w:szCs w:val="24"/>
        </w:rPr>
      </w:pPr>
    </w:p>
    <w:p w:rsidR="007A4695" w:rsidRDefault="007A4695" w:rsidP="00AB6479">
      <w:pPr>
        <w:ind w:right="226"/>
        <w:rPr>
          <w:i/>
          <w:sz w:val="24"/>
          <w:szCs w:val="24"/>
        </w:rPr>
      </w:pPr>
    </w:p>
    <w:p w:rsidR="007A4695" w:rsidRDefault="007A4695" w:rsidP="00AB6479">
      <w:pPr>
        <w:ind w:right="226"/>
        <w:rPr>
          <w:i/>
          <w:sz w:val="24"/>
          <w:szCs w:val="24"/>
        </w:rPr>
      </w:pPr>
    </w:p>
    <w:p w:rsidR="007A4695" w:rsidRPr="00DE6C53" w:rsidRDefault="007A4695" w:rsidP="00DE6C53">
      <w:pPr>
        <w:rPr>
          <w:rFonts w:eastAsia="Calibri"/>
          <w:noProof/>
        </w:rPr>
      </w:pPr>
    </w:p>
    <w:p w:rsidR="007A4695" w:rsidRPr="00DE6C53" w:rsidRDefault="00DE6C53" w:rsidP="00DE6C53">
      <w:pPr>
        <w:rPr>
          <w:rFonts w:eastAsia="Calibri"/>
          <w:noProof/>
        </w:rPr>
      </w:pPr>
      <w:r w:rsidRPr="00DE6C53">
        <w:rPr>
          <w:rFonts w:eastAsia="Calibri"/>
          <w:noProof/>
        </w:rPr>
        <w:fldChar w:fldCharType="begin"/>
      </w:r>
      <w:r w:rsidRPr="00DE6C53">
        <w:rPr>
          <w:rFonts w:eastAsia="Calibri"/>
          <w:noProof/>
        </w:rPr>
        <w:instrText xml:space="preserve"> DATE  \@ "dd.MM.yyyy H:mm" </w:instrText>
      </w:r>
      <w:r w:rsidRPr="00DE6C53">
        <w:rPr>
          <w:rFonts w:eastAsia="Calibri"/>
          <w:noProof/>
        </w:rPr>
        <w:fldChar w:fldCharType="separate"/>
      </w:r>
      <w:r>
        <w:rPr>
          <w:rFonts w:eastAsia="Calibri"/>
          <w:noProof/>
        </w:rPr>
        <w:t>25.01.2013 9:45</w:t>
      </w:r>
      <w:r w:rsidRPr="00DE6C53">
        <w:rPr>
          <w:rFonts w:eastAsia="Calibri"/>
          <w:noProof/>
        </w:rPr>
        <w:fldChar w:fldCharType="end"/>
      </w:r>
    </w:p>
    <w:p w:rsidR="00AB6479" w:rsidRDefault="00DE6C53" w:rsidP="00AB6479">
      <w:pPr>
        <w:rPr>
          <w:rFonts w:eastAsia="Calibri"/>
        </w:rPr>
      </w:pPr>
      <w:r>
        <w:t>4020</w:t>
      </w:r>
      <w:bookmarkStart w:id="1" w:name="_GoBack"/>
      <w:bookmarkEnd w:id="1"/>
    </w:p>
    <w:p w:rsidR="00AB6479" w:rsidRDefault="00AB6479" w:rsidP="00AB6479">
      <w:r>
        <w:t>I.Valtmane</w:t>
      </w:r>
    </w:p>
    <w:p w:rsidR="00AB6479" w:rsidRDefault="00AB6479" w:rsidP="00AB6479">
      <w:proofErr w:type="spellStart"/>
      <w:r>
        <w:t>Tālr</w:t>
      </w:r>
      <w:proofErr w:type="spellEnd"/>
      <w:r>
        <w:t>.:</w:t>
      </w:r>
      <w:r>
        <w:rPr>
          <w:color w:val="333333"/>
        </w:rPr>
        <w:t xml:space="preserve"> 67083839</w:t>
      </w:r>
    </w:p>
    <w:p w:rsidR="00FE7FA5" w:rsidRDefault="00AB6479">
      <w:r>
        <w:t xml:space="preserve">E-pasts: </w:t>
      </w:r>
      <w:hyperlink r:id="rId9" w:history="1">
        <w:r>
          <w:rPr>
            <w:rStyle w:val="Hyperlink"/>
          </w:rPr>
          <w:t>ieva.valtmane@fm.gov.lv</w:t>
        </w:r>
      </w:hyperlink>
    </w:p>
    <w:sectPr w:rsidR="00FE7FA5" w:rsidSect="007A4695">
      <w:headerReference w:type="default" r:id="rId10"/>
      <w:footerReference w:type="default" r:id="rId11"/>
      <w:footerReference w:type="first" r:id="rId12"/>
      <w:pgSz w:w="11906" w:h="16838"/>
      <w:pgMar w:top="1246"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EA" w:rsidRDefault="00C11AEA" w:rsidP="00C526CA">
      <w:r>
        <w:separator/>
      </w:r>
    </w:p>
  </w:endnote>
  <w:endnote w:type="continuationSeparator" w:id="0">
    <w:p w:rsidR="00C11AEA" w:rsidRDefault="00C11AEA" w:rsidP="00C5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OpenSymbol">
    <w:altName w:val="Arial Unicode MS"/>
    <w:charset w:val="80"/>
    <w:family w:val="auto"/>
    <w:pitch w:val="default"/>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EA" w:rsidRPr="006471E0" w:rsidRDefault="00C11AEA" w:rsidP="006471E0">
    <w:pPr>
      <w:pStyle w:val="BodyText"/>
      <w:jc w:val="both"/>
      <w:rPr>
        <w:b w:val="0"/>
        <w:sz w:val="20"/>
      </w:rPr>
    </w:pPr>
    <w:r>
      <w:rPr>
        <w:b w:val="0"/>
        <w:sz w:val="20"/>
      </w:rPr>
      <w:fldChar w:fldCharType="begin"/>
    </w:r>
    <w:r>
      <w:rPr>
        <w:b w:val="0"/>
        <w:sz w:val="20"/>
      </w:rPr>
      <w:instrText xml:space="preserve"> FILENAME   \* MERGEFORMAT </w:instrText>
    </w:r>
    <w:r>
      <w:rPr>
        <w:b w:val="0"/>
        <w:sz w:val="20"/>
      </w:rPr>
      <w:fldChar w:fldCharType="separate"/>
    </w:r>
    <w:r w:rsidR="00DE6C53">
      <w:rPr>
        <w:b w:val="0"/>
        <w:noProof/>
        <w:sz w:val="20"/>
      </w:rPr>
      <w:t>FMZino_230113</w:t>
    </w:r>
    <w:r>
      <w:rPr>
        <w:b w:val="0"/>
        <w:sz w:val="20"/>
      </w:rPr>
      <w:fldChar w:fldCharType="end"/>
    </w:r>
    <w:r w:rsidRPr="006471E0">
      <w:rPr>
        <w:b w:val="0"/>
        <w:sz w:val="20"/>
      </w:rPr>
      <w:t>; Informatīvais ziņojums „Par Eiropas Savienības fondu investīciju prioritātēm Latvijā 2014.-2020.gada plānošanas periodam”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EA" w:rsidRDefault="007A4695">
    <w:pPr>
      <w:pStyle w:val="Footer"/>
    </w:pPr>
    <w:fldSimple w:instr=" FILENAME   \* MERGEFORMAT ">
      <w:r w:rsidR="00DE6C53">
        <w:rPr>
          <w:noProof/>
        </w:rPr>
        <w:t>FMZino_230113</w:t>
      </w:r>
    </w:fldSimple>
    <w:r w:rsidR="00C11AEA" w:rsidRPr="006471E0">
      <w:t>; Informatīvais ziņojums „Par Eiropas Savienības fondu investīciju prioritātēm Latvijā 2014.-2020.gada plānošanas periodam”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EA" w:rsidRDefault="00C11AEA" w:rsidP="00C526CA">
      <w:r>
        <w:separator/>
      </w:r>
    </w:p>
  </w:footnote>
  <w:footnote w:type="continuationSeparator" w:id="0">
    <w:p w:rsidR="00C11AEA" w:rsidRDefault="00C11AEA" w:rsidP="00C526CA">
      <w:r>
        <w:continuationSeparator/>
      </w:r>
    </w:p>
  </w:footnote>
  <w:footnote w:id="1">
    <w:p w:rsidR="00C11AEA" w:rsidRPr="000E4B35" w:rsidRDefault="00C11AEA">
      <w:pPr>
        <w:pStyle w:val="FootnoteText"/>
        <w:rPr>
          <w:sz w:val="16"/>
        </w:rPr>
      </w:pPr>
      <w:r w:rsidRPr="000E4B35">
        <w:rPr>
          <w:rStyle w:val="FootnoteReference"/>
          <w:sz w:val="16"/>
        </w:rPr>
        <w:footnoteRef/>
      </w:r>
      <w:r w:rsidRPr="000E4B35">
        <w:rPr>
          <w:sz w:val="16"/>
        </w:rPr>
        <w:t xml:space="preserve"> </w:t>
      </w:r>
      <w:r w:rsidRPr="000E4B35">
        <w:rPr>
          <w:rFonts w:eastAsiaTheme="minorHAnsi"/>
          <w:szCs w:val="24"/>
          <w:lang w:eastAsia="en-US"/>
        </w:rPr>
        <w:t xml:space="preserve">COM(2011) 615 galīgā redakcija/2; COM(2011) 614 galīgā redakcija; COM(2011) 607 </w:t>
      </w:r>
      <w:proofErr w:type="spellStart"/>
      <w:r w:rsidRPr="000E4B35">
        <w:rPr>
          <w:rFonts w:eastAsiaTheme="minorHAnsi"/>
          <w:szCs w:val="24"/>
          <w:lang w:eastAsia="en-US"/>
        </w:rPr>
        <w:t>final</w:t>
      </w:r>
      <w:proofErr w:type="spellEnd"/>
      <w:r w:rsidRPr="000E4B35">
        <w:rPr>
          <w:rFonts w:eastAsiaTheme="minorHAnsi"/>
          <w:szCs w:val="24"/>
          <w:lang w:eastAsia="en-US"/>
        </w:rPr>
        <w:t xml:space="preserve"> /2; COM(2011) 612 </w:t>
      </w:r>
      <w:proofErr w:type="spellStart"/>
      <w:r w:rsidRPr="000E4B35">
        <w:rPr>
          <w:rFonts w:eastAsiaTheme="minorHAnsi"/>
          <w:szCs w:val="24"/>
          <w:lang w:eastAsia="en-US"/>
        </w:rPr>
        <w:t>final</w:t>
      </w:r>
      <w:proofErr w:type="spellEnd"/>
      <w:r w:rsidRPr="000E4B35">
        <w:rPr>
          <w:rFonts w:eastAsiaTheme="minorHAnsi"/>
          <w:szCs w:val="24"/>
          <w:lang w:eastAsia="en-US"/>
        </w:rPr>
        <w:t>/2</w:t>
      </w:r>
    </w:p>
  </w:footnote>
  <w:footnote w:id="2">
    <w:p w:rsidR="00C11AEA" w:rsidRDefault="00C11AEA">
      <w:pPr>
        <w:pStyle w:val="FootnoteText"/>
      </w:pPr>
      <w:r>
        <w:rPr>
          <w:rStyle w:val="FootnoteReference"/>
        </w:rPr>
        <w:footnoteRef/>
      </w:r>
      <w:r>
        <w:t xml:space="preserve"> Baltijas valstu augstākās izglītības, zinātnes un privātā sektora sadarbības platformas izveide un attīstība šādās jomās: (a) </w:t>
      </w:r>
      <w:proofErr w:type="spellStart"/>
      <w:r>
        <w:t>biofarmācija</w:t>
      </w:r>
      <w:proofErr w:type="spellEnd"/>
      <w:r>
        <w:t xml:space="preserve"> un organiskā ķīmija, (b) </w:t>
      </w:r>
      <w:proofErr w:type="spellStart"/>
      <w:r>
        <w:t>nanostrukturētie</w:t>
      </w:r>
      <w:proofErr w:type="spellEnd"/>
      <w:r>
        <w:t xml:space="preserve"> materiāli un augstas enerģijas starojums, (c) viedās tehnoloģijas un inženierija” (BIRTI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30300"/>
      <w:docPartObj>
        <w:docPartGallery w:val="Page Numbers (Top of Page)"/>
        <w:docPartUnique/>
      </w:docPartObj>
    </w:sdtPr>
    <w:sdtEndPr>
      <w:rPr>
        <w:noProof/>
      </w:rPr>
    </w:sdtEndPr>
    <w:sdtContent>
      <w:p w:rsidR="00C11AEA" w:rsidRDefault="00C11AEA" w:rsidP="007A4695">
        <w:pPr>
          <w:pStyle w:val="Header"/>
          <w:jc w:val="center"/>
        </w:pPr>
        <w:r>
          <w:fldChar w:fldCharType="begin"/>
        </w:r>
        <w:r>
          <w:instrText xml:space="preserve"> PAGE   \* MERGEFORMAT </w:instrText>
        </w:r>
        <w:r>
          <w:fldChar w:fldCharType="separate"/>
        </w:r>
        <w:r w:rsidR="00DE6C53">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hybridMultilevel"/>
    <w:tmpl w:val="6934686E"/>
    <w:lvl w:ilvl="0" w:tplc="58924D06">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D649AB"/>
    <w:multiLevelType w:val="hybridMultilevel"/>
    <w:tmpl w:val="CDFA961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nsid w:val="07EB613D"/>
    <w:multiLevelType w:val="hybridMultilevel"/>
    <w:tmpl w:val="76FC21EE"/>
    <w:lvl w:ilvl="0" w:tplc="FFFFFFFF">
      <w:start w:val="1"/>
      <w:numFmt w:val="bullet"/>
      <w:lvlText w:val="-"/>
      <w:lvlJc w:val="left"/>
      <w:pPr>
        <w:ind w:left="862" w:hanging="360"/>
      </w:pPr>
      <w:rPr>
        <w:rFonts w:ascii="Sylfaen" w:hAnsi="Sylfaen" w:cs="Open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3">
    <w:nsid w:val="0B112A79"/>
    <w:multiLevelType w:val="multilevel"/>
    <w:tmpl w:val="071618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EA6998"/>
    <w:multiLevelType w:val="multilevel"/>
    <w:tmpl w:val="8610B5A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15D376A2"/>
    <w:multiLevelType w:val="hybridMultilevel"/>
    <w:tmpl w:val="F2A43342"/>
    <w:lvl w:ilvl="0" w:tplc="04090001">
      <w:start w:val="1"/>
      <w:numFmt w:val="bullet"/>
      <w:lvlText w:val=""/>
      <w:lvlJc w:val="left"/>
      <w:pPr>
        <w:ind w:left="1080" w:hanging="360"/>
      </w:pPr>
      <w:rPr>
        <w:rFonts w:ascii="Symbol" w:hAnsi="Symbol"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7D32A19"/>
    <w:multiLevelType w:val="hybridMultilevel"/>
    <w:tmpl w:val="B9101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54790"/>
    <w:multiLevelType w:val="hybridMultilevel"/>
    <w:tmpl w:val="ABF42C8E"/>
    <w:lvl w:ilvl="0" w:tplc="04260015">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54626B"/>
    <w:multiLevelType w:val="hybridMultilevel"/>
    <w:tmpl w:val="5456FC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84F071A"/>
    <w:multiLevelType w:val="hybridMultilevel"/>
    <w:tmpl w:val="DFC2A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536B9D"/>
    <w:multiLevelType w:val="hybridMultilevel"/>
    <w:tmpl w:val="5A3E5268"/>
    <w:lvl w:ilvl="0" w:tplc="40661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0F90483"/>
    <w:multiLevelType w:val="hybridMultilevel"/>
    <w:tmpl w:val="2BFA71C4"/>
    <w:lvl w:ilvl="0" w:tplc="AD6C9DB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EEF1023"/>
    <w:multiLevelType w:val="hybridMultilevel"/>
    <w:tmpl w:val="7D0A8008"/>
    <w:lvl w:ilvl="0" w:tplc="0426000D">
      <w:start w:val="1"/>
      <w:numFmt w:val="bullet"/>
      <w:lvlText w:val=""/>
      <w:lvlJc w:val="left"/>
      <w:pPr>
        <w:ind w:left="3240" w:hanging="360"/>
      </w:pPr>
      <w:rPr>
        <w:rFonts w:ascii="Wingdings" w:hAnsi="Wingdings" w:hint="default"/>
      </w:rPr>
    </w:lvl>
    <w:lvl w:ilvl="1" w:tplc="04260003">
      <w:start w:val="1"/>
      <w:numFmt w:val="decimal"/>
      <w:lvlText w:val="%2."/>
      <w:lvlJc w:val="left"/>
      <w:pPr>
        <w:tabs>
          <w:tab w:val="num" w:pos="2160"/>
        </w:tabs>
        <w:ind w:left="2160" w:hanging="360"/>
      </w:pPr>
      <w:rPr>
        <w:rFonts w:cs="Times New Roman"/>
      </w:rPr>
    </w:lvl>
    <w:lvl w:ilvl="2" w:tplc="04260005">
      <w:start w:val="1"/>
      <w:numFmt w:val="decimal"/>
      <w:lvlText w:val="%3."/>
      <w:lvlJc w:val="left"/>
      <w:pPr>
        <w:tabs>
          <w:tab w:val="num" w:pos="2880"/>
        </w:tabs>
        <w:ind w:left="2880" w:hanging="360"/>
      </w:pPr>
      <w:rPr>
        <w:rFonts w:cs="Times New Roman"/>
      </w:rPr>
    </w:lvl>
    <w:lvl w:ilvl="3" w:tplc="04260001">
      <w:start w:val="1"/>
      <w:numFmt w:val="decimal"/>
      <w:lvlText w:val="%4."/>
      <w:lvlJc w:val="left"/>
      <w:pPr>
        <w:tabs>
          <w:tab w:val="num" w:pos="3600"/>
        </w:tabs>
        <w:ind w:left="3600" w:hanging="360"/>
      </w:pPr>
      <w:rPr>
        <w:rFonts w:cs="Times New Roman"/>
      </w:rPr>
    </w:lvl>
    <w:lvl w:ilvl="4" w:tplc="04260003">
      <w:start w:val="1"/>
      <w:numFmt w:val="decimal"/>
      <w:lvlText w:val="%5."/>
      <w:lvlJc w:val="left"/>
      <w:pPr>
        <w:tabs>
          <w:tab w:val="num" w:pos="4320"/>
        </w:tabs>
        <w:ind w:left="4320" w:hanging="360"/>
      </w:pPr>
      <w:rPr>
        <w:rFonts w:cs="Times New Roman"/>
      </w:rPr>
    </w:lvl>
    <w:lvl w:ilvl="5" w:tplc="04260005">
      <w:start w:val="1"/>
      <w:numFmt w:val="decimal"/>
      <w:lvlText w:val="%6."/>
      <w:lvlJc w:val="left"/>
      <w:pPr>
        <w:tabs>
          <w:tab w:val="num" w:pos="5040"/>
        </w:tabs>
        <w:ind w:left="5040" w:hanging="360"/>
      </w:pPr>
      <w:rPr>
        <w:rFonts w:cs="Times New Roman"/>
      </w:rPr>
    </w:lvl>
    <w:lvl w:ilvl="6" w:tplc="04260001">
      <w:start w:val="1"/>
      <w:numFmt w:val="decimal"/>
      <w:lvlText w:val="%7."/>
      <w:lvlJc w:val="left"/>
      <w:pPr>
        <w:tabs>
          <w:tab w:val="num" w:pos="5760"/>
        </w:tabs>
        <w:ind w:left="5760" w:hanging="360"/>
      </w:pPr>
      <w:rPr>
        <w:rFonts w:cs="Times New Roman"/>
      </w:rPr>
    </w:lvl>
    <w:lvl w:ilvl="7" w:tplc="04260003">
      <w:start w:val="1"/>
      <w:numFmt w:val="decimal"/>
      <w:lvlText w:val="%8."/>
      <w:lvlJc w:val="left"/>
      <w:pPr>
        <w:tabs>
          <w:tab w:val="num" w:pos="6480"/>
        </w:tabs>
        <w:ind w:left="6480" w:hanging="360"/>
      </w:pPr>
      <w:rPr>
        <w:rFonts w:cs="Times New Roman"/>
      </w:rPr>
    </w:lvl>
    <w:lvl w:ilvl="8" w:tplc="04260005">
      <w:start w:val="1"/>
      <w:numFmt w:val="decimal"/>
      <w:lvlText w:val="%9."/>
      <w:lvlJc w:val="left"/>
      <w:pPr>
        <w:tabs>
          <w:tab w:val="num" w:pos="7200"/>
        </w:tabs>
        <w:ind w:left="7200" w:hanging="360"/>
      </w:pPr>
      <w:rPr>
        <w:rFonts w:cs="Times New Roman"/>
      </w:rPr>
    </w:lvl>
  </w:abstractNum>
  <w:abstractNum w:abstractNumId="13">
    <w:nsid w:val="42671D06"/>
    <w:multiLevelType w:val="hybridMultilevel"/>
    <w:tmpl w:val="3968D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4B0448"/>
    <w:multiLevelType w:val="hybridMultilevel"/>
    <w:tmpl w:val="D464A394"/>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563645"/>
    <w:multiLevelType w:val="hybridMultilevel"/>
    <w:tmpl w:val="8A4C24DC"/>
    <w:lvl w:ilvl="0" w:tplc="FFFFFFFF">
      <w:start w:val="1"/>
      <w:numFmt w:val="bullet"/>
      <w:lvlText w:val="-"/>
      <w:lvlJc w:val="left"/>
      <w:pPr>
        <w:ind w:left="862" w:hanging="360"/>
      </w:pPr>
      <w:rPr>
        <w:rFonts w:ascii="Sylfaen" w:hAnsi="Sylfaen" w:cs="OpenSymbol"/>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16">
    <w:nsid w:val="46E622DF"/>
    <w:multiLevelType w:val="hybridMultilevel"/>
    <w:tmpl w:val="BF34A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9260B31"/>
    <w:multiLevelType w:val="hybridMultilevel"/>
    <w:tmpl w:val="BE9A9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A069F7"/>
    <w:multiLevelType w:val="hybridMultilevel"/>
    <w:tmpl w:val="0D305B1E"/>
    <w:lvl w:ilvl="0" w:tplc="1250DB14">
      <w:start w:val="20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8340E06"/>
    <w:multiLevelType w:val="hybridMultilevel"/>
    <w:tmpl w:val="6F661EEC"/>
    <w:lvl w:ilvl="0" w:tplc="04090001">
      <w:start w:val="1"/>
      <w:numFmt w:val="bullet"/>
      <w:lvlText w:val=""/>
      <w:lvlJc w:val="left"/>
      <w:pPr>
        <w:ind w:left="1080" w:hanging="360"/>
      </w:pPr>
      <w:rPr>
        <w:rFonts w:ascii="Symbol" w:hAnsi="Symbol"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0A4561"/>
    <w:multiLevelType w:val="hybridMultilevel"/>
    <w:tmpl w:val="ADC85FCE"/>
    <w:lvl w:ilvl="0" w:tplc="FB50EB1A">
      <w:start w:val="1"/>
      <w:numFmt w:val="decimal"/>
      <w:lvlText w:val="%1."/>
      <w:lvlJc w:val="left"/>
      <w:pPr>
        <w:ind w:left="360"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nsid w:val="632D1343"/>
    <w:multiLevelType w:val="hybridMultilevel"/>
    <w:tmpl w:val="741E2A14"/>
    <w:lvl w:ilvl="0" w:tplc="93F00C34">
      <w:start w:val="1"/>
      <w:numFmt w:val="decimal"/>
      <w:lvlText w:val="(%1)"/>
      <w:lvlJc w:val="left"/>
      <w:pPr>
        <w:ind w:left="1004" w:hanging="720"/>
      </w:pPr>
      <w:rPr>
        <w:rFonts w:ascii="Times New Roman" w:hAnsi="Times New Roman" w:cs="Times New Roman" w:hint="default"/>
        <w:b w:val="0"/>
        <w:i w:val="0"/>
        <w:color w:val="auto"/>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22">
    <w:nsid w:val="651A6800"/>
    <w:multiLevelType w:val="hybridMultilevel"/>
    <w:tmpl w:val="CF8CAFE8"/>
    <w:lvl w:ilvl="0" w:tplc="1166C50C">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nsid w:val="652F04F1"/>
    <w:multiLevelType w:val="hybridMultilevel"/>
    <w:tmpl w:val="60481084"/>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D0768D0"/>
    <w:multiLevelType w:val="hybridMultilevel"/>
    <w:tmpl w:val="F06AD7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E4D4A46"/>
    <w:multiLevelType w:val="hybridMultilevel"/>
    <w:tmpl w:val="88DE157C"/>
    <w:lvl w:ilvl="0" w:tplc="9CB8B612">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08162F9"/>
    <w:multiLevelType w:val="hybridMultilevel"/>
    <w:tmpl w:val="11CE6F7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2A1D28"/>
    <w:multiLevelType w:val="hybridMultilevel"/>
    <w:tmpl w:val="416C2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245046"/>
    <w:multiLevelType w:val="hybridMultilevel"/>
    <w:tmpl w:val="AE3CCC68"/>
    <w:lvl w:ilvl="0" w:tplc="FFFFFFFF">
      <w:start w:val="1"/>
      <w:numFmt w:val="bullet"/>
      <w:lvlText w:val="-"/>
      <w:lvlJc w:val="left"/>
      <w:pPr>
        <w:ind w:left="862" w:hanging="360"/>
      </w:pPr>
      <w:rPr>
        <w:rFonts w:ascii="Sylfaen" w:hAnsi="Sylfaen" w:cs="OpenSymbol"/>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29">
    <w:nsid w:val="78B87F04"/>
    <w:multiLevelType w:val="hybridMultilevel"/>
    <w:tmpl w:val="FC78286A"/>
    <w:lvl w:ilvl="0" w:tplc="FFFFFFFF">
      <w:start w:val="1"/>
      <w:numFmt w:val="bullet"/>
      <w:lvlText w:val="-"/>
      <w:lvlJc w:val="left"/>
      <w:pPr>
        <w:ind w:left="862" w:hanging="360"/>
      </w:pPr>
      <w:rPr>
        <w:rFonts w:ascii="Sylfaen" w:hAnsi="Sylfaen" w:cs="OpenSymbol"/>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30">
    <w:nsid w:val="7F4A17B6"/>
    <w:multiLevelType w:val="hybridMultilevel"/>
    <w:tmpl w:val="10EC79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2"/>
  </w:num>
  <w:num w:numId="5">
    <w:abstractNumId w:val="15"/>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3"/>
  </w:num>
  <w:num w:numId="11">
    <w:abstractNumId w:val="27"/>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8"/>
  </w:num>
  <w:num w:numId="25">
    <w:abstractNumId w:val="7"/>
  </w:num>
  <w:num w:numId="26">
    <w:abstractNumId w:val="14"/>
  </w:num>
  <w:num w:numId="27">
    <w:abstractNumId w:val="5"/>
  </w:num>
  <w:num w:numId="28">
    <w:abstractNumId w:val="30"/>
  </w:num>
  <w:num w:numId="29">
    <w:abstractNumId w:val="10"/>
  </w:num>
  <w:num w:numId="30">
    <w:abstractNumId w:val="26"/>
  </w:num>
  <w:num w:numId="31">
    <w:abstractNumId w:val="6"/>
  </w:num>
  <w:num w:numId="32">
    <w:abstractNumId w:val="16"/>
  </w:num>
  <w:num w:numId="33">
    <w:abstractNumId w:val="17"/>
  </w:num>
  <w:num w:numId="34">
    <w:abstractNumId w:val="23"/>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79"/>
    <w:rsid w:val="00006E4C"/>
    <w:rsid w:val="00011E10"/>
    <w:rsid w:val="00012295"/>
    <w:rsid w:val="00012AE5"/>
    <w:rsid w:val="00025533"/>
    <w:rsid w:val="00030678"/>
    <w:rsid w:val="000418C7"/>
    <w:rsid w:val="00054104"/>
    <w:rsid w:val="0005524D"/>
    <w:rsid w:val="000577D2"/>
    <w:rsid w:val="000617D5"/>
    <w:rsid w:val="00070544"/>
    <w:rsid w:val="00077C6D"/>
    <w:rsid w:val="00096202"/>
    <w:rsid w:val="000A31E3"/>
    <w:rsid w:val="000B445A"/>
    <w:rsid w:val="000B5684"/>
    <w:rsid w:val="000C383A"/>
    <w:rsid w:val="000C49D1"/>
    <w:rsid w:val="000E0096"/>
    <w:rsid w:val="000E1F13"/>
    <w:rsid w:val="000E4096"/>
    <w:rsid w:val="000E4B35"/>
    <w:rsid w:val="000E4CEF"/>
    <w:rsid w:val="000E784D"/>
    <w:rsid w:val="000F12FC"/>
    <w:rsid w:val="000F16A6"/>
    <w:rsid w:val="000F69C2"/>
    <w:rsid w:val="0011324D"/>
    <w:rsid w:val="00113B5B"/>
    <w:rsid w:val="00120B09"/>
    <w:rsid w:val="00122C61"/>
    <w:rsid w:val="001345D9"/>
    <w:rsid w:val="00143692"/>
    <w:rsid w:val="00143B1A"/>
    <w:rsid w:val="0014642B"/>
    <w:rsid w:val="0015140D"/>
    <w:rsid w:val="0015698E"/>
    <w:rsid w:val="00164168"/>
    <w:rsid w:val="0016614C"/>
    <w:rsid w:val="001675CB"/>
    <w:rsid w:val="00172285"/>
    <w:rsid w:val="00182224"/>
    <w:rsid w:val="001839BF"/>
    <w:rsid w:val="001B27FD"/>
    <w:rsid w:val="001C7C7D"/>
    <w:rsid w:val="001D2E37"/>
    <w:rsid w:val="001E6D06"/>
    <w:rsid w:val="001E7809"/>
    <w:rsid w:val="00203F98"/>
    <w:rsid w:val="00205739"/>
    <w:rsid w:val="002103BB"/>
    <w:rsid w:val="00213171"/>
    <w:rsid w:val="00214AA6"/>
    <w:rsid w:val="00220DAD"/>
    <w:rsid w:val="00226DEE"/>
    <w:rsid w:val="0023290E"/>
    <w:rsid w:val="00234026"/>
    <w:rsid w:val="00241580"/>
    <w:rsid w:val="00246DE4"/>
    <w:rsid w:val="00247B59"/>
    <w:rsid w:val="00253BBF"/>
    <w:rsid w:val="0026320D"/>
    <w:rsid w:val="00280335"/>
    <w:rsid w:val="002807BC"/>
    <w:rsid w:val="002948EC"/>
    <w:rsid w:val="00296F7E"/>
    <w:rsid w:val="00297979"/>
    <w:rsid w:val="002A1D62"/>
    <w:rsid w:val="002B12A3"/>
    <w:rsid w:val="002B29FB"/>
    <w:rsid w:val="002B43C0"/>
    <w:rsid w:val="002C2997"/>
    <w:rsid w:val="002D345D"/>
    <w:rsid w:val="002E178E"/>
    <w:rsid w:val="002E4511"/>
    <w:rsid w:val="002E4B20"/>
    <w:rsid w:val="002E6F23"/>
    <w:rsid w:val="002F5696"/>
    <w:rsid w:val="002F7282"/>
    <w:rsid w:val="002F72C2"/>
    <w:rsid w:val="00300C07"/>
    <w:rsid w:val="003023B1"/>
    <w:rsid w:val="003050F4"/>
    <w:rsid w:val="003068C7"/>
    <w:rsid w:val="003147FC"/>
    <w:rsid w:val="00316668"/>
    <w:rsid w:val="00316E4F"/>
    <w:rsid w:val="00331063"/>
    <w:rsid w:val="00336AC1"/>
    <w:rsid w:val="00347677"/>
    <w:rsid w:val="0035015C"/>
    <w:rsid w:val="003543AA"/>
    <w:rsid w:val="00354890"/>
    <w:rsid w:val="00355BDD"/>
    <w:rsid w:val="00372257"/>
    <w:rsid w:val="00376FB6"/>
    <w:rsid w:val="00382C53"/>
    <w:rsid w:val="00385AA3"/>
    <w:rsid w:val="00391097"/>
    <w:rsid w:val="00397ABD"/>
    <w:rsid w:val="003A2767"/>
    <w:rsid w:val="003A3BE1"/>
    <w:rsid w:val="003C02F7"/>
    <w:rsid w:val="003C36B7"/>
    <w:rsid w:val="003D505B"/>
    <w:rsid w:val="003E0CE1"/>
    <w:rsid w:val="004033FC"/>
    <w:rsid w:val="004114B5"/>
    <w:rsid w:val="004118D8"/>
    <w:rsid w:val="00412E1D"/>
    <w:rsid w:val="004266F6"/>
    <w:rsid w:val="00433F86"/>
    <w:rsid w:val="00435C43"/>
    <w:rsid w:val="00440961"/>
    <w:rsid w:val="00442CE5"/>
    <w:rsid w:val="00442FE7"/>
    <w:rsid w:val="004450CC"/>
    <w:rsid w:val="0044774C"/>
    <w:rsid w:val="00455604"/>
    <w:rsid w:val="00455981"/>
    <w:rsid w:val="00467439"/>
    <w:rsid w:val="00470410"/>
    <w:rsid w:val="00470BB1"/>
    <w:rsid w:val="004740F5"/>
    <w:rsid w:val="004767DF"/>
    <w:rsid w:val="004850E4"/>
    <w:rsid w:val="004A68C4"/>
    <w:rsid w:val="004B039F"/>
    <w:rsid w:val="004D0225"/>
    <w:rsid w:val="004D2204"/>
    <w:rsid w:val="004D58AB"/>
    <w:rsid w:val="004E01E6"/>
    <w:rsid w:val="004E491C"/>
    <w:rsid w:val="004F1012"/>
    <w:rsid w:val="004F1625"/>
    <w:rsid w:val="004F5C59"/>
    <w:rsid w:val="004F5FC1"/>
    <w:rsid w:val="00510B1D"/>
    <w:rsid w:val="005136C5"/>
    <w:rsid w:val="00520E8A"/>
    <w:rsid w:val="00526926"/>
    <w:rsid w:val="00532386"/>
    <w:rsid w:val="005338C3"/>
    <w:rsid w:val="00533DE4"/>
    <w:rsid w:val="00550E04"/>
    <w:rsid w:val="005532E7"/>
    <w:rsid w:val="00556F2A"/>
    <w:rsid w:val="00560B4B"/>
    <w:rsid w:val="0058664E"/>
    <w:rsid w:val="0058760D"/>
    <w:rsid w:val="00587786"/>
    <w:rsid w:val="00590635"/>
    <w:rsid w:val="00594F40"/>
    <w:rsid w:val="005A1082"/>
    <w:rsid w:val="005A1E09"/>
    <w:rsid w:val="005A42F2"/>
    <w:rsid w:val="005A511B"/>
    <w:rsid w:val="005A7760"/>
    <w:rsid w:val="005B4516"/>
    <w:rsid w:val="005C4D1B"/>
    <w:rsid w:val="005C7288"/>
    <w:rsid w:val="005D1EDA"/>
    <w:rsid w:val="005E6110"/>
    <w:rsid w:val="005F0F53"/>
    <w:rsid w:val="005F1AE1"/>
    <w:rsid w:val="005F7E0B"/>
    <w:rsid w:val="00600E80"/>
    <w:rsid w:val="00602623"/>
    <w:rsid w:val="0060385C"/>
    <w:rsid w:val="00607F1E"/>
    <w:rsid w:val="006126B4"/>
    <w:rsid w:val="0064257F"/>
    <w:rsid w:val="006437A0"/>
    <w:rsid w:val="00646CFA"/>
    <w:rsid w:val="006471E0"/>
    <w:rsid w:val="006511FA"/>
    <w:rsid w:val="006528EB"/>
    <w:rsid w:val="00656DF4"/>
    <w:rsid w:val="0065701C"/>
    <w:rsid w:val="00670F91"/>
    <w:rsid w:val="00671ECB"/>
    <w:rsid w:val="00672396"/>
    <w:rsid w:val="00674B15"/>
    <w:rsid w:val="006834D0"/>
    <w:rsid w:val="00683A18"/>
    <w:rsid w:val="00693A63"/>
    <w:rsid w:val="00696193"/>
    <w:rsid w:val="00696A3D"/>
    <w:rsid w:val="00696F77"/>
    <w:rsid w:val="006A55C5"/>
    <w:rsid w:val="006B3449"/>
    <w:rsid w:val="006C75E7"/>
    <w:rsid w:val="006D1FE9"/>
    <w:rsid w:val="006F06B1"/>
    <w:rsid w:val="006F3927"/>
    <w:rsid w:val="0070089A"/>
    <w:rsid w:val="0071403C"/>
    <w:rsid w:val="00715360"/>
    <w:rsid w:val="00721F5C"/>
    <w:rsid w:val="00731FBB"/>
    <w:rsid w:val="007338DC"/>
    <w:rsid w:val="00743C46"/>
    <w:rsid w:val="00745607"/>
    <w:rsid w:val="00750148"/>
    <w:rsid w:val="00755182"/>
    <w:rsid w:val="007559C0"/>
    <w:rsid w:val="0075665B"/>
    <w:rsid w:val="007569A8"/>
    <w:rsid w:val="007618B6"/>
    <w:rsid w:val="007664B9"/>
    <w:rsid w:val="00780422"/>
    <w:rsid w:val="00784102"/>
    <w:rsid w:val="0078526F"/>
    <w:rsid w:val="00786705"/>
    <w:rsid w:val="007904D4"/>
    <w:rsid w:val="007930F8"/>
    <w:rsid w:val="007A32B5"/>
    <w:rsid w:val="007A4695"/>
    <w:rsid w:val="007A6332"/>
    <w:rsid w:val="007B18EE"/>
    <w:rsid w:val="007B219C"/>
    <w:rsid w:val="007B7696"/>
    <w:rsid w:val="007C0162"/>
    <w:rsid w:val="007D67C0"/>
    <w:rsid w:val="007E21FD"/>
    <w:rsid w:val="007E78D7"/>
    <w:rsid w:val="007F0E92"/>
    <w:rsid w:val="00813C29"/>
    <w:rsid w:val="008159E1"/>
    <w:rsid w:val="00820D85"/>
    <w:rsid w:val="00824E05"/>
    <w:rsid w:val="00832666"/>
    <w:rsid w:val="00833CB9"/>
    <w:rsid w:val="00842BF0"/>
    <w:rsid w:val="00843594"/>
    <w:rsid w:val="00846D24"/>
    <w:rsid w:val="00850DEF"/>
    <w:rsid w:val="00851D7D"/>
    <w:rsid w:val="0086749C"/>
    <w:rsid w:val="00880279"/>
    <w:rsid w:val="00883D3D"/>
    <w:rsid w:val="00887FAC"/>
    <w:rsid w:val="008910AC"/>
    <w:rsid w:val="008A51C5"/>
    <w:rsid w:val="008C269B"/>
    <w:rsid w:val="008C6296"/>
    <w:rsid w:val="008D2B9C"/>
    <w:rsid w:val="008D2E59"/>
    <w:rsid w:val="008E7CBE"/>
    <w:rsid w:val="008F6707"/>
    <w:rsid w:val="00900C94"/>
    <w:rsid w:val="00922BC4"/>
    <w:rsid w:val="009249C7"/>
    <w:rsid w:val="00925AD4"/>
    <w:rsid w:val="00930481"/>
    <w:rsid w:val="00936BCB"/>
    <w:rsid w:val="00964893"/>
    <w:rsid w:val="00976607"/>
    <w:rsid w:val="00983ACF"/>
    <w:rsid w:val="009862E2"/>
    <w:rsid w:val="0099005C"/>
    <w:rsid w:val="009920C9"/>
    <w:rsid w:val="00992630"/>
    <w:rsid w:val="009A4D1A"/>
    <w:rsid w:val="009A7914"/>
    <w:rsid w:val="009A79A5"/>
    <w:rsid w:val="009C0CF8"/>
    <w:rsid w:val="009C5FD9"/>
    <w:rsid w:val="009C7CF6"/>
    <w:rsid w:val="009D1B25"/>
    <w:rsid w:val="009D4491"/>
    <w:rsid w:val="009E0235"/>
    <w:rsid w:val="009E46F5"/>
    <w:rsid w:val="009F3E0F"/>
    <w:rsid w:val="009F41C5"/>
    <w:rsid w:val="00A0552D"/>
    <w:rsid w:val="00A17A13"/>
    <w:rsid w:val="00A22136"/>
    <w:rsid w:val="00A34148"/>
    <w:rsid w:val="00A508AC"/>
    <w:rsid w:val="00A57AD8"/>
    <w:rsid w:val="00A6593E"/>
    <w:rsid w:val="00A73A8E"/>
    <w:rsid w:val="00A74045"/>
    <w:rsid w:val="00A7633A"/>
    <w:rsid w:val="00A87DEA"/>
    <w:rsid w:val="00AA0F47"/>
    <w:rsid w:val="00AA6F25"/>
    <w:rsid w:val="00AB4D8D"/>
    <w:rsid w:val="00AB5E14"/>
    <w:rsid w:val="00AB6479"/>
    <w:rsid w:val="00AC2EA4"/>
    <w:rsid w:val="00AD4756"/>
    <w:rsid w:val="00AE3169"/>
    <w:rsid w:val="00AE618B"/>
    <w:rsid w:val="00AE63EC"/>
    <w:rsid w:val="00AE7493"/>
    <w:rsid w:val="00AF6C95"/>
    <w:rsid w:val="00B15870"/>
    <w:rsid w:val="00B167FF"/>
    <w:rsid w:val="00B32496"/>
    <w:rsid w:val="00B33B4D"/>
    <w:rsid w:val="00B33B63"/>
    <w:rsid w:val="00B33D4E"/>
    <w:rsid w:val="00B409DE"/>
    <w:rsid w:val="00B46122"/>
    <w:rsid w:val="00B529B5"/>
    <w:rsid w:val="00B77964"/>
    <w:rsid w:val="00B911BC"/>
    <w:rsid w:val="00B922CE"/>
    <w:rsid w:val="00B9254B"/>
    <w:rsid w:val="00BA2845"/>
    <w:rsid w:val="00BB0CC8"/>
    <w:rsid w:val="00BC3AB4"/>
    <w:rsid w:val="00BD054B"/>
    <w:rsid w:val="00BD5814"/>
    <w:rsid w:val="00BE052B"/>
    <w:rsid w:val="00BE7D76"/>
    <w:rsid w:val="00BF36D7"/>
    <w:rsid w:val="00C061A2"/>
    <w:rsid w:val="00C1195C"/>
    <w:rsid w:val="00C11AEA"/>
    <w:rsid w:val="00C140E5"/>
    <w:rsid w:val="00C175A2"/>
    <w:rsid w:val="00C20C1D"/>
    <w:rsid w:val="00C21444"/>
    <w:rsid w:val="00C40558"/>
    <w:rsid w:val="00C526CA"/>
    <w:rsid w:val="00C54384"/>
    <w:rsid w:val="00C65E3F"/>
    <w:rsid w:val="00C6743C"/>
    <w:rsid w:val="00C730C1"/>
    <w:rsid w:val="00C7551A"/>
    <w:rsid w:val="00C86929"/>
    <w:rsid w:val="00C93000"/>
    <w:rsid w:val="00C941E9"/>
    <w:rsid w:val="00CA173D"/>
    <w:rsid w:val="00CA3EB8"/>
    <w:rsid w:val="00CB658D"/>
    <w:rsid w:val="00CC4B96"/>
    <w:rsid w:val="00CD2B47"/>
    <w:rsid w:val="00CD39CF"/>
    <w:rsid w:val="00CE531A"/>
    <w:rsid w:val="00CE596F"/>
    <w:rsid w:val="00CF28B6"/>
    <w:rsid w:val="00CF5347"/>
    <w:rsid w:val="00D01C99"/>
    <w:rsid w:val="00D13392"/>
    <w:rsid w:val="00D13668"/>
    <w:rsid w:val="00D1753A"/>
    <w:rsid w:val="00D2651D"/>
    <w:rsid w:val="00D26DFD"/>
    <w:rsid w:val="00D4052F"/>
    <w:rsid w:val="00D426C3"/>
    <w:rsid w:val="00D42F10"/>
    <w:rsid w:val="00D45627"/>
    <w:rsid w:val="00D56AD4"/>
    <w:rsid w:val="00D61F14"/>
    <w:rsid w:val="00D64A64"/>
    <w:rsid w:val="00D71A14"/>
    <w:rsid w:val="00D746DD"/>
    <w:rsid w:val="00D86C04"/>
    <w:rsid w:val="00D90536"/>
    <w:rsid w:val="00D95448"/>
    <w:rsid w:val="00DA3399"/>
    <w:rsid w:val="00DA5245"/>
    <w:rsid w:val="00DA5430"/>
    <w:rsid w:val="00DB13F2"/>
    <w:rsid w:val="00DD0614"/>
    <w:rsid w:val="00DD1509"/>
    <w:rsid w:val="00DD3D29"/>
    <w:rsid w:val="00DD5BEE"/>
    <w:rsid w:val="00DE6C53"/>
    <w:rsid w:val="00DE6F2C"/>
    <w:rsid w:val="00DF69D3"/>
    <w:rsid w:val="00E02F25"/>
    <w:rsid w:val="00E11E7D"/>
    <w:rsid w:val="00E14C91"/>
    <w:rsid w:val="00E25BCB"/>
    <w:rsid w:val="00E35E03"/>
    <w:rsid w:val="00E43EF1"/>
    <w:rsid w:val="00E458A8"/>
    <w:rsid w:val="00E45F13"/>
    <w:rsid w:val="00E53E26"/>
    <w:rsid w:val="00E6498A"/>
    <w:rsid w:val="00E70D9C"/>
    <w:rsid w:val="00E73547"/>
    <w:rsid w:val="00E75AA7"/>
    <w:rsid w:val="00E86504"/>
    <w:rsid w:val="00E965EF"/>
    <w:rsid w:val="00E97442"/>
    <w:rsid w:val="00EB6EDD"/>
    <w:rsid w:val="00EC0542"/>
    <w:rsid w:val="00EC07FF"/>
    <w:rsid w:val="00EC7119"/>
    <w:rsid w:val="00EC757A"/>
    <w:rsid w:val="00EE021F"/>
    <w:rsid w:val="00EE092F"/>
    <w:rsid w:val="00EE4F3B"/>
    <w:rsid w:val="00EF0D87"/>
    <w:rsid w:val="00F02378"/>
    <w:rsid w:val="00F063F5"/>
    <w:rsid w:val="00F214F9"/>
    <w:rsid w:val="00F24395"/>
    <w:rsid w:val="00F2720A"/>
    <w:rsid w:val="00F27D41"/>
    <w:rsid w:val="00F308F7"/>
    <w:rsid w:val="00F40D05"/>
    <w:rsid w:val="00F4476C"/>
    <w:rsid w:val="00F44D6B"/>
    <w:rsid w:val="00F52C4A"/>
    <w:rsid w:val="00F7016F"/>
    <w:rsid w:val="00F767F4"/>
    <w:rsid w:val="00F84E9D"/>
    <w:rsid w:val="00F90CD8"/>
    <w:rsid w:val="00FA6A88"/>
    <w:rsid w:val="00FB050F"/>
    <w:rsid w:val="00FB0704"/>
    <w:rsid w:val="00FB3DD8"/>
    <w:rsid w:val="00FB5E48"/>
    <w:rsid w:val="00FD2141"/>
    <w:rsid w:val="00FD2894"/>
    <w:rsid w:val="00FD7859"/>
    <w:rsid w:val="00FE7FA5"/>
    <w:rsid w:val="00FF01C1"/>
    <w:rsid w:val="00FF3F80"/>
    <w:rsid w:val="00FF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79"/>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B6479"/>
    <w:rPr>
      <w:color w:val="0000FF"/>
      <w:u w:val="single"/>
    </w:rPr>
  </w:style>
  <w:style w:type="paragraph" w:styleId="BodyText">
    <w:name w:val="Body Text"/>
    <w:basedOn w:val="Normal"/>
    <w:link w:val="BodyTextChar"/>
    <w:unhideWhenUsed/>
    <w:rsid w:val="00AB6479"/>
    <w:pPr>
      <w:jc w:val="center"/>
    </w:pPr>
    <w:rPr>
      <w:b/>
      <w:sz w:val="24"/>
      <w:lang w:val="x-none" w:eastAsia="x-none"/>
    </w:rPr>
  </w:style>
  <w:style w:type="character" w:customStyle="1" w:styleId="BodyTextChar">
    <w:name w:val="Body Text Char"/>
    <w:basedOn w:val="DefaultParagraphFont"/>
    <w:link w:val="BodyText"/>
    <w:rsid w:val="00AB6479"/>
    <w:rPr>
      <w:rFonts w:eastAsia="Times New Roman" w:cs="Times New Roman"/>
      <w:b/>
      <w:szCs w:val="20"/>
      <w:lang w:val="x-none" w:eastAsia="x-none"/>
    </w:rPr>
  </w:style>
  <w:style w:type="paragraph" w:styleId="BodyText2">
    <w:name w:val="Body Text 2"/>
    <w:basedOn w:val="Normal"/>
    <w:link w:val="BodyText2Char"/>
    <w:unhideWhenUsed/>
    <w:rsid w:val="00AB6479"/>
    <w:pPr>
      <w:jc w:val="both"/>
    </w:pPr>
    <w:rPr>
      <w:sz w:val="24"/>
      <w:lang w:val="x-none" w:eastAsia="x-none"/>
    </w:rPr>
  </w:style>
  <w:style w:type="character" w:customStyle="1" w:styleId="BodyText2Char">
    <w:name w:val="Body Text 2 Char"/>
    <w:basedOn w:val="DefaultParagraphFont"/>
    <w:link w:val="BodyText2"/>
    <w:rsid w:val="00AB6479"/>
    <w:rPr>
      <w:rFonts w:eastAsia="Times New Roman" w:cs="Times New Roman"/>
      <w:szCs w:val="20"/>
      <w:lang w:val="x-none" w:eastAsia="x-none"/>
    </w:rPr>
  </w:style>
  <w:style w:type="character" w:customStyle="1" w:styleId="at2">
    <w:name w:val="a__t2"/>
    <w:rsid w:val="00AB6479"/>
  </w:style>
  <w:style w:type="character" w:customStyle="1" w:styleId="spelle">
    <w:name w:val="spelle"/>
    <w:rsid w:val="00AB6479"/>
  </w:style>
  <w:style w:type="character" w:styleId="Strong">
    <w:name w:val="Strong"/>
    <w:basedOn w:val="DefaultParagraphFont"/>
    <w:uiPriority w:val="22"/>
    <w:qFormat/>
    <w:rsid w:val="00AB6479"/>
    <w:rPr>
      <w:b/>
      <w:bCs/>
    </w:rPr>
  </w:style>
  <w:style w:type="paragraph" w:styleId="BalloonText">
    <w:name w:val="Balloon Text"/>
    <w:basedOn w:val="Normal"/>
    <w:link w:val="BalloonTextChar"/>
    <w:uiPriority w:val="99"/>
    <w:semiHidden/>
    <w:unhideWhenUsed/>
    <w:rsid w:val="00AB6479"/>
    <w:rPr>
      <w:rFonts w:ascii="Tahoma" w:hAnsi="Tahoma" w:cs="Tahoma"/>
      <w:sz w:val="16"/>
      <w:szCs w:val="16"/>
    </w:rPr>
  </w:style>
  <w:style w:type="character" w:customStyle="1" w:styleId="BalloonTextChar">
    <w:name w:val="Balloon Text Char"/>
    <w:basedOn w:val="DefaultParagraphFont"/>
    <w:link w:val="BalloonText"/>
    <w:uiPriority w:val="99"/>
    <w:semiHidden/>
    <w:rsid w:val="00AB6479"/>
    <w:rPr>
      <w:rFonts w:ascii="Tahoma" w:eastAsia="Times New Roman" w:hAnsi="Tahoma" w:cs="Tahoma"/>
      <w:sz w:val="16"/>
      <w:szCs w:val="16"/>
      <w:lang w:eastAsia="lv-LV"/>
    </w:rPr>
  </w:style>
  <w:style w:type="paragraph" w:styleId="FootnoteText">
    <w:name w:val="footnote text"/>
    <w:basedOn w:val="Normal"/>
    <w:link w:val="FootnoteTextChar"/>
    <w:unhideWhenUsed/>
    <w:rsid w:val="00C526CA"/>
  </w:style>
  <w:style w:type="character" w:customStyle="1" w:styleId="FootnoteTextChar">
    <w:name w:val="Footnote Text Char"/>
    <w:basedOn w:val="DefaultParagraphFont"/>
    <w:link w:val="FootnoteText"/>
    <w:uiPriority w:val="99"/>
    <w:rsid w:val="00C526CA"/>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C526CA"/>
    <w:rPr>
      <w:vertAlign w:val="superscript"/>
    </w:rPr>
  </w:style>
  <w:style w:type="character" w:styleId="CommentReference">
    <w:name w:val="annotation reference"/>
    <w:basedOn w:val="DefaultParagraphFont"/>
    <w:uiPriority w:val="99"/>
    <w:semiHidden/>
    <w:unhideWhenUsed/>
    <w:rsid w:val="00B15870"/>
    <w:rPr>
      <w:sz w:val="16"/>
      <w:szCs w:val="16"/>
    </w:rPr>
  </w:style>
  <w:style w:type="paragraph" w:styleId="CommentText">
    <w:name w:val="annotation text"/>
    <w:basedOn w:val="Normal"/>
    <w:link w:val="CommentTextChar"/>
    <w:uiPriority w:val="99"/>
    <w:semiHidden/>
    <w:unhideWhenUsed/>
    <w:rsid w:val="00B15870"/>
  </w:style>
  <w:style w:type="character" w:customStyle="1" w:styleId="CommentTextChar">
    <w:name w:val="Comment Text Char"/>
    <w:basedOn w:val="DefaultParagraphFont"/>
    <w:link w:val="CommentText"/>
    <w:uiPriority w:val="99"/>
    <w:semiHidden/>
    <w:rsid w:val="00B1587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15870"/>
    <w:rPr>
      <w:b/>
      <w:bCs/>
    </w:rPr>
  </w:style>
  <w:style w:type="character" w:customStyle="1" w:styleId="CommentSubjectChar">
    <w:name w:val="Comment Subject Char"/>
    <w:basedOn w:val="CommentTextChar"/>
    <w:link w:val="CommentSubject"/>
    <w:uiPriority w:val="99"/>
    <w:semiHidden/>
    <w:rsid w:val="00B15870"/>
    <w:rPr>
      <w:rFonts w:eastAsia="Times New Roman" w:cs="Times New Roman"/>
      <w:b/>
      <w:bCs/>
      <w:sz w:val="20"/>
      <w:szCs w:val="20"/>
      <w:lang w:eastAsia="lv-LV"/>
    </w:rPr>
  </w:style>
  <w:style w:type="paragraph" w:styleId="ListParagraph">
    <w:name w:val="List Paragraph"/>
    <w:basedOn w:val="Normal"/>
    <w:link w:val="ListParagraphChar"/>
    <w:uiPriority w:val="34"/>
    <w:qFormat/>
    <w:rsid w:val="00372257"/>
    <w:pPr>
      <w:ind w:left="720"/>
      <w:contextualSpacing/>
    </w:pPr>
  </w:style>
  <w:style w:type="character" w:customStyle="1" w:styleId="ListParagraphChar">
    <w:name w:val="List Paragraph Char"/>
    <w:basedOn w:val="DefaultParagraphFont"/>
    <w:link w:val="ListParagraph"/>
    <w:uiPriority w:val="34"/>
    <w:rsid w:val="0086749C"/>
    <w:rPr>
      <w:rFonts w:eastAsia="Times New Roman" w:cs="Times New Roman"/>
      <w:sz w:val="20"/>
      <w:szCs w:val="20"/>
      <w:lang w:eastAsia="lv-LV"/>
    </w:rPr>
  </w:style>
  <w:style w:type="table" w:styleId="TableGrid">
    <w:name w:val="Table Grid"/>
    <w:basedOn w:val="TableNormal"/>
    <w:uiPriority w:val="59"/>
    <w:rsid w:val="0086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52B"/>
    <w:pPr>
      <w:autoSpaceDE w:val="0"/>
      <w:autoSpaceDN w:val="0"/>
      <w:adjustRightInd w:val="0"/>
    </w:pPr>
    <w:rPr>
      <w:rFonts w:ascii="Verdana" w:hAnsi="Verdana" w:cs="Verdana"/>
      <w:color w:val="000000"/>
      <w:szCs w:val="24"/>
    </w:rPr>
  </w:style>
  <w:style w:type="paragraph" w:styleId="PlainText">
    <w:name w:val="Plain Text"/>
    <w:basedOn w:val="Normal"/>
    <w:link w:val="PlainTextChar"/>
    <w:uiPriority w:val="99"/>
    <w:unhideWhenUsed/>
    <w:rsid w:val="00AC2EA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C2EA4"/>
    <w:rPr>
      <w:rFonts w:ascii="Calibri" w:hAnsi="Calibri"/>
      <w:sz w:val="22"/>
      <w:szCs w:val="21"/>
    </w:rPr>
  </w:style>
  <w:style w:type="paragraph" w:styleId="Revision">
    <w:name w:val="Revision"/>
    <w:hidden/>
    <w:uiPriority w:val="99"/>
    <w:semiHidden/>
    <w:rsid w:val="00F767F4"/>
    <w:rPr>
      <w:rFonts w:eastAsia="Times New Roman" w:cs="Times New Roman"/>
      <w:sz w:val="20"/>
      <w:szCs w:val="20"/>
      <w:lang w:eastAsia="lv-LV"/>
    </w:rPr>
  </w:style>
  <w:style w:type="paragraph" w:styleId="Header">
    <w:name w:val="header"/>
    <w:basedOn w:val="Normal"/>
    <w:link w:val="HeaderChar"/>
    <w:uiPriority w:val="99"/>
    <w:unhideWhenUsed/>
    <w:rsid w:val="006471E0"/>
    <w:pPr>
      <w:tabs>
        <w:tab w:val="center" w:pos="4153"/>
        <w:tab w:val="right" w:pos="8306"/>
      </w:tabs>
    </w:pPr>
  </w:style>
  <w:style w:type="character" w:customStyle="1" w:styleId="HeaderChar">
    <w:name w:val="Header Char"/>
    <w:basedOn w:val="DefaultParagraphFont"/>
    <w:link w:val="Header"/>
    <w:uiPriority w:val="99"/>
    <w:rsid w:val="006471E0"/>
    <w:rPr>
      <w:rFonts w:eastAsia="Times New Roman" w:cs="Times New Roman"/>
      <w:sz w:val="20"/>
      <w:szCs w:val="20"/>
      <w:lang w:eastAsia="lv-LV"/>
    </w:rPr>
  </w:style>
  <w:style w:type="paragraph" w:styleId="Footer">
    <w:name w:val="footer"/>
    <w:basedOn w:val="Normal"/>
    <w:link w:val="FooterChar"/>
    <w:uiPriority w:val="99"/>
    <w:unhideWhenUsed/>
    <w:rsid w:val="006471E0"/>
    <w:pPr>
      <w:tabs>
        <w:tab w:val="center" w:pos="4153"/>
        <w:tab w:val="right" w:pos="8306"/>
      </w:tabs>
    </w:pPr>
  </w:style>
  <w:style w:type="character" w:customStyle="1" w:styleId="FooterChar">
    <w:name w:val="Footer Char"/>
    <w:basedOn w:val="DefaultParagraphFont"/>
    <w:link w:val="Footer"/>
    <w:uiPriority w:val="99"/>
    <w:rsid w:val="006471E0"/>
    <w:rPr>
      <w:rFonts w:eastAsia="Times New Roman" w:cs="Times New Roman"/>
      <w:sz w:val="20"/>
      <w:szCs w:val="20"/>
      <w:lang w:eastAsia="lv-LV"/>
    </w:rPr>
  </w:style>
  <w:style w:type="character" w:customStyle="1" w:styleId="st">
    <w:name w:val="st"/>
    <w:basedOn w:val="DefaultParagraphFont"/>
    <w:rsid w:val="004A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79"/>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B6479"/>
    <w:rPr>
      <w:color w:val="0000FF"/>
      <w:u w:val="single"/>
    </w:rPr>
  </w:style>
  <w:style w:type="paragraph" w:styleId="BodyText">
    <w:name w:val="Body Text"/>
    <w:basedOn w:val="Normal"/>
    <w:link w:val="BodyTextChar"/>
    <w:unhideWhenUsed/>
    <w:rsid w:val="00AB6479"/>
    <w:pPr>
      <w:jc w:val="center"/>
    </w:pPr>
    <w:rPr>
      <w:b/>
      <w:sz w:val="24"/>
      <w:lang w:val="x-none" w:eastAsia="x-none"/>
    </w:rPr>
  </w:style>
  <w:style w:type="character" w:customStyle="1" w:styleId="BodyTextChar">
    <w:name w:val="Body Text Char"/>
    <w:basedOn w:val="DefaultParagraphFont"/>
    <w:link w:val="BodyText"/>
    <w:rsid w:val="00AB6479"/>
    <w:rPr>
      <w:rFonts w:eastAsia="Times New Roman" w:cs="Times New Roman"/>
      <w:b/>
      <w:szCs w:val="20"/>
      <w:lang w:val="x-none" w:eastAsia="x-none"/>
    </w:rPr>
  </w:style>
  <w:style w:type="paragraph" w:styleId="BodyText2">
    <w:name w:val="Body Text 2"/>
    <w:basedOn w:val="Normal"/>
    <w:link w:val="BodyText2Char"/>
    <w:unhideWhenUsed/>
    <w:rsid w:val="00AB6479"/>
    <w:pPr>
      <w:jc w:val="both"/>
    </w:pPr>
    <w:rPr>
      <w:sz w:val="24"/>
      <w:lang w:val="x-none" w:eastAsia="x-none"/>
    </w:rPr>
  </w:style>
  <w:style w:type="character" w:customStyle="1" w:styleId="BodyText2Char">
    <w:name w:val="Body Text 2 Char"/>
    <w:basedOn w:val="DefaultParagraphFont"/>
    <w:link w:val="BodyText2"/>
    <w:rsid w:val="00AB6479"/>
    <w:rPr>
      <w:rFonts w:eastAsia="Times New Roman" w:cs="Times New Roman"/>
      <w:szCs w:val="20"/>
      <w:lang w:val="x-none" w:eastAsia="x-none"/>
    </w:rPr>
  </w:style>
  <w:style w:type="character" w:customStyle="1" w:styleId="at2">
    <w:name w:val="a__t2"/>
    <w:rsid w:val="00AB6479"/>
  </w:style>
  <w:style w:type="character" w:customStyle="1" w:styleId="spelle">
    <w:name w:val="spelle"/>
    <w:rsid w:val="00AB6479"/>
  </w:style>
  <w:style w:type="character" w:styleId="Strong">
    <w:name w:val="Strong"/>
    <w:basedOn w:val="DefaultParagraphFont"/>
    <w:uiPriority w:val="22"/>
    <w:qFormat/>
    <w:rsid w:val="00AB6479"/>
    <w:rPr>
      <w:b/>
      <w:bCs/>
    </w:rPr>
  </w:style>
  <w:style w:type="paragraph" w:styleId="BalloonText">
    <w:name w:val="Balloon Text"/>
    <w:basedOn w:val="Normal"/>
    <w:link w:val="BalloonTextChar"/>
    <w:uiPriority w:val="99"/>
    <w:semiHidden/>
    <w:unhideWhenUsed/>
    <w:rsid w:val="00AB6479"/>
    <w:rPr>
      <w:rFonts w:ascii="Tahoma" w:hAnsi="Tahoma" w:cs="Tahoma"/>
      <w:sz w:val="16"/>
      <w:szCs w:val="16"/>
    </w:rPr>
  </w:style>
  <w:style w:type="character" w:customStyle="1" w:styleId="BalloonTextChar">
    <w:name w:val="Balloon Text Char"/>
    <w:basedOn w:val="DefaultParagraphFont"/>
    <w:link w:val="BalloonText"/>
    <w:uiPriority w:val="99"/>
    <w:semiHidden/>
    <w:rsid w:val="00AB6479"/>
    <w:rPr>
      <w:rFonts w:ascii="Tahoma" w:eastAsia="Times New Roman" w:hAnsi="Tahoma" w:cs="Tahoma"/>
      <w:sz w:val="16"/>
      <w:szCs w:val="16"/>
      <w:lang w:eastAsia="lv-LV"/>
    </w:rPr>
  </w:style>
  <w:style w:type="paragraph" w:styleId="FootnoteText">
    <w:name w:val="footnote text"/>
    <w:basedOn w:val="Normal"/>
    <w:link w:val="FootnoteTextChar"/>
    <w:unhideWhenUsed/>
    <w:rsid w:val="00C526CA"/>
  </w:style>
  <w:style w:type="character" w:customStyle="1" w:styleId="FootnoteTextChar">
    <w:name w:val="Footnote Text Char"/>
    <w:basedOn w:val="DefaultParagraphFont"/>
    <w:link w:val="FootnoteText"/>
    <w:uiPriority w:val="99"/>
    <w:rsid w:val="00C526CA"/>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C526CA"/>
    <w:rPr>
      <w:vertAlign w:val="superscript"/>
    </w:rPr>
  </w:style>
  <w:style w:type="character" w:styleId="CommentReference">
    <w:name w:val="annotation reference"/>
    <w:basedOn w:val="DefaultParagraphFont"/>
    <w:uiPriority w:val="99"/>
    <w:semiHidden/>
    <w:unhideWhenUsed/>
    <w:rsid w:val="00B15870"/>
    <w:rPr>
      <w:sz w:val="16"/>
      <w:szCs w:val="16"/>
    </w:rPr>
  </w:style>
  <w:style w:type="paragraph" w:styleId="CommentText">
    <w:name w:val="annotation text"/>
    <w:basedOn w:val="Normal"/>
    <w:link w:val="CommentTextChar"/>
    <w:uiPriority w:val="99"/>
    <w:semiHidden/>
    <w:unhideWhenUsed/>
    <w:rsid w:val="00B15870"/>
  </w:style>
  <w:style w:type="character" w:customStyle="1" w:styleId="CommentTextChar">
    <w:name w:val="Comment Text Char"/>
    <w:basedOn w:val="DefaultParagraphFont"/>
    <w:link w:val="CommentText"/>
    <w:uiPriority w:val="99"/>
    <w:semiHidden/>
    <w:rsid w:val="00B1587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15870"/>
    <w:rPr>
      <w:b/>
      <w:bCs/>
    </w:rPr>
  </w:style>
  <w:style w:type="character" w:customStyle="1" w:styleId="CommentSubjectChar">
    <w:name w:val="Comment Subject Char"/>
    <w:basedOn w:val="CommentTextChar"/>
    <w:link w:val="CommentSubject"/>
    <w:uiPriority w:val="99"/>
    <w:semiHidden/>
    <w:rsid w:val="00B15870"/>
    <w:rPr>
      <w:rFonts w:eastAsia="Times New Roman" w:cs="Times New Roman"/>
      <w:b/>
      <w:bCs/>
      <w:sz w:val="20"/>
      <w:szCs w:val="20"/>
      <w:lang w:eastAsia="lv-LV"/>
    </w:rPr>
  </w:style>
  <w:style w:type="paragraph" w:styleId="ListParagraph">
    <w:name w:val="List Paragraph"/>
    <w:basedOn w:val="Normal"/>
    <w:link w:val="ListParagraphChar"/>
    <w:uiPriority w:val="34"/>
    <w:qFormat/>
    <w:rsid w:val="00372257"/>
    <w:pPr>
      <w:ind w:left="720"/>
      <w:contextualSpacing/>
    </w:pPr>
  </w:style>
  <w:style w:type="character" w:customStyle="1" w:styleId="ListParagraphChar">
    <w:name w:val="List Paragraph Char"/>
    <w:basedOn w:val="DefaultParagraphFont"/>
    <w:link w:val="ListParagraph"/>
    <w:uiPriority w:val="34"/>
    <w:rsid w:val="0086749C"/>
    <w:rPr>
      <w:rFonts w:eastAsia="Times New Roman" w:cs="Times New Roman"/>
      <w:sz w:val="20"/>
      <w:szCs w:val="20"/>
      <w:lang w:eastAsia="lv-LV"/>
    </w:rPr>
  </w:style>
  <w:style w:type="table" w:styleId="TableGrid">
    <w:name w:val="Table Grid"/>
    <w:basedOn w:val="TableNormal"/>
    <w:uiPriority w:val="59"/>
    <w:rsid w:val="0086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52B"/>
    <w:pPr>
      <w:autoSpaceDE w:val="0"/>
      <w:autoSpaceDN w:val="0"/>
      <w:adjustRightInd w:val="0"/>
    </w:pPr>
    <w:rPr>
      <w:rFonts w:ascii="Verdana" w:hAnsi="Verdana" w:cs="Verdana"/>
      <w:color w:val="000000"/>
      <w:szCs w:val="24"/>
    </w:rPr>
  </w:style>
  <w:style w:type="paragraph" w:styleId="PlainText">
    <w:name w:val="Plain Text"/>
    <w:basedOn w:val="Normal"/>
    <w:link w:val="PlainTextChar"/>
    <w:uiPriority w:val="99"/>
    <w:unhideWhenUsed/>
    <w:rsid w:val="00AC2EA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C2EA4"/>
    <w:rPr>
      <w:rFonts w:ascii="Calibri" w:hAnsi="Calibri"/>
      <w:sz w:val="22"/>
      <w:szCs w:val="21"/>
    </w:rPr>
  </w:style>
  <w:style w:type="paragraph" w:styleId="Revision">
    <w:name w:val="Revision"/>
    <w:hidden/>
    <w:uiPriority w:val="99"/>
    <w:semiHidden/>
    <w:rsid w:val="00F767F4"/>
    <w:rPr>
      <w:rFonts w:eastAsia="Times New Roman" w:cs="Times New Roman"/>
      <w:sz w:val="20"/>
      <w:szCs w:val="20"/>
      <w:lang w:eastAsia="lv-LV"/>
    </w:rPr>
  </w:style>
  <w:style w:type="paragraph" w:styleId="Header">
    <w:name w:val="header"/>
    <w:basedOn w:val="Normal"/>
    <w:link w:val="HeaderChar"/>
    <w:uiPriority w:val="99"/>
    <w:unhideWhenUsed/>
    <w:rsid w:val="006471E0"/>
    <w:pPr>
      <w:tabs>
        <w:tab w:val="center" w:pos="4153"/>
        <w:tab w:val="right" w:pos="8306"/>
      </w:tabs>
    </w:pPr>
  </w:style>
  <w:style w:type="character" w:customStyle="1" w:styleId="HeaderChar">
    <w:name w:val="Header Char"/>
    <w:basedOn w:val="DefaultParagraphFont"/>
    <w:link w:val="Header"/>
    <w:uiPriority w:val="99"/>
    <w:rsid w:val="006471E0"/>
    <w:rPr>
      <w:rFonts w:eastAsia="Times New Roman" w:cs="Times New Roman"/>
      <w:sz w:val="20"/>
      <w:szCs w:val="20"/>
      <w:lang w:eastAsia="lv-LV"/>
    </w:rPr>
  </w:style>
  <w:style w:type="paragraph" w:styleId="Footer">
    <w:name w:val="footer"/>
    <w:basedOn w:val="Normal"/>
    <w:link w:val="FooterChar"/>
    <w:uiPriority w:val="99"/>
    <w:unhideWhenUsed/>
    <w:rsid w:val="006471E0"/>
    <w:pPr>
      <w:tabs>
        <w:tab w:val="center" w:pos="4153"/>
        <w:tab w:val="right" w:pos="8306"/>
      </w:tabs>
    </w:pPr>
  </w:style>
  <w:style w:type="character" w:customStyle="1" w:styleId="FooterChar">
    <w:name w:val="Footer Char"/>
    <w:basedOn w:val="DefaultParagraphFont"/>
    <w:link w:val="Footer"/>
    <w:uiPriority w:val="99"/>
    <w:rsid w:val="006471E0"/>
    <w:rPr>
      <w:rFonts w:eastAsia="Times New Roman" w:cs="Times New Roman"/>
      <w:sz w:val="20"/>
      <w:szCs w:val="20"/>
      <w:lang w:eastAsia="lv-LV"/>
    </w:rPr>
  </w:style>
  <w:style w:type="character" w:customStyle="1" w:styleId="st">
    <w:name w:val="st"/>
    <w:basedOn w:val="DefaultParagraphFont"/>
    <w:rsid w:val="004A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3085">
      <w:bodyDiv w:val="1"/>
      <w:marLeft w:val="0"/>
      <w:marRight w:val="0"/>
      <w:marTop w:val="0"/>
      <w:marBottom w:val="0"/>
      <w:divBdr>
        <w:top w:val="none" w:sz="0" w:space="0" w:color="auto"/>
        <w:left w:val="none" w:sz="0" w:space="0" w:color="auto"/>
        <w:bottom w:val="none" w:sz="0" w:space="0" w:color="auto"/>
        <w:right w:val="none" w:sz="0" w:space="0" w:color="auto"/>
      </w:divBdr>
    </w:div>
    <w:div w:id="1226067267">
      <w:bodyDiv w:val="1"/>
      <w:marLeft w:val="0"/>
      <w:marRight w:val="0"/>
      <w:marTop w:val="0"/>
      <w:marBottom w:val="0"/>
      <w:divBdr>
        <w:top w:val="none" w:sz="0" w:space="0" w:color="auto"/>
        <w:left w:val="none" w:sz="0" w:space="0" w:color="auto"/>
        <w:bottom w:val="none" w:sz="0" w:space="0" w:color="auto"/>
        <w:right w:val="none" w:sz="0" w:space="0" w:color="auto"/>
      </w:divBdr>
    </w:div>
    <w:div w:id="1429080264">
      <w:bodyDiv w:val="1"/>
      <w:marLeft w:val="0"/>
      <w:marRight w:val="0"/>
      <w:marTop w:val="0"/>
      <w:marBottom w:val="0"/>
      <w:divBdr>
        <w:top w:val="none" w:sz="0" w:space="0" w:color="auto"/>
        <w:left w:val="none" w:sz="0" w:space="0" w:color="auto"/>
        <w:bottom w:val="none" w:sz="0" w:space="0" w:color="auto"/>
        <w:right w:val="none" w:sz="0" w:space="0" w:color="auto"/>
      </w:divBdr>
    </w:div>
    <w:div w:id="1437477403">
      <w:bodyDiv w:val="1"/>
      <w:marLeft w:val="0"/>
      <w:marRight w:val="0"/>
      <w:marTop w:val="0"/>
      <w:marBottom w:val="0"/>
      <w:divBdr>
        <w:top w:val="none" w:sz="0" w:space="0" w:color="auto"/>
        <w:left w:val="none" w:sz="0" w:space="0" w:color="auto"/>
        <w:bottom w:val="none" w:sz="0" w:space="0" w:color="auto"/>
        <w:right w:val="none" w:sz="0" w:space="0" w:color="auto"/>
      </w:divBdr>
    </w:div>
    <w:div w:id="1784499094">
      <w:bodyDiv w:val="1"/>
      <w:marLeft w:val="0"/>
      <w:marRight w:val="0"/>
      <w:marTop w:val="0"/>
      <w:marBottom w:val="0"/>
      <w:divBdr>
        <w:top w:val="none" w:sz="0" w:space="0" w:color="auto"/>
        <w:left w:val="none" w:sz="0" w:space="0" w:color="auto"/>
        <w:bottom w:val="none" w:sz="0" w:space="0" w:color="auto"/>
        <w:right w:val="none" w:sz="0" w:space="0" w:color="auto"/>
      </w:divBdr>
    </w:div>
    <w:div w:id="1830827726">
      <w:bodyDiv w:val="1"/>
      <w:marLeft w:val="0"/>
      <w:marRight w:val="0"/>
      <w:marTop w:val="0"/>
      <w:marBottom w:val="0"/>
      <w:divBdr>
        <w:top w:val="none" w:sz="0" w:space="0" w:color="auto"/>
        <w:left w:val="none" w:sz="0" w:space="0" w:color="auto"/>
        <w:bottom w:val="none" w:sz="0" w:space="0" w:color="auto"/>
        <w:right w:val="none" w:sz="0" w:space="0" w:color="auto"/>
      </w:divBdr>
    </w:div>
    <w:div w:id="1867793392">
      <w:bodyDiv w:val="1"/>
      <w:marLeft w:val="0"/>
      <w:marRight w:val="0"/>
      <w:marTop w:val="0"/>
      <w:marBottom w:val="0"/>
      <w:divBdr>
        <w:top w:val="none" w:sz="0" w:space="0" w:color="auto"/>
        <w:left w:val="none" w:sz="0" w:space="0" w:color="auto"/>
        <w:bottom w:val="none" w:sz="0" w:space="0" w:color="auto"/>
        <w:right w:val="none" w:sz="0" w:space="0" w:color="auto"/>
      </w:divBdr>
    </w:div>
    <w:div w:id="20432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valtm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C515-81ED-4F07-B3B2-3000C3F4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3985</Words>
  <Characters>30413</Characters>
  <Application>Microsoft Office Word</Application>
  <DocSecurity>0</DocSecurity>
  <Lines>608</Lines>
  <Paragraphs>122</Paragraphs>
  <ScaleCrop>false</ScaleCrop>
  <HeadingPairs>
    <vt:vector size="2" baseType="variant">
      <vt:variant>
        <vt:lpstr>Title</vt:lpstr>
      </vt:variant>
      <vt:variant>
        <vt:i4>1</vt:i4>
      </vt:variant>
    </vt:vector>
  </HeadingPairs>
  <TitlesOfParts>
    <vt:vector size="1" baseType="lpstr">
      <vt:lpstr>Informatīvā ziņojuma „Par Eiropas Savienības fondu investīciju prioritātēm Latvijā 2014.-2020.gada plānošanas periodam” projekts</vt:lpstr>
    </vt:vector>
  </TitlesOfParts>
  <Company>Finanšu ministrija</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Eiropas Savienības fondu investīciju prioritātēm Latvijā 2014.-2020.gada plānošanas periodam” projekts</dc:title>
  <dc:subject>Informatīvais ziņojums</dc:subject>
  <dc:creator>Ieva Valtmane</dc:creator>
  <dc:description>Tālr.: 67083839_x000d_
E-pasts: ieva.valtmane@fm.gov.lv</dc:description>
  <cp:lastModifiedBy>Alise Eglīte</cp:lastModifiedBy>
  <cp:revision>54</cp:revision>
  <cp:lastPrinted>2013-01-25T07:45:00Z</cp:lastPrinted>
  <dcterms:created xsi:type="dcterms:W3CDTF">2013-01-23T12:58:00Z</dcterms:created>
  <dcterms:modified xsi:type="dcterms:W3CDTF">2013-01-25T07:46:00Z</dcterms:modified>
</cp:coreProperties>
</file>