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23EA" w14:textId="77777777" w:rsidR="00525CD9" w:rsidRDefault="00525CD9" w:rsidP="00343939">
      <w:pPr>
        <w:keepNext/>
        <w:keepLines/>
        <w:jc w:val="center"/>
        <w:outlineLvl w:val="0"/>
        <w:rPr>
          <w:rFonts w:eastAsiaTheme="majorEastAsia" w:cs="Times New Roman"/>
          <w:b/>
          <w:bCs/>
          <w:color w:val="000000" w:themeColor="text1"/>
          <w:sz w:val="28"/>
          <w:szCs w:val="24"/>
        </w:rPr>
      </w:pPr>
      <w:bookmarkStart w:id="0" w:name="_Toc362848345"/>
    </w:p>
    <w:p w14:paraId="76BDB66C" w14:textId="77777777" w:rsidR="00343939" w:rsidRPr="00525CD9" w:rsidRDefault="00343939" w:rsidP="00343939">
      <w:pPr>
        <w:keepNext/>
        <w:keepLines/>
        <w:jc w:val="center"/>
        <w:outlineLvl w:val="0"/>
        <w:rPr>
          <w:rFonts w:eastAsiaTheme="majorEastAsia" w:cs="Times New Roman"/>
          <w:b/>
          <w:bCs/>
          <w:color w:val="000000" w:themeColor="text1"/>
          <w:sz w:val="28"/>
          <w:szCs w:val="24"/>
        </w:rPr>
      </w:pPr>
      <w:r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>Kopsavilkums</w:t>
      </w:r>
      <w:bookmarkEnd w:id="0"/>
      <w:r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 xml:space="preserve"> par informatīvo ziņojumu</w:t>
      </w:r>
    </w:p>
    <w:p w14:paraId="670C438B" w14:textId="77777777" w:rsidR="00343939" w:rsidRPr="00525CD9" w:rsidRDefault="00343939" w:rsidP="00343939">
      <w:pPr>
        <w:keepNext/>
        <w:keepLines/>
        <w:jc w:val="center"/>
        <w:outlineLvl w:val="0"/>
        <w:rPr>
          <w:rFonts w:eastAsiaTheme="majorEastAsia" w:cs="Times New Roman"/>
          <w:b/>
          <w:bCs/>
          <w:color w:val="000000" w:themeColor="text1"/>
          <w:sz w:val="28"/>
          <w:szCs w:val="24"/>
        </w:rPr>
      </w:pPr>
      <w:r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>par ministriju iesniegtajiem</w:t>
      </w:r>
      <w:r w:rsidR="0072789C"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 xml:space="preserve"> </w:t>
      </w:r>
      <w:r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>jauno politikas iniciatīvu pasākumiem</w:t>
      </w:r>
    </w:p>
    <w:p w14:paraId="5C882481" w14:textId="77777777" w:rsidR="00343939" w:rsidRPr="00525CD9" w:rsidRDefault="00343939" w:rsidP="00343939">
      <w:pPr>
        <w:keepNext/>
        <w:keepLines/>
        <w:jc w:val="center"/>
        <w:outlineLvl w:val="0"/>
        <w:rPr>
          <w:rFonts w:eastAsiaTheme="majorEastAsia" w:cs="Times New Roman"/>
          <w:b/>
          <w:bCs/>
          <w:color w:val="000000" w:themeColor="text1"/>
          <w:sz w:val="28"/>
          <w:szCs w:val="24"/>
        </w:rPr>
      </w:pPr>
      <w:r w:rsidRPr="00525CD9">
        <w:rPr>
          <w:rFonts w:eastAsiaTheme="majorEastAsia" w:cs="Times New Roman"/>
          <w:b/>
          <w:bCs/>
          <w:color w:val="000000" w:themeColor="text1"/>
          <w:sz w:val="28"/>
          <w:szCs w:val="24"/>
        </w:rPr>
        <w:t>2014., 2015. un 2016.gadam</w:t>
      </w:r>
    </w:p>
    <w:p w14:paraId="6DED501D" w14:textId="77777777" w:rsidR="00343939" w:rsidRPr="00343939" w:rsidRDefault="00343939" w:rsidP="00343939">
      <w:pPr>
        <w:keepNext/>
        <w:keepLines/>
        <w:outlineLvl w:val="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44274DEA" w14:textId="77777777" w:rsidR="00343939" w:rsidRDefault="00343939" w:rsidP="00343939"/>
    <w:p w14:paraId="52589D93" w14:textId="77777777" w:rsidR="00525CD9" w:rsidRDefault="00525CD9" w:rsidP="00343939"/>
    <w:p w14:paraId="2CA1FAE0" w14:textId="77777777" w:rsidR="00525CD9" w:rsidRPr="00343939" w:rsidRDefault="00525CD9" w:rsidP="00343939"/>
    <w:p w14:paraId="10A71D49" w14:textId="68638B03" w:rsidR="009B6EE8" w:rsidRDefault="00343939" w:rsidP="00E31198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343939">
        <w:rPr>
          <w:rFonts w:cs="Times New Roman"/>
          <w:color w:val="000000" w:themeColor="text1"/>
          <w:szCs w:val="24"/>
        </w:rPr>
        <w:t>Lai nodrošinātu 2014.gada valsts budžeta sagatavošanu</w:t>
      </w:r>
      <w:r w:rsidR="00317F81">
        <w:rPr>
          <w:rFonts w:cs="Times New Roman"/>
          <w:color w:val="000000" w:themeColor="text1"/>
          <w:szCs w:val="24"/>
        </w:rPr>
        <w:t>,</w:t>
      </w:r>
      <w:r w:rsidRPr="00343939">
        <w:rPr>
          <w:rFonts w:cs="Times New Roman"/>
          <w:color w:val="000000" w:themeColor="text1"/>
          <w:szCs w:val="24"/>
        </w:rPr>
        <w:t xml:space="preserve"> ministrijas sagatavoja un iesniedza Finanšu ministrijā un </w:t>
      </w:r>
      <w:proofErr w:type="spellStart"/>
      <w:r w:rsidRPr="00343939">
        <w:rPr>
          <w:rFonts w:cs="Times New Roman"/>
          <w:color w:val="000000" w:themeColor="text1"/>
          <w:szCs w:val="24"/>
        </w:rPr>
        <w:t>Pārresoru</w:t>
      </w:r>
      <w:proofErr w:type="spellEnd"/>
      <w:r w:rsidRPr="00343939">
        <w:rPr>
          <w:rFonts w:cs="Times New Roman"/>
          <w:color w:val="000000" w:themeColor="text1"/>
          <w:szCs w:val="24"/>
        </w:rPr>
        <w:t xml:space="preserve"> koordinācijas centrā </w:t>
      </w:r>
      <w:r w:rsidR="0072789C">
        <w:rPr>
          <w:rFonts w:cs="Times New Roman"/>
          <w:color w:val="000000" w:themeColor="text1"/>
          <w:szCs w:val="24"/>
        </w:rPr>
        <w:t>jaun</w:t>
      </w:r>
      <w:r w:rsidR="002E656B">
        <w:rPr>
          <w:rFonts w:cs="Times New Roman"/>
          <w:color w:val="000000" w:themeColor="text1"/>
          <w:szCs w:val="24"/>
        </w:rPr>
        <w:t>o</w:t>
      </w:r>
      <w:r w:rsidR="0072789C">
        <w:rPr>
          <w:rFonts w:cs="Times New Roman"/>
          <w:color w:val="000000" w:themeColor="text1"/>
          <w:szCs w:val="24"/>
        </w:rPr>
        <w:t xml:space="preserve"> politikas iniciatīv</w:t>
      </w:r>
      <w:r w:rsidR="007947C1">
        <w:rPr>
          <w:rFonts w:cs="Times New Roman"/>
          <w:color w:val="000000" w:themeColor="text1"/>
          <w:szCs w:val="24"/>
        </w:rPr>
        <w:t xml:space="preserve">u </w:t>
      </w:r>
      <w:r w:rsidR="00525CD9">
        <w:rPr>
          <w:rFonts w:cs="Times New Roman"/>
          <w:color w:val="000000" w:themeColor="text1"/>
          <w:szCs w:val="24"/>
        </w:rPr>
        <w:t>pieprasījumus</w:t>
      </w:r>
      <w:r w:rsidRPr="00343939">
        <w:rPr>
          <w:rFonts w:cs="Times New Roman"/>
          <w:color w:val="000000" w:themeColor="text1"/>
          <w:szCs w:val="24"/>
        </w:rPr>
        <w:t>, kurām tiek vērtēta atbilstība attīstības plānošanas dokumentiem</w:t>
      </w:r>
      <w:r w:rsidR="00317F81">
        <w:rPr>
          <w:rFonts w:cs="Times New Roman"/>
          <w:color w:val="000000" w:themeColor="text1"/>
          <w:szCs w:val="24"/>
        </w:rPr>
        <w:t>.</w:t>
      </w:r>
      <w:r w:rsidRPr="00343939">
        <w:rPr>
          <w:rFonts w:cs="Times New Roman"/>
          <w:color w:val="000000" w:themeColor="text1"/>
          <w:szCs w:val="24"/>
        </w:rPr>
        <w:t xml:space="preserve"> Finanšu ministrijā tika iesniegtas arī </w:t>
      </w:r>
      <w:r w:rsidR="0072789C">
        <w:rPr>
          <w:rFonts w:cs="Times New Roman"/>
          <w:color w:val="000000" w:themeColor="text1"/>
          <w:szCs w:val="24"/>
        </w:rPr>
        <w:t xml:space="preserve">pārējās jaunās politikas iniciatīvas, tas ir, pieteikumi  </w:t>
      </w:r>
      <w:r w:rsidRPr="00343939">
        <w:rPr>
          <w:rFonts w:cs="Times New Roman"/>
          <w:color w:val="000000" w:themeColor="text1"/>
          <w:szCs w:val="24"/>
        </w:rPr>
        <w:t xml:space="preserve">administratīvās kapacitātes stiprināšanas pasākumiem. </w:t>
      </w:r>
    </w:p>
    <w:p w14:paraId="761B3097" w14:textId="2C66C251" w:rsidR="009B6EE8" w:rsidRDefault="009B6EE8" w:rsidP="00343939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9B6EE8">
        <w:rPr>
          <w:rFonts w:cs="Times New Roman"/>
          <w:color w:val="000000" w:themeColor="text1"/>
          <w:szCs w:val="24"/>
        </w:rPr>
        <w:t xml:space="preserve">Saskaņā ar apstiprinātajiem kritērijiem ministriju iesniegtās JPI, kurām tiek vērtēta atbilstība attīstības plānošanas dokumentiem, tika izvērtētas, piešķirot katrai </w:t>
      </w:r>
      <w:r w:rsidR="007947C1">
        <w:rPr>
          <w:rFonts w:cs="Times New Roman"/>
          <w:color w:val="000000" w:themeColor="text1"/>
          <w:szCs w:val="24"/>
        </w:rPr>
        <w:t xml:space="preserve">iniciatīvai </w:t>
      </w:r>
      <w:r w:rsidRPr="009B6EE8">
        <w:rPr>
          <w:rFonts w:cs="Times New Roman"/>
          <w:color w:val="000000" w:themeColor="text1"/>
          <w:szCs w:val="24"/>
        </w:rPr>
        <w:t xml:space="preserve">  punktu skaitu</w:t>
      </w:r>
      <w:r w:rsidR="007947C1">
        <w:rPr>
          <w:rFonts w:cs="Times New Roman"/>
          <w:color w:val="000000" w:themeColor="text1"/>
          <w:szCs w:val="24"/>
        </w:rPr>
        <w:t xml:space="preserve"> atbilstoši šādiem kritērijiem</w:t>
      </w:r>
      <w:r w:rsidRPr="009B6EE8">
        <w:rPr>
          <w:rFonts w:cs="Times New Roman"/>
          <w:color w:val="000000" w:themeColor="text1"/>
          <w:szCs w:val="24"/>
        </w:rPr>
        <w:t xml:space="preserve">: (1) atbilstība nacionālajam attīstības plānam vai valsts aizsardzības koncepcijai, (2) atbilstība citiem attīstības plānošanas dokumentiem un Ministru kabineta rīkojumiem un </w:t>
      </w:r>
      <w:proofErr w:type="spellStart"/>
      <w:r w:rsidRPr="009B6EE8">
        <w:rPr>
          <w:rFonts w:cs="Times New Roman"/>
          <w:color w:val="000000" w:themeColor="text1"/>
          <w:szCs w:val="24"/>
        </w:rPr>
        <w:t>p</w:t>
      </w:r>
      <w:r w:rsidRPr="000A38A9">
        <w:rPr>
          <w:rFonts w:cs="Times New Roman"/>
          <w:color w:val="000000" w:themeColor="text1"/>
          <w:szCs w:val="24"/>
        </w:rPr>
        <w:t>r</w:t>
      </w:r>
      <w:r w:rsidR="007947C1" w:rsidRPr="000A38A9">
        <w:rPr>
          <w:rFonts w:cs="Times New Roman"/>
          <w:color w:val="000000" w:themeColor="text1"/>
          <w:szCs w:val="24"/>
        </w:rPr>
        <w:t>o</w:t>
      </w:r>
      <w:r w:rsidRPr="000A38A9">
        <w:rPr>
          <w:rFonts w:cs="Times New Roman"/>
          <w:color w:val="000000" w:themeColor="text1"/>
          <w:szCs w:val="24"/>
        </w:rPr>
        <w:t>to</w:t>
      </w:r>
      <w:r w:rsidRPr="009B6EE8">
        <w:rPr>
          <w:rFonts w:cs="Times New Roman"/>
          <w:color w:val="000000" w:themeColor="text1"/>
          <w:szCs w:val="24"/>
        </w:rPr>
        <w:t>kollēmumiem</w:t>
      </w:r>
      <w:proofErr w:type="spellEnd"/>
      <w:r w:rsidRPr="009B6EE8">
        <w:rPr>
          <w:rFonts w:cs="Times New Roman"/>
          <w:color w:val="000000" w:themeColor="text1"/>
          <w:szCs w:val="24"/>
        </w:rPr>
        <w:t>, (3) atbilstība normatīvajiem aktiem, (4) atbilstība Deklarācijā par Ministru kabineta iecerēto darbību norādītajiem uzdevumiem, (5) jaunās politikas iniciatīvas vieta ministrijas iesniegtajā jauno politikas iniciatīvu sarakstā.</w:t>
      </w:r>
    </w:p>
    <w:p w14:paraId="0C23FE1B" w14:textId="77777777" w:rsidR="00343939" w:rsidRPr="00343939" w:rsidRDefault="0072789C" w:rsidP="00343939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Jaunās politikas iniciatīvas</w:t>
      </w:r>
      <w:r w:rsidR="00343939" w:rsidRPr="00343939">
        <w:rPr>
          <w:rFonts w:cs="Times New Roman"/>
          <w:color w:val="000000" w:themeColor="text1"/>
          <w:szCs w:val="24"/>
        </w:rPr>
        <w:t>, kurām tiek vērtēta atbilstība attīstības plānošanas dokumentiem, vērtēšanā kā būtiskākais kritērijs noteikts – priekšlikuma atbilstība Nacionālajam attīstības plānam un Valsts aizsardzības koncepcijai, kā to paredz Likuma par budžetu un finanšu vadību 16.¹ panta trešā daļa.</w:t>
      </w:r>
    </w:p>
    <w:p w14:paraId="5BD7FEFD" w14:textId="7F794C3B" w:rsidR="00343939" w:rsidRPr="00343939" w:rsidRDefault="00343939" w:rsidP="00343939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343939">
        <w:t xml:space="preserve">Ministriju un </w:t>
      </w:r>
      <w:r w:rsidR="0072789C">
        <w:t>citu centrāl</w:t>
      </w:r>
      <w:r w:rsidR="00365C70">
        <w:t>o</w:t>
      </w:r>
      <w:r w:rsidR="0072789C">
        <w:t xml:space="preserve"> valsts iestāžu</w:t>
      </w:r>
      <w:r w:rsidRPr="00343939">
        <w:t xml:space="preserve"> papildu finansējuma pieprasījumi kopā 2014.gadam veido 572,8 milj. latu, 2015.gadam – 754,7 milj. latu un 2016.gadam </w:t>
      </w:r>
      <w:r w:rsidR="0072789C">
        <w:t xml:space="preserve">– 961,5 milj. latu. Ministrijas un citas centrālās valsts iestādes </w:t>
      </w:r>
      <w:r w:rsidRPr="00343939">
        <w:t>iesnie</w:t>
      </w:r>
      <w:r w:rsidR="007947C1">
        <w:t xml:space="preserve">dza </w:t>
      </w:r>
      <w:r w:rsidRPr="00343939">
        <w:t xml:space="preserve">pieprasījumus par finansējuma piešķiršanu </w:t>
      </w:r>
      <w:r w:rsidR="0072789C">
        <w:t>jaunajām politikas iniciatīvām</w:t>
      </w:r>
      <w:r w:rsidRPr="00343939">
        <w:t>, kurām tiek vērtēta atbilstība attīstības plānošanas dokumentiem, par kopējo summu  2014.gadam – 506,9 milj. latu, 2015.gadam – 700,4 milj. latu un 2016.gadam – 912,4 milj. latu apmērā.</w:t>
      </w:r>
      <w:r w:rsidRPr="00343939">
        <w:rPr>
          <w:rFonts w:cs="Times New Roman"/>
          <w:color w:val="000000" w:themeColor="text1"/>
          <w:szCs w:val="24"/>
        </w:rPr>
        <w:t xml:space="preserve"> </w:t>
      </w:r>
      <w:r w:rsidRPr="00343939">
        <w:t xml:space="preserve">Ministrijas un </w:t>
      </w:r>
      <w:r w:rsidR="0072789C">
        <w:t>citas centrālās valsts iestādes</w:t>
      </w:r>
      <w:r w:rsidRPr="00343939">
        <w:t xml:space="preserve"> iesniegušas pieprasījumus </w:t>
      </w:r>
      <w:r w:rsidR="0072789C">
        <w:t xml:space="preserve">jaunajām politikas iniciatīvām – </w:t>
      </w:r>
      <w:r w:rsidRPr="00343939">
        <w:t xml:space="preserve">administratīvās kapacitātes stiprināšanas pasākumiem par kopējo summu  2014.gadam – 65,9 milj. latu, 2015.gadam –  54,3 milj. latu un 2016.gadam – 49,1 milj. latu. </w:t>
      </w:r>
      <w:r w:rsidRPr="00343939">
        <w:rPr>
          <w:rFonts w:cs="Times New Roman"/>
          <w:color w:val="000000" w:themeColor="text1"/>
          <w:szCs w:val="24"/>
        </w:rPr>
        <w:t xml:space="preserve">Ministriju iesniegtās </w:t>
      </w:r>
      <w:r w:rsidR="0072789C">
        <w:rPr>
          <w:rFonts w:cs="Times New Roman"/>
          <w:color w:val="000000" w:themeColor="text1"/>
          <w:szCs w:val="24"/>
        </w:rPr>
        <w:t>jaunās politikas iniciatīvas</w:t>
      </w:r>
      <w:r w:rsidRPr="00343939">
        <w:rPr>
          <w:rFonts w:cs="Times New Roman"/>
          <w:color w:val="000000" w:themeColor="text1"/>
          <w:szCs w:val="24"/>
        </w:rPr>
        <w:t xml:space="preserve">, kurām tiek vērtēta atbilstība attīstības plānošanas dokumentiem, galvenokārt paredzētas NAP2020 </w:t>
      </w:r>
      <w:r w:rsidR="002E656B">
        <w:rPr>
          <w:rFonts w:cs="Times New Roman"/>
          <w:color w:val="000000" w:themeColor="text1"/>
          <w:szCs w:val="24"/>
        </w:rPr>
        <w:t>noteikto mērķu realizācijai</w:t>
      </w:r>
      <w:r w:rsidRPr="00343939">
        <w:rPr>
          <w:rFonts w:cs="Times New Roman"/>
          <w:color w:val="000000" w:themeColor="text1"/>
          <w:szCs w:val="24"/>
        </w:rPr>
        <w:t xml:space="preserve"> </w:t>
      </w:r>
      <w:r w:rsidR="002E656B">
        <w:rPr>
          <w:rFonts w:cs="Times New Roman"/>
          <w:color w:val="000000" w:themeColor="text1"/>
          <w:szCs w:val="24"/>
        </w:rPr>
        <w:t>(</w:t>
      </w:r>
      <w:r w:rsidRPr="00343939">
        <w:rPr>
          <w:rFonts w:cs="Times New Roman"/>
          <w:color w:val="000000" w:themeColor="text1"/>
          <w:szCs w:val="24"/>
        </w:rPr>
        <w:t xml:space="preserve">56% no kopēja </w:t>
      </w:r>
      <w:r w:rsidR="002E656B" w:rsidRPr="002E656B">
        <w:rPr>
          <w:rFonts w:cs="Times New Roman"/>
          <w:color w:val="000000" w:themeColor="text1"/>
          <w:szCs w:val="24"/>
        </w:rPr>
        <w:t>JPI, kurām tiek vērtēta atbilstība attīstības plānošanas dokumentiem,</w:t>
      </w:r>
      <w:r w:rsidR="007947C1">
        <w:rPr>
          <w:rFonts w:cs="Times New Roman"/>
          <w:color w:val="000000" w:themeColor="text1"/>
          <w:szCs w:val="24"/>
        </w:rPr>
        <w:t xml:space="preserve"> </w:t>
      </w:r>
      <w:r w:rsidRPr="00343939">
        <w:rPr>
          <w:rFonts w:cs="Times New Roman"/>
          <w:color w:val="000000" w:themeColor="text1"/>
          <w:szCs w:val="24"/>
        </w:rPr>
        <w:t>skaita</w:t>
      </w:r>
      <w:r w:rsidR="002E656B">
        <w:rPr>
          <w:rFonts w:cs="Times New Roman"/>
          <w:color w:val="000000" w:themeColor="text1"/>
          <w:szCs w:val="24"/>
        </w:rPr>
        <w:t>)</w:t>
      </w:r>
      <w:r w:rsidR="00317F81">
        <w:rPr>
          <w:rFonts w:cs="Times New Roman"/>
          <w:color w:val="000000" w:themeColor="text1"/>
          <w:szCs w:val="24"/>
        </w:rPr>
        <w:t xml:space="preserve">, </w:t>
      </w:r>
      <w:r w:rsidRPr="00343939">
        <w:rPr>
          <w:rFonts w:cs="Times New Roman"/>
          <w:color w:val="000000" w:themeColor="text1"/>
          <w:szCs w:val="24"/>
        </w:rPr>
        <w:t xml:space="preserve"> Valsts aizsardzības koncepcija</w:t>
      </w:r>
      <w:r w:rsidR="00317F81">
        <w:rPr>
          <w:rFonts w:cs="Times New Roman"/>
          <w:color w:val="000000" w:themeColor="text1"/>
          <w:szCs w:val="24"/>
        </w:rPr>
        <w:t>i</w:t>
      </w:r>
      <w:r w:rsidRPr="00343939">
        <w:rPr>
          <w:rFonts w:cs="Times New Roman"/>
          <w:color w:val="000000" w:themeColor="text1"/>
          <w:szCs w:val="24"/>
        </w:rPr>
        <w:t xml:space="preserve"> </w:t>
      </w:r>
      <w:r w:rsidRPr="00343939">
        <w:rPr>
          <w:rFonts w:cs="Times New Roman"/>
          <w:color w:val="000000" w:themeColor="text1"/>
          <w:szCs w:val="24"/>
        </w:rPr>
        <w:lastRenderedPageBreak/>
        <w:t>– 12% no kopēja skaita</w:t>
      </w:r>
      <w:r w:rsidR="00317F81">
        <w:rPr>
          <w:rFonts w:cs="Times New Roman"/>
          <w:color w:val="000000" w:themeColor="text1"/>
          <w:szCs w:val="24"/>
        </w:rPr>
        <w:t>, savukārt</w:t>
      </w:r>
      <w:r w:rsidRPr="00343939">
        <w:rPr>
          <w:rFonts w:cs="Times New Roman"/>
          <w:color w:val="000000" w:themeColor="text1"/>
          <w:szCs w:val="24"/>
        </w:rPr>
        <w:t xml:space="preserve"> pārējās </w:t>
      </w:r>
      <w:r w:rsidR="0072789C">
        <w:rPr>
          <w:rFonts w:cs="Times New Roman"/>
          <w:color w:val="000000" w:themeColor="text1"/>
          <w:szCs w:val="24"/>
        </w:rPr>
        <w:t>jaunās politikas iniciatīvas</w:t>
      </w:r>
      <w:r w:rsidRPr="00343939">
        <w:rPr>
          <w:rFonts w:cs="Times New Roman"/>
          <w:color w:val="000000" w:themeColor="text1"/>
          <w:szCs w:val="24"/>
        </w:rPr>
        <w:t xml:space="preserve">, kurām tiek vērtēta atbilstība attīstības plānošanas dokumentiem, veido 32%. </w:t>
      </w:r>
    </w:p>
    <w:p w14:paraId="1DB3D960" w14:textId="77777777" w:rsidR="000D1DD1" w:rsidRDefault="000D1DD1"/>
    <w:p w14:paraId="17A70CFF" w14:textId="77777777" w:rsidR="005A4715" w:rsidRDefault="005A4715"/>
    <w:p w14:paraId="7EAA534C" w14:textId="77777777" w:rsidR="005A4715" w:rsidRDefault="005A4715"/>
    <w:p w14:paraId="1F197B6C" w14:textId="77777777" w:rsidR="00186C29" w:rsidRDefault="00186C29"/>
    <w:p w14:paraId="2FA0ACB0" w14:textId="77777777" w:rsidR="00186C29" w:rsidRDefault="00186C29"/>
    <w:p w14:paraId="420D963B" w14:textId="77777777" w:rsidR="00186C29" w:rsidRDefault="00186C29"/>
    <w:p w14:paraId="674A8172" w14:textId="77777777" w:rsidR="0072789C" w:rsidRDefault="0072789C"/>
    <w:p w14:paraId="3054CF8D" w14:textId="4C64E1B1" w:rsidR="0072789C" w:rsidRDefault="00186C29" w:rsidP="00186C29">
      <w:pPr>
        <w:ind w:firstLine="567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789C">
        <w:tab/>
      </w:r>
      <w:r>
        <w:t xml:space="preserve">       </w:t>
      </w:r>
      <w:r w:rsidR="0072789C">
        <w:t>A.Vilks</w:t>
      </w:r>
    </w:p>
    <w:p w14:paraId="40AB2598" w14:textId="77777777" w:rsidR="0072789C" w:rsidRDefault="0072789C"/>
    <w:p w14:paraId="00CE1C1A" w14:textId="77777777" w:rsidR="0066648C" w:rsidRDefault="0066648C"/>
    <w:p w14:paraId="7E18C9CA" w14:textId="77777777" w:rsidR="0066648C" w:rsidRDefault="0066648C"/>
    <w:p w14:paraId="18023B01" w14:textId="77777777" w:rsidR="0066648C" w:rsidRDefault="0066648C"/>
    <w:p w14:paraId="289E54AE" w14:textId="77777777" w:rsidR="0066648C" w:rsidRDefault="0066648C"/>
    <w:p w14:paraId="5D235D58" w14:textId="77777777" w:rsidR="0066648C" w:rsidRDefault="0066648C"/>
    <w:p w14:paraId="30C0D369" w14:textId="77777777" w:rsidR="0066648C" w:rsidRDefault="0066648C"/>
    <w:p w14:paraId="707B1FD5" w14:textId="77777777" w:rsidR="0066648C" w:rsidRDefault="0066648C"/>
    <w:p w14:paraId="3E813387" w14:textId="77777777" w:rsidR="0066648C" w:rsidRDefault="0066648C"/>
    <w:p w14:paraId="7DA29356" w14:textId="77777777" w:rsidR="0066648C" w:rsidRDefault="0066648C"/>
    <w:p w14:paraId="60FB4D84" w14:textId="77777777" w:rsidR="0066648C" w:rsidRDefault="0066648C"/>
    <w:p w14:paraId="23D9A3C9" w14:textId="77777777" w:rsidR="0066648C" w:rsidRDefault="0066648C"/>
    <w:p w14:paraId="6F6D1FE5" w14:textId="77777777" w:rsidR="0066648C" w:rsidRDefault="0066648C"/>
    <w:p w14:paraId="486D9824" w14:textId="77777777" w:rsidR="00C357B0" w:rsidRDefault="00C357B0"/>
    <w:p w14:paraId="2F7271F9" w14:textId="77777777" w:rsidR="00C357B0" w:rsidRDefault="00C357B0"/>
    <w:p w14:paraId="7BE9DEC7" w14:textId="77777777" w:rsidR="005A4715" w:rsidRDefault="005A4715"/>
    <w:p w14:paraId="56147F2A" w14:textId="77777777" w:rsidR="005A4715" w:rsidRDefault="005A4715"/>
    <w:p w14:paraId="6B5F464C" w14:textId="77777777" w:rsidR="0066648C" w:rsidRDefault="0066648C"/>
    <w:p w14:paraId="55332F0C" w14:textId="77777777" w:rsidR="00186C29" w:rsidRDefault="00186C29"/>
    <w:p w14:paraId="27A0C0D8" w14:textId="77777777" w:rsidR="00186C29" w:rsidRDefault="00186C29"/>
    <w:p w14:paraId="5D12DE02" w14:textId="77777777" w:rsidR="00186C29" w:rsidRDefault="00186C29"/>
    <w:p w14:paraId="37DBCDC4" w14:textId="77777777" w:rsidR="00186C29" w:rsidRDefault="00186C29"/>
    <w:p w14:paraId="0671A648" w14:textId="77777777" w:rsidR="00186C29" w:rsidRDefault="00186C29"/>
    <w:p w14:paraId="5104D5F9" w14:textId="77777777" w:rsidR="00186C29" w:rsidRDefault="00186C29"/>
    <w:p w14:paraId="419185AD" w14:textId="77777777" w:rsidR="00186C29" w:rsidRDefault="00186C29"/>
    <w:p w14:paraId="06C21DFC" w14:textId="77777777" w:rsidR="00186C29" w:rsidRDefault="00186C29"/>
    <w:p w14:paraId="600501BF" w14:textId="77777777" w:rsidR="00186C29" w:rsidRDefault="00186C29"/>
    <w:p w14:paraId="3B20D4E1" w14:textId="77777777" w:rsidR="00186C29" w:rsidRDefault="00186C29"/>
    <w:p w14:paraId="75938311" w14:textId="77777777" w:rsidR="00186C29" w:rsidRDefault="00186C29"/>
    <w:p w14:paraId="37182062" w14:textId="77777777" w:rsidR="00186C29" w:rsidRDefault="00186C29"/>
    <w:p w14:paraId="339F1729" w14:textId="77777777" w:rsidR="00186C29" w:rsidRDefault="00186C29"/>
    <w:p w14:paraId="79484546" w14:textId="77777777" w:rsidR="00186C29" w:rsidRDefault="00186C29"/>
    <w:p w14:paraId="64969646" w14:textId="77777777" w:rsidR="00186C29" w:rsidRDefault="00186C29"/>
    <w:p w14:paraId="52C0F356" w14:textId="77777777" w:rsidR="00186C29" w:rsidRDefault="00186C29"/>
    <w:p w14:paraId="4118BBDC" w14:textId="77777777" w:rsidR="0066648C" w:rsidRPr="0066648C" w:rsidRDefault="0066648C">
      <w:pPr>
        <w:rPr>
          <w:sz w:val="18"/>
          <w:szCs w:val="18"/>
        </w:rPr>
      </w:pPr>
    </w:p>
    <w:p w14:paraId="6CEBB046" w14:textId="77777777" w:rsidR="0066648C" w:rsidRPr="0066648C" w:rsidRDefault="0066648C" w:rsidP="0066648C">
      <w:pPr>
        <w:rPr>
          <w:sz w:val="18"/>
          <w:szCs w:val="18"/>
        </w:rPr>
      </w:pPr>
      <w:r w:rsidRPr="0066648C">
        <w:rPr>
          <w:sz w:val="18"/>
          <w:szCs w:val="18"/>
        </w:rPr>
        <w:t>29.07.2013</w:t>
      </w:r>
    </w:p>
    <w:p w14:paraId="28D666F7" w14:textId="2E34A838" w:rsidR="0066648C" w:rsidRPr="0066648C" w:rsidRDefault="00024C1C" w:rsidP="0066648C">
      <w:pPr>
        <w:rPr>
          <w:sz w:val="18"/>
          <w:szCs w:val="18"/>
        </w:rPr>
      </w:pPr>
      <w:r>
        <w:rPr>
          <w:sz w:val="18"/>
          <w:szCs w:val="18"/>
        </w:rPr>
        <w:t>322</w:t>
      </w:r>
    </w:p>
    <w:p w14:paraId="4438DD2F" w14:textId="77777777" w:rsidR="0066648C" w:rsidRPr="0066648C" w:rsidRDefault="0066648C" w:rsidP="0066648C">
      <w:pPr>
        <w:rPr>
          <w:sz w:val="18"/>
          <w:szCs w:val="18"/>
        </w:rPr>
      </w:pPr>
    </w:p>
    <w:p w14:paraId="548A2A8A" w14:textId="77777777" w:rsidR="0066648C" w:rsidRPr="0066648C" w:rsidRDefault="0066648C" w:rsidP="0066648C">
      <w:pPr>
        <w:rPr>
          <w:sz w:val="18"/>
          <w:szCs w:val="18"/>
        </w:rPr>
      </w:pPr>
      <w:bookmarkStart w:id="1" w:name="_GoBack"/>
      <w:r w:rsidRPr="0066648C">
        <w:rPr>
          <w:sz w:val="18"/>
          <w:szCs w:val="18"/>
        </w:rPr>
        <w:t xml:space="preserve">I.Bule 67083912, e-pasts: </w:t>
      </w:r>
      <w:proofErr w:type="spellStart"/>
      <w:r w:rsidRPr="0066648C">
        <w:rPr>
          <w:sz w:val="18"/>
          <w:szCs w:val="18"/>
        </w:rPr>
        <w:t>bule.ilze@fm.gov.lv</w:t>
      </w:r>
      <w:proofErr w:type="spellEnd"/>
      <w:r w:rsidRPr="0066648C">
        <w:rPr>
          <w:sz w:val="18"/>
          <w:szCs w:val="18"/>
        </w:rPr>
        <w:t xml:space="preserve">, </w:t>
      </w:r>
    </w:p>
    <w:p w14:paraId="538EE180" w14:textId="77777777" w:rsidR="0066648C" w:rsidRPr="0066648C" w:rsidRDefault="0066648C" w:rsidP="0066648C">
      <w:pPr>
        <w:rPr>
          <w:sz w:val="18"/>
          <w:szCs w:val="18"/>
        </w:rPr>
      </w:pPr>
      <w:r w:rsidRPr="0066648C">
        <w:rPr>
          <w:sz w:val="18"/>
          <w:szCs w:val="18"/>
        </w:rPr>
        <w:t>A.Osipova 67095802, e-pasts: anzelika.osipova@fm.gov.lv</w:t>
      </w:r>
      <w:bookmarkEnd w:id="1"/>
    </w:p>
    <w:sectPr w:rsidR="0066648C" w:rsidRPr="0066648C" w:rsidSect="00FB025E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715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5134" w14:textId="77777777" w:rsidR="00800A39" w:rsidRDefault="00800A39" w:rsidP="00365C70">
      <w:r>
        <w:separator/>
      </w:r>
    </w:p>
  </w:endnote>
  <w:endnote w:type="continuationSeparator" w:id="0">
    <w:p w14:paraId="5BECB2A5" w14:textId="77777777" w:rsidR="00800A39" w:rsidRDefault="00800A39" w:rsidP="003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A120" w14:textId="77777777" w:rsidR="00365C70" w:rsidRPr="00365C70" w:rsidRDefault="00365C70" w:rsidP="00365C70">
    <w:pPr>
      <w:tabs>
        <w:tab w:val="center" w:pos="4153"/>
        <w:tab w:val="right" w:pos="8306"/>
      </w:tabs>
      <w:rPr>
        <w:rFonts w:eastAsia="Times New Roman" w:cs="Times New Roman"/>
        <w:sz w:val="20"/>
        <w:lang w:eastAsia="lv-LV"/>
      </w:rPr>
    </w:pPr>
    <w:r w:rsidRPr="00365C70">
      <w:rPr>
        <w:rFonts w:eastAsia="Times New Roman" w:cs="Times New Roman"/>
        <w:sz w:val="20"/>
        <w:lang w:eastAsia="lv-LV"/>
      </w:rPr>
      <w:t>FM</w:t>
    </w:r>
    <w:r>
      <w:rPr>
        <w:rFonts w:eastAsia="Times New Roman" w:cs="Times New Roman"/>
        <w:sz w:val="20"/>
        <w:lang w:eastAsia="lv-LV"/>
      </w:rPr>
      <w:t>Zino_kops</w:t>
    </w:r>
    <w:r w:rsidRPr="00365C70">
      <w:rPr>
        <w:rFonts w:eastAsia="Times New Roman" w:cs="Times New Roman"/>
        <w:sz w:val="20"/>
        <w:lang w:eastAsia="lv-LV"/>
      </w:rPr>
      <w:t>_290713_JPI; Kopsav</w:t>
    </w:r>
    <w:r>
      <w:rPr>
        <w:rFonts w:eastAsia="Times New Roman" w:cs="Times New Roman"/>
        <w:sz w:val="20"/>
        <w:lang w:eastAsia="lv-LV"/>
      </w:rPr>
      <w:t xml:space="preserve">ilkums par informatīvo ziņojumu </w:t>
    </w:r>
    <w:r w:rsidRPr="00365C70">
      <w:rPr>
        <w:rFonts w:eastAsia="Times New Roman" w:cs="Times New Roman"/>
        <w:sz w:val="20"/>
        <w:lang w:eastAsia="lv-LV"/>
      </w:rPr>
      <w:t xml:space="preserve">par ministriju iesniegtajiem jauno </w:t>
    </w:r>
    <w:r>
      <w:rPr>
        <w:rFonts w:eastAsia="Times New Roman" w:cs="Times New Roman"/>
        <w:sz w:val="20"/>
        <w:lang w:eastAsia="lv-LV"/>
      </w:rPr>
      <w:t xml:space="preserve">politikas iniciatīvu pasākumiem </w:t>
    </w:r>
    <w:r w:rsidRPr="00365C70">
      <w:rPr>
        <w:rFonts w:eastAsia="Times New Roman" w:cs="Times New Roman"/>
        <w:sz w:val="20"/>
        <w:lang w:eastAsia="lv-LV"/>
      </w:rPr>
      <w:t>2014., 2015. un 2016.gadam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AB012" w14:textId="77777777" w:rsidR="00800A39" w:rsidRDefault="00800A39" w:rsidP="00365C70">
      <w:r>
        <w:separator/>
      </w:r>
    </w:p>
  </w:footnote>
  <w:footnote w:type="continuationSeparator" w:id="0">
    <w:p w14:paraId="29BA29DF" w14:textId="77777777" w:rsidR="00800A39" w:rsidRDefault="00800A39" w:rsidP="00365C7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etejais">
    <w15:presenceInfo w15:providerId="None" w15:userId="Vietej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9"/>
    <w:rsid w:val="00001538"/>
    <w:rsid w:val="00024C1C"/>
    <w:rsid w:val="000A38A9"/>
    <w:rsid w:val="000D1DD1"/>
    <w:rsid w:val="00186C29"/>
    <w:rsid w:val="002E656B"/>
    <w:rsid w:val="00317F81"/>
    <w:rsid w:val="00343939"/>
    <w:rsid w:val="00365C70"/>
    <w:rsid w:val="00525CD9"/>
    <w:rsid w:val="005A4715"/>
    <w:rsid w:val="00641070"/>
    <w:rsid w:val="0066648C"/>
    <w:rsid w:val="007066AD"/>
    <w:rsid w:val="0072789C"/>
    <w:rsid w:val="007947C1"/>
    <w:rsid w:val="00800A39"/>
    <w:rsid w:val="009B6EE8"/>
    <w:rsid w:val="00B91C0A"/>
    <w:rsid w:val="00C357B0"/>
    <w:rsid w:val="00E31198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70"/>
  </w:style>
  <w:style w:type="paragraph" w:styleId="Footer">
    <w:name w:val="footer"/>
    <w:basedOn w:val="Normal"/>
    <w:link w:val="FooterChar"/>
    <w:uiPriority w:val="99"/>
    <w:unhideWhenUsed/>
    <w:rsid w:val="00365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70"/>
  </w:style>
  <w:style w:type="character" w:styleId="CommentReference">
    <w:name w:val="annotation reference"/>
    <w:basedOn w:val="DefaultParagraphFont"/>
    <w:uiPriority w:val="99"/>
    <w:semiHidden/>
    <w:unhideWhenUsed/>
    <w:rsid w:val="0079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70"/>
  </w:style>
  <w:style w:type="paragraph" w:styleId="Footer">
    <w:name w:val="footer"/>
    <w:basedOn w:val="Normal"/>
    <w:link w:val="FooterChar"/>
    <w:uiPriority w:val="99"/>
    <w:unhideWhenUsed/>
    <w:rsid w:val="00365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70"/>
  </w:style>
  <w:style w:type="character" w:styleId="CommentReference">
    <w:name w:val="annotation reference"/>
    <w:basedOn w:val="DefaultParagraphFont"/>
    <w:uiPriority w:val="99"/>
    <w:semiHidden/>
    <w:unhideWhenUsed/>
    <w:rsid w:val="0079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Kopsavilkums par informatīvo ziņojumu par ministriju iesniegtajiem jauno politikas iniciatīvu pasākumiem2014., 2015. un 2016.gadam</dc:title>
  <dc:subject>kopsavilkums</dc:subject>
  <dc:creator>Ilze Bule, Anželika Osipova</dc:creator>
  <dc:description>I.Bule 67083912, e-pasts: bule.ilze@fm.gov.lv, 
A.Osipova 67095802, e-pasts: anzelika.osipova@fm.gov.lv</dc:description>
  <cp:lastModifiedBy>Windows User</cp:lastModifiedBy>
  <cp:revision>10</cp:revision>
  <cp:lastPrinted>2013-07-29T05:57:00Z</cp:lastPrinted>
  <dcterms:created xsi:type="dcterms:W3CDTF">2013-07-29T09:41:00Z</dcterms:created>
  <dcterms:modified xsi:type="dcterms:W3CDTF">2013-07-29T13:09:00Z</dcterms:modified>
</cp:coreProperties>
</file>