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6A" w:rsidRDefault="00C4346A"/>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p w:rsidR="00631D61" w:rsidRDefault="00631D61" w:rsidP="00631D61">
      <w:pPr>
        <w:jc w:val="center"/>
        <w:rPr>
          <w:b/>
        </w:rPr>
      </w:pPr>
      <w:r w:rsidRPr="00631D61">
        <w:rPr>
          <w:b/>
        </w:rPr>
        <w:t xml:space="preserve">Vienotas valsts iestāžu </w:t>
      </w:r>
    </w:p>
    <w:p w:rsidR="00631D61" w:rsidRPr="00D12BCA" w:rsidRDefault="00631D61" w:rsidP="00A06EB9">
      <w:pPr>
        <w:jc w:val="center"/>
        <w:rPr>
          <w:b/>
        </w:rPr>
      </w:pPr>
      <w:r w:rsidRPr="00631D61">
        <w:rPr>
          <w:b/>
        </w:rPr>
        <w:t xml:space="preserve">finanšu un vadības grāmatvedības sistēmas </w:t>
      </w:r>
      <w:r w:rsidR="00A06EB9" w:rsidRPr="00D12BCA">
        <w:rPr>
          <w:b/>
        </w:rPr>
        <w:t xml:space="preserve">un finanšu analīzes rīka </w:t>
      </w:r>
      <w:r w:rsidRPr="00D12BCA">
        <w:rPr>
          <w:b/>
        </w:rPr>
        <w:t>izveide</w:t>
      </w:r>
      <w:r w:rsidR="00A06EB9" w:rsidRPr="00D12BCA">
        <w:rPr>
          <w:b/>
        </w:rPr>
        <w:t xml:space="preserve">, nodrošinot finanšu un cilvēkresursu vadību </w:t>
      </w:r>
      <w:r w:rsidRPr="00D12BCA">
        <w:rPr>
          <w:b/>
        </w:rPr>
        <w:t xml:space="preserve"> </w:t>
      </w:r>
    </w:p>
    <w:p w:rsidR="00631D61" w:rsidRPr="00D12BCA" w:rsidRDefault="00631D61" w:rsidP="00631D61">
      <w:pPr>
        <w:jc w:val="center"/>
        <w:rPr>
          <w:b/>
        </w:rPr>
      </w:pPr>
      <w:r w:rsidRPr="00D12BCA">
        <w:rPr>
          <w:b/>
        </w:rPr>
        <w:t>koncepcija</w:t>
      </w:r>
    </w:p>
    <w:p w:rsidR="00BD74FD" w:rsidRDefault="00BD74FD" w:rsidP="00631D61">
      <w:pPr>
        <w:jc w:val="center"/>
        <w:rPr>
          <w:b/>
        </w:rPr>
      </w:pPr>
    </w:p>
    <w:p w:rsidR="00631D61" w:rsidRDefault="00631D61" w:rsidP="00631D61">
      <w:pPr>
        <w:jc w:val="center"/>
      </w:pPr>
      <w:r>
        <w:t xml:space="preserve">(kopsavilkums) </w:t>
      </w: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center"/>
      </w:pPr>
    </w:p>
    <w:p w:rsidR="00631D61" w:rsidRDefault="00631D61" w:rsidP="00631D61">
      <w:pPr>
        <w:jc w:val="both"/>
      </w:pPr>
      <w:r>
        <w:tab/>
      </w:r>
      <w:r w:rsidRPr="00631D61">
        <w:t xml:space="preserve">Vienotas valsts iestāžu finanšu un vadības grāmatvedības sistēmas </w:t>
      </w:r>
      <w:r w:rsidR="00A06EB9" w:rsidRPr="00D12BCA">
        <w:t>un finanšu analīzes rīka izveide, nodrošinot finan</w:t>
      </w:r>
      <w:r w:rsidR="00064437">
        <w:t>š</w:t>
      </w:r>
      <w:r w:rsidR="00A06EB9" w:rsidRPr="00D12BCA">
        <w:t xml:space="preserve">u un cilvēkresursu vadību </w:t>
      </w:r>
      <w:r w:rsidRPr="00D12BCA">
        <w:t>koncepcija</w:t>
      </w:r>
      <w:r w:rsidR="00957EE8" w:rsidRPr="00D12BCA">
        <w:t xml:space="preserve">s (turpmāk tekstā – koncepcija) </w:t>
      </w:r>
      <w:r w:rsidRPr="00D12BCA">
        <w:t xml:space="preserve"> galvenais mērķis ir apzināt esošo </w:t>
      </w:r>
      <w:r w:rsidRPr="00AC50AE">
        <w:t>situāciju valsts iestāžu finanšu un grāmatvedības procesus atbalstošajās informācijas sistēmās un aprakstīt turpmāko</w:t>
      </w:r>
      <w:r>
        <w:t xml:space="preserve"> </w:t>
      </w:r>
      <w:r w:rsidRPr="00AC50AE">
        <w:t xml:space="preserve">sistēmu attīstības risinājumu, </w:t>
      </w:r>
      <w:r>
        <w:t xml:space="preserve">tai skaitā atlīdzības uzskaites sistēmā, </w:t>
      </w:r>
      <w:r w:rsidRPr="00AC50AE">
        <w:t xml:space="preserve">kurš nodrošinātu optimālu </w:t>
      </w:r>
      <w:r>
        <w:t xml:space="preserve">informācijas </w:t>
      </w:r>
      <w:r w:rsidRPr="00AC50AE">
        <w:t>tehnoloģiju izmantošanu un veicinātu finanšu un grāmatvedības procesu vienādošanu un standartizāciju valsts pārvaldē.</w:t>
      </w:r>
      <w:r w:rsidR="00957EE8">
        <w:t xml:space="preserve"> Koncepcija sagatavota lai turpmāk iesniegtu projekta pieteikumu Eiropas reģionālās attīstības fonda projektam </w:t>
      </w:r>
      <w:r w:rsidR="00957EE8" w:rsidRPr="00FB5D57">
        <w:t>„</w:t>
      </w:r>
      <w:r w:rsidR="00BD74FD" w:rsidRPr="00FB5D57">
        <w:t xml:space="preserve">Vienotas valsts iestāžu finanšu un vadības grāmatvedības sistēmas izveide un tās sasaiste ar vienoto valsts cilvēkresursu vadības sistēmu” (pamatojums: Ministru kabineta 15.03.2010. rīkojums Nr.147 (protokols Nr.11 53 </w:t>
      </w:r>
      <w:r w:rsidR="00BD74FD" w:rsidRPr="00FB5D57">
        <w:rPr>
          <w:rFonts w:cs="Times New Roman"/>
        </w:rPr>
        <w:t>§</w:t>
      </w:r>
      <w:r w:rsidR="00BD74FD" w:rsidRPr="00FB5D57">
        <w:t>) „Par elektroniskās pārvaldes un informācijas sabiedrības attīstības prioritāro projektu sarakstu”).</w:t>
      </w:r>
    </w:p>
    <w:p w:rsidR="00631D61" w:rsidRDefault="00631D61" w:rsidP="00631D61">
      <w:pPr>
        <w:jc w:val="both"/>
      </w:pPr>
    </w:p>
    <w:p w:rsidR="00631D61" w:rsidRPr="00631D61" w:rsidRDefault="00631D61" w:rsidP="00631D61">
      <w:pPr>
        <w:pStyle w:val="Body"/>
        <w:jc w:val="both"/>
        <w:rPr>
          <w:sz w:val="28"/>
          <w:szCs w:val="28"/>
        </w:rPr>
      </w:pPr>
      <w:r w:rsidRPr="00631D61">
        <w:rPr>
          <w:sz w:val="28"/>
          <w:szCs w:val="28"/>
        </w:rPr>
        <w:tab/>
      </w:r>
      <w:r w:rsidR="00BD74FD">
        <w:rPr>
          <w:sz w:val="28"/>
          <w:szCs w:val="28"/>
        </w:rPr>
        <w:t>Koncepcijā</w:t>
      </w:r>
      <w:r w:rsidRPr="00631D61">
        <w:rPr>
          <w:sz w:val="28"/>
          <w:szCs w:val="28"/>
        </w:rPr>
        <w:t xml:space="preserve"> ir noteikts:</w:t>
      </w:r>
    </w:p>
    <w:p w:rsidR="00631D61" w:rsidRPr="00631D61" w:rsidRDefault="00631D61" w:rsidP="00631D61">
      <w:pPr>
        <w:pStyle w:val="Body"/>
        <w:numPr>
          <w:ilvl w:val="0"/>
          <w:numId w:val="1"/>
        </w:numPr>
        <w:jc w:val="both"/>
        <w:rPr>
          <w:sz w:val="28"/>
          <w:szCs w:val="28"/>
        </w:rPr>
      </w:pPr>
      <w:r w:rsidRPr="00631D61">
        <w:rPr>
          <w:sz w:val="28"/>
          <w:szCs w:val="28"/>
        </w:rPr>
        <w:t>Pašreizējo procesu un to atbalstošo sistēmu raksturojums;</w:t>
      </w:r>
    </w:p>
    <w:p w:rsidR="00631D61" w:rsidRDefault="00631D61" w:rsidP="00631D61">
      <w:pPr>
        <w:pStyle w:val="Body"/>
        <w:numPr>
          <w:ilvl w:val="0"/>
          <w:numId w:val="1"/>
        </w:numPr>
        <w:jc w:val="both"/>
        <w:rPr>
          <w:sz w:val="28"/>
          <w:szCs w:val="28"/>
        </w:rPr>
      </w:pPr>
      <w:r w:rsidRPr="00631D61">
        <w:rPr>
          <w:sz w:val="28"/>
          <w:szCs w:val="28"/>
        </w:rPr>
        <w:t>Vienotās finanšu un vadības grāmatvedības procesu un atlīdzības uzskaites  atbalstošo sistēmu attīstības risinājuma pamatprincipi un funkcionalitāte;</w:t>
      </w:r>
    </w:p>
    <w:p w:rsidR="00BD74FD" w:rsidRDefault="00BD74FD" w:rsidP="00BD74FD">
      <w:pPr>
        <w:pStyle w:val="Body"/>
        <w:ind w:firstLine="360"/>
        <w:jc w:val="both"/>
        <w:rPr>
          <w:sz w:val="28"/>
          <w:szCs w:val="28"/>
        </w:rPr>
      </w:pPr>
      <w:r>
        <w:rPr>
          <w:sz w:val="28"/>
          <w:szCs w:val="28"/>
        </w:rPr>
        <w:t xml:space="preserve">Koncepcija </w:t>
      </w:r>
      <w:r w:rsidRPr="00BD74FD">
        <w:rPr>
          <w:sz w:val="28"/>
          <w:szCs w:val="28"/>
        </w:rPr>
        <w:t>ir sagatavot</w:t>
      </w:r>
      <w:r>
        <w:rPr>
          <w:sz w:val="28"/>
          <w:szCs w:val="28"/>
        </w:rPr>
        <w:t>a</w:t>
      </w:r>
      <w:r w:rsidRPr="00BD74FD">
        <w:rPr>
          <w:sz w:val="28"/>
          <w:szCs w:val="28"/>
        </w:rPr>
        <w:t>, sekojot Latvijas standarta LVS 75:1996 „Informācijas tehnoloģija. Programminženierija. Sistēmas darbības koncepcijas apraksts” rekomendācijām.</w:t>
      </w:r>
    </w:p>
    <w:p w:rsidR="001E513A" w:rsidRPr="003153E4" w:rsidRDefault="003153E4" w:rsidP="003153E4">
      <w:pPr>
        <w:pStyle w:val="Body"/>
        <w:ind w:firstLine="360"/>
        <w:jc w:val="both"/>
        <w:rPr>
          <w:sz w:val="28"/>
          <w:szCs w:val="28"/>
        </w:rPr>
      </w:pPr>
      <w:r w:rsidRPr="003153E4">
        <w:rPr>
          <w:sz w:val="28"/>
          <w:szCs w:val="28"/>
        </w:rPr>
        <w:t>Koncep</w:t>
      </w:r>
      <w:r>
        <w:rPr>
          <w:sz w:val="28"/>
          <w:szCs w:val="28"/>
        </w:rPr>
        <w:t xml:space="preserve">cija paredz </w:t>
      </w:r>
      <w:r w:rsidR="001E513A" w:rsidRPr="003153E4">
        <w:rPr>
          <w:sz w:val="28"/>
          <w:szCs w:val="28"/>
        </w:rPr>
        <w:t>pilnveidojot esošo V</w:t>
      </w:r>
      <w:r w:rsidR="00957EE8" w:rsidRPr="003153E4">
        <w:rPr>
          <w:sz w:val="28"/>
          <w:szCs w:val="28"/>
        </w:rPr>
        <w:t xml:space="preserve">alsts kases </w:t>
      </w:r>
      <w:r w:rsidR="001E513A" w:rsidRPr="003153E4">
        <w:rPr>
          <w:sz w:val="28"/>
          <w:szCs w:val="28"/>
        </w:rPr>
        <w:t>informācijas sistēmu VBPBP, kura jau tiek izmantota visās valsts budžeta iestādēs</w:t>
      </w:r>
      <w:r w:rsidR="00695849">
        <w:rPr>
          <w:sz w:val="28"/>
          <w:szCs w:val="28"/>
        </w:rPr>
        <w:t xml:space="preserve">, </w:t>
      </w:r>
      <w:r w:rsidR="00695849" w:rsidRPr="00D12BCA">
        <w:rPr>
          <w:sz w:val="28"/>
          <w:szCs w:val="28"/>
        </w:rPr>
        <w:t xml:space="preserve">izņemot drošības un citas klasificētās iestādes, </w:t>
      </w:r>
      <w:r w:rsidR="001E513A" w:rsidRPr="00D12BCA">
        <w:rPr>
          <w:sz w:val="28"/>
          <w:szCs w:val="28"/>
        </w:rPr>
        <w:t xml:space="preserve"> un ir ērti izmantojama inform</w:t>
      </w:r>
      <w:r w:rsidR="001E513A" w:rsidRPr="003153E4">
        <w:rPr>
          <w:sz w:val="28"/>
          <w:szCs w:val="28"/>
        </w:rPr>
        <w:t>ācijas savākšanai, gan izmantojot manuālu datu ievadi, gan datu importu XML formātā.</w:t>
      </w:r>
    </w:p>
    <w:p w:rsidR="001E513A" w:rsidRDefault="001E513A" w:rsidP="001E513A">
      <w:pPr>
        <w:spacing w:after="120"/>
        <w:jc w:val="both"/>
      </w:pPr>
      <w:r w:rsidRPr="00AC50AE">
        <w:t xml:space="preserve">Kā papildus arguments VBPBP izvēlei ir fakts, ka sistēma nodrošina divu līmeņu dokumentu autorizācijas funkcionalitāti, </w:t>
      </w:r>
      <w:proofErr w:type="spellStart"/>
      <w:r w:rsidRPr="00AC50AE">
        <w:t>t.i</w:t>
      </w:r>
      <w:proofErr w:type="spellEnd"/>
      <w:r w:rsidRPr="00AC50AE">
        <w:t>. tiek piedāvāts atsevišķiem lietotājiem veikt informācijas ievadi, ko apstiprināt ar saviem autentifikācijas rīkiem (lietotāja vārds un parole) un citiem tās pašas iestādes lietotājiem (tipiskā gadījumā iestādes vadībai) ar saviem autentifikācijas rīkiem (lietotāja vārds, parole un kodu kalkulators/e-paraksts) ir iespēja ievadīto informāciju apstiprināt/parakstīt. Tā kā VBPBP sistēma jau tiek izmantota visās valsts budžeta iestādēs, tad iestādes jau ir nodrošinātas ar nepieciešamajiem autentifikācijas rīkiem, kas ir optimāls risinājums, salīdzinot ar iespējamu variantu, kad tiktu būvēta pilnīga jauna informācijas sistēma saistību reģistrācijai</w:t>
      </w:r>
      <w:r w:rsidR="00957EE8">
        <w:t xml:space="preserve"> un esošās darbinieku atlīdzības uzskaites sistēmas pilnveidošanai</w:t>
      </w:r>
      <w:r w:rsidRPr="00AC50AE">
        <w:t>.</w:t>
      </w:r>
      <w:r>
        <w:t xml:space="preserve"> </w:t>
      </w:r>
    </w:p>
    <w:p w:rsidR="003153E4" w:rsidRDefault="003153E4" w:rsidP="003153E4">
      <w:pPr>
        <w:ind w:firstLine="720"/>
        <w:jc w:val="both"/>
        <w:rPr>
          <w:rFonts w:cs="Times New Roman"/>
          <w:szCs w:val="28"/>
        </w:rPr>
      </w:pPr>
      <w:r w:rsidRPr="003153E4">
        <w:rPr>
          <w:rFonts w:cs="Times New Roman"/>
          <w:szCs w:val="28"/>
        </w:rPr>
        <w:t>Koncepcija paredz centralizētu pieeju</w:t>
      </w:r>
      <w:r>
        <w:rPr>
          <w:rFonts w:cs="Times New Roman"/>
          <w:szCs w:val="28"/>
        </w:rPr>
        <w:t>:</w:t>
      </w:r>
    </w:p>
    <w:p w:rsidR="007368BA" w:rsidRPr="00957EE8" w:rsidRDefault="007368BA" w:rsidP="007368BA">
      <w:pPr>
        <w:pStyle w:val="ListParagraph"/>
        <w:numPr>
          <w:ilvl w:val="0"/>
          <w:numId w:val="8"/>
        </w:numPr>
        <w:spacing w:after="120"/>
        <w:jc w:val="both"/>
        <w:rPr>
          <w:rFonts w:ascii="Times New Roman" w:hAnsi="Times New Roman" w:cs="Times New Roman"/>
          <w:sz w:val="28"/>
          <w:szCs w:val="28"/>
        </w:rPr>
      </w:pPr>
      <w:r w:rsidRPr="00957EE8">
        <w:rPr>
          <w:rFonts w:ascii="Times New Roman" w:hAnsi="Times New Roman" w:cs="Times New Roman"/>
          <w:sz w:val="28"/>
          <w:szCs w:val="28"/>
        </w:rPr>
        <w:lastRenderedPageBreak/>
        <w:t>Grāmatvedības procesu standartizācija - finanšu grāmatvedības dati ir savstarpēji salīdzināmi un izmantojami analīzei, nepieciešams, lai šie dati būtu viendabīgi un standartizēti. To var panākt veicot budžeta iestāžu pārvaldības procesu vienādošanu (standartizāciju), kas ļautu optimizēt iestādēs notiekošos finanšu vadības un administratīvos (</w:t>
      </w:r>
      <w:proofErr w:type="spellStart"/>
      <w:r w:rsidRPr="00957EE8">
        <w:rPr>
          <w:rFonts w:ascii="Times New Roman" w:hAnsi="Times New Roman" w:cs="Times New Roman"/>
          <w:sz w:val="28"/>
          <w:szCs w:val="28"/>
        </w:rPr>
        <w:t>t.sk</w:t>
      </w:r>
      <w:proofErr w:type="spellEnd"/>
      <w:r w:rsidRPr="00957EE8">
        <w:rPr>
          <w:rFonts w:ascii="Times New Roman" w:hAnsi="Times New Roman" w:cs="Times New Roman"/>
          <w:sz w:val="28"/>
          <w:szCs w:val="28"/>
        </w:rPr>
        <w:t>. grāmatvedības uzskaites) procesus, tādējādi radot priekšnoteikumus finanšu, informācijas tehnoloģiju un personāla resursu efektīvākai izmantošanai.</w:t>
      </w:r>
    </w:p>
    <w:p w:rsidR="007368BA" w:rsidRPr="00AC50AE" w:rsidRDefault="007368BA" w:rsidP="007368BA">
      <w:pPr>
        <w:spacing w:after="120"/>
        <w:jc w:val="both"/>
      </w:pPr>
      <w:r w:rsidRPr="00AC50AE">
        <w:t>Lai procesu standartizācija būtu pietiekami efektīva un detalizēta, nepieciešami atbilstošas detalizācijas standarti un to pielietošanas rokasgrāmatas, kas būtu saistošas visām  budžeta iestādēm, no valsts budžeta daļēji finansētām atvasinātām publiskajām personām un to izveidotām iestādēm, budžeta nefinansētām iestādēm un V</w:t>
      </w:r>
      <w:r>
        <w:t>K</w:t>
      </w:r>
      <w:r w:rsidRPr="00AC50AE">
        <w:t xml:space="preserve"> valsts budžeta finanšu uzskaitei (turpmāk tekstā- iestāde (vienība))</w:t>
      </w:r>
      <w:r>
        <w:t>, kā arī šo standartu ieviešanas nodrošināšanai ir jāīsteno pilotprojekts, kurā tiek pārbaudīta standartu darbība</w:t>
      </w:r>
      <w:r w:rsidRPr="00AC50AE">
        <w:t>.</w:t>
      </w:r>
    </w:p>
    <w:p w:rsidR="001E513A" w:rsidRPr="003153E4" w:rsidRDefault="001E513A" w:rsidP="003153E4">
      <w:pPr>
        <w:pStyle w:val="ListParagraph"/>
        <w:numPr>
          <w:ilvl w:val="0"/>
          <w:numId w:val="10"/>
        </w:numPr>
        <w:jc w:val="both"/>
        <w:rPr>
          <w:rFonts w:ascii="Times New Roman" w:hAnsi="Times New Roman" w:cs="Times New Roman"/>
          <w:sz w:val="28"/>
          <w:szCs w:val="28"/>
        </w:rPr>
      </w:pPr>
      <w:r w:rsidRPr="003153E4">
        <w:rPr>
          <w:rFonts w:ascii="Times New Roman" w:hAnsi="Times New Roman" w:cs="Times New Roman"/>
          <w:sz w:val="28"/>
          <w:szCs w:val="28"/>
        </w:rPr>
        <w:t>mūsdienīg</w:t>
      </w:r>
      <w:r w:rsidR="00957EE8" w:rsidRPr="003153E4">
        <w:rPr>
          <w:rFonts w:ascii="Times New Roman" w:hAnsi="Times New Roman" w:cs="Times New Roman"/>
          <w:sz w:val="28"/>
          <w:szCs w:val="28"/>
        </w:rPr>
        <w:t>a</w:t>
      </w:r>
      <w:r w:rsidRPr="003153E4">
        <w:rPr>
          <w:rFonts w:ascii="Times New Roman" w:hAnsi="Times New Roman" w:cs="Times New Roman"/>
          <w:sz w:val="28"/>
          <w:szCs w:val="28"/>
        </w:rPr>
        <w:t xml:space="preserve"> valsts budžeta un finanšu grāmatvedības datu  analīzes rīk</w:t>
      </w:r>
      <w:r w:rsidR="00957EE8" w:rsidRPr="003153E4">
        <w:rPr>
          <w:rFonts w:ascii="Times New Roman" w:hAnsi="Times New Roman" w:cs="Times New Roman"/>
          <w:sz w:val="28"/>
          <w:szCs w:val="28"/>
        </w:rPr>
        <w:t xml:space="preserve">a izstrāde un turpmāka pielietošana datu analīzei - </w:t>
      </w:r>
      <w:r w:rsidRPr="003153E4">
        <w:rPr>
          <w:rFonts w:ascii="Times New Roman" w:hAnsi="Times New Roman" w:cs="Times New Roman"/>
          <w:sz w:val="28"/>
          <w:szCs w:val="28"/>
        </w:rPr>
        <w:t xml:space="preserve"> iegūstot nepieciešamo analītisko materiālu, lai pilnvērtīgi sagatavotu lēmumiem nepieciešamo informāciju gadskārtējam valsts budžeta likumam un vidēja termiņa budžeta ietvara likumam. Ar šī rīka palīdzību tiktu iegūta analītiska informācija, balstoties uz standartizētiem atskaišu formātiem, kā arī apmācīti darbinieki, lai tie spētu definēt un analizēt uzkrājamās informācijas kopas un iegūtu konkrētu nepieciešamo informāciju, izmantojot datus, kas uzkrāti saistītajās datu noliktavās (</w:t>
      </w:r>
      <w:proofErr w:type="spellStart"/>
      <w:r w:rsidRPr="003153E4">
        <w:rPr>
          <w:rFonts w:ascii="Times New Roman" w:hAnsi="Times New Roman" w:cs="Times New Roman"/>
          <w:i/>
          <w:sz w:val="28"/>
          <w:szCs w:val="28"/>
        </w:rPr>
        <w:t>ad-hock</w:t>
      </w:r>
      <w:proofErr w:type="spellEnd"/>
      <w:r w:rsidRPr="003153E4">
        <w:rPr>
          <w:rFonts w:ascii="Times New Roman" w:hAnsi="Times New Roman" w:cs="Times New Roman"/>
          <w:i/>
          <w:sz w:val="28"/>
          <w:szCs w:val="28"/>
        </w:rPr>
        <w:t xml:space="preserve"> analīze)</w:t>
      </w:r>
      <w:r w:rsidRPr="003153E4">
        <w:rPr>
          <w:rFonts w:ascii="Times New Roman" w:hAnsi="Times New Roman" w:cs="Times New Roman"/>
          <w:sz w:val="28"/>
          <w:szCs w:val="28"/>
        </w:rPr>
        <w:t xml:space="preserve">. </w:t>
      </w:r>
    </w:p>
    <w:p w:rsidR="001E513A" w:rsidRPr="00AC50AE" w:rsidRDefault="001E513A" w:rsidP="001E513A">
      <w:pPr>
        <w:jc w:val="both"/>
      </w:pPr>
      <w:r w:rsidRPr="00AC50AE">
        <w:t>Valsts finanšu datu analīzes rīks tiktu būvēts izmantojot tādu tehnoloģisko risinājumu kā BI (</w:t>
      </w:r>
      <w:proofErr w:type="spellStart"/>
      <w:r w:rsidRPr="00AC50AE">
        <w:rPr>
          <w:i/>
        </w:rPr>
        <w:t>Business</w:t>
      </w:r>
      <w:proofErr w:type="spellEnd"/>
      <w:r w:rsidRPr="00AC50AE">
        <w:rPr>
          <w:i/>
        </w:rPr>
        <w:t xml:space="preserve"> </w:t>
      </w:r>
      <w:proofErr w:type="spellStart"/>
      <w:r w:rsidRPr="00AC50AE">
        <w:rPr>
          <w:i/>
        </w:rPr>
        <w:t>Intelligence</w:t>
      </w:r>
      <w:proofErr w:type="spellEnd"/>
      <w:r w:rsidR="00957EE8">
        <w:rPr>
          <w:i/>
        </w:rPr>
        <w:t xml:space="preserve"> vai tā analogu</w:t>
      </w:r>
      <w:r w:rsidRPr="00AC50AE">
        <w:t xml:space="preserve">), kas nodrošina informācijas operatīvu un regulāru analīzi, sniedzot arī ilustratīvu materiālu un iezīmējot „kritiskos” lielumus. Ar šī analīzes rīka palīdzību tiktu </w:t>
      </w:r>
      <w:r>
        <w:t>ģenerētas atskaites no datu noliktavās uzkrātajiem datiem (</w:t>
      </w:r>
      <w:r w:rsidRPr="00AC50AE">
        <w:t xml:space="preserve">iegūta arī informācija par valsts tiešās pārvaldes iestāžu vispārīgo administratīvo izdevumu </w:t>
      </w:r>
      <w:proofErr w:type="spellStart"/>
      <w:r w:rsidRPr="00AC50AE">
        <w:t>efektivizēšanu</w:t>
      </w:r>
      <w:proofErr w:type="spellEnd"/>
      <w:r w:rsidRPr="00AC50AE">
        <w:t>, tādejādi nodrošinot viendabīgu resursu plānošanu valsts budžeta iestādēm</w:t>
      </w:r>
      <w:r>
        <w:t xml:space="preserve"> </w:t>
      </w:r>
      <w:proofErr w:type="spellStart"/>
      <w:r>
        <w:t>u.c</w:t>
      </w:r>
      <w:proofErr w:type="spellEnd"/>
      <w:r>
        <w:t>.)</w:t>
      </w:r>
      <w:r w:rsidRPr="00AC50AE">
        <w:t xml:space="preserve">. </w:t>
      </w:r>
    </w:p>
    <w:p w:rsidR="001E513A" w:rsidRDefault="001E513A" w:rsidP="001E513A">
      <w:pPr>
        <w:spacing w:after="120"/>
        <w:jc w:val="both"/>
      </w:pPr>
      <w:r w:rsidRPr="00AC50AE">
        <w:t xml:space="preserve">Izmantojot šo analīzes rīku analītiskā informācija tiktu iegūta ātrāk, tā būtu savstarpēji salīdzināma pa laika periodiem, atbilstoši datu noliktavās uzkrātajiem datiem. </w:t>
      </w:r>
    </w:p>
    <w:p w:rsidR="0089247F" w:rsidRPr="00941559" w:rsidRDefault="0089247F" w:rsidP="0089247F">
      <w:pPr>
        <w:spacing w:after="120"/>
        <w:jc w:val="both"/>
      </w:pPr>
      <w:r w:rsidRPr="00941559">
        <w:t xml:space="preserve">Attiecībā uz atlīdzības uzskaiti tiktu iegūta gan regulāra analītiskā informācija, gan arī individuāli pieprasāmā analītiskā informācija no datiem, kas uzkrāti datu noliktavā. Piemērojot šādu tehnoloģisko risinājumu tiks paātrināta vizuālā analītiskā materiāla sagatavošana, uzlabotos tā kvalitāte. Šāda veidā varētu iegūt </w:t>
      </w:r>
      <w:r w:rsidRPr="00941559">
        <w:lastRenderedPageBreak/>
        <w:t>tādu analītisku informāciju, kā piemēram, plānotās un faktiskās atlīdzības salīdzinājums (dažādā laika periodā, ko iespējams definēt), dažādu piemaksu piemērošana gan iestāžu griezumā, gan starp darbiniekiem, dažādu kompensējoša rakstura izdevumu piemērošanu nodarbinātajiem (pabalsti, kompensācijas par mācību izdevumiem (</w:t>
      </w:r>
      <w:proofErr w:type="spellStart"/>
      <w:r w:rsidRPr="00941559">
        <w:t>t.sk</w:t>
      </w:r>
      <w:proofErr w:type="spellEnd"/>
      <w:r w:rsidRPr="00941559">
        <w:t xml:space="preserve">. apmaksājot dalību dažādos apmācības kursos)), prēmiju un cita veida motivācijas elementu piemērošana, atlīdzības izmaiņas sadalījumā pa nodarbināto grupām dažādos laika periodos </w:t>
      </w:r>
      <w:proofErr w:type="spellStart"/>
      <w:r w:rsidRPr="00941559">
        <w:t>utml</w:t>
      </w:r>
      <w:proofErr w:type="spellEnd"/>
      <w:r w:rsidRPr="00941559">
        <w:t xml:space="preserve">., ar mērķi veikt nepieciešamos pilnveidojumus vienotajā atlīdzības  sistēmā, kā arī racionālā valsts budžeta līdzekļu sadalē. Šādu un citu analītisko materiālu izmantošana turpmāk ļaus konstatēt arī problemātiskos jautājumus, kas palīdzēs uzlabot vienotās atlīdzības politiku un pilnveidot tās ieviešanu (sagatavojot kvalitatīvus un uz pierādījumiem balstītus grozījumus normatīvajos aktos). </w:t>
      </w:r>
    </w:p>
    <w:p w:rsidR="00FB5D57" w:rsidRPr="00D12BCA" w:rsidRDefault="001E513A" w:rsidP="00FB5D57">
      <w:pPr>
        <w:spacing w:after="120"/>
        <w:jc w:val="both"/>
      </w:pPr>
      <w:r w:rsidRPr="00AC50AE">
        <w:t>BI risinājums tiktu integrēts ar esošo VVBPIS. VVBPIS ir tehnoloģiski būvēta izmantojot standarta produkta SAP platformu, kas pielāgota specifiskajām valsts budžeta plānošanas un izpildes funkcionālajām prasībām.</w:t>
      </w:r>
      <w:r w:rsidR="00FB5D57">
        <w:t xml:space="preserve"> </w:t>
      </w:r>
    </w:p>
    <w:p w:rsidR="007368BA" w:rsidRPr="00957EE8" w:rsidRDefault="007368BA" w:rsidP="007368BA">
      <w:pPr>
        <w:pStyle w:val="Body"/>
        <w:jc w:val="both"/>
        <w:rPr>
          <w:sz w:val="28"/>
          <w:szCs w:val="28"/>
          <w:lang w:eastAsia="en-US"/>
        </w:rPr>
      </w:pPr>
      <w:r w:rsidRPr="00957EE8">
        <w:rPr>
          <w:sz w:val="28"/>
          <w:szCs w:val="28"/>
          <w:lang w:eastAsia="en-US"/>
        </w:rPr>
        <w:t xml:space="preserve">Latvijas publiskā sektora </w:t>
      </w:r>
      <w:r w:rsidRPr="007368BA">
        <w:rPr>
          <w:i/>
          <w:sz w:val="28"/>
          <w:szCs w:val="28"/>
          <w:lang w:eastAsia="en-US"/>
        </w:rPr>
        <w:t>grāmatvedības standartu izstrādei</w:t>
      </w:r>
      <w:r w:rsidRPr="00957EE8">
        <w:rPr>
          <w:sz w:val="28"/>
          <w:szCs w:val="28"/>
          <w:lang w:eastAsia="en-US"/>
        </w:rPr>
        <w:t xml:space="preserve"> un procesu standartizācijai</w:t>
      </w:r>
      <w:r>
        <w:rPr>
          <w:sz w:val="28"/>
          <w:szCs w:val="28"/>
          <w:lang w:eastAsia="en-US"/>
        </w:rPr>
        <w:t>, kā arī pilotprojekta ieviešanai</w:t>
      </w:r>
      <w:r w:rsidRPr="00957EE8">
        <w:rPr>
          <w:sz w:val="28"/>
          <w:szCs w:val="28"/>
          <w:lang w:eastAsia="en-US"/>
        </w:rPr>
        <w:t xml:space="preserve"> ir šādas </w:t>
      </w:r>
      <w:r w:rsidRPr="007368BA">
        <w:rPr>
          <w:i/>
          <w:sz w:val="28"/>
          <w:szCs w:val="28"/>
          <w:lang w:eastAsia="en-US"/>
        </w:rPr>
        <w:t>priekšrocības</w:t>
      </w:r>
      <w:r w:rsidRPr="00957EE8">
        <w:rPr>
          <w:sz w:val="28"/>
          <w:szCs w:val="28"/>
          <w:lang w:eastAsia="en-US"/>
        </w:rPr>
        <w:t>:</w:t>
      </w:r>
    </w:p>
    <w:p w:rsidR="007368BA" w:rsidRPr="00957EE8" w:rsidRDefault="007368BA" w:rsidP="007368BA">
      <w:pPr>
        <w:pStyle w:val="Body"/>
        <w:numPr>
          <w:ilvl w:val="0"/>
          <w:numId w:val="4"/>
        </w:numPr>
        <w:jc w:val="both"/>
        <w:rPr>
          <w:sz w:val="28"/>
          <w:szCs w:val="28"/>
        </w:rPr>
      </w:pPr>
      <w:r w:rsidRPr="00957EE8">
        <w:rPr>
          <w:b/>
          <w:sz w:val="28"/>
          <w:szCs w:val="28"/>
          <w:lang w:eastAsia="en-US"/>
        </w:rPr>
        <w:t xml:space="preserve">Iespēja optimizēt iestādēs notiekošos finanšu vadības un administratīvos procesus </w:t>
      </w:r>
      <w:r w:rsidRPr="00957EE8">
        <w:rPr>
          <w:sz w:val="28"/>
          <w:szCs w:val="28"/>
          <w:lang w:eastAsia="en-US"/>
        </w:rPr>
        <w:t>(</w:t>
      </w:r>
      <w:proofErr w:type="spellStart"/>
      <w:r w:rsidRPr="00957EE8">
        <w:rPr>
          <w:sz w:val="28"/>
          <w:szCs w:val="28"/>
          <w:lang w:eastAsia="en-US"/>
        </w:rPr>
        <w:t>t.sk</w:t>
      </w:r>
      <w:proofErr w:type="spellEnd"/>
      <w:r w:rsidRPr="00957EE8">
        <w:rPr>
          <w:sz w:val="28"/>
          <w:szCs w:val="28"/>
          <w:lang w:eastAsia="en-US"/>
        </w:rPr>
        <w:t>. grāmatvedības uzskaites)</w:t>
      </w:r>
      <w:r w:rsidRPr="00957EE8">
        <w:rPr>
          <w:b/>
          <w:sz w:val="28"/>
          <w:szCs w:val="28"/>
          <w:lang w:eastAsia="en-US"/>
        </w:rPr>
        <w:t>.</w:t>
      </w:r>
      <w:r w:rsidRPr="00957EE8">
        <w:rPr>
          <w:sz w:val="28"/>
          <w:szCs w:val="28"/>
          <w:lang w:eastAsia="en-US"/>
        </w:rPr>
        <w:t xml:space="preserve"> Grāmatvedības procesu standartizācija publiskā sektora iestādēs un Latvijas publiskā sektora grāmatvedības standartu izstrāde ļautu optimizēt iestādēs notiekošos finanšu vadības un administratīvos procesus, tādējādi radot priekšnoteikumus finanšu, informācijas tehnoloģiju un personāla resursu efektīvākai izmantošanai.</w:t>
      </w:r>
    </w:p>
    <w:p w:rsidR="007368BA" w:rsidRPr="00957EE8" w:rsidRDefault="007368BA" w:rsidP="007368BA">
      <w:pPr>
        <w:pStyle w:val="Body"/>
        <w:numPr>
          <w:ilvl w:val="0"/>
          <w:numId w:val="4"/>
        </w:numPr>
        <w:jc w:val="both"/>
        <w:rPr>
          <w:sz w:val="28"/>
          <w:szCs w:val="28"/>
        </w:rPr>
      </w:pPr>
      <w:r w:rsidRPr="00957EE8">
        <w:rPr>
          <w:b/>
          <w:sz w:val="28"/>
          <w:szCs w:val="28"/>
          <w:lang w:eastAsia="en-US"/>
        </w:rPr>
        <w:t>Iespēja analizēt un veikt salīdzināšanu starp dažādām publiskā sektora iestādēm</w:t>
      </w:r>
      <w:r w:rsidRPr="00957EE8">
        <w:rPr>
          <w:sz w:val="28"/>
          <w:szCs w:val="28"/>
          <w:lang w:eastAsia="en-US"/>
        </w:rPr>
        <w:t>. Publiskā sektora iestāžu grāmatvedības procesu standartizācija nodrošinātu, ka par valsti kopumā analizējamie finanšu grāmatvedības dati ir salīdzināmi un izmantojami analīzei.</w:t>
      </w:r>
    </w:p>
    <w:p w:rsidR="001E513A" w:rsidRPr="00957EE8" w:rsidRDefault="001E513A" w:rsidP="003153E4">
      <w:pPr>
        <w:pStyle w:val="Body"/>
        <w:jc w:val="both"/>
        <w:rPr>
          <w:sz w:val="28"/>
          <w:szCs w:val="28"/>
        </w:rPr>
      </w:pPr>
      <w:r w:rsidRPr="00957EE8">
        <w:rPr>
          <w:sz w:val="28"/>
          <w:szCs w:val="28"/>
        </w:rPr>
        <w:t xml:space="preserve">Piedāvātajam </w:t>
      </w:r>
      <w:r w:rsidRPr="007368BA">
        <w:rPr>
          <w:i/>
          <w:sz w:val="28"/>
          <w:szCs w:val="28"/>
        </w:rPr>
        <w:t>atlīdzības uzskaites sistēmas</w:t>
      </w:r>
      <w:r w:rsidRPr="00957EE8">
        <w:rPr>
          <w:sz w:val="28"/>
          <w:szCs w:val="28"/>
        </w:rPr>
        <w:t xml:space="preserve"> risinājumam ir šādas </w:t>
      </w:r>
      <w:r w:rsidRPr="007368BA">
        <w:rPr>
          <w:i/>
          <w:sz w:val="28"/>
          <w:szCs w:val="28"/>
        </w:rPr>
        <w:t>priekšrocības</w:t>
      </w:r>
      <w:r w:rsidRPr="00957EE8">
        <w:rPr>
          <w:sz w:val="28"/>
          <w:szCs w:val="28"/>
        </w:rPr>
        <w:t>:</w:t>
      </w:r>
    </w:p>
    <w:p w:rsidR="001E513A" w:rsidRPr="00941559" w:rsidRDefault="001E513A" w:rsidP="00EC7763">
      <w:pPr>
        <w:pStyle w:val="ListParagraph"/>
        <w:numPr>
          <w:ilvl w:val="0"/>
          <w:numId w:val="12"/>
        </w:numPr>
        <w:spacing w:line="240" w:lineRule="auto"/>
        <w:ind w:left="1434" w:hanging="357"/>
        <w:jc w:val="both"/>
        <w:rPr>
          <w:rFonts w:ascii="Times New Roman" w:hAnsi="Times New Roman" w:cs="Times New Roman"/>
          <w:sz w:val="28"/>
          <w:szCs w:val="28"/>
        </w:rPr>
      </w:pPr>
      <w:r w:rsidRPr="00EC7763">
        <w:rPr>
          <w:rFonts w:ascii="Times New Roman" w:hAnsi="Times New Roman" w:cs="Times New Roman"/>
          <w:b/>
          <w:sz w:val="28"/>
          <w:szCs w:val="28"/>
        </w:rPr>
        <w:t xml:space="preserve">Augsta datu apkopošanas operativitāte. </w:t>
      </w:r>
      <w:r w:rsidRPr="00EC7763">
        <w:rPr>
          <w:rFonts w:ascii="Times New Roman" w:hAnsi="Times New Roman" w:cs="Times New Roman"/>
          <w:sz w:val="28"/>
          <w:szCs w:val="28"/>
        </w:rPr>
        <w:t>Paredzētās izmaiņas nosaka, ka dati tiks apkopoti automātiski vienotā datu formātā vienotā datu noliktavā un lietotājiem būs pieejama informācija uzreiz pēc tam, kad tiks veikta datu pārnese no datu avotu sistēmām</w:t>
      </w:r>
      <w:r w:rsidR="00EC7763" w:rsidRPr="00941559">
        <w:rPr>
          <w:rFonts w:ascii="Times New Roman" w:hAnsi="Times New Roman" w:cs="Times New Roman"/>
          <w:sz w:val="28"/>
          <w:szCs w:val="28"/>
        </w:rPr>
        <w:t xml:space="preserve">. </w:t>
      </w:r>
      <w:r w:rsidR="00EC7763" w:rsidRPr="00941559">
        <w:rPr>
          <w:rFonts w:ascii="Times New Roman" w:hAnsi="Times New Roman" w:cs="Times New Roman"/>
          <w:bCs/>
          <w:sz w:val="28"/>
          <w:szCs w:val="28"/>
        </w:rPr>
        <w:t>Esošās PUD dati tiks pārnesti uz pilnveidoto datu noliktavu, kas ļaus turpmāk izmantot arī jau iepriekš uzkrātos datus, tādejādi pilnveidojot PUD funkcionalitāti, uzlabojot tā darbības vidi</w:t>
      </w:r>
      <w:r w:rsidRPr="00941559">
        <w:rPr>
          <w:rFonts w:ascii="Times New Roman" w:hAnsi="Times New Roman" w:cs="Times New Roman"/>
          <w:sz w:val="28"/>
          <w:szCs w:val="28"/>
        </w:rPr>
        <w:t>;</w:t>
      </w:r>
    </w:p>
    <w:p w:rsidR="001E513A" w:rsidRPr="00957EE8" w:rsidRDefault="001E513A" w:rsidP="001E513A">
      <w:pPr>
        <w:pStyle w:val="Body"/>
        <w:numPr>
          <w:ilvl w:val="0"/>
          <w:numId w:val="5"/>
        </w:numPr>
        <w:jc w:val="both"/>
        <w:rPr>
          <w:sz w:val="28"/>
          <w:szCs w:val="28"/>
        </w:rPr>
      </w:pPr>
      <w:r w:rsidRPr="00957EE8">
        <w:rPr>
          <w:b/>
          <w:sz w:val="28"/>
          <w:szCs w:val="28"/>
        </w:rPr>
        <w:t>Iespēja operatīvāk un efektīvāk analizēt un veikt salīdzināšanu starp dažādām sabiedriskā sektora iestādēm</w:t>
      </w:r>
      <w:r w:rsidRPr="00957EE8">
        <w:rPr>
          <w:sz w:val="28"/>
          <w:szCs w:val="28"/>
        </w:rPr>
        <w:t xml:space="preserve">. Sabiedriskā sektora darbinieku atlīdzības sistēmas elementus iespējams salīdzināt pa </w:t>
      </w:r>
      <w:r w:rsidRPr="00957EE8">
        <w:rPr>
          <w:sz w:val="28"/>
          <w:szCs w:val="28"/>
        </w:rPr>
        <w:lastRenderedPageBreak/>
        <w:t xml:space="preserve">valsti kopumā, analizējot konkrētos datus, kā arī veikt salīdzināšanu nozares ietvaros </w:t>
      </w:r>
      <w:r w:rsidR="0089247F" w:rsidRPr="00941559">
        <w:rPr>
          <w:sz w:val="28"/>
          <w:szCs w:val="28"/>
        </w:rPr>
        <w:t xml:space="preserve">starp dažādām iestādēm </w:t>
      </w:r>
      <w:r w:rsidRPr="00941559">
        <w:rPr>
          <w:sz w:val="28"/>
          <w:szCs w:val="28"/>
        </w:rPr>
        <w:t xml:space="preserve">vai </w:t>
      </w:r>
      <w:r w:rsidRPr="00957EE8">
        <w:rPr>
          <w:sz w:val="28"/>
          <w:szCs w:val="28"/>
        </w:rPr>
        <w:t>starp nozarēm;</w:t>
      </w:r>
    </w:p>
    <w:p w:rsidR="001E513A" w:rsidRPr="00957EE8" w:rsidRDefault="001E513A" w:rsidP="001E513A">
      <w:pPr>
        <w:pStyle w:val="Body"/>
        <w:numPr>
          <w:ilvl w:val="0"/>
          <w:numId w:val="5"/>
        </w:numPr>
        <w:jc w:val="both"/>
        <w:rPr>
          <w:sz w:val="28"/>
          <w:szCs w:val="28"/>
        </w:rPr>
      </w:pPr>
      <w:r w:rsidRPr="00957EE8">
        <w:rPr>
          <w:b/>
          <w:sz w:val="28"/>
          <w:szCs w:val="28"/>
        </w:rPr>
        <w:t>Pārskatu publicēšana</w:t>
      </w:r>
      <w:r w:rsidRPr="00957EE8">
        <w:rPr>
          <w:sz w:val="28"/>
          <w:szCs w:val="28"/>
        </w:rPr>
        <w:t xml:space="preserve">. Automātiski tiks ģenerētas atskaites iepriekš izveidotās atskaišu formās un tiks nodrošināta iespēja no apkopotajiem datiem pēc vajadzības ģenerēt jebkādu atskaiti. </w:t>
      </w:r>
    </w:p>
    <w:p w:rsidR="001E513A" w:rsidRPr="00957EE8" w:rsidRDefault="001E513A" w:rsidP="001E513A">
      <w:pPr>
        <w:pStyle w:val="Body"/>
        <w:numPr>
          <w:ilvl w:val="0"/>
          <w:numId w:val="5"/>
        </w:numPr>
        <w:jc w:val="both"/>
        <w:rPr>
          <w:sz w:val="28"/>
          <w:szCs w:val="28"/>
        </w:rPr>
      </w:pPr>
      <w:r w:rsidRPr="00957EE8">
        <w:rPr>
          <w:b/>
          <w:sz w:val="28"/>
          <w:szCs w:val="28"/>
        </w:rPr>
        <w:t xml:space="preserve">Interaktīvas atskaites. </w:t>
      </w:r>
      <w:r w:rsidRPr="00957EE8">
        <w:rPr>
          <w:sz w:val="28"/>
          <w:szCs w:val="28"/>
        </w:rPr>
        <w:t xml:space="preserve">Iespējas būvēt atskaites tā, lai no jebkura atskaitē ietvertā skaitļa varētu iedziļināties tā detaļās, dinamiski pāriet no vienas analīzes dimensijas uz citu. </w:t>
      </w:r>
    </w:p>
    <w:p w:rsidR="001E513A" w:rsidRPr="00957EE8" w:rsidRDefault="001E513A" w:rsidP="003153E4">
      <w:pPr>
        <w:pStyle w:val="Body"/>
        <w:jc w:val="both"/>
        <w:rPr>
          <w:sz w:val="28"/>
          <w:szCs w:val="28"/>
        </w:rPr>
      </w:pPr>
      <w:r w:rsidRPr="00957EE8">
        <w:rPr>
          <w:sz w:val="28"/>
          <w:szCs w:val="28"/>
        </w:rPr>
        <w:t xml:space="preserve">Piedāvātajam </w:t>
      </w:r>
      <w:r w:rsidRPr="007368BA">
        <w:rPr>
          <w:i/>
          <w:sz w:val="28"/>
          <w:szCs w:val="28"/>
          <w:lang w:eastAsia="en-US"/>
        </w:rPr>
        <w:t>Valsts finanšu datu analīzes rīka</w:t>
      </w:r>
      <w:r w:rsidRPr="00957EE8">
        <w:rPr>
          <w:sz w:val="28"/>
          <w:szCs w:val="28"/>
        </w:rPr>
        <w:t xml:space="preserve"> risinājumam ir šādas </w:t>
      </w:r>
      <w:r w:rsidRPr="007368BA">
        <w:rPr>
          <w:i/>
          <w:sz w:val="28"/>
          <w:szCs w:val="28"/>
        </w:rPr>
        <w:t>priekšrocības</w:t>
      </w:r>
      <w:r w:rsidRPr="00957EE8">
        <w:rPr>
          <w:sz w:val="28"/>
          <w:szCs w:val="28"/>
        </w:rPr>
        <w:t>:</w:t>
      </w:r>
    </w:p>
    <w:p w:rsidR="001E513A" w:rsidRPr="00957EE8" w:rsidRDefault="001E513A" w:rsidP="001E513A">
      <w:pPr>
        <w:pStyle w:val="Body"/>
        <w:numPr>
          <w:ilvl w:val="0"/>
          <w:numId w:val="3"/>
        </w:numPr>
        <w:jc w:val="both"/>
        <w:rPr>
          <w:bCs/>
          <w:sz w:val="28"/>
          <w:szCs w:val="28"/>
        </w:rPr>
      </w:pPr>
      <w:r w:rsidRPr="00957EE8">
        <w:rPr>
          <w:b/>
          <w:bCs/>
          <w:sz w:val="28"/>
          <w:szCs w:val="28"/>
        </w:rPr>
        <w:t xml:space="preserve">Augsta datu saņemšanas operativitāte. </w:t>
      </w:r>
      <w:r w:rsidRPr="00957EE8">
        <w:rPr>
          <w:bCs/>
          <w:sz w:val="28"/>
          <w:szCs w:val="28"/>
        </w:rPr>
        <w:t>Rīka lietotājiem būs pieejama informācija par valsts budžeta izpildi un valsts finanšu grāmatvedības informāciju  uzreiz pēc tam, kad tiks veiktas datu pārneses no datu avotu sistēmām.</w:t>
      </w:r>
    </w:p>
    <w:p w:rsidR="001E513A" w:rsidRPr="00957EE8" w:rsidRDefault="001E513A" w:rsidP="001E513A">
      <w:pPr>
        <w:pStyle w:val="ListParagraph"/>
        <w:numPr>
          <w:ilvl w:val="0"/>
          <w:numId w:val="3"/>
        </w:numPr>
        <w:spacing w:before="120"/>
        <w:jc w:val="both"/>
        <w:rPr>
          <w:rFonts w:ascii="Times New Roman" w:hAnsi="Times New Roman" w:cs="Times New Roman"/>
          <w:sz w:val="28"/>
          <w:szCs w:val="28"/>
        </w:rPr>
      </w:pPr>
      <w:r w:rsidRPr="00957EE8">
        <w:rPr>
          <w:rFonts w:ascii="Times New Roman" w:hAnsi="Times New Roman" w:cs="Times New Roman"/>
          <w:b/>
          <w:sz w:val="28"/>
          <w:szCs w:val="28"/>
        </w:rPr>
        <w:t>Interaktīvas atskaites</w:t>
      </w:r>
      <w:r w:rsidRPr="00957EE8">
        <w:rPr>
          <w:rFonts w:ascii="Times New Roman" w:hAnsi="Times New Roman" w:cs="Times New Roman"/>
          <w:sz w:val="28"/>
          <w:szCs w:val="28"/>
        </w:rPr>
        <w:t xml:space="preserve"> – iespēja atskaites būvēt tā, ka no jebkura skaitļa iespējams iedziļināties tā detaļās, dinamiski pāriet no vienas analīzes dimensijas uz citu.</w:t>
      </w:r>
    </w:p>
    <w:p w:rsidR="001E513A" w:rsidRPr="00957EE8" w:rsidRDefault="001E513A" w:rsidP="001E513A">
      <w:pPr>
        <w:pStyle w:val="ListParagraph"/>
        <w:numPr>
          <w:ilvl w:val="0"/>
          <w:numId w:val="3"/>
        </w:numPr>
        <w:spacing w:before="120"/>
        <w:jc w:val="both"/>
        <w:rPr>
          <w:rFonts w:ascii="Times New Roman" w:hAnsi="Times New Roman" w:cs="Times New Roman"/>
          <w:sz w:val="28"/>
          <w:szCs w:val="28"/>
        </w:rPr>
      </w:pPr>
      <w:r w:rsidRPr="00957EE8">
        <w:rPr>
          <w:rFonts w:ascii="Times New Roman" w:hAnsi="Times New Roman" w:cs="Times New Roman"/>
          <w:b/>
          <w:sz w:val="28"/>
          <w:szCs w:val="28"/>
        </w:rPr>
        <w:t>Pārskatu publicēšana</w:t>
      </w:r>
      <w:r w:rsidRPr="00957EE8">
        <w:rPr>
          <w:rFonts w:ascii="Times New Roman" w:hAnsi="Times New Roman" w:cs="Times New Roman"/>
          <w:sz w:val="28"/>
          <w:szCs w:val="28"/>
        </w:rPr>
        <w:t xml:space="preserve"> - jebkuras atskaites var tikt automātiski ģenerētas un pielāgotas individuāli saņēmējam.</w:t>
      </w:r>
    </w:p>
    <w:p w:rsidR="00941559" w:rsidRDefault="00941559" w:rsidP="001E513A">
      <w:pPr>
        <w:pStyle w:val="Body"/>
        <w:jc w:val="both"/>
        <w:rPr>
          <w:sz w:val="28"/>
          <w:szCs w:val="28"/>
        </w:rPr>
      </w:pPr>
    </w:p>
    <w:p w:rsidR="001E513A" w:rsidRPr="00957EE8" w:rsidRDefault="001E513A" w:rsidP="001E513A">
      <w:pPr>
        <w:pStyle w:val="Body"/>
        <w:jc w:val="both"/>
        <w:rPr>
          <w:sz w:val="28"/>
          <w:szCs w:val="28"/>
        </w:rPr>
      </w:pPr>
      <w:r w:rsidRPr="00957EE8">
        <w:rPr>
          <w:sz w:val="28"/>
          <w:szCs w:val="28"/>
        </w:rPr>
        <w:t xml:space="preserve">Piedāvātajam </w:t>
      </w:r>
      <w:r w:rsidRPr="00957EE8">
        <w:rPr>
          <w:sz w:val="28"/>
          <w:szCs w:val="28"/>
          <w:lang w:eastAsia="en-US"/>
        </w:rPr>
        <w:t>Valsts finanšu datu analīzes rīka</w:t>
      </w:r>
      <w:r w:rsidRPr="00957EE8">
        <w:rPr>
          <w:sz w:val="28"/>
          <w:szCs w:val="28"/>
        </w:rPr>
        <w:t xml:space="preserve"> attīstības risinājumam ir šādi galvenie </w:t>
      </w:r>
      <w:r w:rsidRPr="00957EE8">
        <w:rPr>
          <w:sz w:val="28"/>
          <w:szCs w:val="28"/>
          <w:u w:val="single"/>
        </w:rPr>
        <w:t>trūkumi</w:t>
      </w:r>
      <w:r w:rsidRPr="00957EE8">
        <w:rPr>
          <w:sz w:val="28"/>
          <w:szCs w:val="28"/>
        </w:rPr>
        <w:t>:</w:t>
      </w:r>
    </w:p>
    <w:p w:rsidR="001E513A" w:rsidRPr="00957EE8" w:rsidRDefault="001E513A" w:rsidP="001E513A">
      <w:pPr>
        <w:pStyle w:val="body0"/>
        <w:numPr>
          <w:ilvl w:val="0"/>
          <w:numId w:val="4"/>
        </w:numPr>
        <w:jc w:val="both"/>
        <w:rPr>
          <w:sz w:val="28"/>
          <w:szCs w:val="28"/>
        </w:rPr>
      </w:pPr>
      <w:r w:rsidRPr="00957EE8">
        <w:rPr>
          <w:b/>
          <w:bCs/>
          <w:sz w:val="28"/>
          <w:szCs w:val="28"/>
        </w:rPr>
        <w:t xml:space="preserve">Atkarība no interneta pieslēguma. </w:t>
      </w:r>
      <w:r w:rsidRPr="00957EE8">
        <w:rPr>
          <w:sz w:val="28"/>
          <w:szCs w:val="28"/>
        </w:rPr>
        <w:t>Lietotāji pilnībā ir atkarīgi no datu pārraides tīkla, jo bez interneta pieslēguma lietotāji faktiski sistēmu izmantot nespēj, tomēr, ņemot vērā elektronisko pakalpojumu attīstību Latvijā, paredzams, ka lielākai daļai publiskā sektora iestāžu būs nepārtraukts interneta pieslēgums.</w:t>
      </w:r>
    </w:p>
    <w:p w:rsidR="001E513A" w:rsidRPr="00957EE8" w:rsidRDefault="001E513A" w:rsidP="001E513A">
      <w:pPr>
        <w:pStyle w:val="body0"/>
        <w:numPr>
          <w:ilvl w:val="0"/>
          <w:numId w:val="4"/>
        </w:numPr>
        <w:rPr>
          <w:sz w:val="28"/>
          <w:szCs w:val="28"/>
        </w:rPr>
      </w:pPr>
      <w:r w:rsidRPr="00957EE8">
        <w:rPr>
          <w:b/>
          <w:bCs/>
          <w:sz w:val="28"/>
          <w:szCs w:val="28"/>
        </w:rPr>
        <w:t xml:space="preserve">Atkarība no interneta pieslēguma kvalitātes. </w:t>
      </w:r>
      <w:r w:rsidRPr="00957EE8">
        <w:rPr>
          <w:sz w:val="28"/>
          <w:szCs w:val="28"/>
        </w:rPr>
        <w:t xml:space="preserve">Lietotāji ir atkarīgi ne tikai no interneta pieslēguma esamības, bet arī no tā kvalitātes - interneta pieslēguma tipa (iezvanpieeja vai tiešsaiste) un pieslēguma ātruma, kas faktiski var būtiski mainīties atkarībā no tīkla kopējās noslodzes. </w:t>
      </w:r>
    </w:p>
    <w:p w:rsidR="00941559" w:rsidRDefault="00941559" w:rsidP="001E513A">
      <w:pPr>
        <w:pStyle w:val="Body"/>
        <w:jc w:val="both"/>
        <w:rPr>
          <w:sz w:val="28"/>
          <w:szCs w:val="28"/>
        </w:rPr>
      </w:pPr>
    </w:p>
    <w:p w:rsidR="001E513A" w:rsidRDefault="00957EE8" w:rsidP="001E513A">
      <w:pPr>
        <w:pStyle w:val="Body"/>
        <w:jc w:val="both"/>
        <w:rPr>
          <w:sz w:val="28"/>
          <w:szCs w:val="28"/>
        </w:rPr>
      </w:pPr>
      <w:r>
        <w:rPr>
          <w:sz w:val="28"/>
          <w:szCs w:val="28"/>
        </w:rPr>
        <w:t>Koncepcijā izvirzītā mērķa sasniegšanai tiek piedāvāts sekojošais:</w:t>
      </w:r>
    </w:p>
    <w:p w:rsidR="007368BA" w:rsidRPr="00957EE8" w:rsidRDefault="007368BA" w:rsidP="007368BA">
      <w:pPr>
        <w:pStyle w:val="ListParagraph"/>
        <w:numPr>
          <w:ilvl w:val="0"/>
          <w:numId w:val="9"/>
        </w:numPr>
        <w:spacing w:after="120"/>
        <w:jc w:val="both"/>
        <w:rPr>
          <w:rFonts w:ascii="Times New Roman" w:hAnsi="Times New Roman" w:cs="Times New Roman"/>
          <w:sz w:val="28"/>
          <w:szCs w:val="28"/>
        </w:rPr>
      </w:pPr>
      <w:r w:rsidRPr="00957EE8">
        <w:rPr>
          <w:rFonts w:ascii="Times New Roman" w:hAnsi="Times New Roman" w:cs="Times New Roman"/>
          <w:sz w:val="28"/>
          <w:szCs w:val="28"/>
        </w:rPr>
        <w:t>Grāmatvedības procesu standartizācija publiskā sektora iestādēs un Latvijas publiskā sektora grāmatvedības standartu izstrāde ļautu optimizēt iestādēs notiekošos finanšu vadības un administratīvos (</w:t>
      </w:r>
      <w:proofErr w:type="spellStart"/>
      <w:r w:rsidRPr="00957EE8">
        <w:rPr>
          <w:rFonts w:ascii="Times New Roman" w:hAnsi="Times New Roman" w:cs="Times New Roman"/>
          <w:sz w:val="28"/>
          <w:szCs w:val="28"/>
        </w:rPr>
        <w:t>t.sk</w:t>
      </w:r>
      <w:proofErr w:type="spellEnd"/>
      <w:r w:rsidRPr="00957EE8">
        <w:rPr>
          <w:rFonts w:ascii="Times New Roman" w:hAnsi="Times New Roman" w:cs="Times New Roman"/>
          <w:sz w:val="28"/>
          <w:szCs w:val="28"/>
        </w:rPr>
        <w:t xml:space="preserve">. grāmatvedības uzskaites) </w:t>
      </w:r>
      <w:r w:rsidRPr="00957EE8">
        <w:rPr>
          <w:rFonts w:ascii="Times New Roman" w:hAnsi="Times New Roman" w:cs="Times New Roman"/>
          <w:sz w:val="28"/>
          <w:szCs w:val="28"/>
        </w:rPr>
        <w:lastRenderedPageBreak/>
        <w:t>procesus, tādējādi radot priekšnoteikumus finanšu, informācijas tehnoloģiju un personāla resursu efektīvākai izmantošanai.</w:t>
      </w:r>
    </w:p>
    <w:p w:rsidR="0001641F" w:rsidRPr="00957EE8" w:rsidRDefault="0001641F" w:rsidP="00957EE8">
      <w:pPr>
        <w:pStyle w:val="Body"/>
        <w:numPr>
          <w:ilvl w:val="0"/>
          <w:numId w:val="9"/>
        </w:numPr>
        <w:jc w:val="both"/>
        <w:rPr>
          <w:sz w:val="28"/>
          <w:szCs w:val="28"/>
          <w:lang w:eastAsia="en-US"/>
        </w:rPr>
      </w:pPr>
      <w:r w:rsidRPr="00957EE8">
        <w:rPr>
          <w:sz w:val="28"/>
          <w:szCs w:val="28"/>
          <w:lang w:eastAsia="en-US"/>
        </w:rPr>
        <w:t>Iekļaujot atlīdzības uzskaites sistēmas darbību VBPBP sistēmā, tiks nodrošināts datu par personālu un atlīdzību automātisks eksports no iestāžu personāla un grāmatvedības sistēmām XML formātā vai no tiešsaistē aizpildāmām datu ievades formām vienotā datu noliktavā. Datu analīzei tiks izmatots Valsts finanšu datu analīzes rīks.</w:t>
      </w:r>
    </w:p>
    <w:p w:rsidR="0001641F" w:rsidRPr="00957EE8" w:rsidRDefault="0001641F" w:rsidP="00957EE8">
      <w:pPr>
        <w:pStyle w:val="Body"/>
        <w:numPr>
          <w:ilvl w:val="0"/>
          <w:numId w:val="9"/>
        </w:numPr>
        <w:jc w:val="both"/>
        <w:rPr>
          <w:sz w:val="28"/>
          <w:szCs w:val="28"/>
          <w:lang w:eastAsia="en-US"/>
        </w:rPr>
      </w:pPr>
      <w:r w:rsidRPr="00957EE8">
        <w:rPr>
          <w:sz w:val="28"/>
          <w:szCs w:val="28"/>
          <w:lang w:eastAsia="en-US"/>
        </w:rPr>
        <w:t>Valsts finanšu datu analīzes rīka ieviešana nodrošinātu analītiskas valsts finanšu informācijas tiešsaistes piegādāšanu FM un VK darbiniekiem par valsts kopējo finanšu situāciju, kā arī tiešsaistes informāciju par konkrētās nozares finanšu situāciju attiecīgās nozares ministriju darbiniekiem.</w:t>
      </w:r>
    </w:p>
    <w:p w:rsidR="00941559" w:rsidRDefault="00941559" w:rsidP="00957EE8">
      <w:pPr>
        <w:ind w:firstLine="360"/>
        <w:jc w:val="both"/>
        <w:rPr>
          <w:b/>
        </w:rPr>
      </w:pPr>
    </w:p>
    <w:p w:rsidR="00957EE8" w:rsidRPr="00327FBB" w:rsidRDefault="00957EE8" w:rsidP="00957EE8">
      <w:pPr>
        <w:ind w:firstLine="360"/>
        <w:jc w:val="both"/>
        <w:rPr>
          <w:b/>
        </w:rPr>
      </w:pPr>
      <w:r w:rsidRPr="00327FBB">
        <w:rPr>
          <w:b/>
        </w:rPr>
        <w:t>Iespējamie alternatīvie risinājumi koncepcijas ieviešanai izvēlētajam un šajā koncepcijā aprakstītajam sistēmas darbības modelim būtu:</w:t>
      </w:r>
    </w:p>
    <w:p w:rsidR="00957EE8" w:rsidRPr="00327FBB" w:rsidRDefault="00957EE8" w:rsidP="00957EE8">
      <w:pPr>
        <w:numPr>
          <w:ilvl w:val="0"/>
          <w:numId w:val="6"/>
        </w:numPr>
        <w:jc w:val="both"/>
        <w:rPr>
          <w:b/>
        </w:rPr>
      </w:pPr>
      <w:r w:rsidRPr="00327FBB">
        <w:rPr>
          <w:b/>
        </w:rPr>
        <w:t>Nemainīt esošos informācijas sistēmu risinājumus, kas nodrošina valsts iestāžu finanšu un vadības grāmatvedības sistēmu;</w:t>
      </w:r>
    </w:p>
    <w:p w:rsidR="00BA3630" w:rsidRPr="00BA3630" w:rsidRDefault="00BA3630" w:rsidP="00957EE8">
      <w:pPr>
        <w:numPr>
          <w:ilvl w:val="0"/>
          <w:numId w:val="6"/>
        </w:numPr>
        <w:jc w:val="both"/>
        <w:rPr>
          <w:b/>
        </w:rPr>
      </w:pPr>
      <w:r w:rsidRPr="00BA3630">
        <w:rPr>
          <w:b/>
        </w:rPr>
        <w:t>Izstrādāt risinājumus, kas paredzēti šai koncepcijā, attiecībā uz atlīdzības uzskaites sistēmu un valsts finanšu datu analīzes rīku, bez grāmatvedības procesu standartizācijas un Latvijas publiskā sektora grāmatvedības standartu izstrādes un ieviešanas;</w:t>
      </w:r>
    </w:p>
    <w:p w:rsidR="00957EE8" w:rsidRPr="00327FBB" w:rsidRDefault="00957EE8" w:rsidP="00957EE8">
      <w:pPr>
        <w:numPr>
          <w:ilvl w:val="0"/>
          <w:numId w:val="6"/>
        </w:numPr>
        <w:jc w:val="both"/>
        <w:rPr>
          <w:b/>
        </w:rPr>
      </w:pPr>
      <w:r w:rsidRPr="00327FBB">
        <w:rPr>
          <w:b/>
        </w:rPr>
        <w:t xml:space="preserve">Izstrādāt un ieviest visus tehnoloģiskos risinājumus, kas minēti šai koncepcijā. </w:t>
      </w:r>
    </w:p>
    <w:p w:rsidR="00957EE8" w:rsidRDefault="00957EE8" w:rsidP="0001641F">
      <w:pPr>
        <w:jc w:val="both"/>
      </w:pPr>
    </w:p>
    <w:p w:rsidR="0001641F" w:rsidRPr="00AC50AE" w:rsidRDefault="0001641F" w:rsidP="00957EE8">
      <w:pPr>
        <w:ind w:firstLine="360"/>
        <w:jc w:val="both"/>
      </w:pPr>
      <w:r w:rsidRPr="00AC50AE">
        <w:t xml:space="preserve">Ja netiks risinātas pastāvošās problēmas un ieviests šajā koncepcijā aprakstītais sistēmas </w:t>
      </w:r>
      <w:r w:rsidR="00957EE8">
        <w:t xml:space="preserve">kopējais </w:t>
      </w:r>
      <w:r w:rsidRPr="00AC50AE">
        <w:t>darbības modelis kā vienots risinājums situācijas uzlabošanai, var rasties tālākas negatīvas sekas attiecībā uz racionālu tehnoloģiju izmantošanu un finanšu un grāmatvedības procesu optimizāciju:</w:t>
      </w:r>
    </w:p>
    <w:p w:rsidR="007368BA" w:rsidRPr="00AC50AE" w:rsidRDefault="007368BA" w:rsidP="007368BA">
      <w:pPr>
        <w:numPr>
          <w:ilvl w:val="0"/>
          <w:numId w:val="7"/>
        </w:numPr>
        <w:jc w:val="both"/>
      </w:pPr>
      <w:r w:rsidRPr="00AC50AE">
        <w:t>Valsts budžeta iestāžu pārskatu datu kvalitāte informācijas apkopošanas un konsolidācijas procedūras saglabāsies esošajā līmenī, kas ne vienmēr ir pietiekam</w:t>
      </w:r>
      <w:r>
        <w:t>a</w:t>
      </w:r>
      <w:r w:rsidRPr="00AC50AE">
        <w:t xml:space="preserve"> budžeta plānošanas un kontroles efektīvai veikšanai;</w:t>
      </w:r>
    </w:p>
    <w:p w:rsidR="0001641F" w:rsidRPr="00AC50AE" w:rsidRDefault="0001641F" w:rsidP="0001641F">
      <w:pPr>
        <w:numPr>
          <w:ilvl w:val="0"/>
          <w:numId w:val="7"/>
        </w:numPr>
        <w:jc w:val="both"/>
      </w:pPr>
      <w:r w:rsidRPr="00AC50AE">
        <w:t>Pastāvēs tikai ierobežotas valsts finanšu datu analīzes iespējas, lai pilnvērtīgi sagatavotu lēmumiem nepieciešamo informāciju gadskārtējam valsts budžeta likumam un vidēja termiņa budžeta ietvara likumam</w:t>
      </w:r>
      <w:r w:rsidR="007368BA">
        <w:t>.</w:t>
      </w:r>
    </w:p>
    <w:p w:rsidR="007368BA" w:rsidRDefault="007368BA" w:rsidP="00957EE8">
      <w:pPr>
        <w:pStyle w:val="Body"/>
        <w:ind w:firstLine="720"/>
        <w:jc w:val="both"/>
        <w:rPr>
          <w:sz w:val="28"/>
          <w:szCs w:val="28"/>
        </w:rPr>
      </w:pPr>
    </w:p>
    <w:p w:rsidR="00957EE8" w:rsidRDefault="00957EE8" w:rsidP="00957EE8">
      <w:pPr>
        <w:pStyle w:val="Body"/>
        <w:ind w:firstLine="720"/>
        <w:jc w:val="both"/>
        <w:rPr>
          <w:sz w:val="28"/>
          <w:szCs w:val="28"/>
        </w:rPr>
      </w:pPr>
      <w:r>
        <w:rPr>
          <w:sz w:val="28"/>
          <w:szCs w:val="28"/>
        </w:rPr>
        <w:t xml:space="preserve">Koncepcijas ieviešanai tiks izmantoti Eiropas reģionālās attīstības fonda līdzekļi, kā arī valsts budžeta līdzfinansējums. Sistēmu turpmākai uzturēšanai pēc projekta ieviešanas būs nepieciešami valsts budžeta līdzekļi. </w:t>
      </w:r>
    </w:p>
    <w:p w:rsidR="007D29CC" w:rsidRPr="007D29CC" w:rsidRDefault="007D29CC" w:rsidP="007D29CC">
      <w:pPr>
        <w:pStyle w:val="Body"/>
        <w:ind w:firstLine="720"/>
        <w:jc w:val="both"/>
        <w:rPr>
          <w:sz w:val="28"/>
          <w:szCs w:val="28"/>
        </w:rPr>
      </w:pPr>
      <w:r w:rsidRPr="007D29CC">
        <w:rPr>
          <w:sz w:val="28"/>
          <w:szCs w:val="28"/>
        </w:rPr>
        <w:t xml:space="preserve">Kopējais, sākotnēji paredzētais, finansējums projekta ieviešanai tika plānots 2 869 200 LVL (Ministru kabineta 15.03.2010. rīkojums </w:t>
      </w:r>
      <w:proofErr w:type="spellStart"/>
      <w:r w:rsidRPr="007D29CC">
        <w:rPr>
          <w:sz w:val="28"/>
          <w:szCs w:val="28"/>
        </w:rPr>
        <w:t>Nr</w:t>
      </w:r>
      <w:proofErr w:type="spellEnd"/>
      <w:r w:rsidRPr="007D29CC">
        <w:rPr>
          <w:sz w:val="28"/>
          <w:szCs w:val="28"/>
        </w:rPr>
        <w:t xml:space="preserve">. 147 </w:t>
      </w:r>
      <w:r w:rsidRPr="007D29CC">
        <w:rPr>
          <w:sz w:val="28"/>
          <w:szCs w:val="28"/>
        </w:rPr>
        <w:lastRenderedPageBreak/>
        <w:t xml:space="preserve">(prot.Nr.11 53§) 60.punkts), veicot līdzekļu samazinājumu 2010.gadā jūlijā projektam paredzētais finansējuma plānotais apjoms tika samazināts par 10% - līdz 2 582 280 LVL, savukārt šai koncepcijā novērtētais un ieviešanai nepieciešamais finansējums ir </w:t>
      </w:r>
      <w:r w:rsidR="0089247F" w:rsidRPr="00941559">
        <w:rPr>
          <w:sz w:val="28"/>
          <w:szCs w:val="28"/>
        </w:rPr>
        <w:t>1 997 280</w:t>
      </w:r>
      <w:r w:rsidRPr="00941559">
        <w:rPr>
          <w:sz w:val="28"/>
          <w:szCs w:val="28"/>
        </w:rPr>
        <w:t xml:space="preserve"> </w:t>
      </w:r>
      <w:r w:rsidRPr="007D29CC">
        <w:rPr>
          <w:sz w:val="28"/>
          <w:szCs w:val="28"/>
        </w:rPr>
        <w:t xml:space="preserve">LVL, kur 85% ir Eiropas reģionālās attīstības fonda līdzekļi un 15% valsts budžeta līdzfinansējums. Projekta budžets veidots </w:t>
      </w:r>
      <w:r w:rsidR="0089247F" w:rsidRPr="00941559">
        <w:rPr>
          <w:sz w:val="28"/>
          <w:szCs w:val="28"/>
        </w:rPr>
        <w:t xml:space="preserve">sabalansējot savas vajadzības ar iespējām, attiecīgi </w:t>
      </w:r>
      <w:r w:rsidRPr="007D29CC">
        <w:rPr>
          <w:sz w:val="28"/>
          <w:szCs w:val="28"/>
        </w:rPr>
        <w:t xml:space="preserve">aptaujājot tirgus dalībniekus, </w:t>
      </w:r>
      <w:proofErr w:type="spellStart"/>
      <w:r w:rsidRPr="007D29CC">
        <w:rPr>
          <w:sz w:val="28"/>
          <w:szCs w:val="28"/>
        </w:rPr>
        <w:t>t.sk</w:t>
      </w:r>
      <w:proofErr w:type="spellEnd"/>
      <w:r w:rsidRPr="007D29CC">
        <w:rPr>
          <w:sz w:val="28"/>
          <w:szCs w:val="28"/>
        </w:rPr>
        <w:t xml:space="preserve">. iespējamos potenciālos piegādātājus. Pašreiz aplēstās izmaksas tiks precizētas noslēdzoties iepirkumu procesiem projekta ietvaros. </w:t>
      </w:r>
    </w:p>
    <w:p w:rsidR="0051014D" w:rsidRPr="00941559" w:rsidRDefault="0051014D" w:rsidP="007D29CC">
      <w:pPr>
        <w:pStyle w:val="Body"/>
        <w:ind w:firstLine="720"/>
        <w:jc w:val="both"/>
        <w:rPr>
          <w:sz w:val="28"/>
          <w:szCs w:val="28"/>
        </w:rPr>
      </w:pPr>
      <w:r w:rsidRPr="00941559">
        <w:rPr>
          <w:sz w:val="28"/>
          <w:szCs w:val="28"/>
        </w:rPr>
        <w:t xml:space="preserve">Plānotās ietaupītās izmaksas ir aprēķinātas, izmantojot Ministru kabineta komitejas 2011.gada 27.jūnija protokolu </w:t>
      </w:r>
      <w:proofErr w:type="spellStart"/>
      <w:r w:rsidRPr="00941559">
        <w:rPr>
          <w:sz w:val="28"/>
          <w:szCs w:val="28"/>
        </w:rPr>
        <w:t>Nr</w:t>
      </w:r>
      <w:proofErr w:type="spellEnd"/>
      <w:r w:rsidRPr="00941559">
        <w:rPr>
          <w:sz w:val="28"/>
          <w:szCs w:val="28"/>
        </w:rPr>
        <w:t xml:space="preserve">. 25, kur 1§ 1.punktā cita starpā noteikts, ka „Vienotā cilvēkresursu informācijas un vadības sistēma veidojama uz Finanšu ministrijas no Valsts civildienesta pārvaldes mantotās un pilnveidojamās Personāla uzskaites datorsistēmas un tajā tiek ietverta sistēmas funkcionalitāte, kas bija paredzēta Valsts kancelejas izstrādātajā koncepcijas projektā”, tādejādi paredzot, ka līdz šim Valsts kancelejas virzītā projekta „Vienotās cilvēkresursu informācijas un vadības sistēmas koncepcijas projekts” paredzētie līdzekļi 2 763 541 LVL netiek tērēti.  Papildus jānorāda, ka 05.01.2012. ir veikti grozījumi Ministru kabineta 2008.gada 19.maija noteikumos </w:t>
      </w:r>
      <w:proofErr w:type="spellStart"/>
      <w:r w:rsidRPr="00941559">
        <w:rPr>
          <w:sz w:val="28"/>
          <w:szCs w:val="28"/>
        </w:rPr>
        <w:t>Nr</w:t>
      </w:r>
      <w:proofErr w:type="spellEnd"/>
      <w:r w:rsidRPr="00941559">
        <w:rPr>
          <w:sz w:val="28"/>
          <w:szCs w:val="28"/>
        </w:rPr>
        <w:t xml:space="preserve">. 347 „Noteikumi par darbības programmas „Cilvēkresursi un nodarbinātība” papildinājuma aktivitāti „Publiskās pārvaldes cilvēkresursu plānošanas un vadības sistēmas attīstība””, precizējot paredzēto finansējuma apjomu kas tika apgūts šī projekta ietvaros, savukārt pārējais finansējums ir pārdalīts citām aktivitātēm.  Projekta ietvaros izstrādātie nodevumi tiks izmantoti lai nodrošinātu nepieciešamo pilnveidojumu veikšanu integrējot un pilnveidojot PUD un nodrošinot turpmāku funkcionalitāti VBPBP sistēmā. Līdz ar to kopējā ekonomija sastāda 425 266 LVL valsts budžeta līdzekļu iepriekš plānoto līdzfinansējumu. Saskaņā ar šobrīd spēkā esošo Ministru kabineta 2008.gada 19.maija noteikumos </w:t>
      </w:r>
      <w:proofErr w:type="spellStart"/>
      <w:r w:rsidRPr="00941559">
        <w:rPr>
          <w:sz w:val="28"/>
          <w:szCs w:val="28"/>
        </w:rPr>
        <w:t>Nr</w:t>
      </w:r>
      <w:proofErr w:type="spellEnd"/>
      <w:r w:rsidRPr="00941559">
        <w:rPr>
          <w:sz w:val="28"/>
          <w:szCs w:val="28"/>
        </w:rPr>
        <w:t xml:space="preserve">. 347 „Noteikumi par darbības programmas „Cilvēkresursi un nodarbinātība” papildinājuma aktivitāti „Publiskās pārvaldes cilvēkresursu plānošanas un vadības sistēmas attīstība”” redakciju Valsts kanceleja projekta īstenošanai izlietoja 71 564 LVL, no kuriem Eiropas Sociālā fonda finansējums bija 55 302 LVL un valsts budžeta finansējums 16 262 LVL. </w:t>
      </w:r>
    </w:p>
    <w:p w:rsidR="007D29CC" w:rsidRPr="007D29CC" w:rsidRDefault="007D29CC" w:rsidP="007D29CC">
      <w:pPr>
        <w:pStyle w:val="Body"/>
        <w:ind w:firstLine="720"/>
        <w:jc w:val="both"/>
        <w:rPr>
          <w:sz w:val="28"/>
          <w:szCs w:val="28"/>
        </w:rPr>
      </w:pPr>
      <w:r w:rsidRPr="007D29CC">
        <w:rPr>
          <w:sz w:val="28"/>
          <w:szCs w:val="28"/>
        </w:rPr>
        <w:t xml:space="preserve">Pēc projekta īstenošanas no 2015.gada </w:t>
      </w:r>
      <w:r w:rsidRPr="007D29CC">
        <w:rPr>
          <w:i/>
          <w:sz w:val="28"/>
          <w:szCs w:val="28"/>
        </w:rPr>
        <w:t>ietekme uz valsts un pašvaldību budžetiem</w:t>
      </w:r>
      <w:r w:rsidRPr="007D29CC">
        <w:rPr>
          <w:sz w:val="28"/>
          <w:szCs w:val="28"/>
        </w:rPr>
        <w:t xml:space="preserve"> prognozētās standarta programmatūras un lietojuma kopējās uzturēšanas izmaksas, balstoties uz vidējo praksi un izmaksām nozarē citos līdzīga apmēra projektos ir </w:t>
      </w:r>
      <w:r w:rsidR="0089247F" w:rsidRPr="00941559">
        <w:rPr>
          <w:sz w:val="28"/>
          <w:szCs w:val="28"/>
        </w:rPr>
        <w:t>153 540</w:t>
      </w:r>
      <w:r w:rsidRPr="00941559">
        <w:rPr>
          <w:sz w:val="28"/>
          <w:szCs w:val="28"/>
        </w:rPr>
        <w:t xml:space="preserve"> </w:t>
      </w:r>
      <w:r w:rsidRPr="007D29CC">
        <w:rPr>
          <w:sz w:val="28"/>
          <w:szCs w:val="28"/>
        </w:rPr>
        <w:t xml:space="preserve">LVL gadā (15% no standarta programmatūras iegādes un lietojuma iegādes izmaksām). </w:t>
      </w:r>
    </w:p>
    <w:p w:rsidR="007D29CC" w:rsidRPr="007D29CC" w:rsidRDefault="007D29CC" w:rsidP="007D29CC">
      <w:pPr>
        <w:pStyle w:val="Body"/>
        <w:ind w:firstLine="720"/>
        <w:jc w:val="both"/>
        <w:rPr>
          <w:sz w:val="28"/>
          <w:szCs w:val="28"/>
        </w:rPr>
      </w:pPr>
      <w:r w:rsidRPr="007D29CC">
        <w:rPr>
          <w:sz w:val="28"/>
          <w:szCs w:val="28"/>
        </w:rPr>
        <w:t xml:space="preserve">Esošo sistēmu uzturēšanas (pielāgošanas) izmaksas gadā, lai nodrošinātu  datu importu/eksportu uz VBPBP – </w:t>
      </w:r>
      <w:r w:rsidR="0089247F" w:rsidRPr="00941559">
        <w:rPr>
          <w:sz w:val="28"/>
          <w:szCs w:val="28"/>
        </w:rPr>
        <w:t>13 640</w:t>
      </w:r>
      <w:r w:rsidRPr="00941559">
        <w:rPr>
          <w:sz w:val="28"/>
          <w:szCs w:val="28"/>
        </w:rPr>
        <w:t xml:space="preserve"> </w:t>
      </w:r>
      <w:r w:rsidRPr="007D29CC">
        <w:rPr>
          <w:sz w:val="28"/>
          <w:szCs w:val="28"/>
        </w:rPr>
        <w:t xml:space="preserve">LVL  gadā (15% no veiktajām investīciju izmaksām sistēmas pielāgošanai), kas jau ir ietverts kopējās uzturēšanās izmaksās.  </w:t>
      </w:r>
    </w:p>
    <w:p w:rsidR="007D29CC" w:rsidRPr="00A06EB9" w:rsidRDefault="007D29CC" w:rsidP="002F1BC8">
      <w:pPr>
        <w:pStyle w:val="Body"/>
        <w:ind w:firstLine="720"/>
        <w:jc w:val="both"/>
        <w:rPr>
          <w:sz w:val="28"/>
          <w:szCs w:val="28"/>
        </w:rPr>
      </w:pPr>
      <w:r w:rsidRPr="007D29CC">
        <w:rPr>
          <w:sz w:val="28"/>
          <w:szCs w:val="28"/>
        </w:rPr>
        <w:lastRenderedPageBreak/>
        <w:t xml:space="preserve">Kopējie </w:t>
      </w:r>
      <w:r w:rsidRPr="007D29CC">
        <w:rPr>
          <w:b/>
          <w:sz w:val="28"/>
          <w:szCs w:val="28"/>
        </w:rPr>
        <w:t>paredzētie izdevumi sistēmas uzturēšanai</w:t>
      </w:r>
      <w:r w:rsidRPr="007D29CC">
        <w:rPr>
          <w:sz w:val="28"/>
          <w:szCs w:val="28"/>
        </w:rPr>
        <w:t xml:space="preserve"> pēc projekta izstrādes un ieviešanas būs </w:t>
      </w:r>
      <w:r w:rsidR="0089247F" w:rsidRPr="00941559">
        <w:rPr>
          <w:b/>
          <w:sz w:val="28"/>
          <w:szCs w:val="28"/>
        </w:rPr>
        <w:t>153 540</w:t>
      </w:r>
      <w:r w:rsidRPr="00941559">
        <w:rPr>
          <w:b/>
          <w:sz w:val="28"/>
          <w:szCs w:val="28"/>
        </w:rPr>
        <w:t xml:space="preserve"> </w:t>
      </w:r>
      <w:r w:rsidRPr="007D29CC">
        <w:rPr>
          <w:b/>
          <w:sz w:val="28"/>
          <w:szCs w:val="28"/>
        </w:rPr>
        <w:t>LVL gadā (sākot ar 2015.gadu)</w:t>
      </w:r>
      <w:r w:rsidR="002F1BC8">
        <w:rPr>
          <w:b/>
          <w:sz w:val="28"/>
          <w:szCs w:val="28"/>
        </w:rPr>
        <w:t xml:space="preserve">. </w:t>
      </w:r>
    </w:p>
    <w:p w:rsidR="007D29CC" w:rsidRDefault="007D29CC" w:rsidP="007D29CC">
      <w:pPr>
        <w:pStyle w:val="Body"/>
        <w:ind w:firstLine="720"/>
        <w:jc w:val="both"/>
        <w:rPr>
          <w:color w:val="FF0000"/>
        </w:rPr>
      </w:pPr>
    </w:p>
    <w:p w:rsidR="007D29CC" w:rsidRDefault="007D29CC" w:rsidP="00957EE8">
      <w:pPr>
        <w:pStyle w:val="Body"/>
        <w:ind w:firstLine="720"/>
        <w:jc w:val="both"/>
        <w:rPr>
          <w:sz w:val="28"/>
          <w:szCs w:val="28"/>
        </w:rPr>
      </w:pPr>
    </w:p>
    <w:p w:rsidR="00BD74FD" w:rsidRDefault="00BD74FD" w:rsidP="00957EE8">
      <w:pPr>
        <w:pStyle w:val="Body"/>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BD74FD" w:rsidTr="00BD74FD">
        <w:tc>
          <w:tcPr>
            <w:tcW w:w="3095" w:type="dxa"/>
          </w:tcPr>
          <w:p w:rsidR="00BD74FD" w:rsidRDefault="00BD74FD" w:rsidP="001E513A">
            <w:pPr>
              <w:pStyle w:val="Body"/>
              <w:jc w:val="both"/>
              <w:rPr>
                <w:sz w:val="28"/>
                <w:szCs w:val="28"/>
              </w:rPr>
            </w:pPr>
            <w:r>
              <w:rPr>
                <w:sz w:val="28"/>
                <w:szCs w:val="28"/>
              </w:rPr>
              <w:t>Finanšu ministrs</w:t>
            </w:r>
          </w:p>
        </w:tc>
        <w:tc>
          <w:tcPr>
            <w:tcW w:w="3096" w:type="dxa"/>
          </w:tcPr>
          <w:p w:rsidR="00BD74FD" w:rsidRDefault="00BD74FD" w:rsidP="001E513A">
            <w:pPr>
              <w:pStyle w:val="Body"/>
              <w:jc w:val="both"/>
              <w:rPr>
                <w:sz w:val="28"/>
                <w:szCs w:val="28"/>
              </w:rPr>
            </w:pPr>
          </w:p>
        </w:tc>
        <w:tc>
          <w:tcPr>
            <w:tcW w:w="3096" w:type="dxa"/>
          </w:tcPr>
          <w:p w:rsidR="00BD74FD" w:rsidRDefault="00BD74FD" w:rsidP="00BD74FD">
            <w:pPr>
              <w:pStyle w:val="Body"/>
              <w:jc w:val="right"/>
              <w:rPr>
                <w:sz w:val="28"/>
                <w:szCs w:val="28"/>
              </w:rPr>
            </w:pPr>
            <w:r>
              <w:rPr>
                <w:sz w:val="28"/>
                <w:szCs w:val="28"/>
              </w:rPr>
              <w:t>A.Vilks</w:t>
            </w:r>
          </w:p>
        </w:tc>
      </w:tr>
    </w:tbl>
    <w:p w:rsidR="001E513A" w:rsidRDefault="001E513A" w:rsidP="001E513A">
      <w:pPr>
        <w:pStyle w:val="Body"/>
        <w:jc w:val="both"/>
        <w:rPr>
          <w:sz w:val="28"/>
          <w:szCs w:val="28"/>
        </w:rPr>
      </w:pPr>
    </w:p>
    <w:p w:rsidR="00BD74FD" w:rsidRDefault="00BD74FD" w:rsidP="001E513A">
      <w:pPr>
        <w:pStyle w:val="Body"/>
        <w:jc w:val="both"/>
        <w:rPr>
          <w:sz w:val="28"/>
          <w:szCs w:val="28"/>
        </w:rPr>
      </w:pPr>
      <w:r>
        <w:rPr>
          <w:sz w:val="28"/>
          <w:szCs w:val="28"/>
        </w:rPr>
        <w:t>Vīza: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39"/>
        <w:gridCol w:w="3096"/>
      </w:tblGrid>
      <w:tr w:rsidR="00BD74FD" w:rsidTr="0075529D">
        <w:tc>
          <w:tcPr>
            <w:tcW w:w="3652" w:type="dxa"/>
          </w:tcPr>
          <w:p w:rsidR="00BD74FD" w:rsidRDefault="00BD74FD" w:rsidP="001E513A">
            <w:pPr>
              <w:pStyle w:val="Body"/>
              <w:jc w:val="both"/>
              <w:rPr>
                <w:sz w:val="28"/>
                <w:szCs w:val="28"/>
              </w:rPr>
            </w:pPr>
            <w:r>
              <w:rPr>
                <w:sz w:val="28"/>
                <w:szCs w:val="28"/>
              </w:rPr>
              <w:t>Valsts sekretāre</w:t>
            </w:r>
          </w:p>
          <w:p w:rsidR="0075529D" w:rsidRDefault="0075529D" w:rsidP="0075529D">
            <w:pPr>
              <w:pStyle w:val="Body"/>
              <w:rPr>
                <w:sz w:val="28"/>
                <w:szCs w:val="28"/>
              </w:rPr>
            </w:pPr>
          </w:p>
        </w:tc>
        <w:tc>
          <w:tcPr>
            <w:tcW w:w="2539" w:type="dxa"/>
          </w:tcPr>
          <w:p w:rsidR="00BD74FD" w:rsidRDefault="00BD74FD" w:rsidP="001E513A">
            <w:pPr>
              <w:pStyle w:val="Body"/>
              <w:jc w:val="both"/>
              <w:rPr>
                <w:sz w:val="28"/>
                <w:szCs w:val="28"/>
              </w:rPr>
            </w:pPr>
          </w:p>
        </w:tc>
        <w:tc>
          <w:tcPr>
            <w:tcW w:w="3096" w:type="dxa"/>
          </w:tcPr>
          <w:p w:rsidR="00BD74FD" w:rsidRDefault="001E6C3A" w:rsidP="00BD74FD">
            <w:pPr>
              <w:pStyle w:val="Body"/>
              <w:jc w:val="right"/>
              <w:rPr>
                <w:sz w:val="28"/>
                <w:szCs w:val="28"/>
              </w:rPr>
            </w:pPr>
            <w:r>
              <w:rPr>
                <w:sz w:val="28"/>
                <w:szCs w:val="28"/>
              </w:rPr>
              <w:t>S.Bajāre</w:t>
            </w:r>
          </w:p>
        </w:tc>
      </w:tr>
    </w:tbl>
    <w:p w:rsidR="00BD74FD" w:rsidRDefault="00BD74FD" w:rsidP="001E513A">
      <w:pPr>
        <w:pStyle w:val="Body"/>
        <w:jc w:val="both"/>
        <w:rPr>
          <w:sz w:val="28"/>
          <w:szCs w:val="28"/>
        </w:rPr>
      </w:pPr>
      <w:bookmarkStart w:id="0" w:name="_GoBack"/>
      <w:bookmarkEnd w:id="0"/>
    </w:p>
    <w:p w:rsidR="00BD74FD" w:rsidRPr="00381E3D" w:rsidRDefault="00941559" w:rsidP="00BD74FD">
      <w:pPr>
        <w:jc w:val="both"/>
        <w:rPr>
          <w:sz w:val="20"/>
          <w:szCs w:val="20"/>
        </w:rPr>
      </w:pPr>
      <w:r>
        <w:rPr>
          <w:sz w:val="20"/>
          <w:szCs w:val="20"/>
        </w:rPr>
        <w:t>27</w:t>
      </w:r>
      <w:r w:rsidR="0089247F">
        <w:rPr>
          <w:sz w:val="20"/>
          <w:szCs w:val="20"/>
        </w:rPr>
        <w:t>.03</w:t>
      </w:r>
      <w:r w:rsidR="00256AB8">
        <w:rPr>
          <w:sz w:val="20"/>
          <w:szCs w:val="20"/>
        </w:rPr>
        <w:t>.2012</w:t>
      </w:r>
      <w:r w:rsidR="00BD74FD" w:rsidRPr="00381E3D">
        <w:rPr>
          <w:sz w:val="20"/>
          <w:szCs w:val="20"/>
        </w:rPr>
        <w:t xml:space="preserve">. </w:t>
      </w:r>
      <w:r w:rsidR="00064437">
        <w:rPr>
          <w:sz w:val="20"/>
          <w:szCs w:val="20"/>
        </w:rPr>
        <w:t>16:39</w:t>
      </w:r>
    </w:p>
    <w:p w:rsidR="00BD74FD" w:rsidRPr="00381E3D" w:rsidRDefault="00BD74FD" w:rsidP="00BD74FD">
      <w:pPr>
        <w:jc w:val="both"/>
        <w:rPr>
          <w:sz w:val="20"/>
          <w:szCs w:val="20"/>
        </w:rPr>
      </w:pPr>
      <w:r w:rsidRPr="00381E3D">
        <w:rPr>
          <w:sz w:val="20"/>
          <w:szCs w:val="20"/>
        </w:rPr>
        <w:fldChar w:fldCharType="begin"/>
      </w:r>
      <w:r w:rsidRPr="00381E3D">
        <w:rPr>
          <w:sz w:val="20"/>
          <w:szCs w:val="20"/>
        </w:rPr>
        <w:instrText xml:space="preserve"> NUMWORDS  \* MERGEFORMAT </w:instrText>
      </w:r>
      <w:r w:rsidRPr="00381E3D">
        <w:rPr>
          <w:sz w:val="20"/>
          <w:szCs w:val="20"/>
        </w:rPr>
        <w:fldChar w:fldCharType="separate"/>
      </w:r>
      <w:r w:rsidR="001E6C3A">
        <w:rPr>
          <w:noProof/>
          <w:sz w:val="20"/>
          <w:szCs w:val="20"/>
        </w:rPr>
        <w:t>1909</w:t>
      </w:r>
      <w:r w:rsidRPr="00381E3D">
        <w:rPr>
          <w:sz w:val="20"/>
          <w:szCs w:val="20"/>
        </w:rPr>
        <w:fldChar w:fldCharType="end"/>
      </w:r>
    </w:p>
    <w:p w:rsidR="00BD74FD" w:rsidRDefault="00BD74FD" w:rsidP="00BD74FD">
      <w:pPr>
        <w:jc w:val="both"/>
        <w:rPr>
          <w:sz w:val="20"/>
          <w:szCs w:val="20"/>
        </w:rPr>
      </w:pPr>
      <w:r>
        <w:rPr>
          <w:sz w:val="20"/>
          <w:szCs w:val="20"/>
        </w:rPr>
        <w:t>Finanšu ministrija</w:t>
      </w:r>
    </w:p>
    <w:p w:rsidR="00BD74FD" w:rsidRDefault="00BD74FD" w:rsidP="00BD74FD">
      <w:pPr>
        <w:jc w:val="both"/>
        <w:rPr>
          <w:sz w:val="20"/>
          <w:szCs w:val="20"/>
        </w:rPr>
      </w:pPr>
      <w:r>
        <w:rPr>
          <w:sz w:val="20"/>
          <w:szCs w:val="20"/>
        </w:rPr>
        <w:t>Finanšu vadības un metodoloģijas departaments</w:t>
      </w:r>
    </w:p>
    <w:p w:rsidR="00BD74FD" w:rsidRDefault="00BD74FD" w:rsidP="00BD74FD">
      <w:pPr>
        <w:jc w:val="both"/>
        <w:rPr>
          <w:sz w:val="20"/>
          <w:szCs w:val="20"/>
        </w:rPr>
      </w:pPr>
      <w:r>
        <w:rPr>
          <w:sz w:val="20"/>
          <w:szCs w:val="20"/>
        </w:rPr>
        <w:t xml:space="preserve">Direktora vietniece </w:t>
      </w:r>
    </w:p>
    <w:p w:rsidR="00BD74FD" w:rsidRDefault="00BD74FD" w:rsidP="00BD74FD">
      <w:pPr>
        <w:jc w:val="both"/>
        <w:rPr>
          <w:sz w:val="20"/>
        </w:rPr>
      </w:pPr>
      <w:bookmarkStart w:id="1" w:name="OLE_LINK7"/>
      <w:bookmarkStart w:id="2" w:name="OLE_LINK8"/>
      <w:r>
        <w:rPr>
          <w:sz w:val="20"/>
          <w:szCs w:val="20"/>
        </w:rPr>
        <w:t xml:space="preserve">L.Ruškule, </w:t>
      </w:r>
      <w:r w:rsidRPr="0054235A">
        <w:rPr>
          <w:sz w:val="20"/>
        </w:rPr>
        <w:t>670</w:t>
      </w:r>
      <w:r>
        <w:rPr>
          <w:sz w:val="20"/>
        </w:rPr>
        <w:t>83914</w:t>
      </w:r>
    </w:p>
    <w:p w:rsidR="00631D61" w:rsidRPr="00631D61" w:rsidRDefault="00BD74FD" w:rsidP="00631D61">
      <w:pPr>
        <w:jc w:val="both"/>
      </w:pPr>
      <w:r>
        <w:rPr>
          <w:sz w:val="20"/>
          <w:szCs w:val="20"/>
          <w:u w:val="single"/>
        </w:rPr>
        <w:t>Laila.ruskule</w:t>
      </w:r>
      <w:hyperlink r:id="rId9" w:history="1">
        <w:r w:rsidRPr="0054235A">
          <w:rPr>
            <w:rStyle w:val="Hyperlink"/>
            <w:sz w:val="20"/>
            <w:szCs w:val="20"/>
          </w:rPr>
          <w:t>@fm.gov.lv</w:t>
        </w:r>
      </w:hyperlink>
      <w:r w:rsidRPr="00A2762A">
        <w:rPr>
          <w:sz w:val="20"/>
          <w:szCs w:val="20"/>
        </w:rPr>
        <w:t xml:space="preserve"> </w:t>
      </w:r>
      <w:bookmarkEnd w:id="1"/>
      <w:bookmarkEnd w:id="2"/>
    </w:p>
    <w:sectPr w:rsidR="00631D61" w:rsidRPr="00631D61" w:rsidSect="00BD74FD">
      <w:headerReference w:type="default" r:id="rId10"/>
      <w:footerReference w:type="defaul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85" w:rsidRDefault="00BC0B85" w:rsidP="00BD74FD">
      <w:r>
        <w:separator/>
      </w:r>
    </w:p>
  </w:endnote>
  <w:endnote w:type="continuationSeparator" w:id="0">
    <w:p w:rsidR="00BC0B85" w:rsidRDefault="00BC0B85" w:rsidP="00B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BE" w:rsidRPr="00601ABE" w:rsidRDefault="00B646B4">
    <w:pPr>
      <w:pStyle w:val="Footer"/>
      <w:rPr>
        <w:sz w:val="20"/>
        <w:szCs w:val="20"/>
      </w:rPr>
    </w:pPr>
    <w:r>
      <w:rPr>
        <w:sz w:val="20"/>
        <w:szCs w:val="20"/>
      </w:rPr>
      <w:t>FM</w:t>
    </w:r>
    <w:r w:rsidR="00601ABE">
      <w:rPr>
        <w:sz w:val="20"/>
        <w:szCs w:val="20"/>
      </w:rPr>
      <w:t>konc_</w:t>
    </w:r>
    <w:r w:rsidR="00941559">
      <w:rPr>
        <w:sz w:val="20"/>
        <w:szCs w:val="20"/>
      </w:rPr>
      <w:t>27</w:t>
    </w:r>
    <w:r w:rsidR="0089247F">
      <w:rPr>
        <w:sz w:val="20"/>
        <w:szCs w:val="20"/>
      </w:rPr>
      <w:t>03</w:t>
    </w:r>
    <w:r w:rsidR="00F8563C">
      <w:rPr>
        <w:sz w:val="20"/>
        <w:szCs w:val="20"/>
      </w:rPr>
      <w:t>12</w:t>
    </w:r>
    <w:r>
      <w:rPr>
        <w:sz w:val="20"/>
        <w:szCs w:val="20"/>
      </w:rPr>
      <w:t>_kops;</w:t>
    </w:r>
    <w:r w:rsidR="00601ABE">
      <w:rPr>
        <w:sz w:val="20"/>
        <w:szCs w:val="20"/>
      </w:rPr>
      <w:t xml:space="preserve"> Vienotas valsts iestāžu finanšu un vadības grāmatvedības sistēmas </w:t>
    </w:r>
    <w:r w:rsidR="00583C9A">
      <w:rPr>
        <w:sz w:val="20"/>
        <w:szCs w:val="20"/>
      </w:rPr>
      <w:t>un finanšu analīzes rīka izveide, nodrošinot finanšu un cilvēkresursu vadību</w:t>
    </w:r>
    <w:r w:rsidR="00601ABE">
      <w:rPr>
        <w:sz w:val="20"/>
        <w:szCs w:val="20"/>
      </w:rPr>
      <w:t xml:space="preserve"> koncepcija</w:t>
    </w:r>
    <w:r>
      <w:rPr>
        <w:sz w:val="20"/>
        <w:szCs w:val="20"/>
      </w:rPr>
      <w:t>s 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85" w:rsidRDefault="00BC0B85" w:rsidP="00BD74FD">
      <w:r>
        <w:separator/>
      </w:r>
    </w:p>
  </w:footnote>
  <w:footnote w:type="continuationSeparator" w:id="0">
    <w:p w:rsidR="00BC0B85" w:rsidRDefault="00BC0B85" w:rsidP="00BD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87667"/>
      <w:docPartObj>
        <w:docPartGallery w:val="Page Numbers (Top of Page)"/>
        <w:docPartUnique/>
      </w:docPartObj>
    </w:sdtPr>
    <w:sdtEndPr>
      <w:rPr>
        <w:noProof/>
      </w:rPr>
    </w:sdtEndPr>
    <w:sdtContent>
      <w:p w:rsidR="00BD74FD" w:rsidRDefault="00BD74FD">
        <w:pPr>
          <w:pStyle w:val="Header"/>
          <w:jc w:val="center"/>
        </w:pPr>
        <w:r>
          <w:fldChar w:fldCharType="begin"/>
        </w:r>
        <w:r>
          <w:instrText xml:space="preserve"> PAGE   \* MERGEFORMAT </w:instrText>
        </w:r>
        <w:r>
          <w:fldChar w:fldCharType="separate"/>
        </w:r>
        <w:r w:rsidR="001E6C3A">
          <w:rPr>
            <w:noProof/>
          </w:rPr>
          <w:t>8</w:t>
        </w:r>
        <w:r>
          <w:rPr>
            <w:noProof/>
          </w:rPr>
          <w:fldChar w:fldCharType="end"/>
        </w:r>
      </w:p>
    </w:sdtContent>
  </w:sdt>
  <w:p w:rsidR="00BD74FD" w:rsidRDefault="00BD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34A"/>
    <w:multiLevelType w:val="hybridMultilevel"/>
    <w:tmpl w:val="9D7C406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nsid w:val="17FB3C47"/>
    <w:multiLevelType w:val="hybridMultilevel"/>
    <w:tmpl w:val="8474F2E8"/>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1F5411B1"/>
    <w:multiLevelType w:val="hybridMultilevel"/>
    <w:tmpl w:val="BEB49B48"/>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nsid w:val="3A977F9B"/>
    <w:multiLevelType w:val="hybridMultilevel"/>
    <w:tmpl w:val="6AC6B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FD49AB"/>
    <w:multiLevelType w:val="hybridMultilevel"/>
    <w:tmpl w:val="BEDCB81A"/>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nsid w:val="49DB0B2F"/>
    <w:multiLevelType w:val="hybridMultilevel"/>
    <w:tmpl w:val="742AE6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BDC6FBE"/>
    <w:multiLevelType w:val="hybridMultilevel"/>
    <w:tmpl w:val="26248B8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nsid w:val="56A01097"/>
    <w:multiLevelType w:val="hybridMultilevel"/>
    <w:tmpl w:val="02DE6204"/>
    <w:lvl w:ilvl="0" w:tplc="C3EA9DB4">
      <w:start w:val="1"/>
      <w:numFmt w:val="decimal"/>
      <w:lvlText w:val="%1."/>
      <w:lvlJc w:val="left"/>
      <w:pPr>
        <w:tabs>
          <w:tab w:val="num" w:pos="720"/>
        </w:tabs>
        <w:ind w:left="720" w:hanging="360"/>
      </w:pPr>
      <w:rPr>
        <w:rFonts w:ascii="Times New Roman" w:eastAsiaTheme="minorHAnsi" w:hAnsi="Times New Roman" w:cstheme="minorBidi"/>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C5D21F5"/>
    <w:multiLevelType w:val="hybridMultilevel"/>
    <w:tmpl w:val="CC206F74"/>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1693894"/>
    <w:multiLevelType w:val="hybridMultilevel"/>
    <w:tmpl w:val="5498B4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69FC3842"/>
    <w:multiLevelType w:val="hybridMultilevel"/>
    <w:tmpl w:val="197E60E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1">
    <w:nsid w:val="73DD2BA9"/>
    <w:multiLevelType w:val="hybridMultilevel"/>
    <w:tmpl w:val="594C2D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0"/>
  </w:num>
  <w:num w:numId="6">
    <w:abstractNumId w:val="7"/>
  </w:num>
  <w:num w:numId="7">
    <w:abstractNumId w:val="6"/>
  </w:num>
  <w:num w:numId="8">
    <w:abstractNumId w:val="5"/>
  </w:num>
  <w:num w:numId="9">
    <w:abstractNumId w:val="9"/>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61"/>
    <w:rsid w:val="0001641F"/>
    <w:rsid w:val="00064437"/>
    <w:rsid w:val="0007314A"/>
    <w:rsid w:val="001936E6"/>
    <w:rsid w:val="001A2511"/>
    <w:rsid w:val="001D236D"/>
    <w:rsid w:val="001E513A"/>
    <w:rsid w:val="001E6C3A"/>
    <w:rsid w:val="00256AB8"/>
    <w:rsid w:val="002664FE"/>
    <w:rsid w:val="002B1941"/>
    <w:rsid w:val="002F1BC8"/>
    <w:rsid w:val="002F205D"/>
    <w:rsid w:val="003024E9"/>
    <w:rsid w:val="003153E4"/>
    <w:rsid w:val="00327FBB"/>
    <w:rsid w:val="004E44DF"/>
    <w:rsid w:val="0051014D"/>
    <w:rsid w:val="00523D62"/>
    <w:rsid w:val="0057595C"/>
    <w:rsid w:val="00583C9A"/>
    <w:rsid w:val="00593CDB"/>
    <w:rsid w:val="00601ABE"/>
    <w:rsid w:val="00631D61"/>
    <w:rsid w:val="00655F4A"/>
    <w:rsid w:val="00695849"/>
    <w:rsid w:val="006B4D56"/>
    <w:rsid w:val="006E0777"/>
    <w:rsid w:val="007368BA"/>
    <w:rsid w:val="007429BB"/>
    <w:rsid w:val="0075529D"/>
    <w:rsid w:val="007612D1"/>
    <w:rsid w:val="007736B3"/>
    <w:rsid w:val="007D29CC"/>
    <w:rsid w:val="008459EA"/>
    <w:rsid w:val="0089247F"/>
    <w:rsid w:val="00895534"/>
    <w:rsid w:val="008E2330"/>
    <w:rsid w:val="009211E5"/>
    <w:rsid w:val="00941559"/>
    <w:rsid w:val="00957EE8"/>
    <w:rsid w:val="00A06EB9"/>
    <w:rsid w:val="00A4284A"/>
    <w:rsid w:val="00A73C1F"/>
    <w:rsid w:val="00AF05C0"/>
    <w:rsid w:val="00B646B4"/>
    <w:rsid w:val="00B77C96"/>
    <w:rsid w:val="00BA03D5"/>
    <w:rsid w:val="00BA3630"/>
    <w:rsid w:val="00BC0B85"/>
    <w:rsid w:val="00BD74FD"/>
    <w:rsid w:val="00C4346A"/>
    <w:rsid w:val="00D12BCA"/>
    <w:rsid w:val="00D313C8"/>
    <w:rsid w:val="00D33A4C"/>
    <w:rsid w:val="00DF0B46"/>
    <w:rsid w:val="00EC7763"/>
    <w:rsid w:val="00EF3C52"/>
    <w:rsid w:val="00F06190"/>
    <w:rsid w:val="00F06265"/>
    <w:rsid w:val="00F15BB6"/>
    <w:rsid w:val="00F471BB"/>
    <w:rsid w:val="00F8563C"/>
    <w:rsid w:val="00FB5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rsid w:val="00631D61"/>
    <w:rPr>
      <w:rFonts w:eastAsia="Times New Roman" w:cs="Times New Roman"/>
      <w:sz w:val="24"/>
      <w:szCs w:val="24"/>
      <w:lang w:eastAsia="lv-LV"/>
    </w:rPr>
  </w:style>
  <w:style w:type="paragraph" w:styleId="BodyText">
    <w:name w:val="Body Text"/>
    <w:basedOn w:val="Normal"/>
    <w:link w:val="BodyTextChar"/>
    <w:uiPriority w:val="99"/>
    <w:semiHidden/>
    <w:unhideWhenUsed/>
    <w:rsid w:val="00631D61"/>
    <w:pPr>
      <w:spacing w:after="120"/>
    </w:pPr>
  </w:style>
  <w:style w:type="character" w:customStyle="1" w:styleId="BodyTextChar">
    <w:name w:val="Body Text Char"/>
    <w:basedOn w:val="DefaultParagraphFont"/>
    <w:link w:val="BodyText"/>
    <w:uiPriority w:val="99"/>
    <w:semiHidden/>
    <w:rsid w:val="00631D61"/>
  </w:style>
  <w:style w:type="paragraph" w:styleId="ListParagraph">
    <w:name w:val="List Paragraph"/>
    <w:basedOn w:val="Normal"/>
    <w:uiPriority w:val="34"/>
    <w:qFormat/>
    <w:rsid w:val="001E513A"/>
    <w:pPr>
      <w:spacing w:after="200" w:line="276" w:lineRule="auto"/>
      <w:ind w:left="720"/>
      <w:contextualSpacing/>
    </w:pPr>
    <w:rPr>
      <w:rFonts w:asciiTheme="minorHAnsi" w:hAnsiTheme="minorHAnsi"/>
      <w:sz w:val="22"/>
    </w:rPr>
  </w:style>
  <w:style w:type="paragraph" w:customStyle="1" w:styleId="body0">
    <w:name w:val="body"/>
    <w:basedOn w:val="BodyText"/>
    <w:uiPriority w:val="99"/>
    <w:rsid w:val="001E513A"/>
    <w:pPr>
      <w:ind w:left="720"/>
    </w:pPr>
    <w:rPr>
      <w:rFonts w:eastAsia="Times New Roman" w:cs="Times New Roman"/>
      <w:sz w:val="24"/>
      <w:szCs w:val="24"/>
      <w:lang w:eastAsia="lv-LV"/>
    </w:rPr>
  </w:style>
  <w:style w:type="character" w:styleId="Hyperlink">
    <w:name w:val="Hyperlink"/>
    <w:uiPriority w:val="99"/>
    <w:rsid w:val="00BD74FD"/>
    <w:rPr>
      <w:rFonts w:cs="Times New Roman"/>
      <w:color w:val="0000FF"/>
      <w:u w:val="single"/>
    </w:rPr>
  </w:style>
  <w:style w:type="table" w:styleId="TableGrid">
    <w:name w:val="Table Grid"/>
    <w:basedOn w:val="TableNormal"/>
    <w:uiPriority w:val="59"/>
    <w:rsid w:val="00BD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4FD"/>
    <w:pPr>
      <w:tabs>
        <w:tab w:val="center" w:pos="4153"/>
        <w:tab w:val="right" w:pos="8306"/>
      </w:tabs>
    </w:pPr>
  </w:style>
  <w:style w:type="character" w:customStyle="1" w:styleId="HeaderChar">
    <w:name w:val="Header Char"/>
    <w:basedOn w:val="DefaultParagraphFont"/>
    <w:link w:val="Header"/>
    <w:uiPriority w:val="99"/>
    <w:rsid w:val="00BD74FD"/>
  </w:style>
  <w:style w:type="paragraph" w:styleId="Footer">
    <w:name w:val="footer"/>
    <w:basedOn w:val="Normal"/>
    <w:link w:val="FooterChar"/>
    <w:uiPriority w:val="99"/>
    <w:unhideWhenUsed/>
    <w:rsid w:val="00BD74FD"/>
    <w:pPr>
      <w:tabs>
        <w:tab w:val="center" w:pos="4153"/>
        <w:tab w:val="right" w:pos="8306"/>
      </w:tabs>
    </w:pPr>
  </w:style>
  <w:style w:type="character" w:customStyle="1" w:styleId="FooterChar">
    <w:name w:val="Footer Char"/>
    <w:basedOn w:val="DefaultParagraphFont"/>
    <w:link w:val="Footer"/>
    <w:uiPriority w:val="99"/>
    <w:rsid w:val="00BD74FD"/>
  </w:style>
  <w:style w:type="paragraph" w:styleId="BalloonText">
    <w:name w:val="Balloon Text"/>
    <w:basedOn w:val="Normal"/>
    <w:link w:val="BalloonTextChar"/>
    <w:uiPriority w:val="99"/>
    <w:semiHidden/>
    <w:unhideWhenUsed/>
    <w:rsid w:val="00601ABE"/>
    <w:rPr>
      <w:rFonts w:ascii="Tahoma" w:hAnsi="Tahoma" w:cs="Tahoma"/>
      <w:sz w:val="16"/>
      <w:szCs w:val="16"/>
    </w:rPr>
  </w:style>
  <w:style w:type="character" w:customStyle="1" w:styleId="BalloonTextChar">
    <w:name w:val="Balloon Text Char"/>
    <w:basedOn w:val="DefaultParagraphFont"/>
    <w:link w:val="BalloonText"/>
    <w:uiPriority w:val="99"/>
    <w:semiHidden/>
    <w:rsid w:val="00601ABE"/>
    <w:rPr>
      <w:rFonts w:ascii="Tahoma" w:hAnsi="Tahoma" w:cs="Tahoma"/>
      <w:sz w:val="16"/>
      <w:szCs w:val="16"/>
    </w:rPr>
  </w:style>
  <w:style w:type="character" w:styleId="CommentReference">
    <w:name w:val="annotation reference"/>
    <w:basedOn w:val="DefaultParagraphFont"/>
    <w:uiPriority w:val="99"/>
    <w:semiHidden/>
    <w:unhideWhenUsed/>
    <w:rsid w:val="006E0777"/>
    <w:rPr>
      <w:sz w:val="16"/>
      <w:szCs w:val="16"/>
    </w:rPr>
  </w:style>
  <w:style w:type="paragraph" w:styleId="CommentText">
    <w:name w:val="annotation text"/>
    <w:basedOn w:val="Normal"/>
    <w:link w:val="CommentTextChar"/>
    <w:uiPriority w:val="99"/>
    <w:semiHidden/>
    <w:unhideWhenUsed/>
    <w:rsid w:val="006E0777"/>
    <w:rPr>
      <w:sz w:val="20"/>
      <w:szCs w:val="20"/>
    </w:rPr>
  </w:style>
  <w:style w:type="character" w:customStyle="1" w:styleId="CommentTextChar">
    <w:name w:val="Comment Text Char"/>
    <w:basedOn w:val="DefaultParagraphFont"/>
    <w:link w:val="CommentText"/>
    <w:uiPriority w:val="99"/>
    <w:semiHidden/>
    <w:rsid w:val="006E0777"/>
    <w:rPr>
      <w:sz w:val="20"/>
      <w:szCs w:val="20"/>
    </w:rPr>
  </w:style>
  <w:style w:type="paragraph" w:styleId="CommentSubject">
    <w:name w:val="annotation subject"/>
    <w:basedOn w:val="CommentText"/>
    <w:next w:val="CommentText"/>
    <w:link w:val="CommentSubjectChar"/>
    <w:uiPriority w:val="99"/>
    <w:semiHidden/>
    <w:unhideWhenUsed/>
    <w:rsid w:val="006E0777"/>
    <w:rPr>
      <w:b/>
      <w:bCs/>
    </w:rPr>
  </w:style>
  <w:style w:type="character" w:customStyle="1" w:styleId="CommentSubjectChar">
    <w:name w:val="Comment Subject Char"/>
    <w:basedOn w:val="CommentTextChar"/>
    <w:link w:val="CommentSubject"/>
    <w:uiPriority w:val="99"/>
    <w:semiHidden/>
    <w:rsid w:val="006E07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rsid w:val="00631D61"/>
    <w:rPr>
      <w:rFonts w:eastAsia="Times New Roman" w:cs="Times New Roman"/>
      <w:sz w:val="24"/>
      <w:szCs w:val="24"/>
      <w:lang w:eastAsia="lv-LV"/>
    </w:rPr>
  </w:style>
  <w:style w:type="paragraph" w:styleId="BodyText">
    <w:name w:val="Body Text"/>
    <w:basedOn w:val="Normal"/>
    <w:link w:val="BodyTextChar"/>
    <w:uiPriority w:val="99"/>
    <w:semiHidden/>
    <w:unhideWhenUsed/>
    <w:rsid w:val="00631D61"/>
    <w:pPr>
      <w:spacing w:after="120"/>
    </w:pPr>
  </w:style>
  <w:style w:type="character" w:customStyle="1" w:styleId="BodyTextChar">
    <w:name w:val="Body Text Char"/>
    <w:basedOn w:val="DefaultParagraphFont"/>
    <w:link w:val="BodyText"/>
    <w:uiPriority w:val="99"/>
    <w:semiHidden/>
    <w:rsid w:val="00631D61"/>
  </w:style>
  <w:style w:type="paragraph" w:styleId="ListParagraph">
    <w:name w:val="List Paragraph"/>
    <w:basedOn w:val="Normal"/>
    <w:uiPriority w:val="34"/>
    <w:qFormat/>
    <w:rsid w:val="001E513A"/>
    <w:pPr>
      <w:spacing w:after="200" w:line="276" w:lineRule="auto"/>
      <w:ind w:left="720"/>
      <w:contextualSpacing/>
    </w:pPr>
    <w:rPr>
      <w:rFonts w:asciiTheme="minorHAnsi" w:hAnsiTheme="minorHAnsi"/>
      <w:sz w:val="22"/>
    </w:rPr>
  </w:style>
  <w:style w:type="paragraph" w:customStyle="1" w:styleId="body0">
    <w:name w:val="body"/>
    <w:basedOn w:val="BodyText"/>
    <w:uiPriority w:val="99"/>
    <w:rsid w:val="001E513A"/>
    <w:pPr>
      <w:ind w:left="720"/>
    </w:pPr>
    <w:rPr>
      <w:rFonts w:eastAsia="Times New Roman" w:cs="Times New Roman"/>
      <w:sz w:val="24"/>
      <w:szCs w:val="24"/>
      <w:lang w:eastAsia="lv-LV"/>
    </w:rPr>
  </w:style>
  <w:style w:type="character" w:styleId="Hyperlink">
    <w:name w:val="Hyperlink"/>
    <w:uiPriority w:val="99"/>
    <w:rsid w:val="00BD74FD"/>
    <w:rPr>
      <w:rFonts w:cs="Times New Roman"/>
      <w:color w:val="0000FF"/>
      <w:u w:val="single"/>
    </w:rPr>
  </w:style>
  <w:style w:type="table" w:styleId="TableGrid">
    <w:name w:val="Table Grid"/>
    <w:basedOn w:val="TableNormal"/>
    <w:uiPriority w:val="59"/>
    <w:rsid w:val="00BD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4FD"/>
    <w:pPr>
      <w:tabs>
        <w:tab w:val="center" w:pos="4153"/>
        <w:tab w:val="right" w:pos="8306"/>
      </w:tabs>
    </w:pPr>
  </w:style>
  <w:style w:type="character" w:customStyle="1" w:styleId="HeaderChar">
    <w:name w:val="Header Char"/>
    <w:basedOn w:val="DefaultParagraphFont"/>
    <w:link w:val="Header"/>
    <w:uiPriority w:val="99"/>
    <w:rsid w:val="00BD74FD"/>
  </w:style>
  <w:style w:type="paragraph" w:styleId="Footer">
    <w:name w:val="footer"/>
    <w:basedOn w:val="Normal"/>
    <w:link w:val="FooterChar"/>
    <w:uiPriority w:val="99"/>
    <w:unhideWhenUsed/>
    <w:rsid w:val="00BD74FD"/>
    <w:pPr>
      <w:tabs>
        <w:tab w:val="center" w:pos="4153"/>
        <w:tab w:val="right" w:pos="8306"/>
      </w:tabs>
    </w:pPr>
  </w:style>
  <w:style w:type="character" w:customStyle="1" w:styleId="FooterChar">
    <w:name w:val="Footer Char"/>
    <w:basedOn w:val="DefaultParagraphFont"/>
    <w:link w:val="Footer"/>
    <w:uiPriority w:val="99"/>
    <w:rsid w:val="00BD74FD"/>
  </w:style>
  <w:style w:type="paragraph" w:styleId="BalloonText">
    <w:name w:val="Balloon Text"/>
    <w:basedOn w:val="Normal"/>
    <w:link w:val="BalloonTextChar"/>
    <w:uiPriority w:val="99"/>
    <w:semiHidden/>
    <w:unhideWhenUsed/>
    <w:rsid w:val="00601ABE"/>
    <w:rPr>
      <w:rFonts w:ascii="Tahoma" w:hAnsi="Tahoma" w:cs="Tahoma"/>
      <w:sz w:val="16"/>
      <w:szCs w:val="16"/>
    </w:rPr>
  </w:style>
  <w:style w:type="character" w:customStyle="1" w:styleId="BalloonTextChar">
    <w:name w:val="Balloon Text Char"/>
    <w:basedOn w:val="DefaultParagraphFont"/>
    <w:link w:val="BalloonText"/>
    <w:uiPriority w:val="99"/>
    <w:semiHidden/>
    <w:rsid w:val="00601ABE"/>
    <w:rPr>
      <w:rFonts w:ascii="Tahoma" w:hAnsi="Tahoma" w:cs="Tahoma"/>
      <w:sz w:val="16"/>
      <w:szCs w:val="16"/>
    </w:rPr>
  </w:style>
  <w:style w:type="character" w:styleId="CommentReference">
    <w:name w:val="annotation reference"/>
    <w:basedOn w:val="DefaultParagraphFont"/>
    <w:uiPriority w:val="99"/>
    <w:semiHidden/>
    <w:unhideWhenUsed/>
    <w:rsid w:val="006E0777"/>
    <w:rPr>
      <w:sz w:val="16"/>
      <w:szCs w:val="16"/>
    </w:rPr>
  </w:style>
  <w:style w:type="paragraph" w:styleId="CommentText">
    <w:name w:val="annotation text"/>
    <w:basedOn w:val="Normal"/>
    <w:link w:val="CommentTextChar"/>
    <w:uiPriority w:val="99"/>
    <w:semiHidden/>
    <w:unhideWhenUsed/>
    <w:rsid w:val="006E0777"/>
    <w:rPr>
      <w:sz w:val="20"/>
      <w:szCs w:val="20"/>
    </w:rPr>
  </w:style>
  <w:style w:type="character" w:customStyle="1" w:styleId="CommentTextChar">
    <w:name w:val="Comment Text Char"/>
    <w:basedOn w:val="DefaultParagraphFont"/>
    <w:link w:val="CommentText"/>
    <w:uiPriority w:val="99"/>
    <w:semiHidden/>
    <w:rsid w:val="006E0777"/>
    <w:rPr>
      <w:sz w:val="20"/>
      <w:szCs w:val="20"/>
    </w:rPr>
  </w:style>
  <w:style w:type="paragraph" w:styleId="CommentSubject">
    <w:name w:val="annotation subject"/>
    <w:basedOn w:val="CommentText"/>
    <w:next w:val="CommentText"/>
    <w:link w:val="CommentSubjectChar"/>
    <w:uiPriority w:val="99"/>
    <w:semiHidden/>
    <w:unhideWhenUsed/>
    <w:rsid w:val="006E0777"/>
    <w:rPr>
      <w:b/>
      <w:bCs/>
    </w:rPr>
  </w:style>
  <w:style w:type="character" w:customStyle="1" w:styleId="CommentSubjectChar">
    <w:name w:val="Comment Subject Char"/>
    <w:basedOn w:val="CommentTextChar"/>
    <w:link w:val="CommentSubject"/>
    <w:uiPriority w:val="99"/>
    <w:semiHidden/>
    <w:rsid w:val="006E0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ana.Vitolin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BF8A-CC02-4269-BBED-11D68DF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1928</Words>
  <Characters>14134</Characters>
  <Application>Microsoft Office Word</Application>
  <DocSecurity>0</DocSecurity>
  <Lines>314</Lines>
  <Paragraphs>72</Paragraphs>
  <ScaleCrop>false</ScaleCrop>
  <HeadingPairs>
    <vt:vector size="2" baseType="variant">
      <vt:variant>
        <vt:lpstr>Title</vt:lpstr>
      </vt:variant>
      <vt:variant>
        <vt:i4>1</vt:i4>
      </vt:variant>
    </vt:vector>
  </HeadingPairs>
  <TitlesOfParts>
    <vt:vector size="1" baseType="lpstr">
      <vt:lpstr>Koncepcijas kopsavilkums "Vienotas valsts iestāžu un vadības grāmatvedības sistēmas izveide un tās sasaiste ar vienoto valsts cilvēkresursu vadības sistēmu"</vt:lpstr>
    </vt:vector>
  </TitlesOfParts>
  <Company>Finanšu ministrija</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kopsavilkums "Vienotas valsts iestāžu un vadības grāmatvedības sistēmas izveide un tās sasaiste ar vienoto valsts cilvēkresursu vadības sistēmu"</dc:title>
  <dc:subject>koncepcijas kopsavilkums</dc:subject>
  <dc:creator>Laila Ruškule, FM Finanšu vadības un metodoloģijas departamenta direktore</dc:creator>
  <cp:keywords/>
  <dc:description>laila.ruskule@fm.gov.lv ; 67083914</dc:description>
  <cp:lastModifiedBy>Laila</cp:lastModifiedBy>
  <cp:revision>3</cp:revision>
  <cp:lastPrinted>2011-12-30T07:09:00Z</cp:lastPrinted>
  <dcterms:created xsi:type="dcterms:W3CDTF">2012-03-28T04:39:00Z</dcterms:created>
  <dcterms:modified xsi:type="dcterms:W3CDTF">2012-03-28T11:28:00Z</dcterms:modified>
</cp:coreProperties>
</file>