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F414A" w14:textId="77777777" w:rsidR="00FF4209" w:rsidRPr="00FC2E45" w:rsidRDefault="00B65D7A" w:rsidP="00351950">
      <w:pPr>
        <w:spacing w:line="276" w:lineRule="auto"/>
        <w:rPr>
          <w:color w:val="000000" w:themeColor="text1"/>
          <w:szCs w:val="24"/>
          <w:highlight w:val="yellow"/>
        </w:rPr>
      </w:pPr>
      <w:bookmarkStart w:id="0" w:name="OLE_LINK4"/>
      <w:bookmarkStart w:id="1" w:name="OLE_LINK5"/>
      <w:permStart w:id="1459900583" w:edGrp="everyone"/>
      <w:r w:rsidRPr="00FC2E45">
        <w:rPr>
          <w:noProof/>
          <w:color w:val="000000" w:themeColor="text1"/>
          <w:szCs w:val="24"/>
          <w:highlight w:val="yellow"/>
          <w:lang w:eastAsia="lv-LV"/>
        </w:rPr>
        <w:drawing>
          <wp:anchor distT="0" distB="0" distL="114300" distR="114300" simplePos="0" relativeHeight="251656192" behindDoc="0" locked="0" layoutInCell="1" allowOverlap="1" wp14:anchorId="10A4DF4F" wp14:editId="2017A2D5">
            <wp:simplePos x="0" y="0"/>
            <wp:positionH relativeFrom="column">
              <wp:posOffset>577850</wp:posOffset>
            </wp:positionH>
            <wp:positionV relativeFrom="paragraph">
              <wp:posOffset>-314960</wp:posOffset>
            </wp:positionV>
            <wp:extent cx="2604770" cy="701675"/>
            <wp:effectExtent l="0" t="0" r="5080" b="3175"/>
            <wp:wrapSquare wrapText="bothSides"/>
            <wp:docPr id="33" name="Picture 27" descr="Description: Description: Description: Description: Swiss Contribution_garaa_ver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escription: Description: Swiss Contribution_garaa_versija"/>
                    <pic:cNvPicPr>
                      <a:picLocks noChangeAspect="1" noChangeArrowheads="1"/>
                    </pic:cNvPicPr>
                  </pic:nvPicPr>
                  <pic:blipFill>
                    <a:blip r:embed="rId9" r:link="rId10">
                      <a:extLst>
                        <a:ext uri="{28A0092B-C50C-407E-A947-70E740481C1C}">
                          <a14:useLocalDpi xmlns:a14="http://schemas.microsoft.com/office/drawing/2010/main"/>
                        </a:ext>
                      </a:extLst>
                    </a:blip>
                    <a:srcRect/>
                    <a:stretch>
                      <a:fillRect/>
                    </a:stretch>
                  </pic:blipFill>
                  <pic:spPr bwMode="auto">
                    <a:xfrm>
                      <a:off x="0" y="0"/>
                      <a:ext cx="260477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45">
        <w:rPr>
          <w:noProof/>
          <w:color w:val="000000" w:themeColor="text1"/>
          <w:szCs w:val="24"/>
          <w:highlight w:val="yellow"/>
          <w:lang w:eastAsia="lv-LV"/>
        </w:rPr>
        <w:drawing>
          <wp:anchor distT="0" distB="0" distL="114300" distR="114300" simplePos="0" relativeHeight="251661312" behindDoc="0" locked="0" layoutInCell="1" allowOverlap="1" wp14:anchorId="45CE83A5" wp14:editId="1E9D289C">
            <wp:simplePos x="0" y="0"/>
            <wp:positionH relativeFrom="column">
              <wp:posOffset>3204210</wp:posOffset>
            </wp:positionH>
            <wp:positionV relativeFrom="paragraph">
              <wp:posOffset>-433070</wp:posOffset>
            </wp:positionV>
            <wp:extent cx="1329055" cy="935355"/>
            <wp:effectExtent l="0" t="0" r="4445" b="0"/>
            <wp:wrapSquare wrapText="bothSides"/>
            <wp:docPr id="32" name="Picture 12" descr="Description: Description: http://www.eeagrants.lv/images/logo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http://www.eeagrants.lv/images/logo_left.jpg"/>
                    <pic:cNvPicPr>
                      <a:picLocks noChangeAspect="1" noChangeArrowheads="1"/>
                    </pic:cNvPicPr>
                  </pic:nvPicPr>
                  <pic:blipFill>
                    <a:blip r:embed="rId11" r:link="rId12">
                      <a:extLst>
                        <a:ext uri="{28A0092B-C50C-407E-A947-70E740481C1C}">
                          <a14:useLocalDpi xmlns:a14="http://schemas.microsoft.com/office/drawing/2010/main"/>
                        </a:ext>
                      </a:extLst>
                    </a:blip>
                    <a:srcRect/>
                    <a:stretch>
                      <a:fillRect/>
                    </a:stretch>
                  </pic:blipFill>
                  <pic:spPr bwMode="auto">
                    <a:xfrm>
                      <a:off x="0" y="0"/>
                      <a:ext cx="13290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45">
        <w:rPr>
          <w:noProof/>
          <w:color w:val="000000" w:themeColor="text1"/>
          <w:szCs w:val="24"/>
          <w:highlight w:val="yellow"/>
          <w:lang w:eastAsia="lv-LV"/>
        </w:rPr>
        <w:drawing>
          <wp:anchor distT="0" distB="0" distL="114300" distR="114300" simplePos="0" relativeHeight="251651072" behindDoc="0" locked="0" layoutInCell="1" allowOverlap="1" wp14:anchorId="0E2BB015" wp14:editId="3D0ECD14">
            <wp:simplePos x="0" y="0"/>
            <wp:positionH relativeFrom="column">
              <wp:posOffset>-574675</wp:posOffset>
            </wp:positionH>
            <wp:positionV relativeFrom="paragraph">
              <wp:posOffset>-409575</wp:posOffset>
            </wp:positionV>
            <wp:extent cx="1137285" cy="924560"/>
            <wp:effectExtent l="0" t="0" r="5715" b="8890"/>
            <wp:wrapSquare wrapText="bothSides"/>
            <wp:docPr id="31" name="Picture 26" descr="Description: Description: http://www.esfondi.lv/upload/Logotipi/EK_logo_ar_atsauc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http://www.esfondi.lv/upload/Logotipi/EK_logo_ar_atsauci.bmp"/>
                    <pic:cNvPicPr>
                      <a:picLocks noChangeAspect="1" noChangeArrowheads="1"/>
                    </pic:cNvPicPr>
                  </pic:nvPicPr>
                  <pic:blipFill>
                    <a:blip r:embed="rId13" r:link="rId14">
                      <a:extLst>
                        <a:ext uri="{28A0092B-C50C-407E-A947-70E740481C1C}">
                          <a14:useLocalDpi xmlns:a14="http://schemas.microsoft.com/office/drawing/2010/main"/>
                        </a:ext>
                      </a:extLst>
                    </a:blip>
                    <a:srcRect/>
                    <a:stretch>
                      <a:fillRect/>
                    </a:stretch>
                  </pic:blipFill>
                  <pic:spPr bwMode="auto">
                    <a:xfrm>
                      <a:off x="0" y="0"/>
                      <a:ext cx="113728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45">
        <w:rPr>
          <w:noProof/>
          <w:color w:val="000000" w:themeColor="text1"/>
          <w:szCs w:val="24"/>
          <w:highlight w:val="yellow"/>
          <w:lang w:eastAsia="lv-LV"/>
        </w:rPr>
        <w:drawing>
          <wp:anchor distT="0" distB="0" distL="114300" distR="114300" simplePos="0" relativeHeight="251666432" behindDoc="0" locked="0" layoutInCell="1" allowOverlap="1" wp14:anchorId="7BDE3B9F" wp14:editId="17A24E48">
            <wp:simplePos x="0" y="0"/>
            <wp:positionH relativeFrom="column">
              <wp:posOffset>4532630</wp:posOffset>
            </wp:positionH>
            <wp:positionV relativeFrom="paragraph">
              <wp:posOffset>-423545</wp:posOffset>
            </wp:positionV>
            <wp:extent cx="1488440" cy="924560"/>
            <wp:effectExtent l="0" t="0" r="0" b="8890"/>
            <wp:wrapSquare wrapText="bothSides"/>
            <wp:docPr id="30" name="Picture 9" descr="Description: Description: cid:image011.png@01CBC3A8.FD1A1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id:image011.png@01CBC3A8.FD1A1C60"/>
                    <pic:cNvPicPr>
                      <a:picLocks noChangeAspect="1" noChangeArrowheads="1"/>
                    </pic:cNvPicPr>
                  </pic:nvPicPr>
                  <pic:blipFill>
                    <a:blip r:embed="rId15" r:link="rId16">
                      <a:extLst>
                        <a:ext uri="{28A0092B-C50C-407E-A947-70E740481C1C}">
                          <a14:useLocalDpi xmlns:a14="http://schemas.microsoft.com/office/drawing/2010/main"/>
                        </a:ext>
                      </a:extLst>
                    </a:blip>
                    <a:srcRect/>
                    <a:stretch>
                      <a:fillRect/>
                    </a:stretch>
                  </pic:blipFill>
                  <pic:spPr bwMode="auto">
                    <a:xfrm>
                      <a:off x="0" y="0"/>
                      <a:ext cx="1488440" cy="924560"/>
                    </a:xfrm>
                    <a:prstGeom prst="rect">
                      <a:avLst/>
                    </a:prstGeom>
                    <a:noFill/>
                    <a:ln>
                      <a:noFill/>
                    </a:ln>
                  </pic:spPr>
                </pic:pic>
              </a:graphicData>
            </a:graphic>
            <wp14:sizeRelH relativeFrom="page">
              <wp14:pctWidth>0</wp14:pctWidth>
            </wp14:sizeRelH>
            <wp14:sizeRelV relativeFrom="page">
              <wp14:pctHeight>0</wp14:pctHeight>
            </wp14:sizeRelV>
          </wp:anchor>
        </w:drawing>
      </w:r>
      <w:permEnd w:id="1459900583"/>
    </w:p>
    <w:p w14:paraId="46B89A3C" w14:textId="77777777" w:rsidR="00FF4209" w:rsidRPr="00FC2E45" w:rsidRDefault="00FF4209" w:rsidP="00351950">
      <w:pPr>
        <w:pStyle w:val="BodyText"/>
        <w:spacing w:line="276" w:lineRule="auto"/>
        <w:jc w:val="both"/>
        <w:rPr>
          <w:b w:val="0"/>
          <w:color w:val="000000" w:themeColor="text1"/>
          <w:highlight w:val="yellow"/>
          <w:lang w:val="lv-LV"/>
        </w:rPr>
      </w:pPr>
    </w:p>
    <w:p w14:paraId="3301CE48" w14:textId="77777777" w:rsidR="00FF4209" w:rsidRPr="00FC2E45" w:rsidRDefault="00FF4209" w:rsidP="00351950">
      <w:pPr>
        <w:pStyle w:val="BodyText"/>
        <w:spacing w:line="276" w:lineRule="auto"/>
        <w:jc w:val="both"/>
        <w:rPr>
          <w:b w:val="0"/>
          <w:color w:val="000000" w:themeColor="text1"/>
          <w:highlight w:val="yellow"/>
          <w:lang w:val="lv-LV"/>
        </w:rPr>
      </w:pPr>
    </w:p>
    <w:p w14:paraId="67537BDE" w14:textId="77777777" w:rsidR="00FF4209" w:rsidRPr="00FC2E45" w:rsidRDefault="00FF4209" w:rsidP="00351950">
      <w:pPr>
        <w:pStyle w:val="BodyText"/>
        <w:spacing w:line="276" w:lineRule="auto"/>
        <w:jc w:val="both"/>
        <w:rPr>
          <w:b w:val="0"/>
          <w:color w:val="000000" w:themeColor="text1"/>
          <w:highlight w:val="yellow"/>
          <w:lang w:val="lv-LV"/>
        </w:rPr>
      </w:pPr>
    </w:p>
    <w:p w14:paraId="08C3DA14" w14:textId="77777777" w:rsidR="00FF4209" w:rsidRPr="00FC2E45" w:rsidRDefault="00FF4209" w:rsidP="00351950">
      <w:pPr>
        <w:pStyle w:val="BodyText"/>
        <w:spacing w:line="276" w:lineRule="auto"/>
        <w:jc w:val="both"/>
        <w:rPr>
          <w:b w:val="0"/>
          <w:color w:val="000000" w:themeColor="text1"/>
          <w:highlight w:val="yellow"/>
          <w:lang w:val="lv-LV"/>
        </w:rPr>
      </w:pPr>
    </w:p>
    <w:p w14:paraId="5C91F05B" w14:textId="77777777" w:rsidR="00FF4209" w:rsidRPr="00FC2E45" w:rsidRDefault="00FF4209" w:rsidP="00351950">
      <w:pPr>
        <w:pStyle w:val="BodyText"/>
        <w:spacing w:line="276" w:lineRule="auto"/>
        <w:jc w:val="both"/>
        <w:rPr>
          <w:b w:val="0"/>
          <w:color w:val="000000" w:themeColor="text1"/>
          <w:highlight w:val="yellow"/>
          <w:lang w:val="lv-LV"/>
        </w:rPr>
      </w:pPr>
    </w:p>
    <w:p w14:paraId="65BEAAA6" w14:textId="77777777" w:rsidR="00FF4209" w:rsidRPr="00FC2E45" w:rsidRDefault="00FF4209" w:rsidP="00351950">
      <w:pPr>
        <w:pStyle w:val="BodyText"/>
        <w:spacing w:line="276" w:lineRule="auto"/>
        <w:jc w:val="both"/>
        <w:rPr>
          <w:b w:val="0"/>
          <w:color w:val="000000" w:themeColor="text1"/>
          <w:highlight w:val="yellow"/>
          <w:lang w:val="lv-LV"/>
        </w:rPr>
      </w:pPr>
    </w:p>
    <w:p w14:paraId="5EA5891B" w14:textId="77777777" w:rsidR="00FF4209" w:rsidRPr="00FC2E45" w:rsidRDefault="00FF4209" w:rsidP="00351950">
      <w:pPr>
        <w:pStyle w:val="BodyText"/>
        <w:spacing w:line="276" w:lineRule="auto"/>
        <w:jc w:val="both"/>
        <w:rPr>
          <w:b w:val="0"/>
          <w:color w:val="000000" w:themeColor="text1"/>
          <w:highlight w:val="yellow"/>
          <w:lang w:val="lv-LV"/>
        </w:rPr>
      </w:pPr>
    </w:p>
    <w:p w14:paraId="0F89B2BE" w14:textId="77777777" w:rsidR="00392FDF" w:rsidRPr="00FC2E45" w:rsidDel="00392FDF" w:rsidRDefault="001947E2" w:rsidP="00FA3512">
      <w:pPr>
        <w:pStyle w:val="BodyText"/>
        <w:spacing w:before="0" w:after="0" w:line="276" w:lineRule="auto"/>
        <w:jc w:val="center"/>
        <w:rPr>
          <w:color w:val="000000" w:themeColor="text1"/>
          <w:lang w:val="lv-LV"/>
        </w:rPr>
      </w:pPr>
      <w:bookmarkStart w:id="2" w:name="OLE_LINK8"/>
      <w:bookmarkStart w:id="3" w:name="OLE_LINK9"/>
      <w:r w:rsidRPr="00FC2E45">
        <w:rPr>
          <w:color w:val="000000" w:themeColor="text1"/>
          <w:lang w:val="lv-LV"/>
        </w:rPr>
        <w:t>I</w:t>
      </w:r>
      <w:r w:rsidR="00596455" w:rsidRPr="00FC2E45">
        <w:rPr>
          <w:color w:val="000000" w:themeColor="text1"/>
          <w:lang w:val="lv-LV"/>
        </w:rPr>
        <w:t>nformatīvais ziņojums par</w:t>
      </w:r>
    </w:p>
    <w:p w14:paraId="309AE603" w14:textId="7DD62E67" w:rsidR="00596455" w:rsidRPr="00FC2E45" w:rsidRDefault="00596455" w:rsidP="00FA3512">
      <w:pPr>
        <w:pStyle w:val="Title"/>
        <w:spacing w:before="0" w:after="0" w:line="276" w:lineRule="auto"/>
        <w:rPr>
          <w:color w:val="000000" w:themeColor="text1"/>
          <w:sz w:val="24"/>
          <w:szCs w:val="24"/>
          <w:lang w:val="lv-LV"/>
        </w:rPr>
      </w:pPr>
      <w:r w:rsidRPr="00FC2E45">
        <w:rPr>
          <w:color w:val="000000" w:themeColor="text1"/>
          <w:sz w:val="24"/>
          <w:szCs w:val="24"/>
          <w:lang w:val="lv-LV"/>
        </w:rPr>
        <w:t xml:space="preserve">Eiropas Savienības struktūrfondu un Kohēzijas fonda, Eiropas Ekonomikas zonas finanšu instrumenta, Norvēģijas finanšu instrumenta un Latvijas un </w:t>
      </w:r>
      <w:r w:rsidR="00392FDF" w:rsidRPr="00FC2E45">
        <w:rPr>
          <w:color w:val="000000" w:themeColor="text1"/>
          <w:sz w:val="24"/>
          <w:szCs w:val="24"/>
          <w:lang w:val="lv-LV"/>
        </w:rPr>
        <w:t>Šveices sadarbības programmas</w:t>
      </w:r>
      <w:r w:rsidRPr="00FC2E45">
        <w:rPr>
          <w:color w:val="000000" w:themeColor="text1"/>
          <w:sz w:val="24"/>
          <w:szCs w:val="24"/>
          <w:lang w:val="lv-LV"/>
        </w:rPr>
        <w:t xml:space="preserve"> apguvi</w:t>
      </w:r>
      <w:r w:rsidR="001C3852" w:rsidRPr="00FC2E45">
        <w:rPr>
          <w:color w:val="000000" w:themeColor="text1"/>
          <w:sz w:val="24"/>
          <w:szCs w:val="24"/>
          <w:lang w:val="lv-LV"/>
        </w:rPr>
        <w:t xml:space="preserve"> </w:t>
      </w:r>
      <w:r w:rsidR="00F77C0D" w:rsidRPr="00FC2E45">
        <w:rPr>
          <w:color w:val="000000" w:themeColor="text1"/>
          <w:sz w:val="24"/>
          <w:szCs w:val="24"/>
          <w:lang w:val="lv-LV"/>
        </w:rPr>
        <w:t>līdz 201</w:t>
      </w:r>
      <w:r w:rsidR="00D006E0" w:rsidRPr="00FC2E45">
        <w:rPr>
          <w:color w:val="000000" w:themeColor="text1"/>
          <w:sz w:val="24"/>
          <w:szCs w:val="24"/>
          <w:lang w:val="lv-LV"/>
        </w:rPr>
        <w:t>3</w:t>
      </w:r>
      <w:r w:rsidR="00F77C0D" w:rsidRPr="00FC2E45">
        <w:rPr>
          <w:color w:val="000000" w:themeColor="text1"/>
          <w:sz w:val="24"/>
          <w:szCs w:val="24"/>
          <w:lang w:val="lv-LV"/>
        </w:rPr>
        <w:t xml:space="preserve">.gada </w:t>
      </w:r>
      <w:r w:rsidR="00A05165" w:rsidRPr="00FC2E45">
        <w:rPr>
          <w:color w:val="000000" w:themeColor="text1"/>
          <w:sz w:val="24"/>
          <w:szCs w:val="24"/>
          <w:lang w:val="lv-LV"/>
        </w:rPr>
        <w:t>3</w:t>
      </w:r>
      <w:r w:rsidR="00DC1910" w:rsidRPr="00FC2E45">
        <w:rPr>
          <w:color w:val="000000" w:themeColor="text1"/>
          <w:sz w:val="24"/>
          <w:szCs w:val="24"/>
          <w:lang w:val="lv-LV"/>
        </w:rPr>
        <w:t>0</w:t>
      </w:r>
      <w:r w:rsidR="00A05165" w:rsidRPr="00FC2E45">
        <w:rPr>
          <w:color w:val="000000" w:themeColor="text1"/>
          <w:sz w:val="24"/>
          <w:szCs w:val="24"/>
          <w:lang w:val="lv-LV"/>
        </w:rPr>
        <w:t>.</w:t>
      </w:r>
      <w:r w:rsidR="00DC1910" w:rsidRPr="00FC2E45">
        <w:rPr>
          <w:color w:val="000000" w:themeColor="text1"/>
          <w:sz w:val="24"/>
          <w:szCs w:val="24"/>
          <w:lang w:val="lv-LV"/>
        </w:rPr>
        <w:t>jūnijam</w:t>
      </w:r>
    </w:p>
    <w:bookmarkEnd w:id="2"/>
    <w:bookmarkEnd w:id="3"/>
    <w:p w14:paraId="4176C367" w14:textId="77777777" w:rsidR="00FF4209" w:rsidRPr="00FC2E45" w:rsidRDefault="00FF4209" w:rsidP="00351950">
      <w:pPr>
        <w:pStyle w:val="BodyText"/>
        <w:spacing w:line="276" w:lineRule="auto"/>
        <w:jc w:val="both"/>
        <w:rPr>
          <w:b w:val="0"/>
          <w:color w:val="000000" w:themeColor="text1"/>
          <w:highlight w:val="yellow"/>
          <w:lang w:val="lv-LV"/>
        </w:rPr>
      </w:pPr>
    </w:p>
    <w:p w14:paraId="043316BF" w14:textId="77777777" w:rsidR="00111702" w:rsidRPr="00FC2E45" w:rsidRDefault="00111702" w:rsidP="00351950">
      <w:pPr>
        <w:spacing w:line="276" w:lineRule="auto"/>
        <w:rPr>
          <w:bCs/>
          <w:color w:val="000000" w:themeColor="text1"/>
          <w:szCs w:val="24"/>
          <w:highlight w:val="yellow"/>
        </w:rPr>
      </w:pPr>
      <w:r w:rsidRPr="00FC2E45">
        <w:rPr>
          <w:bCs/>
          <w:color w:val="000000" w:themeColor="text1"/>
          <w:szCs w:val="24"/>
          <w:highlight w:val="yellow"/>
        </w:rPr>
        <w:br w:type="page"/>
      </w:r>
    </w:p>
    <w:p w14:paraId="647CFCD1" w14:textId="0CD5063D" w:rsidR="00DD4811" w:rsidRPr="00FC2E45" w:rsidRDefault="00DD4811" w:rsidP="00D43931">
      <w:pPr>
        <w:spacing w:before="0" w:after="0" w:line="276" w:lineRule="auto"/>
        <w:rPr>
          <w:b/>
          <w:color w:val="000000" w:themeColor="text1"/>
          <w:szCs w:val="24"/>
        </w:rPr>
      </w:pPr>
      <w:r w:rsidRPr="00FC2E45">
        <w:rPr>
          <w:b/>
          <w:color w:val="000000" w:themeColor="text1"/>
          <w:szCs w:val="24"/>
        </w:rPr>
        <w:lastRenderedPageBreak/>
        <w:t>Satura rādītājs</w:t>
      </w:r>
    </w:p>
    <w:p w14:paraId="66886CDA" w14:textId="77777777" w:rsidR="009F7C5A" w:rsidRPr="00FC2E45" w:rsidRDefault="00D36275" w:rsidP="00D43931">
      <w:pPr>
        <w:pStyle w:val="TOC1"/>
        <w:spacing w:before="0" w:after="0"/>
        <w:rPr>
          <w:rFonts w:eastAsiaTheme="minorEastAsia"/>
          <w:b w:val="0"/>
          <w:bCs w:val="0"/>
          <w:caps w:val="0"/>
          <w:color w:val="000000" w:themeColor="text1"/>
          <w:lang w:eastAsia="lv-LV"/>
        </w:rPr>
      </w:pPr>
      <w:r w:rsidRPr="00FC2E45">
        <w:rPr>
          <w:color w:val="000000" w:themeColor="text1"/>
          <w:highlight w:val="yellow"/>
        </w:rPr>
        <w:fldChar w:fldCharType="begin"/>
      </w:r>
      <w:r w:rsidRPr="00FC2E45">
        <w:rPr>
          <w:color w:val="000000" w:themeColor="text1"/>
          <w:highlight w:val="yellow"/>
        </w:rPr>
        <w:instrText xml:space="preserve"> TOC \o "1-3" \h \z \u </w:instrText>
      </w:r>
      <w:r w:rsidRPr="00FC2E45">
        <w:rPr>
          <w:color w:val="000000" w:themeColor="text1"/>
          <w:highlight w:val="yellow"/>
        </w:rPr>
        <w:fldChar w:fldCharType="separate"/>
      </w:r>
      <w:hyperlink w:anchor="_Toc363458898" w:history="1">
        <w:r w:rsidR="009F7C5A" w:rsidRPr="00FC2E45">
          <w:rPr>
            <w:rStyle w:val="Hyperlink"/>
            <w:rFonts w:ascii="Times New Roman" w:hAnsi="Times New Roman" w:cs="Times New Roman"/>
            <w:color w:val="000000" w:themeColor="text1"/>
            <w:sz w:val="24"/>
            <w:szCs w:val="24"/>
          </w:rPr>
          <w:t>1.</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Kopsavilkums</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_Toc363458898 \h </w:instrText>
        </w:r>
        <w:r w:rsidR="009F7C5A" w:rsidRPr="00FC2E45">
          <w:rPr>
            <w:webHidden/>
            <w:color w:val="000000" w:themeColor="text1"/>
          </w:rPr>
        </w:r>
        <w:r w:rsidR="009F7C5A" w:rsidRPr="00FC2E45">
          <w:rPr>
            <w:webHidden/>
            <w:color w:val="000000" w:themeColor="text1"/>
          </w:rPr>
          <w:fldChar w:fldCharType="separate"/>
        </w:r>
        <w:r w:rsidR="00293C40">
          <w:rPr>
            <w:webHidden/>
            <w:color w:val="000000" w:themeColor="text1"/>
          </w:rPr>
          <w:t>5</w:t>
        </w:r>
        <w:r w:rsidR="009F7C5A" w:rsidRPr="00FC2E45">
          <w:rPr>
            <w:webHidden/>
            <w:color w:val="000000" w:themeColor="text1"/>
          </w:rPr>
          <w:fldChar w:fldCharType="end"/>
        </w:r>
      </w:hyperlink>
    </w:p>
    <w:p w14:paraId="1AC4D651"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899" w:history="1">
        <w:r w:rsidR="009F7C5A" w:rsidRPr="00FC2E45">
          <w:rPr>
            <w:rStyle w:val="Hyperlink"/>
            <w:rFonts w:ascii="Times New Roman" w:hAnsi="Times New Roman" w:cs="Times New Roman"/>
            <w:color w:val="000000" w:themeColor="text1"/>
            <w:sz w:val="24"/>
            <w:szCs w:val="24"/>
          </w:rPr>
          <w:t>2.</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ES fondu finansējuma ietekme uz Latvijas tautsaimniecības attīstību</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_Toc363458899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7</w:t>
        </w:r>
        <w:r w:rsidR="009F7C5A" w:rsidRPr="00FC2E45">
          <w:rPr>
            <w:webHidden/>
            <w:color w:val="000000" w:themeColor="text1"/>
          </w:rPr>
          <w:fldChar w:fldCharType="end"/>
        </w:r>
      </w:hyperlink>
    </w:p>
    <w:p w14:paraId="0C5EA337"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00" w:history="1">
        <w:r w:rsidR="009F7C5A" w:rsidRPr="00FC2E45">
          <w:rPr>
            <w:rStyle w:val="Hyperlink"/>
            <w:rFonts w:ascii="Times New Roman" w:hAnsi="Times New Roman" w:cs="Times New Roman"/>
            <w:color w:val="000000" w:themeColor="text1"/>
            <w:sz w:val="24"/>
            <w:szCs w:val="24"/>
          </w:rPr>
          <w:t>3.</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2007. -2013.gada plānošanas perioda ES fondu ieviešana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_Toc363458900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10</w:t>
        </w:r>
        <w:r w:rsidR="009F7C5A" w:rsidRPr="00FC2E45">
          <w:rPr>
            <w:webHidden/>
            <w:color w:val="000000" w:themeColor="text1"/>
          </w:rPr>
          <w:fldChar w:fldCharType="end"/>
        </w:r>
      </w:hyperlink>
    </w:p>
    <w:p w14:paraId="25A83AE4"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1" w:history="1">
        <w:r w:rsidR="009F7C5A" w:rsidRPr="00FC2E45">
          <w:rPr>
            <w:rStyle w:val="Hyperlink"/>
            <w:rFonts w:ascii="Times New Roman" w:hAnsi="Times New Roman" w:cs="Times New Roman"/>
            <w:color w:val="000000" w:themeColor="text1"/>
            <w:sz w:val="24"/>
            <w:szCs w:val="24"/>
          </w:rPr>
          <w:t>3.1.</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Darbības programmu un darbības programmu papildinājumu grozījumi</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_Toc363458901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10</w:t>
        </w:r>
        <w:r w:rsidR="009F7C5A" w:rsidRPr="00FC2E45">
          <w:rPr>
            <w:webHidden/>
            <w:color w:val="000000" w:themeColor="text1"/>
          </w:rPr>
          <w:fldChar w:fldCharType="end"/>
        </w:r>
      </w:hyperlink>
    </w:p>
    <w:p w14:paraId="41E8025D"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2" w:history="1">
        <w:r w:rsidR="009F7C5A" w:rsidRPr="00FC2E45">
          <w:rPr>
            <w:rStyle w:val="Hyperlink"/>
            <w:rFonts w:ascii="Times New Roman" w:hAnsi="Times New Roman" w:cs="Times New Roman"/>
            <w:color w:val="000000" w:themeColor="text1"/>
            <w:sz w:val="24"/>
            <w:szCs w:val="24"/>
          </w:rPr>
          <w:t>3.2.</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ES fondu finanšu progress</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_Toc363458902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11</w:t>
        </w:r>
        <w:r w:rsidR="009F7C5A" w:rsidRPr="00FC2E45">
          <w:rPr>
            <w:webHidden/>
            <w:color w:val="000000" w:themeColor="text1"/>
          </w:rPr>
          <w:fldChar w:fldCharType="end"/>
        </w:r>
      </w:hyperlink>
    </w:p>
    <w:p w14:paraId="7CAF72D6"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3" w:history="1">
        <w:r w:rsidR="009F7C5A" w:rsidRPr="00FC2E45">
          <w:rPr>
            <w:rStyle w:val="Hyperlink"/>
            <w:rFonts w:ascii="Times New Roman" w:hAnsi="Times New Roman" w:cs="Times New Roman"/>
            <w:color w:val="000000" w:themeColor="text1"/>
            <w:sz w:val="24"/>
            <w:szCs w:val="24"/>
          </w:rPr>
          <w:t>3.2.1.</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ES fondu finanšu rādītāju progress un mērķu sasniegšana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_Toc363458903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11</w:t>
        </w:r>
        <w:r w:rsidR="009F7C5A" w:rsidRPr="00FC2E45">
          <w:rPr>
            <w:webHidden/>
            <w:color w:val="000000" w:themeColor="text1"/>
          </w:rPr>
          <w:fldChar w:fldCharType="end"/>
        </w:r>
      </w:hyperlink>
    </w:p>
    <w:p w14:paraId="71D57FC3"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4" w:history="1">
        <w:r w:rsidR="009F7C5A" w:rsidRPr="00FC2E45">
          <w:rPr>
            <w:rStyle w:val="Hyperlink"/>
            <w:rFonts w:ascii="Times New Roman" w:eastAsiaTheme="minorHAnsi" w:hAnsi="Times New Roman" w:cs="Times New Roman"/>
            <w:color w:val="000000" w:themeColor="text1"/>
            <w:sz w:val="24"/>
            <w:szCs w:val="24"/>
          </w:rPr>
          <w:t>3.2.2.</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Informācija</w:t>
        </w:r>
        <w:r w:rsidR="009F7C5A" w:rsidRPr="00FC2E45">
          <w:rPr>
            <w:rStyle w:val="Hyperlink"/>
            <w:rFonts w:ascii="Times New Roman" w:eastAsiaTheme="minorHAnsi" w:hAnsi="Times New Roman" w:cs="Times New Roman"/>
            <w:color w:val="000000" w:themeColor="text1"/>
            <w:sz w:val="24"/>
            <w:szCs w:val="24"/>
          </w:rPr>
          <w:t xml:space="preserve"> par valsts budžeta virssaistībām</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_Toc363458904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18</w:t>
        </w:r>
        <w:r w:rsidR="009F7C5A" w:rsidRPr="00FC2E45">
          <w:rPr>
            <w:webHidden/>
            <w:color w:val="000000" w:themeColor="text1"/>
          </w:rPr>
          <w:fldChar w:fldCharType="end"/>
        </w:r>
      </w:hyperlink>
    </w:p>
    <w:p w14:paraId="26935DFE"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5" w:history="1">
        <w:r w:rsidR="009F7C5A" w:rsidRPr="00FC2E45">
          <w:rPr>
            <w:rStyle w:val="Hyperlink"/>
            <w:rFonts w:ascii="Times New Roman" w:hAnsi="Times New Roman" w:cs="Times New Roman"/>
            <w:color w:val="000000" w:themeColor="text1"/>
            <w:sz w:val="24"/>
            <w:szCs w:val="24"/>
          </w:rPr>
          <w:t>3.2.3.</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Darbības programmas „Cilvēkresursi un nodarbinātība” mērķu un rezultātu sasniegšana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_Toc363458905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22</w:t>
        </w:r>
        <w:r w:rsidR="009F7C5A" w:rsidRPr="00FC2E45">
          <w:rPr>
            <w:webHidden/>
            <w:color w:val="000000" w:themeColor="text1"/>
          </w:rPr>
          <w:fldChar w:fldCharType="end"/>
        </w:r>
      </w:hyperlink>
    </w:p>
    <w:p w14:paraId="7E89A060"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6" w:history="1">
        <w:r w:rsidR="009F7C5A" w:rsidRPr="00FC2E45">
          <w:rPr>
            <w:rStyle w:val="Hyperlink"/>
            <w:rFonts w:ascii="Times New Roman" w:hAnsi="Times New Roman" w:cs="Times New Roman"/>
            <w:color w:val="000000" w:themeColor="text1"/>
            <w:sz w:val="24"/>
            <w:szCs w:val="24"/>
          </w:rPr>
          <w:t>3.2.4.</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Darbības programmas „Uzņēmējdarbība un inovācijas” mērķu un rezultātu sasniegšana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_Toc363458906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25</w:t>
        </w:r>
        <w:r w:rsidR="009F7C5A" w:rsidRPr="00FC2E45">
          <w:rPr>
            <w:webHidden/>
            <w:color w:val="000000" w:themeColor="text1"/>
          </w:rPr>
          <w:fldChar w:fldCharType="end"/>
        </w:r>
      </w:hyperlink>
    </w:p>
    <w:p w14:paraId="00DA918B"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7" w:history="1">
        <w:r w:rsidR="009F7C5A" w:rsidRPr="00FC2E45">
          <w:rPr>
            <w:rStyle w:val="Hyperlink"/>
            <w:rFonts w:ascii="Times New Roman" w:hAnsi="Times New Roman" w:cs="Times New Roman"/>
            <w:color w:val="000000" w:themeColor="text1"/>
            <w:sz w:val="24"/>
            <w:szCs w:val="24"/>
          </w:rPr>
          <w:t>3.2.5.</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Darbības programmas „Infrastruktūra un pakalpojumi” mērķu un rezultātu sasniegšana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_Toc363458907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30</w:t>
        </w:r>
        <w:r w:rsidR="009F7C5A" w:rsidRPr="00FC2E45">
          <w:rPr>
            <w:webHidden/>
            <w:color w:val="000000" w:themeColor="text1"/>
          </w:rPr>
          <w:fldChar w:fldCharType="end"/>
        </w:r>
      </w:hyperlink>
    </w:p>
    <w:p w14:paraId="5C0E2EFA"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8" w:history="1">
        <w:r w:rsidR="009F7C5A" w:rsidRPr="00FC2E45">
          <w:rPr>
            <w:rStyle w:val="Hyperlink"/>
            <w:rFonts w:ascii="Times New Roman" w:hAnsi="Times New Roman" w:cs="Times New Roman"/>
            <w:color w:val="000000" w:themeColor="text1"/>
            <w:sz w:val="24"/>
            <w:szCs w:val="24"/>
          </w:rPr>
          <w:t>3.3.</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Informācija par lielo projektu īstenošanu</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_Toc363458908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34</w:t>
        </w:r>
        <w:r w:rsidR="009F7C5A" w:rsidRPr="00FC2E45">
          <w:rPr>
            <w:webHidden/>
            <w:color w:val="000000" w:themeColor="text1"/>
          </w:rPr>
          <w:fldChar w:fldCharType="end"/>
        </w:r>
      </w:hyperlink>
    </w:p>
    <w:p w14:paraId="272D107A"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09" w:history="1">
        <w:r w:rsidR="009F7C5A" w:rsidRPr="00FC2E45">
          <w:rPr>
            <w:rStyle w:val="Hyperlink"/>
            <w:rFonts w:ascii="Times New Roman" w:hAnsi="Times New Roman" w:cs="Times New Roman"/>
            <w:color w:val="000000" w:themeColor="text1"/>
            <w:sz w:val="24"/>
            <w:szCs w:val="24"/>
          </w:rPr>
          <w:t>3.4.</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color w:val="000000" w:themeColor="text1"/>
            <w:sz w:val="24"/>
            <w:szCs w:val="24"/>
          </w:rPr>
          <w:t>Informācija par ES fondu tehniskās palīdzības aktivitāšu īstenošanu</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_Toc363458909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35</w:t>
        </w:r>
        <w:r w:rsidR="009F7C5A" w:rsidRPr="00FC2E45">
          <w:rPr>
            <w:webHidden/>
            <w:color w:val="000000" w:themeColor="text1"/>
          </w:rPr>
          <w:fldChar w:fldCharType="end"/>
        </w:r>
      </w:hyperlink>
    </w:p>
    <w:p w14:paraId="06DDED98"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10" w:history="1">
        <w:r w:rsidR="009F7C5A" w:rsidRPr="00FC2E45">
          <w:rPr>
            <w:rStyle w:val="Hyperlink"/>
            <w:rFonts w:ascii="Times New Roman" w:hAnsi="Times New Roman" w:cs="Times New Roman"/>
            <w:color w:val="000000" w:themeColor="text1"/>
            <w:sz w:val="24"/>
            <w:szCs w:val="24"/>
          </w:rPr>
          <w:t>4.</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EEZ/Norvēģijas finanšu instrumentu ieviešana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_Toc363458910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36</w:t>
        </w:r>
        <w:r w:rsidR="009F7C5A" w:rsidRPr="00FC2E45">
          <w:rPr>
            <w:webHidden/>
            <w:color w:val="000000" w:themeColor="text1"/>
          </w:rPr>
          <w:fldChar w:fldCharType="end"/>
        </w:r>
      </w:hyperlink>
    </w:p>
    <w:p w14:paraId="0AF08875"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11" w:history="1">
        <w:r w:rsidR="009F7C5A" w:rsidRPr="00FC2E45">
          <w:rPr>
            <w:rStyle w:val="Hyperlink"/>
            <w:rFonts w:ascii="Times New Roman" w:hAnsi="Times New Roman" w:cs="Times New Roman"/>
            <w:color w:val="000000" w:themeColor="text1"/>
            <w:sz w:val="24"/>
            <w:szCs w:val="24"/>
          </w:rPr>
          <w:t>5.</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Šveices programmas ieviešana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_Toc363458911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38</w:t>
        </w:r>
        <w:r w:rsidR="009F7C5A" w:rsidRPr="00FC2E45">
          <w:rPr>
            <w:webHidden/>
            <w:color w:val="000000" w:themeColor="text1"/>
          </w:rPr>
          <w:fldChar w:fldCharType="end"/>
        </w:r>
      </w:hyperlink>
    </w:p>
    <w:p w14:paraId="48AFB8BC"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12" w:history="1">
        <w:r w:rsidR="009F7C5A" w:rsidRPr="00FC2E45">
          <w:rPr>
            <w:rStyle w:val="Hyperlink"/>
            <w:rFonts w:ascii="Times New Roman" w:hAnsi="Times New Roman" w:cs="Times New Roman"/>
            <w:color w:val="000000" w:themeColor="text1"/>
            <w:sz w:val="24"/>
            <w:szCs w:val="24"/>
          </w:rPr>
          <w:t>6.</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Neatbilstības un neatbilstoši veikti izdevumi ES fondu un citu ārvalstu finanšu palīdzības līdzfinansētu projektu ietvaros</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_Toc363458912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40</w:t>
        </w:r>
        <w:r w:rsidR="009F7C5A" w:rsidRPr="00FC2E45">
          <w:rPr>
            <w:webHidden/>
            <w:color w:val="000000" w:themeColor="text1"/>
          </w:rPr>
          <w:fldChar w:fldCharType="end"/>
        </w:r>
      </w:hyperlink>
    </w:p>
    <w:p w14:paraId="184EE209"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13" w:history="1">
        <w:r w:rsidR="009F7C5A" w:rsidRPr="00FC2E45">
          <w:rPr>
            <w:rStyle w:val="Hyperlink"/>
            <w:rFonts w:ascii="Times New Roman" w:hAnsi="Times New Roman" w:cs="Times New Roman"/>
            <w:b/>
            <w:iCs/>
            <w:color w:val="000000" w:themeColor="text1"/>
            <w:sz w:val="24"/>
            <w:szCs w:val="24"/>
            <w:lang w:eastAsia="x-none"/>
          </w:rPr>
          <w:t>6.1.</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b/>
            <w:iCs/>
            <w:color w:val="000000" w:themeColor="text1"/>
            <w:sz w:val="24"/>
            <w:szCs w:val="24"/>
          </w:rPr>
          <w:t>Neatbilstības ar finansiālu ietekmi ES fondu 2007.-2013.gada plānošanas periodā ES fondos līdz 2013.gada 30.jūnijam</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_Toc363458913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40</w:t>
        </w:r>
        <w:r w:rsidR="009F7C5A" w:rsidRPr="00FC2E45">
          <w:rPr>
            <w:webHidden/>
            <w:color w:val="000000" w:themeColor="text1"/>
          </w:rPr>
          <w:fldChar w:fldCharType="end"/>
        </w:r>
      </w:hyperlink>
    </w:p>
    <w:p w14:paraId="25422FAA" w14:textId="77777777" w:rsidR="009F7C5A" w:rsidRPr="00FC2E45" w:rsidRDefault="00293C40" w:rsidP="00D43931">
      <w:pPr>
        <w:pStyle w:val="TOC2"/>
        <w:spacing w:before="0" w:after="0" w:line="276" w:lineRule="auto"/>
        <w:rPr>
          <w:rFonts w:eastAsiaTheme="minorEastAsia"/>
          <w:bCs w:val="0"/>
          <w:color w:val="000000" w:themeColor="text1"/>
          <w:lang w:eastAsia="lv-LV"/>
        </w:rPr>
      </w:pPr>
      <w:hyperlink w:anchor="_Toc363458914" w:history="1">
        <w:r w:rsidR="009F7C5A" w:rsidRPr="00FC2E45">
          <w:rPr>
            <w:rStyle w:val="Hyperlink"/>
            <w:rFonts w:ascii="Times New Roman" w:hAnsi="Times New Roman" w:cs="Times New Roman"/>
            <w:b/>
            <w:iCs/>
            <w:color w:val="000000" w:themeColor="text1"/>
            <w:sz w:val="24"/>
            <w:szCs w:val="24"/>
            <w:lang w:eastAsia="x-none"/>
          </w:rPr>
          <w:t>6.2.</w:t>
        </w:r>
        <w:r w:rsidR="009F7C5A" w:rsidRPr="00FC2E45">
          <w:rPr>
            <w:rFonts w:eastAsiaTheme="minorEastAsia"/>
            <w:bCs w:val="0"/>
            <w:color w:val="000000" w:themeColor="text1"/>
            <w:lang w:eastAsia="lv-LV"/>
          </w:rPr>
          <w:tab/>
        </w:r>
        <w:r w:rsidR="009F7C5A" w:rsidRPr="00FC2E45">
          <w:rPr>
            <w:rStyle w:val="Hyperlink"/>
            <w:rFonts w:ascii="Times New Roman" w:hAnsi="Times New Roman" w:cs="Times New Roman"/>
            <w:b/>
            <w:iCs/>
            <w:color w:val="000000" w:themeColor="text1"/>
            <w:sz w:val="24"/>
            <w:szCs w:val="24"/>
            <w:lang w:eastAsia="x-none"/>
          </w:rPr>
          <w:t>Neatbilstības un neatbilstoši veikti izdevumi EEZ/Norvēģijas finanšu instrumentu un Šveices programmas ietvaros</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_Toc363458914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45</w:t>
        </w:r>
        <w:r w:rsidR="009F7C5A" w:rsidRPr="00FC2E45">
          <w:rPr>
            <w:webHidden/>
            <w:color w:val="000000" w:themeColor="text1"/>
          </w:rPr>
          <w:fldChar w:fldCharType="end"/>
        </w:r>
      </w:hyperlink>
    </w:p>
    <w:p w14:paraId="772B4FAA"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15" w:history="1">
        <w:r w:rsidR="009F7C5A" w:rsidRPr="00FC2E45">
          <w:rPr>
            <w:rStyle w:val="Hyperlink"/>
            <w:rFonts w:ascii="Times New Roman" w:hAnsi="Times New Roman" w:cs="Times New Roman"/>
            <w:color w:val="000000" w:themeColor="text1"/>
            <w:sz w:val="24"/>
            <w:szCs w:val="24"/>
          </w:rPr>
          <w:t>7.</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ES fondu ieviešanas, vadības, kontroles un uzraudzības sistēmas darbība un pasākumi tās pilnveidošanai</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_Toc363458915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46</w:t>
        </w:r>
        <w:r w:rsidR="009F7C5A" w:rsidRPr="00FC2E45">
          <w:rPr>
            <w:webHidden/>
            <w:color w:val="000000" w:themeColor="text1"/>
          </w:rPr>
          <w:fldChar w:fldCharType="end"/>
        </w:r>
      </w:hyperlink>
    </w:p>
    <w:p w14:paraId="539C34D4"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16" w:history="1">
        <w:r w:rsidR="009F7C5A" w:rsidRPr="00FC2E45">
          <w:rPr>
            <w:rStyle w:val="Hyperlink"/>
            <w:rFonts w:ascii="Times New Roman" w:hAnsi="Times New Roman" w:cs="Times New Roman"/>
            <w:color w:val="000000" w:themeColor="text1"/>
            <w:sz w:val="24"/>
            <w:szCs w:val="24"/>
          </w:rPr>
          <w:t>7.1.</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Veiktie pasākumi ES fondu vadības un kontroles sistēmas pilnveidošanai</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_Toc363458916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46</w:t>
        </w:r>
        <w:r w:rsidR="009F7C5A" w:rsidRPr="00FC2E45">
          <w:rPr>
            <w:webHidden/>
            <w:color w:val="000000" w:themeColor="text1"/>
          </w:rPr>
          <w:fldChar w:fldCharType="end"/>
        </w:r>
      </w:hyperlink>
    </w:p>
    <w:p w14:paraId="2AA37D76"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17" w:history="1">
        <w:r w:rsidR="009F7C5A" w:rsidRPr="00FC2E45">
          <w:rPr>
            <w:rStyle w:val="Hyperlink"/>
            <w:rFonts w:ascii="Times New Roman" w:hAnsi="Times New Roman" w:cs="Times New Roman"/>
            <w:color w:val="000000" w:themeColor="text1"/>
            <w:sz w:val="24"/>
            <w:szCs w:val="24"/>
          </w:rPr>
          <w:t>7.2.</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Plānotie pasākumi vadības un kontroles sistēmas pilnveidošanai</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_Toc363458917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47</w:t>
        </w:r>
        <w:r w:rsidR="009F7C5A" w:rsidRPr="00FC2E45">
          <w:rPr>
            <w:webHidden/>
            <w:color w:val="000000" w:themeColor="text1"/>
          </w:rPr>
          <w:fldChar w:fldCharType="end"/>
        </w:r>
      </w:hyperlink>
    </w:p>
    <w:p w14:paraId="5D10E68A"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18" w:history="1">
        <w:r w:rsidR="009F7C5A" w:rsidRPr="00FC2E45">
          <w:rPr>
            <w:rStyle w:val="Hyperlink"/>
            <w:rFonts w:ascii="Times New Roman" w:hAnsi="Times New Roman" w:cs="Times New Roman"/>
            <w:color w:val="000000" w:themeColor="text1"/>
            <w:sz w:val="24"/>
            <w:szCs w:val="24"/>
          </w:rPr>
          <w:t>7.3.</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ES fondu ieviešanas sistēmas uzraudzība un pilnveidošana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_Toc363458918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48</w:t>
        </w:r>
        <w:r w:rsidR="009F7C5A" w:rsidRPr="00FC2E45">
          <w:rPr>
            <w:webHidden/>
            <w:color w:val="000000" w:themeColor="text1"/>
          </w:rPr>
          <w:fldChar w:fldCharType="end"/>
        </w:r>
      </w:hyperlink>
    </w:p>
    <w:p w14:paraId="6C6931B1"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19" w:history="1">
        <w:r w:rsidR="009F7C5A" w:rsidRPr="00FC2E45">
          <w:rPr>
            <w:rStyle w:val="Hyperlink"/>
            <w:rFonts w:ascii="Times New Roman" w:hAnsi="Times New Roman" w:cs="Times New Roman"/>
            <w:color w:val="000000" w:themeColor="text1"/>
            <w:sz w:val="24"/>
            <w:szCs w:val="24"/>
          </w:rPr>
          <w:t>8.</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Jaunais ES fondu 2014. – 2020.gada plānošanas periods</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_Toc363458919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48</w:t>
        </w:r>
        <w:r w:rsidR="009F7C5A" w:rsidRPr="00FC2E45">
          <w:rPr>
            <w:webHidden/>
            <w:color w:val="000000" w:themeColor="text1"/>
          </w:rPr>
          <w:fldChar w:fldCharType="end"/>
        </w:r>
      </w:hyperlink>
    </w:p>
    <w:p w14:paraId="1AA45348" w14:textId="77777777" w:rsidR="009F7C5A" w:rsidRPr="00FC2E45" w:rsidRDefault="00293C40" w:rsidP="00D43931">
      <w:pPr>
        <w:pStyle w:val="TOC1"/>
        <w:spacing w:before="0" w:after="0"/>
        <w:rPr>
          <w:rFonts w:eastAsiaTheme="minorEastAsia"/>
          <w:b w:val="0"/>
          <w:bCs w:val="0"/>
          <w:caps w:val="0"/>
          <w:color w:val="000000" w:themeColor="text1"/>
          <w:lang w:eastAsia="lv-LV"/>
        </w:rPr>
      </w:pPr>
      <w:hyperlink w:anchor="_Toc363458920" w:history="1">
        <w:r w:rsidR="009F7C5A" w:rsidRPr="00FC2E45">
          <w:rPr>
            <w:rStyle w:val="Hyperlink"/>
            <w:rFonts w:ascii="Times New Roman" w:hAnsi="Times New Roman" w:cs="Times New Roman"/>
            <w:color w:val="000000" w:themeColor="text1"/>
            <w:sz w:val="24"/>
            <w:szCs w:val="24"/>
          </w:rPr>
          <w:t>9.</w:t>
        </w:r>
        <w:r w:rsidR="009F7C5A" w:rsidRPr="00FC2E45">
          <w:rPr>
            <w:rFonts w:eastAsiaTheme="minorEastAsia"/>
            <w:b w:val="0"/>
            <w:bCs w:val="0"/>
            <w:caps w:val="0"/>
            <w:color w:val="000000" w:themeColor="text1"/>
            <w:lang w:eastAsia="lv-LV"/>
          </w:rPr>
          <w:tab/>
        </w:r>
        <w:r w:rsidR="009F7C5A" w:rsidRPr="00FC2E45">
          <w:rPr>
            <w:rStyle w:val="Hyperlink"/>
            <w:rFonts w:ascii="Times New Roman" w:hAnsi="Times New Roman" w:cs="Times New Roman"/>
            <w:color w:val="000000" w:themeColor="text1"/>
            <w:sz w:val="24"/>
            <w:szCs w:val="24"/>
          </w:rPr>
          <w:t>Secinājumi un turpmākā rīcība</w:t>
        </w:r>
        <w:r w:rsidR="009F7C5A" w:rsidRPr="00FC2E45">
          <w:rPr>
            <w:webHidden/>
            <w:color w:val="000000" w:themeColor="text1"/>
          </w:rPr>
          <w:tab/>
        </w:r>
        <w:r w:rsidR="009F7C5A" w:rsidRPr="00FC2E45">
          <w:rPr>
            <w:webHidden/>
            <w:color w:val="000000" w:themeColor="text1"/>
          </w:rPr>
          <w:fldChar w:fldCharType="begin"/>
        </w:r>
        <w:r w:rsidR="009F7C5A" w:rsidRPr="00FC2E45">
          <w:rPr>
            <w:webHidden/>
            <w:color w:val="000000" w:themeColor="text1"/>
          </w:rPr>
          <w:instrText xml:space="preserve"> PAGEREF _Toc363458920 \h </w:instrText>
        </w:r>
        <w:r w:rsidR="009F7C5A" w:rsidRPr="00FC2E45">
          <w:rPr>
            <w:webHidden/>
            <w:color w:val="000000" w:themeColor="text1"/>
          </w:rPr>
        </w:r>
        <w:r w:rsidR="009F7C5A" w:rsidRPr="00FC2E45">
          <w:rPr>
            <w:webHidden/>
            <w:color w:val="000000" w:themeColor="text1"/>
          </w:rPr>
          <w:fldChar w:fldCharType="separate"/>
        </w:r>
        <w:r>
          <w:rPr>
            <w:webHidden/>
            <w:color w:val="000000" w:themeColor="text1"/>
          </w:rPr>
          <w:t>50</w:t>
        </w:r>
        <w:r w:rsidR="009F7C5A" w:rsidRPr="00FC2E45">
          <w:rPr>
            <w:webHidden/>
            <w:color w:val="000000" w:themeColor="text1"/>
          </w:rPr>
          <w:fldChar w:fldCharType="end"/>
        </w:r>
      </w:hyperlink>
    </w:p>
    <w:p w14:paraId="40830F43" w14:textId="50A7E59A" w:rsidR="00135981" w:rsidRPr="00FC2E45" w:rsidRDefault="00D36275" w:rsidP="00D43931">
      <w:pPr>
        <w:tabs>
          <w:tab w:val="right" w:leader="dot" w:pos="9072"/>
        </w:tabs>
        <w:spacing w:before="0" w:after="0" w:line="276" w:lineRule="auto"/>
        <w:rPr>
          <w:bCs/>
          <w:caps/>
          <w:color w:val="000000" w:themeColor="text1"/>
          <w:szCs w:val="24"/>
        </w:rPr>
      </w:pPr>
      <w:r w:rsidRPr="00FC2E45">
        <w:rPr>
          <w:bCs/>
          <w:caps/>
          <w:color w:val="000000" w:themeColor="text1"/>
          <w:szCs w:val="24"/>
          <w:highlight w:val="yellow"/>
        </w:rPr>
        <w:fldChar w:fldCharType="end"/>
      </w:r>
      <w:r w:rsidR="00135981" w:rsidRPr="00FC2E45">
        <w:rPr>
          <w:bCs/>
          <w:noProof/>
          <w:color w:val="000000" w:themeColor="text1"/>
          <w:szCs w:val="24"/>
        </w:rPr>
        <w:t>PIELIKUMI:</w:t>
      </w:r>
    </w:p>
    <w:p w14:paraId="59524035" w14:textId="3FE77492" w:rsidR="002D67B9" w:rsidRPr="00FC2E45" w:rsidRDefault="002D67B9" w:rsidP="00A82449">
      <w:pPr>
        <w:pStyle w:val="Default"/>
        <w:numPr>
          <w:ilvl w:val="0"/>
          <w:numId w:val="4"/>
        </w:numPr>
        <w:spacing w:before="0" w:after="0" w:line="276" w:lineRule="auto"/>
        <w:ind w:left="426" w:hanging="426"/>
        <w:rPr>
          <w:rFonts w:eastAsia="Times New Roman"/>
          <w:color w:val="000000" w:themeColor="text1"/>
          <w:lang w:eastAsia="en-US"/>
        </w:rPr>
      </w:pPr>
      <w:r w:rsidRPr="00FC2E45">
        <w:rPr>
          <w:rFonts w:eastAsia="Times New Roman"/>
          <w:color w:val="000000" w:themeColor="text1"/>
          <w:lang w:eastAsia="en-US"/>
        </w:rPr>
        <w:t xml:space="preserve">pielikums </w:t>
      </w:r>
      <w:r w:rsidR="002A2772" w:rsidRPr="00FC2E45">
        <w:rPr>
          <w:rFonts w:eastAsia="Times New Roman"/>
          <w:color w:val="000000" w:themeColor="text1"/>
          <w:lang w:eastAsia="en-US"/>
        </w:rPr>
        <w:t xml:space="preserve">informatīvajam ziņojumam „2007. – </w:t>
      </w:r>
      <w:r w:rsidRPr="00FC2E45">
        <w:rPr>
          <w:rFonts w:eastAsia="Times New Roman"/>
          <w:color w:val="000000" w:themeColor="text1"/>
          <w:lang w:eastAsia="en-US"/>
        </w:rPr>
        <w:t xml:space="preserve">2013.gada plānošanas perioda ES fondu </w:t>
      </w:r>
      <w:r w:rsidR="00EE27D0" w:rsidRPr="00FC2E45">
        <w:rPr>
          <w:rFonts w:eastAsia="Times New Roman"/>
          <w:color w:val="000000" w:themeColor="text1"/>
          <w:lang w:eastAsia="en-US"/>
        </w:rPr>
        <w:t>finanšu investīcijas</w:t>
      </w:r>
      <w:r w:rsidRPr="00FC2E45">
        <w:rPr>
          <w:rFonts w:eastAsia="Times New Roman"/>
          <w:color w:val="000000" w:themeColor="text1"/>
          <w:lang w:eastAsia="en-US"/>
        </w:rPr>
        <w:t xml:space="preserve"> prioritāšu līmenī līdz 201</w:t>
      </w:r>
      <w:r w:rsidR="0090406C" w:rsidRPr="00FC2E45">
        <w:rPr>
          <w:rFonts w:eastAsia="Times New Roman"/>
          <w:color w:val="000000" w:themeColor="text1"/>
          <w:lang w:eastAsia="en-US"/>
        </w:rPr>
        <w:t>3</w:t>
      </w:r>
      <w:r w:rsidRPr="00FC2E45">
        <w:rPr>
          <w:rFonts w:eastAsia="Times New Roman"/>
          <w:color w:val="000000" w:themeColor="text1"/>
          <w:lang w:eastAsia="en-US"/>
        </w:rPr>
        <w:t xml:space="preserve">.gada </w:t>
      </w:r>
      <w:r w:rsidR="00FF1700" w:rsidRPr="00FC2E45">
        <w:rPr>
          <w:rFonts w:eastAsia="Times New Roman"/>
          <w:color w:val="000000" w:themeColor="text1"/>
          <w:lang w:eastAsia="en-US"/>
        </w:rPr>
        <w:t>30.jūnijam</w:t>
      </w:r>
      <w:r w:rsidRPr="00FC2E45">
        <w:rPr>
          <w:rFonts w:eastAsia="Times New Roman"/>
          <w:color w:val="000000" w:themeColor="text1"/>
          <w:lang w:eastAsia="en-US"/>
        </w:rPr>
        <w:t>”</w:t>
      </w:r>
      <w:r w:rsidR="00FF1700" w:rsidRPr="00FC2E45">
        <w:rPr>
          <w:rFonts w:eastAsia="Times New Roman"/>
          <w:color w:val="000000" w:themeColor="text1"/>
          <w:lang w:eastAsia="en-US"/>
        </w:rPr>
        <w:t>;</w:t>
      </w:r>
    </w:p>
    <w:p w14:paraId="42332A38" w14:textId="41EA7071" w:rsidR="00FF1700" w:rsidRPr="00FC2E45" w:rsidRDefault="00FF1700" w:rsidP="00A82449">
      <w:pPr>
        <w:pStyle w:val="Default"/>
        <w:numPr>
          <w:ilvl w:val="0"/>
          <w:numId w:val="4"/>
        </w:numPr>
        <w:spacing w:before="0" w:after="0" w:line="276" w:lineRule="auto"/>
        <w:ind w:left="426"/>
        <w:rPr>
          <w:rFonts w:eastAsia="Times New Roman"/>
          <w:color w:val="000000" w:themeColor="text1"/>
          <w:lang w:eastAsia="en-US"/>
        </w:rPr>
      </w:pPr>
      <w:r w:rsidRPr="00FC2E45">
        <w:rPr>
          <w:rFonts w:eastAsia="Times New Roman"/>
          <w:color w:val="000000" w:themeColor="text1"/>
          <w:lang w:eastAsia="en-US"/>
        </w:rPr>
        <w:t>pielikums informatīvajam ziņojumam „</w:t>
      </w:r>
      <w:proofErr w:type="spellStart"/>
      <w:r w:rsidRPr="00FC2E45">
        <w:rPr>
          <w:rFonts w:eastAsia="Times New Roman"/>
          <w:color w:val="000000" w:themeColor="text1"/>
          <w:lang w:eastAsia="en-US"/>
        </w:rPr>
        <w:t>Ieviesējinstitūciju</w:t>
      </w:r>
      <w:proofErr w:type="spellEnd"/>
      <w:r w:rsidRPr="00FC2E45">
        <w:rPr>
          <w:rFonts w:eastAsia="Times New Roman"/>
          <w:color w:val="000000" w:themeColor="text1"/>
          <w:lang w:eastAsia="en-US"/>
        </w:rPr>
        <w:t xml:space="preserve"> mērķis maksājumiem / investīcijām / garantijām 2007. – 2013.gada plānošanas perioda ES fondu finanšu instrumentu aktivitāšu ietvaros”.</w:t>
      </w:r>
    </w:p>
    <w:p w14:paraId="7544C13C" w14:textId="77777777" w:rsidR="00255385" w:rsidRPr="00FC2E45" w:rsidRDefault="00255385">
      <w:pPr>
        <w:rPr>
          <w:b/>
          <w:color w:val="000000" w:themeColor="text1"/>
          <w:szCs w:val="24"/>
        </w:rPr>
      </w:pPr>
      <w:r w:rsidRPr="00FC2E45">
        <w:rPr>
          <w:b/>
          <w:color w:val="000000" w:themeColor="text1"/>
          <w:szCs w:val="24"/>
        </w:rPr>
        <w:br w:type="page"/>
      </w:r>
    </w:p>
    <w:p w14:paraId="5EAAAB4E" w14:textId="5DADF2B4" w:rsidR="00C30A01" w:rsidRPr="00FC2E45" w:rsidRDefault="00C30A01" w:rsidP="00351950">
      <w:pPr>
        <w:spacing w:line="276" w:lineRule="auto"/>
        <w:rPr>
          <w:color w:val="000000" w:themeColor="text1"/>
          <w:szCs w:val="24"/>
        </w:rPr>
      </w:pPr>
      <w:r w:rsidRPr="00FC2E45">
        <w:rPr>
          <w:b/>
          <w:color w:val="000000" w:themeColor="text1"/>
          <w:szCs w:val="24"/>
        </w:rPr>
        <w:lastRenderedPageBreak/>
        <w:t>Saīsinājumi</w:t>
      </w:r>
    </w:p>
    <w:p w14:paraId="547AAD5F" w14:textId="77777777" w:rsidR="004560E9" w:rsidRPr="00FC2E45" w:rsidRDefault="004560E9" w:rsidP="00FA3512">
      <w:pPr>
        <w:tabs>
          <w:tab w:val="left" w:pos="1276"/>
          <w:tab w:val="left" w:pos="1418"/>
          <w:tab w:val="left" w:pos="2127"/>
        </w:tabs>
        <w:spacing w:before="0" w:after="0" w:line="276" w:lineRule="auto"/>
        <w:rPr>
          <w:color w:val="000000" w:themeColor="text1"/>
          <w:szCs w:val="24"/>
        </w:rPr>
      </w:pPr>
      <w:r w:rsidRPr="00FC2E45">
        <w:rPr>
          <w:color w:val="000000" w:themeColor="text1"/>
          <w:szCs w:val="24"/>
        </w:rPr>
        <w:t>AI</w:t>
      </w:r>
      <w:r w:rsidRPr="00FC2E45">
        <w:rPr>
          <w:color w:val="000000" w:themeColor="text1"/>
          <w:szCs w:val="24"/>
        </w:rPr>
        <w:tab/>
        <w:t xml:space="preserve">- </w:t>
      </w:r>
      <w:r w:rsidRPr="00FC2E45">
        <w:rPr>
          <w:color w:val="000000" w:themeColor="text1"/>
          <w:szCs w:val="24"/>
        </w:rPr>
        <w:tab/>
      </w:r>
      <w:r w:rsidRPr="00FC2E45">
        <w:rPr>
          <w:color w:val="000000" w:themeColor="text1"/>
          <w:szCs w:val="24"/>
        </w:rPr>
        <w:tab/>
      </w:r>
      <w:r w:rsidR="00931663" w:rsidRPr="00FC2E45">
        <w:rPr>
          <w:color w:val="000000" w:themeColor="text1"/>
          <w:szCs w:val="24"/>
        </w:rPr>
        <w:t>ES fondu a</w:t>
      </w:r>
      <w:r w:rsidRPr="00FC2E45">
        <w:rPr>
          <w:color w:val="000000" w:themeColor="text1"/>
          <w:szCs w:val="24"/>
        </w:rPr>
        <w:t>tbildīgā iestāde</w:t>
      </w:r>
    </w:p>
    <w:p w14:paraId="15863CD7" w14:textId="77777777" w:rsidR="004560E9" w:rsidRPr="00FC2E45" w:rsidRDefault="004560E9" w:rsidP="00FA3512">
      <w:pPr>
        <w:tabs>
          <w:tab w:val="left" w:pos="1276"/>
          <w:tab w:val="left" w:pos="1418"/>
          <w:tab w:val="left" w:pos="2127"/>
        </w:tabs>
        <w:spacing w:before="0" w:after="0" w:line="276" w:lineRule="auto"/>
        <w:rPr>
          <w:color w:val="000000" w:themeColor="text1"/>
          <w:szCs w:val="24"/>
        </w:rPr>
      </w:pPr>
      <w:r w:rsidRPr="00FC2E45">
        <w:rPr>
          <w:color w:val="000000" w:themeColor="text1"/>
          <w:szCs w:val="24"/>
        </w:rPr>
        <w:t>CFLA</w:t>
      </w:r>
      <w:r w:rsidRPr="00FC2E45">
        <w:rPr>
          <w:color w:val="000000" w:themeColor="text1"/>
          <w:szCs w:val="24"/>
        </w:rPr>
        <w:tab/>
        <w:t xml:space="preserve">- </w:t>
      </w:r>
      <w:r w:rsidRPr="00FC2E45">
        <w:rPr>
          <w:color w:val="000000" w:themeColor="text1"/>
          <w:szCs w:val="24"/>
        </w:rPr>
        <w:tab/>
      </w:r>
      <w:r w:rsidRPr="00FC2E45">
        <w:rPr>
          <w:color w:val="000000" w:themeColor="text1"/>
          <w:szCs w:val="24"/>
        </w:rPr>
        <w:tab/>
        <w:t>Centrālā finanšu un līgumu aģentūra</w:t>
      </w:r>
    </w:p>
    <w:p w14:paraId="3C125815" w14:textId="77777777" w:rsidR="005E6820" w:rsidRPr="00FC2E45" w:rsidRDefault="00B52CDB" w:rsidP="00FA3512">
      <w:pPr>
        <w:tabs>
          <w:tab w:val="left" w:pos="1276"/>
          <w:tab w:val="left" w:pos="1418"/>
          <w:tab w:val="left" w:pos="2127"/>
        </w:tabs>
        <w:spacing w:before="0" w:after="0" w:line="276" w:lineRule="auto"/>
        <w:rPr>
          <w:color w:val="000000" w:themeColor="text1"/>
          <w:szCs w:val="24"/>
        </w:rPr>
      </w:pPr>
      <w:r w:rsidRPr="00FC2E45">
        <w:rPr>
          <w:color w:val="000000" w:themeColor="text1"/>
          <w:szCs w:val="24"/>
        </w:rPr>
        <w:t>DG EMPL</w:t>
      </w:r>
      <w:r w:rsidR="005E6820" w:rsidRPr="00FC2E45">
        <w:rPr>
          <w:color w:val="000000" w:themeColor="text1"/>
          <w:szCs w:val="24"/>
        </w:rPr>
        <w:tab/>
        <w:t xml:space="preserve">- </w:t>
      </w:r>
      <w:r w:rsidR="005E6820" w:rsidRPr="00FC2E45">
        <w:rPr>
          <w:color w:val="000000" w:themeColor="text1"/>
          <w:szCs w:val="24"/>
        </w:rPr>
        <w:tab/>
      </w:r>
      <w:r w:rsidR="005E6820" w:rsidRPr="00FC2E45">
        <w:rPr>
          <w:color w:val="000000" w:themeColor="text1"/>
          <w:szCs w:val="24"/>
        </w:rPr>
        <w:tab/>
      </w:r>
      <w:r w:rsidRPr="00FC2E45">
        <w:rPr>
          <w:color w:val="000000" w:themeColor="text1"/>
          <w:szCs w:val="24"/>
        </w:rPr>
        <w:t xml:space="preserve">Eiropas Komisijas Nodarbinātības, sociālo lietu un </w:t>
      </w:r>
      <w:proofErr w:type="spellStart"/>
      <w:r w:rsidRPr="00FC2E45">
        <w:rPr>
          <w:color w:val="000000" w:themeColor="text1"/>
          <w:szCs w:val="24"/>
        </w:rPr>
        <w:t>iekļautības</w:t>
      </w:r>
      <w:proofErr w:type="spellEnd"/>
      <w:r w:rsidRPr="00FC2E45">
        <w:rPr>
          <w:color w:val="000000" w:themeColor="text1"/>
          <w:szCs w:val="24"/>
        </w:rPr>
        <w:t xml:space="preserve"> </w:t>
      </w:r>
    </w:p>
    <w:p w14:paraId="3B0FD254" w14:textId="30CDEC7C" w:rsidR="00B52CDB" w:rsidRPr="00FC2E45" w:rsidRDefault="005E6820" w:rsidP="00FA3512">
      <w:pPr>
        <w:tabs>
          <w:tab w:val="left" w:pos="1276"/>
          <w:tab w:val="left" w:pos="1418"/>
          <w:tab w:val="left" w:pos="2127"/>
        </w:tabs>
        <w:spacing w:before="0" w:after="0" w:line="276" w:lineRule="auto"/>
        <w:rPr>
          <w:color w:val="000000" w:themeColor="text1"/>
          <w:szCs w:val="24"/>
        </w:rPr>
      </w:pPr>
      <w:r w:rsidRPr="00FC2E45">
        <w:rPr>
          <w:color w:val="000000" w:themeColor="text1"/>
          <w:szCs w:val="24"/>
        </w:rPr>
        <w:tab/>
      </w:r>
      <w:r w:rsidRPr="00FC2E45">
        <w:rPr>
          <w:color w:val="000000" w:themeColor="text1"/>
          <w:szCs w:val="24"/>
        </w:rPr>
        <w:tab/>
      </w:r>
      <w:r w:rsidRPr="00FC2E45">
        <w:rPr>
          <w:color w:val="000000" w:themeColor="text1"/>
          <w:szCs w:val="24"/>
        </w:rPr>
        <w:tab/>
      </w:r>
      <w:r w:rsidR="00B52CDB" w:rsidRPr="00FC2E45">
        <w:rPr>
          <w:color w:val="000000" w:themeColor="text1"/>
          <w:szCs w:val="24"/>
        </w:rPr>
        <w:t>ģenerāldirektorāts</w:t>
      </w:r>
    </w:p>
    <w:p w14:paraId="1888D974" w14:textId="77777777" w:rsidR="004324DC" w:rsidRPr="00FC2E45" w:rsidRDefault="00DA0BE3" w:rsidP="00FA3512">
      <w:pPr>
        <w:tabs>
          <w:tab w:val="left" w:pos="1276"/>
          <w:tab w:val="left" w:pos="1418"/>
          <w:tab w:val="left" w:pos="2127"/>
        </w:tabs>
        <w:spacing w:before="0" w:after="0" w:line="276" w:lineRule="auto"/>
        <w:rPr>
          <w:color w:val="000000" w:themeColor="text1"/>
          <w:szCs w:val="24"/>
        </w:rPr>
      </w:pPr>
      <w:r w:rsidRPr="00FC2E45">
        <w:rPr>
          <w:color w:val="000000" w:themeColor="text1"/>
          <w:szCs w:val="24"/>
        </w:rPr>
        <w:t>DG REGIO</w:t>
      </w:r>
      <w:r w:rsidRPr="00FC2E45">
        <w:rPr>
          <w:color w:val="000000" w:themeColor="text1"/>
          <w:szCs w:val="24"/>
        </w:rPr>
        <w:tab/>
        <w:t>-</w:t>
      </w:r>
      <w:r w:rsidRPr="00FC2E45">
        <w:rPr>
          <w:color w:val="000000" w:themeColor="text1"/>
          <w:szCs w:val="24"/>
        </w:rPr>
        <w:tab/>
      </w:r>
      <w:r w:rsidRPr="00FC2E45">
        <w:rPr>
          <w:color w:val="000000" w:themeColor="text1"/>
          <w:szCs w:val="24"/>
        </w:rPr>
        <w:tab/>
        <w:t>Eiropas k</w:t>
      </w:r>
      <w:r w:rsidR="004324DC" w:rsidRPr="00FC2E45">
        <w:rPr>
          <w:color w:val="000000" w:themeColor="text1"/>
          <w:szCs w:val="24"/>
        </w:rPr>
        <w:t xml:space="preserve">omisijas </w:t>
      </w:r>
      <w:r w:rsidR="004B35FE" w:rsidRPr="00FC2E45">
        <w:rPr>
          <w:color w:val="000000" w:themeColor="text1"/>
          <w:szCs w:val="24"/>
        </w:rPr>
        <w:t>Reģionālās</w:t>
      </w:r>
      <w:r w:rsidRPr="00FC2E45">
        <w:rPr>
          <w:color w:val="000000" w:themeColor="text1"/>
          <w:szCs w:val="24"/>
        </w:rPr>
        <w:t xml:space="preserve"> politikas ģenerāldirektorāts</w:t>
      </w:r>
    </w:p>
    <w:p w14:paraId="44E7D2D9" w14:textId="44640BEB" w:rsidR="002239D1" w:rsidRPr="00FC2E45" w:rsidRDefault="002239D1" w:rsidP="00FA3512">
      <w:pPr>
        <w:tabs>
          <w:tab w:val="left" w:pos="1276"/>
          <w:tab w:val="left" w:pos="1418"/>
          <w:tab w:val="left" w:pos="2127"/>
        </w:tabs>
        <w:spacing w:before="0" w:after="0" w:line="276" w:lineRule="auto"/>
        <w:rPr>
          <w:color w:val="000000" w:themeColor="text1"/>
          <w:szCs w:val="24"/>
        </w:rPr>
      </w:pPr>
      <w:r w:rsidRPr="00FC2E45">
        <w:rPr>
          <w:color w:val="000000" w:themeColor="text1"/>
          <w:szCs w:val="24"/>
        </w:rPr>
        <w:t>DP</w:t>
      </w:r>
      <w:r w:rsidRPr="00FC2E45">
        <w:rPr>
          <w:color w:val="000000" w:themeColor="text1"/>
          <w:szCs w:val="24"/>
        </w:rPr>
        <w:tab/>
        <w:t>-</w:t>
      </w:r>
      <w:r w:rsidRPr="00FC2E45">
        <w:rPr>
          <w:color w:val="000000" w:themeColor="text1"/>
          <w:szCs w:val="24"/>
        </w:rPr>
        <w:tab/>
      </w:r>
      <w:r w:rsidRPr="00FC2E45">
        <w:rPr>
          <w:color w:val="000000" w:themeColor="text1"/>
          <w:szCs w:val="24"/>
        </w:rPr>
        <w:tab/>
        <w:t>Darbības programma</w:t>
      </w:r>
    </w:p>
    <w:p w14:paraId="550B0404"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EEZ</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Eiropas Ekonomikas zona</w:t>
      </w:r>
    </w:p>
    <w:p w14:paraId="07CDE82C" w14:textId="17E6BE85" w:rsidR="00D006E0" w:rsidRPr="00FC2E45" w:rsidRDefault="004560E9" w:rsidP="00FA3512">
      <w:pPr>
        <w:tabs>
          <w:tab w:val="left" w:pos="3686"/>
          <w:tab w:val="left" w:pos="3969"/>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 xml:space="preserve">EEZ/Norvēģijas finanšu instrumenti – </w:t>
      </w:r>
      <w:r w:rsidR="00D006E0" w:rsidRPr="00FC2E45">
        <w:rPr>
          <w:rFonts w:eastAsia="EUAlbertina-Bold-Identity-H"/>
          <w:color w:val="000000" w:themeColor="text1"/>
          <w:szCs w:val="24"/>
          <w:lang w:eastAsia="lv-LV"/>
        </w:rPr>
        <w:t xml:space="preserve">2009. – 2014.gada perioda </w:t>
      </w:r>
      <w:r w:rsidRPr="00FC2E45">
        <w:rPr>
          <w:rFonts w:eastAsia="EUAlbertina-Bold-Identity-H"/>
          <w:color w:val="000000" w:themeColor="text1"/>
          <w:szCs w:val="24"/>
          <w:lang w:eastAsia="lv-LV"/>
        </w:rPr>
        <w:t xml:space="preserve">Eiropas Ekonomikas </w:t>
      </w:r>
    </w:p>
    <w:p w14:paraId="145E18DD" w14:textId="77777777" w:rsidR="00D006E0" w:rsidRPr="00FC2E45" w:rsidRDefault="00D006E0" w:rsidP="00FA3512">
      <w:pPr>
        <w:tabs>
          <w:tab w:val="left" w:pos="3686"/>
          <w:tab w:val="left" w:pos="3969"/>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ab/>
      </w:r>
      <w:r w:rsidR="004560E9" w:rsidRPr="00FC2E45">
        <w:rPr>
          <w:rFonts w:eastAsia="EUAlbertina-Bold-Identity-H"/>
          <w:color w:val="000000" w:themeColor="text1"/>
          <w:szCs w:val="24"/>
          <w:lang w:eastAsia="lv-LV"/>
        </w:rPr>
        <w:t>zonas finanšu instruments un</w:t>
      </w:r>
      <w:r w:rsidRPr="00FC2E45">
        <w:rPr>
          <w:rFonts w:eastAsia="EUAlbertina-Bold-Identity-H"/>
          <w:color w:val="000000" w:themeColor="text1"/>
          <w:szCs w:val="24"/>
          <w:lang w:eastAsia="lv-LV"/>
        </w:rPr>
        <w:t xml:space="preserve"> Norvēģijas finanšu</w:t>
      </w:r>
    </w:p>
    <w:p w14:paraId="53BDA1DD" w14:textId="289E2AC9" w:rsidR="004560E9" w:rsidRPr="00FC2E45" w:rsidRDefault="00D006E0" w:rsidP="00FA3512">
      <w:pPr>
        <w:tabs>
          <w:tab w:val="left" w:pos="3686"/>
          <w:tab w:val="left" w:pos="3969"/>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ab/>
      </w:r>
      <w:r w:rsidR="004560E9" w:rsidRPr="00FC2E45">
        <w:rPr>
          <w:rFonts w:eastAsia="EUAlbertina-Bold-Identity-H"/>
          <w:color w:val="000000" w:themeColor="text1"/>
          <w:szCs w:val="24"/>
          <w:lang w:eastAsia="lv-LV"/>
        </w:rPr>
        <w:t>instruments</w:t>
      </w:r>
    </w:p>
    <w:p w14:paraId="2CF7756D" w14:textId="77777777" w:rsidR="00161304"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EK</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Eiropas Komisija</w:t>
      </w:r>
    </w:p>
    <w:p w14:paraId="2C609DC8" w14:textId="77777777" w:rsidR="004560E9" w:rsidRPr="00FC2E45" w:rsidRDefault="004560E9"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rPr>
        <w:t>ERAF</w:t>
      </w:r>
      <w:r w:rsidRPr="00FC2E45">
        <w:rPr>
          <w:color w:val="000000" w:themeColor="text1"/>
          <w:szCs w:val="24"/>
        </w:rPr>
        <w:tab/>
        <w:t xml:space="preserve">- </w:t>
      </w:r>
      <w:r w:rsidRPr="00FC2E45">
        <w:rPr>
          <w:color w:val="000000" w:themeColor="text1"/>
          <w:szCs w:val="24"/>
        </w:rPr>
        <w:tab/>
      </w:r>
      <w:r w:rsidRPr="00FC2E45">
        <w:rPr>
          <w:color w:val="000000" w:themeColor="text1"/>
          <w:szCs w:val="24"/>
        </w:rPr>
        <w:tab/>
      </w:r>
      <w:r w:rsidRPr="00FC2E45">
        <w:rPr>
          <w:color w:val="000000" w:themeColor="text1"/>
          <w:szCs w:val="24"/>
          <w:lang w:eastAsia="x-none"/>
        </w:rPr>
        <w:t>Eiropas Reģionālās attīstības fonds</w:t>
      </w:r>
    </w:p>
    <w:p w14:paraId="1191CA91" w14:textId="4D0F76E0" w:rsidR="004560E9" w:rsidRPr="00FC2E45" w:rsidRDefault="004560E9" w:rsidP="00FA3512">
      <w:pPr>
        <w:tabs>
          <w:tab w:val="left" w:pos="1276"/>
          <w:tab w:val="left" w:pos="1418"/>
          <w:tab w:val="left" w:pos="2127"/>
        </w:tabs>
        <w:spacing w:before="0" w:after="0" w:line="276" w:lineRule="auto"/>
        <w:rPr>
          <w:color w:val="000000" w:themeColor="text1"/>
          <w:szCs w:val="24"/>
        </w:rPr>
      </w:pPr>
      <w:r w:rsidRPr="00FC2E45">
        <w:rPr>
          <w:color w:val="000000" w:themeColor="text1"/>
          <w:szCs w:val="24"/>
        </w:rPr>
        <w:t>ES</w:t>
      </w:r>
      <w:r w:rsidRPr="00FC2E45">
        <w:rPr>
          <w:color w:val="000000" w:themeColor="text1"/>
          <w:szCs w:val="24"/>
        </w:rPr>
        <w:tab/>
        <w:t xml:space="preserve">- </w:t>
      </w:r>
      <w:r w:rsidRPr="00FC2E45">
        <w:rPr>
          <w:color w:val="000000" w:themeColor="text1"/>
          <w:szCs w:val="24"/>
        </w:rPr>
        <w:tab/>
      </w:r>
      <w:r w:rsidRPr="00FC2E45">
        <w:rPr>
          <w:color w:val="000000" w:themeColor="text1"/>
          <w:szCs w:val="24"/>
        </w:rPr>
        <w:tab/>
      </w:r>
      <w:r w:rsidR="00241A4E" w:rsidRPr="00FC2E45">
        <w:rPr>
          <w:color w:val="000000" w:themeColor="text1"/>
          <w:szCs w:val="24"/>
        </w:rPr>
        <w:t>Eiropas Savienīb</w:t>
      </w:r>
      <w:r w:rsidRPr="00FC2E45">
        <w:rPr>
          <w:color w:val="000000" w:themeColor="text1"/>
          <w:szCs w:val="24"/>
        </w:rPr>
        <w:t>a</w:t>
      </w:r>
    </w:p>
    <w:p w14:paraId="2114C60A"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ESF</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Eiropas Sociālais fonds</w:t>
      </w:r>
    </w:p>
    <w:p w14:paraId="0DB23031" w14:textId="0FFD5821" w:rsidR="00CB0718"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color w:val="000000" w:themeColor="text1"/>
          <w:szCs w:val="24"/>
        </w:rPr>
        <w:t>ES fondi</w:t>
      </w:r>
      <w:r w:rsidRPr="00FC2E45">
        <w:rPr>
          <w:color w:val="000000" w:themeColor="text1"/>
          <w:szCs w:val="24"/>
        </w:rPr>
        <w:tab/>
        <w:t xml:space="preserve">- </w:t>
      </w:r>
      <w:r w:rsidRPr="00FC2E45">
        <w:rPr>
          <w:color w:val="000000" w:themeColor="text1"/>
          <w:szCs w:val="24"/>
        </w:rPr>
        <w:tab/>
      </w:r>
      <w:r w:rsidRPr="00FC2E45">
        <w:rPr>
          <w:color w:val="000000" w:themeColor="text1"/>
          <w:szCs w:val="24"/>
        </w:rPr>
        <w:tab/>
      </w:r>
      <w:r w:rsidR="00CB0718" w:rsidRPr="00FC2E45">
        <w:rPr>
          <w:rFonts w:eastAsia="EUAlbertina-Bold-Identity-H"/>
          <w:color w:val="000000" w:themeColor="text1"/>
          <w:szCs w:val="24"/>
          <w:lang w:eastAsia="lv-LV"/>
        </w:rPr>
        <w:t xml:space="preserve">2007. – </w:t>
      </w:r>
      <w:r w:rsidRPr="00FC2E45">
        <w:rPr>
          <w:rFonts w:eastAsia="EUAlbertina-Bold-Identity-H"/>
          <w:color w:val="000000" w:themeColor="text1"/>
          <w:szCs w:val="24"/>
          <w:lang w:eastAsia="lv-LV"/>
        </w:rPr>
        <w:t>2013.g. plānošanas perioda 1.mērķa</w:t>
      </w:r>
      <w:r w:rsidR="00A25547" w:rsidRPr="00FC2E45">
        <w:rPr>
          <w:rStyle w:val="FootnoteReference"/>
          <w:rFonts w:eastAsia="EUAlbertina-Bold-Identity-H"/>
          <w:color w:val="000000" w:themeColor="text1"/>
          <w:szCs w:val="24"/>
          <w:lang w:eastAsia="lv-LV"/>
        </w:rPr>
        <w:footnoteReference w:id="1"/>
      </w:r>
      <w:r w:rsidRPr="00FC2E45">
        <w:rPr>
          <w:rFonts w:eastAsia="EUAlbertina-Bold-Identity-H"/>
          <w:color w:val="000000" w:themeColor="text1"/>
          <w:szCs w:val="24"/>
          <w:lang w:eastAsia="lv-LV"/>
        </w:rPr>
        <w:t xml:space="preserve"> </w:t>
      </w:r>
      <w:r w:rsidR="00CB0718" w:rsidRPr="00FC2E45">
        <w:rPr>
          <w:rFonts w:eastAsia="EUAlbertina-Bold-Identity-H"/>
          <w:color w:val="000000" w:themeColor="text1"/>
          <w:szCs w:val="24"/>
          <w:lang w:eastAsia="lv-LV"/>
        </w:rPr>
        <w:t>Eiropas Sociālais</w:t>
      </w:r>
    </w:p>
    <w:p w14:paraId="15CFEF42" w14:textId="36411722" w:rsidR="004560E9" w:rsidRPr="00FC2E45" w:rsidRDefault="00CB0718"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 xml:space="preserve">fonds, </w:t>
      </w:r>
      <w:r w:rsidR="005458A4" w:rsidRPr="00FC2E45">
        <w:rPr>
          <w:color w:val="000000" w:themeColor="text1"/>
          <w:szCs w:val="24"/>
          <w:lang w:eastAsia="x-none"/>
        </w:rPr>
        <w:t>Eiropas Reģionālās attīstības fonds</w:t>
      </w:r>
      <w:r w:rsidR="005458A4" w:rsidRPr="00FC2E45">
        <w:rPr>
          <w:rFonts w:eastAsia="EUAlbertina-Bold-Identity-H"/>
          <w:color w:val="000000" w:themeColor="text1"/>
          <w:szCs w:val="24"/>
          <w:lang w:eastAsia="lv-LV"/>
        </w:rPr>
        <w:t xml:space="preserve"> </w:t>
      </w:r>
      <w:r w:rsidR="004560E9" w:rsidRPr="00FC2E45">
        <w:rPr>
          <w:rFonts w:eastAsia="EUAlbertina-Bold-Identity-H"/>
          <w:color w:val="000000" w:themeColor="text1"/>
          <w:szCs w:val="24"/>
          <w:lang w:eastAsia="lv-LV"/>
        </w:rPr>
        <w:t>un</w:t>
      </w:r>
      <w:r w:rsidR="005458A4" w:rsidRPr="00FC2E45">
        <w:rPr>
          <w:rFonts w:eastAsia="EUAlbertina-Bold-Identity-H"/>
          <w:color w:val="000000" w:themeColor="text1"/>
          <w:szCs w:val="24"/>
          <w:lang w:eastAsia="lv-LV"/>
        </w:rPr>
        <w:t xml:space="preserve"> </w:t>
      </w:r>
      <w:r w:rsidR="004560E9" w:rsidRPr="00FC2E45">
        <w:rPr>
          <w:rFonts w:eastAsia="EUAlbertina-Bold-Identity-H"/>
          <w:color w:val="000000" w:themeColor="text1"/>
          <w:szCs w:val="24"/>
          <w:lang w:eastAsia="lv-LV"/>
        </w:rPr>
        <w:t>Kohēzijas fonds</w:t>
      </w:r>
    </w:p>
    <w:p w14:paraId="651A78FD"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EM</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Ekonomikas ministrija</w:t>
      </w:r>
    </w:p>
    <w:p w14:paraId="43A05CB9"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FM</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Finanšu ministrija</w:t>
      </w:r>
    </w:p>
    <w:p w14:paraId="75061C69" w14:textId="77777777" w:rsidR="008E2C20" w:rsidRPr="00FC2E45" w:rsidRDefault="00D90FB0"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IKP</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Iekšzemes kopprodukts</w:t>
      </w:r>
    </w:p>
    <w:p w14:paraId="204CB734" w14:textId="456C54C3" w:rsidR="00D90FB0" w:rsidRPr="00FC2E45" w:rsidRDefault="008E2C20"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IT</w:t>
      </w:r>
      <w:r w:rsidRPr="00FC2E45">
        <w:rPr>
          <w:rFonts w:eastAsia="EUAlbertina-Bold-Identity-H"/>
          <w:color w:val="000000" w:themeColor="text1"/>
          <w:szCs w:val="24"/>
          <w:lang w:eastAsia="lv-LV"/>
        </w:rPr>
        <w:tab/>
        <w:t>-</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Informācijas tehnoloģijas</w:t>
      </w:r>
      <w:r w:rsidR="00D90FB0" w:rsidRPr="00FC2E45">
        <w:rPr>
          <w:rFonts w:eastAsia="EUAlbertina-Bold-Identity-H"/>
          <w:color w:val="000000" w:themeColor="text1"/>
          <w:szCs w:val="24"/>
          <w:lang w:eastAsia="lv-LV"/>
        </w:rPr>
        <w:tab/>
      </w:r>
    </w:p>
    <w:p w14:paraId="4C68380E" w14:textId="5D630707" w:rsidR="00A903A4" w:rsidRPr="00FC2E45" w:rsidRDefault="00A903A4"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color w:val="000000" w:themeColor="text1"/>
          <w:szCs w:val="24"/>
        </w:rPr>
        <w:t>IUB</w:t>
      </w:r>
      <w:r w:rsidRPr="00FC2E45">
        <w:rPr>
          <w:color w:val="000000" w:themeColor="text1"/>
          <w:szCs w:val="24"/>
        </w:rPr>
        <w:tab/>
        <w:t>-</w:t>
      </w:r>
      <w:r w:rsidRPr="00FC2E45">
        <w:rPr>
          <w:color w:val="000000" w:themeColor="text1"/>
          <w:szCs w:val="24"/>
        </w:rPr>
        <w:tab/>
      </w:r>
      <w:r w:rsidRPr="00FC2E45">
        <w:rPr>
          <w:color w:val="000000" w:themeColor="text1"/>
          <w:szCs w:val="24"/>
        </w:rPr>
        <w:tab/>
        <w:t>Iepirkumu uzraudzības birojs</w:t>
      </w:r>
    </w:p>
    <w:p w14:paraId="095A25FD" w14:textId="77777777" w:rsidR="004560E9" w:rsidRPr="00FC2E45" w:rsidRDefault="004560E9" w:rsidP="00FA3512">
      <w:pPr>
        <w:tabs>
          <w:tab w:val="left" w:pos="1276"/>
          <w:tab w:val="left" w:pos="1418"/>
          <w:tab w:val="left" w:pos="2127"/>
        </w:tabs>
        <w:spacing w:before="0" w:after="0" w:line="276" w:lineRule="auto"/>
        <w:rPr>
          <w:color w:val="000000" w:themeColor="text1"/>
          <w:szCs w:val="24"/>
          <w:lang w:eastAsia="x-none"/>
        </w:rPr>
      </w:pPr>
      <w:r w:rsidRPr="00FC2E45">
        <w:rPr>
          <w:rFonts w:eastAsia="EUAlbertina-Bold-Identity-H"/>
          <w:color w:val="000000" w:themeColor="text1"/>
          <w:szCs w:val="24"/>
          <w:lang w:eastAsia="lv-LV"/>
        </w:rPr>
        <w:t>IZM</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r>
      <w:r w:rsidRPr="00FC2E45">
        <w:rPr>
          <w:color w:val="000000" w:themeColor="text1"/>
          <w:szCs w:val="24"/>
          <w:lang w:eastAsia="x-none"/>
        </w:rPr>
        <w:t>Izglītības un zinātnes ministrija</w:t>
      </w:r>
    </w:p>
    <w:p w14:paraId="46EC7BF6" w14:textId="77777777" w:rsidR="00FA1123" w:rsidRPr="00FC2E45" w:rsidRDefault="00FA1123"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KDG</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t xml:space="preserve">Koalīcijas partneru darba grupas par ES struktūrfondu un Kohēzijas </w:t>
      </w:r>
    </w:p>
    <w:p w14:paraId="37F452DC" w14:textId="5C8D5E94" w:rsidR="00FA1123" w:rsidRPr="00FC2E45" w:rsidRDefault="00FA1123"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ab/>
      </w:r>
      <w:r w:rsidRPr="00FC2E45">
        <w:rPr>
          <w:color w:val="000000" w:themeColor="text1"/>
          <w:szCs w:val="24"/>
          <w:lang w:eastAsia="x-none"/>
        </w:rPr>
        <w:tab/>
      </w:r>
      <w:r w:rsidRPr="00FC2E45">
        <w:rPr>
          <w:color w:val="000000" w:themeColor="text1"/>
          <w:szCs w:val="24"/>
          <w:lang w:eastAsia="x-none"/>
        </w:rPr>
        <w:tab/>
        <w:t>fonda jautājumiem</w:t>
      </w:r>
    </w:p>
    <w:p w14:paraId="62701F51" w14:textId="4ABA003F" w:rsidR="004560E9" w:rsidRPr="00FC2E45" w:rsidRDefault="004560E9" w:rsidP="00FA3512">
      <w:pPr>
        <w:tabs>
          <w:tab w:val="left" w:pos="1276"/>
          <w:tab w:val="left" w:pos="1418"/>
          <w:tab w:val="left" w:pos="2127"/>
        </w:tabs>
        <w:spacing w:before="0" w:after="0" w:line="276" w:lineRule="auto"/>
        <w:rPr>
          <w:color w:val="000000" w:themeColor="text1"/>
          <w:szCs w:val="24"/>
        </w:rPr>
      </w:pPr>
      <w:r w:rsidRPr="00FC2E45">
        <w:rPr>
          <w:color w:val="000000" w:themeColor="text1"/>
          <w:szCs w:val="24"/>
        </w:rPr>
        <w:t>KF</w:t>
      </w:r>
      <w:r w:rsidRPr="00FC2E45">
        <w:rPr>
          <w:color w:val="000000" w:themeColor="text1"/>
          <w:szCs w:val="24"/>
        </w:rPr>
        <w:tab/>
        <w:t xml:space="preserve">- </w:t>
      </w:r>
      <w:r w:rsidRPr="00FC2E45">
        <w:rPr>
          <w:color w:val="000000" w:themeColor="text1"/>
          <w:szCs w:val="24"/>
        </w:rPr>
        <w:tab/>
      </w:r>
      <w:r w:rsidRPr="00FC2E45">
        <w:rPr>
          <w:color w:val="000000" w:themeColor="text1"/>
          <w:szCs w:val="24"/>
        </w:rPr>
        <w:tab/>
        <w:t>Kohēzijas fonds</w:t>
      </w:r>
    </w:p>
    <w:p w14:paraId="026E606A" w14:textId="77777777" w:rsidR="006A1048" w:rsidRPr="00FC2E45" w:rsidRDefault="006A1048"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KM</w:t>
      </w:r>
      <w:r w:rsidRPr="00FC2E45">
        <w:rPr>
          <w:color w:val="000000" w:themeColor="text1"/>
          <w:szCs w:val="24"/>
          <w:lang w:eastAsia="x-none"/>
        </w:rPr>
        <w:tab/>
        <w:t xml:space="preserve">- </w:t>
      </w:r>
      <w:r w:rsidRPr="00FC2E45">
        <w:rPr>
          <w:color w:val="000000" w:themeColor="text1"/>
          <w:szCs w:val="24"/>
          <w:lang w:eastAsia="x-none"/>
        </w:rPr>
        <w:tab/>
      </w:r>
      <w:r w:rsidRPr="00FC2E45">
        <w:rPr>
          <w:color w:val="000000" w:themeColor="text1"/>
          <w:szCs w:val="24"/>
          <w:lang w:eastAsia="x-none"/>
        </w:rPr>
        <w:tab/>
        <w:t>Kultūras ministrija</w:t>
      </w:r>
    </w:p>
    <w:p w14:paraId="3B118ADC" w14:textId="7C29CA8E" w:rsidR="00A903A4" w:rsidRPr="00FC2E45" w:rsidRDefault="00A903A4"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JASPERS</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r>
      <w:proofErr w:type="spellStart"/>
      <w:r w:rsidRPr="00FC2E45">
        <w:rPr>
          <w:color w:val="000000" w:themeColor="text1"/>
          <w:szCs w:val="24"/>
          <w:lang w:eastAsia="x-none"/>
        </w:rPr>
        <w:t>Joint</w:t>
      </w:r>
      <w:proofErr w:type="spellEnd"/>
      <w:r w:rsidRPr="00FC2E45">
        <w:rPr>
          <w:color w:val="000000" w:themeColor="text1"/>
          <w:szCs w:val="24"/>
          <w:lang w:eastAsia="x-none"/>
        </w:rPr>
        <w:t xml:space="preserve"> </w:t>
      </w:r>
      <w:proofErr w:type="spellStart"/>
      <w:r w:rsidRPr="00FC2E45">
        <w:rPr>
          <w:color w:val="000000" w:themeColor="text1"/>
          <w:szCs w:val="24"/>
          <w:lang w:eastAsia="x-none"/>
        </w:rPr>
        <w:t>Assistance</w:t>
      </w:r>
      <w:proofErr w:type="spellEnd"/>
      <w:r w:rsidRPr="00FC2E45">
        <w:rPr>
          <w:color w:val="000000" w:themeColor="text1"/>
          <w:szCs w:val="24"/>
          <w:lang w:eastAsia="x-none"/>
        </w:rPr>
        <w:t xml:space="preserve"> to </w:t>
      </w:r>
      <w:proofErr w:type="spellStart"/>
      <w:r w:rsidRPr="00FC2E45">
        <w:rPr>
          <w:color w:val="000000" w:themeColor="text1"/>
          <w:szCs w:val="24"/>
          <w:lang w:eastAsia="x-none"/>
        </w:rPr>
        <w:t>Support</w:t>
      </w:r>
      <w:proofErr w:type="spellEnd"/>
      <w:r w:rsidRPr="00FC2E45">
        <w:rPr>
          <w:color w:val="000000" w:themeColor="text1"/>
          <w:szCs w:val="24"/>
          <w:lang w:eastAsia="x-none"/>
        </w:rPr>
        <w:t xml:space="preserve"> </w:t>
      </w:r>
      <w:proofErr w:type="spellStart"/>
      <w:r w:rsidRPr="00FC2E45">
        <w:rPr>
          <w:color w:val="000000" w:themeColor="text1"/>
          <w:szCs w:val="24"/>
          <w:lang w:eastAsia="x-none"/>
        </w:rPr>
        <w:t>Projects</w:t>
      </w:r>
      <w:proofErr w:type="spellEnd"/>
      <w:r w:rsidRPr="00FC2E45">
        <w:rPr>
          <w:color w:val="000000" w:themeColor="text1"/>
          <w:szCs w:val="24"/>
          <w:lang w:eastAsia="x-none"/>
        </w:rPr>
        <w:t xml:space="preserve"> </w:t>
      </w:r>
      <w:proofErr w:type="spellStart"/>
      <w:r w:rsidRPr="00FC2E45">
        <w:rPr>
          <w:color w:val="000000" w:themeColor="text1"/>
          <w:szCs w:val="24"/>
          <w:lang w:eastAsia="x-none"/>
        </w:rPr>
        <w:t>in</w:t>
      </w:r>
      <w:proofErr w:type="spellEnd"/>
      <w:r w:rsidRPr="00FC2E45">
        <w:rPr>
          <w:color w:val="000000" w:themeColor="text1"/>
          <w:szCs w:val="24"/>
          <w:lang w:eastAsia="x-none"/>
        </w:rPr>
        <w:t xml:space="preserve"> </w:t>
      </w:r>
      <w:proofErr w:type="spellStart"/>
      <w:r w:rsidRPr="00FC2E45">
        <w:rPr>
          <w:color w:val="000000" w:themeColor="text1"/>
          <w:szCs w:val="24"/>
          <w:lang w:eastAsia="x-none"/>
        </w:rPr>
        <w:t>European</w:t>
      </w:r>
      <w:proofErr w:type="spellEnd"/>
      <w:r w:rsidRPr="00FC2E45">
        <w:rPr>
          <w:color w:val="000000" w:themeColor="text1"/>
          <w:szCs w:val="24"/>
          <w:lang w:eastAsia="x-none"/>
        </w:rPr>
        <w:t xml:space="preserve"> </w:t>
      </w:r>
      <w:proofErr w:type="spellStart"/>
      <w:r w:rsidRPr="00FC2E45">
        <w:rPr>
          <w:color w:val="000000" w:themeColor="text1"/>
          <w:szCs w:val="24"/>
          <w:lang w:eastAsia="x-none"/>
        </w:rPr>
        <w:t>Regions</w:t>
      </w:r>
      <w:proofErr w:type="spellEnd"/>
      <w:r w:rsidRPr="00FC2E45">
        <w:rPr>
          <w:color w:val="000000" w:themeColor="text1"/>
          <w:szCs w:val="24"/>
          <w:lang w:eastAsia="x-none"/>
        </w:rPr>
        <w:t xml:space="preserve"> </w:t>
      </w:r>
    </w:p>
    <w:p w14:paraId="0FE5C100" w14:textId="056C436B" w:rsidR="00A903A4" w:rsidRPr="00FC2E45" w:rsidRDefault="00A903A4"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ab/>
      </w:r>
      <w:r w:rsidRPr="00FC2E45">
        <w:rPr>
          <w:color w:val="000000" w:themeColor="text1"/>
          <w:szCs w:val="24"/>
          <w:lang w:eastAsia="x-none"/>
        </w:rPr>
        <w:tab/>
      </w:r>
      <w:r w:rsidRPr="00FC2E45">
        <w:rPr>
          <w:color w:val="000000" w:themeColor="text1"/>
          <w:szCs w:val="24"/>
          <w:lang w:eastAsia="x-none"/>
        </w:rPr>
        <w:tab/>
        <w:t>(</w:t>
      </w:r>
      <w:r w:rsidR="00E3566E" w:rsidRPr="00FC2E45">
        <w:rPr>
          <w:color w:val="000000" w:themeColor="text1"/>
          <w:szCs w:val="24"/>
          <w:lang w:eastAsia="x-none"/>
        </w:rPr>
        <w:t xml:space="preserve">Kopējā </w:t>
      </w:r>
      <w:r w:rsidRPr="00FC2E45">
        <w:rPr>
          <w:color w:val="000000" w:themeColor="text1"/>
          <w:szCs w:val="24"/>
          <w:lang w:eastAsia="x-none"/>
        </w:rPr>
        <w:t>palīdzība projektu sagatavošanai Eiropas reģionos</w:t>
      </w:r>
      <w:r w:rsidR="00E3566E" w:rsidRPr="00FC2E45">
        <w:rPr>
          <w:color w:val="000000" w:themeColor="text1"/>
          <w:szCs w:val="24"/>
          <w:lang w:eastAsia="x-none"/>
        </w:rPr>
        <w:t>)</w:t>
      </w:r>
    </w:p>
    <w:p w14:paraId="3DDF7DA1" w14:textId="01E597C8" w:rsidR="004359B8" w:rsidRPr="00FC2E45" w:rsidRDefault="004359B8"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LAD</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t>Lauku atbalsta dienests</w:t>
      </w:r>
    </w:p>
    <w:p w14:paraId="5F756AE4" w14:textId="77777777" w:rsidR="004560E9" w:rsidRPr="00FC2E45" w:rsidRDefault="004560E9" w:rsidP="00FA3512">
      <w:pPr>
        <w:tabs>
          <w:tab w:val="left" w:pos="1276"/>
          <w:tab w:val="left" w:pos="1418"/>
          <w:tab w:val="left" w:pos="2127"/>
        </w:tabs>
        <w:spacing w:before="0" w:after="0" w:line="276" w:lineRule="auto"/>
        <w:rPr>
          <w:color w:val="000000" w:themeColor="text1"/>
          <w:szCs w:val="24"/>
          <w:lang w:eastAsia="x-none"/>
        </w:rPr>
      </w:pPr>
      <w:r w:rsidRPr="00FC2E45">
        <w:rPr>
          <w:rFonts w:eastAsia="EUAlbertina-Bold-Identity-H"/>
          <w:color w:val="000000" w:themeColor="text1"/>
          <w:szCs w:val="24"/>
          <w:lang w:eastAsia="lv-LV"/>
        </w:rPr>
        <w:t>LHZB</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Valsts akciju sabiedrība</w:t>
      </w:r>
      <w:r w:rsidR="000B4535" w:rsidRPr="00FC2E45">
        <w:rPr>
          <w:rFonts w:eastAsia="EUAlbertina-Bold-Identity-H"/>
          <w:color w:val="000000" w:themeColor="text1"/>
          <w:szCs w:val="24"/>
          <w:lang w:eastAsia="lv-LV"/>
        </w:rPr>
        <w:t xml:space="preserve"> </w:t>
      </w:r>
      <w:r w:rsidR="00E15CBF" w:rsidRPr="00FC2E45">
        <w:rPr>
          <w:rFonts w:eastAsia="EUAlbertina-Bold-Identity-H"/>
          <w:color w:val="000000" w:themeColor="text1"/>
          <w:szCs w:val="24"/>
          <w:lang w:eastAsia="lv-LV"/>
        </w:rPr>
        <w:t>„</w:t>
      </w:r>
      <w:r w:rsidRPr="00FC2E45">
        <w:rPr>
          <w:color w:val="000000" w:themeColor="text1"/>
          <w:szCs w:val="24"/>
          <w:lang w:eastAsia="x-none"/>
        </w:rPr>
        <w:t>Latvijas Hipotēku un zemes banka</w:t>
      </w:r>
      <w:r w:rsidR="00E15CBF" w:rsidRPr="00FC2E45">
        <w:rPr>
          <w:color w:val="000000" w:themeColor="text1"/>
          <w:szCs w:val="24"/>
          <w:lang w:eastAsia="x-none"/>
        </w:rPr>
        <w:t>”</w:t>
      </w:r>
    </w:p>
    <w:p w14:paraId="3692A95D"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color w:val="000000" w:themeColor="text1"/>
          <w:szCs w:val="24"/>
          <w:lang w:eastAsia="x-none"/>
        </w:rPr>
        <w:t>LIAA</w:t>
      </w:r>
      <w:r w:rsidRPr="00FC2E45">
        <w:rPr>
          <w:color w:val="000000" w:themeColor="text1"/>
          <w:szCs w:val="24"/>
          <w:lang w:eastAsia="x-none"/>
        </w:rPr>
        <w:tab/>
        <w:t xml:space="preserve">- </w:t>
      </w:r>
      <w:r w:rsidRPr="00FC2E45">
        <w:rPr>
          <w:color w:val="000000" w:themeColor="text1"/>
          <w:szCs w:val="24"/>
          <w:lang w:eastAsia="x-none"/>
        </w:rPr>
        <w:tab/>
      </w:r>
      <w:r w:rsidRPr="00FC2E45">
        <w:rPr>
          <w:color w:val="000000" w:themeColor="text1"/>
          <w:szCs w:val="24"/>
          <w:lang w:eastAsia="x-none"/>
        </w:rPr>
        <w:tab/>
        <w:t>Valsts aģentūra</w:t>
      </w:r>
      <w:r w:rsidR="000B4535" w:rsidRPr="00FC2E45">
        <w:rPr>
          <w:color w:val="000000" w:themeColor="text1"/>
          <w:szCs w:val="24"/>
          <w:lang w:eastAsia="x-none"/>
        </w:rPr>
        <w:t xml:space="preserve"> </w:t>
      </w:r>
      <w:r w:rsidR="00E15CBF" w:rsidRPr="00FC2E45">
        <w:rPr>
          <w:color w:val="000000" w:themeColor="text1"/>
          <w:szCs w:val="24"/>
          <w:lang w:eastAsia="x-none"/>
        </w:rPr>
        <w:t>„</w:t>
      </w:r>
      <w:r w:rsidRPr="00FC2E45">
        <w:rPr>
          <w:color w:val="000000" w:themeColor="text1"/>
          <w:szCs w:val="24"/>
        </w:rPr>
        <w:t>Latvijas Investīciju un attīstības aģentūra</w:t>
      </w:r>
      <w:r w:rsidR="00E15CBF" w:rsidRPr="00FC2E45">
        <w:rPr>
          <w:color w:val="000000" w:themeColor="text1"/>
          <w:szCs w:val="24"/>
        </w:rPr>
        <w:t>”</w:t>
      </w:r>
    </w:p>
    <w:p w14:paraId="33781AEB"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LGA</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Sabiedrība ar ierobežotu atbildību</w:t>
      </w:r>
      <w:r w:rsidR="000B4535" w:rsidRPr="00FC2E45">
        <w:rPr>
          <w:rFonts w:eastAsia="EUAlbertina-Bold-Identity-H"/>
          <w:color w:val="000000" w:themeColor="text1"/>
          <w:szCs w:val="24"/>
          <w:lang w:eastAsia="lv-LV"/>
        </w:rPr>
        <w:t xml:space="preserve"> </w:t>
      </w:r>
      <w:r w:rsidR="00E15CBF" w:rsidRPr="00FC2E45">
        <w:rPr>
          <w:rFonts w:eastAsia="EUAlbertina-Bold-Identity-H"/>
          <w:color w:val="000000" w:themeColor="text1"/>
          <w:szCs w:val="24"/>
          <w:lang w:eastAsia="lv-LV"/>
        </w:rPr>
        <w:t>„</w:t>
      </w:r>
      <w:r w:rsidRPr="00FC2E45">
        <w:rPr>
          <w:rFonts w:eastAsia="EUAlbertina-Bold-Identity-H"/>
          <w:color w:val="000000" w:themeColor="text1"/>
          <w:szCs w:val="24"/>
          <w:lang w:eastAsia="lv-LV"/>
        </w:rPr>
        <w:t xml:space="preserve">Latvijas </w:t>
      </w:r>
      <w:r w:rsidR="00931663" w:rsidRPr="00FC2E45">
        <w:rPr>
          <w:rFonts w:eastAsia="EUAlbertina-Bold-Identity-H"/>
          <w:color w:val="000000" w:themeColor="text1"/>
          <w:szCs w:val="24"/>
          <w:lang w:eastAsia="lv-LV"/>
        </w:rPr>
        <w:t>G</w:t>
      </w:r>
      <w:r w:rsidRPr="00FC2E45">
        <w:rPr>
          <w:rFonts w:eastAsia="EUAlbertina-Bold-Identity-H"/>
          <w:color w:val="000000" w:themeColor="text1"/>
          <w:szCs w:val="24"/>
          <w:lang w:eastAsia="lv-LV"/>
        </w:rPr>
        <w:t>arantiju aģentūra</w:t>
      </w:r>
      <w:r w:rsidR="00E15CBF" w:rsidRPr="00FC2E45">
        <w:rPr>
          <w:rFonts w:eastAsia="EUAlbertina-Bold-Identity-H"/>
          <w:color w:val="000000" w:themeColor="text1"/>
          <w:szCs w:val="24"/>
          <w:lang w:eastAsia="lv-LV"/>
        </w:rPr>
        <w:t>”</w:t>
      </w:r>
      <w:r w:rsidRPr="00FC2E45">
        <w:rPr>
          <w:rFonts w:eastAsia="EUAlbertina-Bold-Identity-H"/>
          <w:color w:val="000000" w:themeColor="text1"/>
          <w:szCs w:val="24"/>
          <w:lang w:eastAsia="lv-LV"/>
        </w:rPr>
        <w:t xml:space="preserve"> </w:t>
      </w:r>
    </w:p>
    <w:p w14:paraId="25B1FD46" w14:textId="512DEAC7" w:rsidR="000F74ED" w:rsidRPr="00FC2E45" w:rsidRDefault="004560E9" w:rsidP="00FA3512">
      <w:pPr>
        <w:tabs>
          <w:tab w:val="left" w:pos="1276"/>
          <w:tab w:val="left" w:pos="1418"/>
          <w:tab w:val="left" w:pos="2127"/>
          <w:tab w:val="left" w:pos="5556"/>
        </w:tabs>
        <w:spacing w:before="0" w:after="0" w:line="276" w:lineRule="auto"/>
        <w:rPr>
          <w:color w:val="000000" w:themeColor="text1"/>
          <w:szCs w:val="24"/>
          <w:lang w:eastAsia="x-none"/>
        </w:rPr>
      </w:pPr>
      <w:r w:rsidRPr="00FC2E45">
        <w:rPr>
          <w:rFonts w:eastAsia="EUAlbertina-Bold-Identity-H"/>
          <w:color w:val="000000" w:themeColor="text1"/>
          <w:szCs w:val="24"/>
          <w:lang w:eastAsia="lv-LV"/>
        </w:rPr>
        <w:t>LM</w:t>
      </w:r>
      <w:r w:rsidRPr="00FC2E45">
        <w:rPr>
          <w:rFonts w:eastAsia="EUAlbertina-Bold-Identity-H"/>
          <w:color w:val="000000" w:themeColor="text1"/>
          <w:szCs w:val="24"/>
          <w:lang w:eastAsia="lv-LV"/>
        </w:rPr>
        <w:tab/>
        <w:t>-</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color w:val="000000" w:themeColor="text1"/>
          <w:szCs w:val="24"/>
          <w:lang w:eastAsia="x-none"/>
        </w:rPr>
        <w:t>Labklājības ministrija</w:t>
      </w:r>
      <w:r w:rsidR="00477701" w:rsidRPr="00FC2E45">
        <w:rPr>
          <w:color w:val="000000" w:themeColor="text1"/>
          <w:szCs w:val="24"/>
          <w:lang w:eastAsia="x-none"/>
        </w:rPr>
        <w:tab/>
      </w:r>
    </w:p>
    <w:p w14:paraId="466CBF66" w14:textId="384E1FD3" w:rsidR="004560E9" w:rsidRPr="00FC2E45" w:rsidRDefault="004560E9"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 xml:space="preserve">MK </w:t>
      </w:r>
      <w:r w:rsidRPr="00FC2E45">
        <w:rPr>
          <w:color w:val="000000" w:themeColor="text1"/>
          <w:szCs w:val="24"/>
          <w:lang w:eastAsia="x-none"/>
        </w:rPr>
        <w:tab/>
        <w:t>-</w:t>
      </w:r>
      <w:r w:rsidRPr="00FC2E45">
        <w:rPr>
          <w:color w:val="000000" w:themeColor="text1"/>
          <w:szCs w:val="24"/>
          <w:lang w:eastAsia="x-none"/>
        </w:rPr>
        <w:tab/>
        <w:t xml:space="preserve"> </w:t>
      </w:r>
      <w:r w:rsidRPr="00FC2E45">
        <w:rPr>
          <w:color w:val="000000" w:themeColor="text1"/>
          <w:szCs w:val="24"/>
          <w:lang w:eastAsia="x-none"/>
        </w:rPr>
        <w:tab/>
        <w:t>Ministru kabinets</w:t>
      </w:r>
    </w:p>
    <w:p w14:paraId="2B46AD50" w14:textId="02E9C8FD" w:rsidR="0027624C" w:rsidRPr="00FC2E45" w:rsidRDefault="0027624C"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NAP</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r>
      <w:r w:rsidRPr="00FC2E45">
        <w:rPr>
          <w:bCs/>
          <w:color w:val="000000" w:themeColor="text1"/>
          <w:szCs w:val="24"/>
        </w:rPr>
        <w:t>Nacionālais attīstības plāns 2014. – 2020.gadam</w:t>
      </w:r>
    </w:p>
    <w:p w14:paraId="1F402D40" w14:textId="77777777" w:rsidR="004560E9" w:rsidRPr="00FC2E45" w:rsidRDefault="004560E9"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NVA</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t>Nodarbinātības valsts aģentūra</w:t>
      </w:r>
    </w:p>
    <w:p w14:paraId="7C14B9C0" w14:textId="77777777" w:rsidR="004560E9" w:rsidRPr="00FC2E45" w:rsidRDefault="004560E9"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NVO</w:t>
      </w:r>
      <w:r w:rsidRPr="00FC2E45">
        <w:rPr>
          <w:color w:val="000000" w:themeColor="text1"/>
          <w:szCs w:val="24"/>
          <w:lang w:eastAsia="x-none"/>
        </w:rPr>
        <w:tab/>
        <w:t xml:space="preserve">- </w:t>
      </w:r>
      <w:r w:rsidRPr="00FC2E45">
        <w:rPr>
          <w:color w:val="000000" w:themeColor="text1"/>
          <w:szCs w:val="24"/>
          <w:lang w:eastAsia="x-none"/>
        </w:rPr>
        <w:tab/>
      </w:r>
      <w:r w:rsidRPr="00FC2E45">
        <w:rPr>
          <w:color w:val="000000" w:themeColor="text1"/>
          <w:szCs w:val="24"/>
          <w:lang w:eastAsia="x-none"/>
        </w:rPr>
        <w:tab/>
        <w:t>Nevalstiskā organizācija</w:t>
      </w:r>
    </w:p>
    <w:p w14:paraId="6F21A4CA" w14:textId="554FC6C0" w:rsidR="00D30922" w:rsidRPr="00FC2E45" w:rsidRDefault="00D30922"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lastRenderedPageBreak/>
        <w:t>PKC</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r>
      <w:proofErr w:type="spellStart"/>
      <w:r w:rsidRPr="00FC2E45">
        <w:rPr>
          <w:color w:val="000000" w:themeColor="text1"/>
          <w:szCs w:val="24"/>
          <w:lang w:eastAsia="x-none"/>
        </w:rPr>
        <w:t>Pārresoru</w:t>
      </w:r>
      <w:proofErr w:type="spellEnd"/>
      <w:r w:rsidRPr="00FC2E45">
        <w:rPr>
          <w:color w:val="000000" w:themeColor="text1"/>
          <w:szCs w:val="24"/>
          <w:lang w:eastAsia="x-none"/>
        </w:rPr>
        <w:t xml:space="preserve"> koordinācijas centrs</w:t>
      </w:r>
    </w:p>
    <w:p w14:paraId="08F5A50D" w14:textId="33248AE1" w:rsidR="004B7FB7" w:rsidRPr="00FC2E45" w:rsidRDefault="004B7FB7"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PPIV</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r>
      <w:r w:rsidRPr="00FC2E45">
        <w:rPr>
          <w:bCs/>
          <w:color w:val="000000" w:themeColor="text1"/>
          <w:szCs w:val="24"/>
        </w:rPr>
        <w:t>Pārbaudes projektu īstenošanas vietās</w:t>
      </w:r>
    </w:p>
    <w:p w14:paraId="47C13976" w14:textId="77777777" w:rsidR="003361E1" w:rsidRPr="00FC2E45" w:rsidRDefault="003361E1"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PVN</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t>Pievienotās vērtības nodoklis</w:t>
      </w:r>
    </w:p>
    <w:p w14:paraId="5AC643B3" w14:textId="77777777" w:rsidR="004560E9" w:rsidRPr="00FC2E45" w:rsidRDefault="004560E9" w:rsidP="00FA3512">
      <w:pPr>
        <w:tabs>
          <w:tab w:val="left" w:pos="1276"/>
          <w:tab w:val="left" w:pos="1418"/>
          <w:tab w:val="left" w:pos="2127"/>
        </w:tabs>
        <w:spacing w:before="0" w:after="0" w:line="276" w:lineRule="auto"/>
        <w:rPr>
          <w:color w:val="000000" w:themeColor="text1"/>
          <w:szCs w:val="24"/>
          <w:lang w:eastAsia="x-none"/>
        </w:rPr>
      </w:pPr>
      <w:r w:rsidRPr="00FC2E45">
        <w:rPr>
          <w:color w:val="000000" w:themeColor="text1"/>
          <w:szCs w:val="24"/>
          <w:lang w:eastAsia="x-none"/>
        </w:rPr>
        <w:t>RI</w:t>
      </w:r>
      <w:r w:rsidRPr="00FC2E45">
        <w:rPr>
          <w:color w:val="000000" w:themeColor="text1"/>
          <w:szCs w:val="24"/>
          <w:lang w:eastAsia="x-none"/>
        </w:rPr>
        <w:tab/>
        <w:t>-</w:t>
      </w:r>
      <w:r w:rsidRPr="00FC2E45">
        <w:rPr>
          <w:color w:val="000000" w:themeColor="text1"/>
          <w:szCs w:val="24"/>
          <w:lang w:eastAsia="x-none"/>
        </w:rPr>
        <w:tab/>
      </w:r>
      <w:r w:rsidRPr="00FC2E45">
        <w:rPr>
          <w:color w:val="000000" w:themeColor="text1"/>
          <w:szCs w:val="24"/>
          <w:lang w:eastAsia="x-none"/>
        </w:rPr>
        <w:tab/>
        <w:t>ES fondu revīzijas iestāde</w:t>
      </w:r>
    </w:p>
    <w:p w14:paraId="1A63E6FD"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SM</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Satiksmes ministrija</w:t>
      </w:r>
    </w:p>
    <w:p w14:paraId="05A12B17"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 xml:space="preserve">SI </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r>
      <w:r w:rsidR="00931663" w:rsidRPr="00FC2E45">
        <w:rPr>
          <w:rFonts w:eastAsia="EUAlbertina-Bold-Identity-H"/>
          <w:color w:val="000000" w:themeColor="text1"/>
          <w:szCs w:val="24"/>
          <w:lang w:eastAsia="lv-LV"/>
        </w:rPr>
        <w:t>ES fondu s</w:t>
      </w:r>
      <w:r w:rsidRPr="00FC2E45">
        <w:rPr>
          <w:rFonts w:eastAsia="EUAlbertina-Bold-Identity-H"/>
          <w:color w:val="000000" w:themeColor="text1"/>
          <w:szCs w:val="24"/>
          <w:lang w:eastAsia="lv-LV"/>
        </w:rPr>
        <w:t>adarbības iestāde</w:t>
      </w:r>
    </w:p>
    <w:p w14:paraId="12FEC728" w14:textId="77777777" w:rsidR="00B0411C" w:rsidRPr="00FC2E45" w:rsidRDefault="00B0411C"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SIA</w:t>
      </w:r>
      <w:r w:rsidRPr="00FC2E45">
        <w:rPr>
          <w:rFonts w:eastAsia="EUAlbertina-Bold-Identity-H"/>
          <w:color w:val="000000" w:themeColor="text1"/>
          <w:szCs w:val="24"/>
          <w:lang w:eastAsia="lv-LV"/>
        </w:rPr>
        <w:tab/>
        <w:t>-</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Sabiedrība ar ierobežotu atbildību</w:t>
      </w:r>
    </w:p>
    <w:p w14:paraId="532B0D0A" w14:textId="77777777" w:rsidR="00F90AE7" w:rsidRPr="00FC2E45" w:rsidRDefault="00F90AE7" w:rsidP="00FA3512">
      <w:pPr>
        <w:tabs>
          <w:tab w:val="left" w:pos="1276"/>
          <w:tab w:val="left" w:pos="1418"/>
          <w:tab w:val="left" w:pos="2127"/>
        </w:tabs>
        <w:spacing w:before="0" w:after="0" w:line="276" w:lineRule="auto"/>
        <w:rPr>
          <w:color w:val="000000" w:themeColor="text1"/>
          <w:szCs w:val="24"/>
        </w:rPr>
      </w:pPr>
      <w:r w:rsidRPr="00FC2E45">
        <w:rPr>
          <w:rFonts w:eastAsia="EUAlbertina-Bold-Identity-H"/>
          <w:color w:val="000000" w:themeColor="text1"/>
          <w:szCs w:val="24"/>
          <w:lang w:eastAsia="lv-LV"/>
        </w:rPr>
        <w:t>SIF</w:t>
      </w:r>
      <w:r w:rsidRPr="00FC2E45">
        <w:rPr>
          <w:rFonts w:eastAsia="EUAlbertina-Bold-Identity-H"/>
          <w:color w:val="000000" w:themeColor="text1"/>
          <w:szCs w:val="24"/>
          <w:lang w:eastAsia="lv-LV"/>
        </w:rPr>
        <w:tab/>
        <w:t>-</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r>
      <w:r w:rsidRPr="00FC2E45">
        <w:rPr>
          <w:color w:val="000000" w:themeColor="text1"/>
          <w:szCs w:val="24"/>
        </w:rPr>
        <w:t>Sabiedrības integrācijas fonds</w:t>
      </w:r>
    </w:p>
    <w:p w14:paraId="35A02BB9" w14:textId="77777777" w:rsidR="004560E9" w:rsidRPr="00FC2E45" w:rsidRDefault="004560E9" w:rsidP="00FA3512">
      <w:pPr>
        <w:tabs>
          <w:tab w:val="left" w:pos="2694"/>
          <w:tab w:val="left" w:pos="3261"/>
        </w:tabs>
        <w:spacing w:before="0" w:after="0" w:line="276" w:lineRule="auto"/>
        <w:rPr>
          <w:color w:val="000000" w:themeColor="text1"/>
          <w:szCs w:val="24"/>
          <w:lang w:eastAsia="x-none"/>
        </w:rPr>
      </w:pPr>
      <w:r w:rsidRPr="00FC2E45">
        <w:rPr>
          <w:color w:val="000000" w:themeColor="text1"/>
          <w:szCs w:val="24"/>
          <w:lang w:eastAsia="x-none"/>
        </w:rPr>
        <w:t xml:space="preserve">Šveices programma </w:t>
      </w:r>
      <w:r w:rsidRPr="00FC2E45">
        <w:rPr>
          <w:color w:val="000000" w:themeColor="text1"/>
          <w:szCs w:val="24"/>
          <w:lang w:eastAsia="x-none"/>
        </w:rPr>
        <w:tab/>
        <w:t>-</w:t>
      </w:r>
      <w:r w:rsidRPr="00FC2E45">
        <w:rPr>
          <w:color w:val="000000" w:themeColor="text1"/>
          <w:szCs w:val="24"/>
          <w:lang w:eastAsia="x-none"/>
        </w:rPr>
        <w:tab/>
        <w:t>Latvijas un Šveices sadarbības programma</w:t>
      </w:r>
    </w:p>
    <w:p w14:paraId="5CBA320B"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TM</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Tieslietu ministrija</w:t>
      </w:r>
    </w:p>
    <w:p w14:paraId="6E1EC807" w14:textId="77777777" w:rsidR="004E52A5" w:rsidRPr="00FC2E45" w:rsidRDefault="004560E9" w:rsidP="00FA3512">
      <w:pPr>
        <w:tabs>
          <w:tab w:val="left" w:pos="1276"/>
          <w:tab w:val="left" w:pos="1418"/>
          <w:tab w:val="left" w:pos="2127"/>
        </w:tabs>
        <w:spacing w:before="0" w:after="0" w:line="276" w:lineRule="auto"/>
        <w:rPr>
          <w:color w:val="000000" w:themeColor="text1"/>
          <w:szCs w:val="24"/>
        </w:rPr>
      </w:pPr>
      <w:r w:rsidRPr="00FC2E45">
        <w:rPr>
          <w:rFonts w:eastAsia="EUAlbertina-Bold-Identity-H"/>
          <w:color w:val="000000" w:themeColor="text1"/>
          <w:szCs w:val="24"/>
          <w:lang w:eastAsia="lv-LV"/>
        </w:rPr>
        <w:t>TP</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r>
      <w:r w:rsidR="00CE4FFF" w:rsidRPr="00FC2E45">
        <w:rPr>
          <w:color w:val="000000" w:themeColor="text1"/>
          <w:szCs w:val="24"/>
        </w:rPr>
        <w:t>ES fondu tehniskā palīdzība</w:t>
      </w:r>
      <w:r w:rsidR="00E53B2B" w:rsidRPr="00FC2E45">
        <w:rPr>
          <w:color w:val="000000" w:themeColor="text1"/>
          <w:szCs w:val="24"/>
        </w:rPr>
        <w:t xml:space="preserve"> </w:t>
      </w:r>
    </w:p>
    <w:p w14:paraId="6CCD95E8" w14:textId="77777777" w:rsidR="004560E9" w:rsidRPr="00FC2E45" w:rsidRDefault="004560E9" w:rsidP="00FA3512">
      <w:pPr>
        <w:tabs>
          <w:tab w:val="left" w:pos="1276"/>
          <w:tab w:val="left" w:pos="1418"/>
          <w:tab w:val="left" w:pos="2127"/>
        </w:tabs>
        <w:spacing w:before="0" w:after="0" w:line="276" w:lineRule="auto"/>
        <w:rPr>
          <w:color w:val="000000" w:themeColor="text1"/>
          <w:szCs w:val="24"/>
          <w:lang w:eastAsia="x-none"/>
        </w:rPr>
      </w:pPr>
      <w:r w:rsidRPr="00FC2E45">
        <w:rPr>
          <w:rFonts w:eastAsia="EUAlbertina-Bold-Identity-H"/>
          <w:color w:val="000000" w:themeColor="text1"/>
          <w:szCs w:val="24"/>
          <w:lang w:eastAsia="lv-LV"/>
        </w:rPr>
        <w:t>VARAM</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r>
      <w:r w:rsidRPr="00FC2E45">
        <w:rPr>
          <w:color w:val="000000" w:themeColor="text1"/>
          <w:szCs w:val="24"/>
          <w:lang w:eastAsia="x-none"/>
        </w:rPr>
        <w:t>Vides aizsardzības un reģionālās attīstības ministrija</w:t>
      </w:r>
    </w:p>
    <w:p w14:paraId="25FCDE5E" w14:textId="77777777" w:rsidR="004560E9" w:rsidRPr="00FC2E45" w:rsidRDefault="004560E9" w:rsidP="00FA3512">
      <w:pPr>
        <w:tabs>
          <w:tab w:val="left" w:pos="1276"/>
          <w:tab w:val="left" w:pos="2127"/>
        </w:tabs>
        <w:spacing w:before="0" w:after="0" w:line="276" w:lineRule="auto"/>
        <w:ind w:left="1275" w:hanging="1275"/>
        <w:rPr>
          <w:color w:val="000000" w:themeColor="text1"/>
          <w:szCs w:val="24"/>
        </w:rPr>
      </w:pPr>
      <w:r w:rsidRPr="00FC2E45">
        <w:rPr>
          <w:rFonts w:eastAsia="EUAlbertina-Bold-Identity-H"/>
          <w:color w:val="000000" w:themeColor="text1"/>
          <w:szCs w:val="24"/>
          <w:lang w:eastAsia="lv-LV"/>
        </w:rPr>
        <w:t>VI</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t>ES fondu,</w:t>
      </w:r>
      <w:r w:rsidRPr="00FC2E45">
        <w:rPr>
          <w:color w:val="000000" w:themeColor="text1"/>
          <w:szCs w:val="24"/>
        </w:rPr>
        <w:t xml:space="preserve"> EEZ/Norvēģijas finanšu instrumentu un Šveices</w:t>
      </w:r>
    </w:p>
    <w:p w14:paraId="70EB8401" w14:textId="77777777" w:rsidR="004560E9" w:rsidRPr="00FC2E45" w:rsidRDefault="004560E9" w:rsidP="00FA3512">
      <w:pPr>
        <w:tabs>
          <w:tab w:val="left" w:pos="1276"/>
          <w:tab w:val="left" w:pos="2127"/>
        </w:tabs>
        <w:spacing w:before="0" w:after="0" w:line="276" w:lineRule="auto"/>
        <w:ind w:left="1275" w:hanging="1275"/>
        <w:rPr>
          <w:rFonts w:eastAsia="EUAlbertina-Bold-Identity-H"/>
          <w:color w:val="000000" w:themeColor="text1"/>
          <w:szCs w:val="24"/>
          <w:lang w:eastAsia="lv-LV"/>
        </w:rPr>
      </w:pP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r>
      <w:r w:rsidRPr="00FC2E45">
        <w:rPr>
          <w:color w:val="000000" w:themeColor="text1"/>
          <w:szCs w:val="24"/>
        </w:rPr>
        <w:t>programmas</w:t>
      </w:r>
      <w:r w:rsidRPr="00FC2E45">
        <w:rPr>
          <w:rFonts w:eastAsia="EUAlbertina-Bold-Identity-H"/>
          <w:color w:val="000000" w:themeColor="text1"/>
          <w:szCs w:val="24"/>
          <w:lang w:eastAsia="lv-LV"/>
        </w:rPr>
        <w:t xml:space="preserve"> vadošā iestāde</w:t>
      </w:r>
    </w:p>
    <w:p w14:paraId="168AD299" w14:textId="35749024" w:rsidR="00255385" w:rsidRPr="00FC2E45" w:rsidRDefault="00255385" w:rsidP="00FA3512">
      <w:pPr>
        <w:tabs>
          <w:tab w:val="left" w:pos="1276"/>
          <w:tab w:val="left" w:pos="2127"/>
        </w:tabs>
        <w:spacing w:before="0" w:after="0" w:line="276" w:lineRule="auto"/>
        <w:ind w:left="1275" w:hanging="1275"/>
        <w:rPr>
          <w:color w:val="000000" w:themeColor="text1"/>
          <w:szCs w:val="24"/>
        </w:rPr>
      </w:pPr>
      <w:r w:rsidRPr="00FC2E45">
        <w:rPr>
          <w:rFonts w:eastAsia="EUAlbertina-Bold-Identity-H"/>
          <w:color w:val="000000" w:themeColor="text1"/>
          <w:szCs w:val="24"/>
          <w:lang w:eastAsia="lv-LV"/>
        </w:rPr>
        <w:t>VIAA</w:t>
      </w:r>
      <w:r w:rsidRPr="00FC2E45">
        <w:rPr>
          <w:rFonts w:eastAsia="EUAlbertina-Bold-Identity-H"/>
          <w:color w:val="000000" w:themeColor="text1"/>
          <w:szCs w:val="24"/>
          <w:lang w:eastAsia="lv-LV"/>
        </w:rPr>
        <w:tab/>
        <w:t>-</w:t>
      </w:r>
      <w:r w:rsidRPr="00FC2E45">
        <w:rPr>
          <w:rFonts w:eastAsia="EUAlbertina-Bold-Identity-H"/>
          <w:color w:val="000000" w:themeColor="text1"/>
          <w:szCs w:val="24"/>
          <w:lang w:eastAsia="lv-LV"/>
        </w:rPr>
        <w:tab/>
      </w:r>
      <w:r w:rsidR="00241A4E">
        <w:rPr>
          <w:color w:val="000000" w:themeColor="text1"/>
          <w:szCs w:val="24"/>
        </w:rPr>
        <w:t>Valsts I</w:t>
      </w:r>
      <w:r w:rsidRPr="00FC2E45">
        <w:rPr>
          <w:color w:val="000000" w:themeColor="text1"/>
          <w:szCs w:val="24"/>
        </w:rPr>
        <w:t>zglītības attīstības aģentūra</w:t>
      </w:r>
    </w:p>
    <w:p w14:paraId="004C4165" w14:textId="00D60412" w:rsidR="00724683" w:rsidRPr="00FC2E45" w:rsidRDefault="00724683" w:rsidP="00FA3512">
      <w:pPr>
        <w:tabs>
          <w:tab w:val="left" w:pos="1276"/>
          <w:tab w:val="left" w:pos="2127"/>
        </w:tabs>
        <w:spacing w:before="0" w:after="0" w:line="276" w:lineRule="auto"/>
        <w:ind w:left="1275" w:hanging="1275"/>
        <w:rPr>
          <w:rFonts w:eastAsia="EUAlbertina-Bold-Identity-H"/>
          <w:color w:val="000000" w:themeColor="text1"/>
          <w:szCs w:val="24"/>
          <w:lang w:eastAsia="lv-LV"/>
        </w:rPr>
      </w:pPr>
      <w:r w:rsidRPr="00FC2E45">
        <w:rPr>
          <w:rFonts w:eastAsia="EUAlbertina-Bold-Identity-H"/>
          <w:color w:val="000000" w:themeColor="text1"/>
          <w:szCs w:val="24"/>
          <w:lang w:eastAsia="lv-LV"/>
        </w:rPr>
        <w:t>VID</w:t>
      </w:r>
      <w:r w:rsidRPr="00FC2E45">
        <w:rPr>
          <w:rFonts w:eastAsia="EUAlbertina-Bold-Identity-H"/>
          <w:color w:val="000000" w:themeColor="text1"/>
          <w:szCs w:val="24"/>
          <w:lang w:eastAsia="lv-LV"/>
        </w:rPr>
        <w:tab/>
        <w:t>-</w:t>
      </w:r>
      <w:r w:rsidRPr="00FC2E45">
        <w:rPr>
          <w:rFonts w:eastAsia="EUAlbertina-Bold-Identity-H"/>
          <w:color w:val="000000" w:themeColor="text1"/>
          <w:szCs w:val="24"/>
          <w:lang w:eastAsia="lv-LV"/>
        </w:rPr>
        <w:tab/>
        <w:t>Valsts Ieņēmumu dienests</w:t>
      </w:r>
    </w:p>
    <w:p w14:paraId="1633FBA0" w14:textId="77777777" w:rsidR="00137808" w:rsidRPr="00FC2E45" w:rsidRDefault="004560E9" w:rsidP="00FA3512">
      <w:pPr>
        <w:tabs>
          <w:tab w:val="left" w:pos="1276"/>
          <w:tab w:val="left" w:pos="1418"/>
          <w:tab w:val="left" w:pos="2127"/>
        </w:tabs>
        <w:spacing w:before="0" w:after="0" w:line="276" w:lineRule="auto"/>
        <w:rPr>
          <w:color w:val="000000" w:themeColor="text1"/>
          <w:szCs w:val="24"/>
        </w:rPr>
      </w:pPr>
      <w:r w:rsidRPr="00FC2E45">
        <w:rPr>
          <w:rFonts w:eastAsia="EUAlbertina-Bold-Identity-H"/>
          <w:color w:val="000000" w:themeColor="text1"/>
          <w:szCs w:val="24"/>
          <w:lang w:eastAsia="lv-LV"/>
        </w:rPr>
        <w:t>VIS</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ES fondu vadības informācijas sistēmas</w:t>
      </w:r>
      <w:r w:rsidR="00137808" w:rsidRPr="00FC2E45">
        <w:rPr>
          <w:color w:val="000000" w:themeColor="text1"/>
          <w:szCs w:val="24"/>
        </w:rPr>
        <w:t xml:space="preserve"> </w:t>
      </w:r>
    </w:p>
    <w:p w14:paraId="6348D3E8" w14:textId="77777777" w:rsidR="004560E9" w:rsidRPr="00FC2E45" w:rsidRDefault="00137808" w:rsidP="00FA3512">
      <w:pPr>
        <w:tabs>
          <w:tab w:val="left" w:pos="1276"/>
          <w:tab w:val="left" w:pos="1418"/>
          <w:tab w:val="left" w:pos="2127"/>
        </w:tabs>
        <w:spacing w:before="0" w:after="0" w:line="276" w:lineRule="auto"/>
        <w:rPr>
          <w:rFonts w:eastAsia="EUAlbertina-Bold-Identity-H"/>
          <w:color w:val="000000" w:themeColor="text1"/>
          <w:szCs w:val="24"/>
          <w:lang w:eastAsia="lv-LV"/>
        </w:rPr>
      </w:pPr>
      <w:proofErr w:type="spellStart"/>
      <w:r w:rsidRPr="00FC2E45">
        <w:rPr>
          <w:color w:val="000000" w:themeColor="text1"/>
          <w:szCs w:val="24"/>
        </w:rPr>
        <w:t>VKanc</w:t>
      </w:r>
      <w:proofErr w:type="spellEnd"/>
      <w:r w:rsidRPr="00FC2E45">
        <w:rPr>
          <w:color w:val="000000" w:themeColor="text1"/>
          <w:szCs w:val="24"/>
        </w:rPr>
        <w:tab/>
        <w:t xml:space="preserve">- </w:t>
      </w:r>
      <w:r w:rsidRPr="00FC2E45">
        <w:rPr>
          <w:color w:val="000000" w:themeColor="text1"/>
          <w:szCs w:val="24"/>
        </w:rPr>
        <w:tab/>
      </w:r>
      <w:r w:rsidRPr="00FC2E45">
        <w:rPr>
          <w:color w:val="000000" w:themeColor="text1"/>
          <w:szCs w:val="24"/>
        </w:rPr>
        <w:tab/>
      </w:r>
      <w:r w:rsidRPr="00FC2E45">
        <w:rPr>
          <w:rFonts w:eastAsia="EUAlbertina-Bold-Identity-H"/>
          <w:color w:val="000000" w:themeColor="text1"/>
          <w:szCs w:val="24"/>
          <w:lang w:eastAsia="lv-LV"/>
        </w:rPr>
        <w:t>Valsts kanceleja</w:t>
      </w:r>
    </w:p>
    <w:p w14:paraId="35E57879"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VM</w:t>
      </w:r>
      <w:r w:rsidRPr="00FC2E45">
        <w:rPr>
          <w:rFonts w:eastAsia="EUAlbertina-Bold-Identity-H"/>
          <w:color w:val="000000" w:themeColor="text1"/>
          <w:szCs w:val="24"/>
          <w:lang w:eastAsia="lv-LV"/>
        </w:rPr>
        <w:tab/>
        <w:t xml:space="preserve">- </w:t>
      </w:r>
      <w:r w:rsidRPr="00FC2E45">
        <w:rPr>
          <w:rFonts w:eastAsia="EUAlbertina-Bold-Identity-H"/>
          <w:color w:val="000000" w:themeColor="text1"/>
          <w:szCs w:val="24"/>
          <w:lang w:eastAsia="lv-LV"/>
        </w:rPr>
        <w:tab/>
      </w:r>
      <w:r w:rsidRPr="00FC2E45">
        <w:rPr>
          <w:rFonts w:eastAsia="EUAlbertina-Bold-Identity-H"/>
          <w:color w:val="000000" w:themeColor="text1"/>
          <w:szCs w:val="24"/>
          <w:lang w:eastAsia="lv-LV"/>
        </w:rPr>
        <w:tab/>
        <w:t>Veselības ministrija</w:t>
      </w:r>
    </w:p>
    <w:p w14:paraId="4EF3A77E" w14:textId="77777777" w:rsidR="004560E9" w:rsidRPr="00FC2E45" w:rsidRDefault="004560E9" w:rsidP="00FA3512">
      <w:pPr>
        <w:tabs>
          <w:tab w:val="left" w:pos="1276"/>
          <w:tab w:val="left" w:pos="1418"/>
          <w:tab w:val="left" w:pos="2127"/>
        </w:tabs>
        <w:spacing w:before="0" w:after="0" w:line="276" w:lineRule="auto"/>
        <w:rPr>
          <w:rFonts w:eastAsia="EUAlbertina-Bold-Identity-H"/>
          <w:color w:val="000000" w:themeColor="text1"/>
          <w:szCs w:val="24"/>
          <w:lang w:eastAsia="lv-LV"/>
        </w:rPr>
      </w:pPr>
      <w:r w:rsidRPr="00FC2E45">
        <w:rPr>
          <w:color w:val="000000" w:themeColor="text1"/>
          <w:szCs w:val="24"/>
        </w:rPr>
        <w:t>VSS</w:t>
      </w:r>
      <w:r w:rsidRPr="00FC2E45">
        <w:rPr>
          <w:color w:val="000000" w:themeColor="text1"/>
          <w:szCs w:val="24"/>
        </w:rPr>
        <w:tab/>
        <w:t xml:space="preserve">- </w:t>
      </w:r>
      <w:r w:rsidRPr="00FC2E45">
        <w:rPr>
          <w:color w:val="000000" w:themeColor="text1"/>
          <w:szCs w:val="24"/>
        </w:rPr>
        <w:tab/>
      </w:r>
      <w:r w:rsidRPr="00FC2E45">
        <w:rPr>
          <w:color w:val="000000" w:themeColor="text1"/>
          <w:szCs w:val="24"/>
        </w:rPr>
        <w:tab/>
      </w:r>
      <w:r w:rsidRPr="00FC2E45">
        <w:rPr>
          <w:rFonts w:eastAsia="EUAlbertina-Bold-Identity-H"/>
          <w:color w:val="000000" w:themeColor="text1"/>
          <w:szCs w:val="24"/>
          <w:lang w:eastAsia="lv-LV"/>
        </w:rPr>
        <w:t>Valsts sekretāru sanāksme</w:t>
      </w:r>
    </w:p>
    <w:p w14:paraId="5EC5AC6E" w14:textId="65F8AD6F" w:rsidR="009C18B0" w:rsidRPr="00FC2E45" w:rsidRDefault="00EB11F9" w:rsidP="00351950">
      <w:pPr>
        <w:spacing w:line="276" w:lineRule="auto"/>
        <w:rPr>
          <w:bCs/>
          <w:color w:val="000000" w:themeColor="text1"/>
          <w:kern w:val="32"/>
          <w:szCs w:val="24"/>
          <w:lang w:eastAsia="x-none"/>
        </w:rPr>
      </w:pPr>
      <w:r w:rsidRPr="00FC2E45">
        <w:rPr>
          <w:color w:val="000000" w:themeColor="text1"/>
          <w:szCs w:val="24"/>
        </w:rPr>
        <w:br w:type="page"/>
      </w:r>
    </w:p>
    <w:p w14:paraId="019ADDDB" w14:textId="77777777" w:rsidR="00FF4209" w:rsidRPr="00FC2E45" w:rsidRDefault="00FF4209" w:rsidP="00351950">
      <w:pPr>
        <w:pStyle w:val="1lmenis"/>
        <w:spacing w:before="120" w:after="120" w:line="276" w:lineRule="auto"/>
        <w:ind w:left="709"/>
        <w:rPr>
          <w:rFonts w:ascii="Times New Roman" w:hAnsi="Times New Roman"/>
          <w:color w:val="000000" w:themeColor="text1"/>
          <w:sz w:val="24"/>
          <w:szCs w:val="24"/>
          <w:lang w:val="lv-LV"/>
        </w:rPr>
      </w:pPr>
      <w:bookmarkStart w:id="4" w:name="_Toc324948876"/>
      <w:bookmarkStart w:id="5" w:name="_Toc363458898"/>
      <w:r w:rsidRPr="00FC2E45">
        <w:rPr>
          <w:rFonts w:ascii="Times New Roman" w:hAnsi="Times New Roman"/>
          <w:color w:val="000000" w:themeColor="text1"/>
          <w:sz w:val="24"/>
          <w:szCs w:val="24"/>
          <w:lang w:val="lv-LV"/>
        </w:rPr>
        <w:lastRenderedPageBreak/>
        <w:t>Kopsavilkums</w:t>
      </w:r>
      <w:bookmarkEnd w:id="4"/>
      <w:bookmarkEnd w:id="5"/>
      <w:r w:rsidR="00EB7B97" w:rsidRPr="00FC2E45">
        <w:rPr>
          <w:rFonts w:ascii="Times New Roman" w:hAnsi="Times New Roman"/>
          <w:color w:val="000000" w:themeColor="text1"/>
          <w:sz w:val="24"/>
          <w:szCs w:val="24"/>
          <w:lang w:val="lv-LV"/>
        </w:rPr>
        <w:t xml:space="preserve"> </w:t>
      </w:r>
    </w:p>
    <w:p w14:paraId="6FF88987" w14:textId="7CD67685" w:rsidR="002D7B1E" w:rsidRPr="00FC2E45" w:rsidRDefault="002D7B1E" w:rsidP="002D7B1E">
      <w:pPr>
        <w:spacing w:line="276" w:lineRule="auto"/>
        <w:rPr>
          <w:color w:val="000000" w:themeColor="text1"/>
          <w:szCs w:val="24"/>
        </w:rPr>
      </w:pPr>
      <w:bookmarkStart w:id="6" w:name="_Toc324948877"/>
      <w:bookmarkStart w:id="7" w:name="_Toc276049970"/>
      <w:bookmarkStart w:id="8" w:name="_Toc283655975"/>
      <w:r w:rsidRPr="00FC2E45">
        <w:rPr>
          <w:color w:val="000000" w:themeColor="text1"/>
          <w:szCs w:val="24"/>
        </w:rPr>
        <w:t>Atbilstoši makroekonomiskajam izvērtējumam joprojām ievērojama labvēlīgā ietekme uz ekonomisko situāciju ir ES fondu</w:t>
      </w:r>
      <w:r w:rsidRPr="00FC2E45">
        <w:rPr>
          <w:color w:val="000000" w:themeColor="text1"/>
          <w:szCs w:val="24"/>
          <w:vertAlign w:val="superscript"/>
        </w:rPr>
        <w:footnoteReference w:id="2"/>
      </w:r>
      <w:r w:rsidRPr="00FC2E45">
        <w:rPr>
          <w:color w:val="000000" w:themeColor="text1"/>
          <w:szCs w:val="24"/>
        </w:rPr>
        <w:t xml:space="preserve"> investīcijām, kas, saskaņā ar FM jūnijā izstrādāto attīstības scenāriju, 2013.gadā IKP izaugsmi palielinās par 3,4 procentpunktiem, IKP pieauguma tempam sasniedzot 4,2%, palielinās nodarbināto skaita pieauguma tempu aptuveni par 1,2 procentpunktiem, </w:t>
      </w:r>
      <w:r w:rsidR="003C0381" w:rsidRPr="00FC2E45">
        <w:rPr>
          <w:color w:val="000000" w:themeColor="text1"/>
          <w:szCs w:val="24"/>
        </w:rPr>
        <w:t>tai pat laikā radot</w:t>
      </w:r>
      <w:r w:rsidRPr="00FC2E45">
        <w:rPr>
          <w:color w:val="000000" w:themeColor="text1"/>
          <w:szCs w:val="24"/>
        </w:rPr>
        <w:t xml:space="preserve"> vieglu inflācijas palielinošo efektu par aptuveni 1,6 procentpunktiem. ES fondu vislielākā pozitīvā ietekme 2013.gadā ir prognozējama privāto pakalpojumu sektorā un būvniecībā.</w:t>
      </w:r>
    </w:p>
    <w:p w14:paraId="2CC0E041" w14:textId="4D79B313" w:rsidR="002D7B1E" w:rsidRPr="00FC2E45" w:rsidRDefault="002D7B1E" w:rsidP="002D7B1E">
      <w:pPr>
        <w:spacing w:line="276" w:lineRule="auto"/>
        <w:rPr>
          <w:color w:val="000000" w:themeColor="text1"/>
          <w:szCs w:val="24"/>
        </w:rPr>
      </w:pPr>
      <w:r w:rsidRPr="00FC2E45">
        <w:rPr>
          <w:color w:val="000000" w:themeColor="text1"/>
          <w:szCs w:val="24"/>
        </w:rPr>
        <w:t>Kopumā līdz 201</w:t>
      </w:r>
      <w:r w:rsidR="003C0381" w:rsidRPr="00FC2E45">
        <w:rPr>
          <w:color w:val="000000" w:themeColor="text1"/>
          <w:szCs w:val="24"/>
        </w:rPr>
        <w:t>3.gada 30.jūnijam ir noslēgti 5,</w:t>
      </w:r>
      <w:r w:rsidRPr="00FC2E45">
        <w:rPr>
          <w:color w:val="000000" w:themeColor="text1"/>
          <w:szCs w:val="24"/>
        </w:rPr>
        <w:t xml:space="preserve">7 </w:t>
      </w:r>
      <w:proofErr w:type="spellStart"/>
      <w:r w:rsidRPr="00FC2E45">
        <w:rPr>
          <w:color w:val="000000" w:themeColor="text1"/>
          <w:szCs w:val="24"/>
        </w:rPr>
        <w:t>tūkst</w:t>
      </w:r>
      <w:proofErr w:type="spellEnd"/>
      <w:r w:rsidRPr="00FC2E45">
        <w:rPr>
          <w:color w:val="000000" w:themeColor="text1"/>
          <w:szCs w:val="24"/>
        </w:rPr>
        <w:t xml:space="preserve">. līgumu par projektu īstenošanu 3,3 </w:t>
      </w:r>
      <w:proofErr w:type="spellStart"/>
      <w:r w:rsidRPr="00FC2E45">
        <w:rPr>
          <w:color w:val="000000" w:themeColor="text1"/>
          <w:szCs w:val="24"/>
        </w:rPr>
        <w:t>miljrd</w:t>
      </w:r>
      <w:proofErr w:type="spellEnd"/>
      <w:r w:rsidRPr="00FC2E45">
        <w:rPr>
          <w:color w:val="000000" w:themeColor="text1"/>
          <w:szCs w:val="24"/>
        </w:rPr>
        <w:t xml:space="preserve">. </w:t>
      </w:r>
      <w:r w:rsidR="003C0381" w:rsidRPr="00FC2E45">
        <w:rPr>
          <w:color w:val="000000" w:themeColor="text1"/>
          <w:szCs w:val="24"/>
        </w:rPr>
        <w:t xml:space="preserve">latu apmērā, </w:t>
      </w:r>
      <w:proofErr w:type="spellStart"/>
      <w:r w:rsidR="003C0381" w:rsidRPr="00FC2E45">
        <w:rPr>
          <w:color w:val="000000" w:themeColor="text1"/>
          <w:szCs w:val="24"/>
        </w:rPr>
        <w:t>t.i</w:t>
      </w:r>
      <w:proofErr w:type="spellEnd"/>
      <w:r w:rsidR="003C0381" w:rsidRPr="00FC2E45">
        <w:rPr>
          <w:color w:val="000000" w:themeColor="text1"/>
          <w:szCs w:val="24"/>
        </w:rPr>
        <w:t xml:space="preserve">., </w:t>
      </w:r>
      <w:r w:rsidRPr="00FC2E45">
        <w:rPr>
          <w:color w:val="000000" w:themeColor="text1"/>
          <w:szCs w:val="24"/>
        </w:rPr>
        <w:t xml:space="preserve">par 94,8% no pieejamā publiskā finansējuma, </w:t>
      </w:r>
      <w:proofErr w:type="spellStart"/>
      <w:r w:rsidRPr="00FC2E45">
        <w:rPr>
          <w:color w:val="000000" w:themeColor="text1"/>
          <w:szCs w:val="24"/>
        </w:rPr>
        <w:t>t.sk</w:t>
      </w:r>
      <w:proofErr w:type="spellEnd"/>
      <w:r w:rsidRPr="00FC2E45">
        <w:rPr>
          <w:color w:val="000000" w:themeColor="text1"/>
          <w:szCs w:val="24"/>
        </w:rPr>
        <w:t xml:space="preserve">. arī ES fondu finansējuma. ES fondu </w:t>
      </w:r>
      <w:r w:rsidR="002C5EEA" w:rsidRPr="00FC2E45">
        <w:rPr>
          <w:color w:val="000000" w:themeColor="text1"/>
          <w:szCs w:val="24"/>
        </w:rPr>
        <w:t xml:space="preserve">apguvi </w:t>
      </w:r>
      <w:r w:rsidRPr="00FC2E45">
        <w:rPr>
          <w:color w:val="000000" w:themeColor="text1"/>
          <w:szCs w:val="24"/>
        </w:rPr>
        <w:t>negatīvi ietekmēja līguma laušana par projekta „Rīgas piepilsētas dzelzceļa pasažieru pārvadājumu sistēmas modernizācija un dīzeļvilcienu ritošā sastāva atjaunošana” īstenošanu, taču ir saņemts EK akcepts iesniegtajiem priekšlikumiem par finansējuma pārdali citiem dzelzceļa infrastruktūras attīstības projektiem, līdz ar to minētajam projektam piešķirtais ES fondu finansējums netiks zaudēts. 2013.gada 11.jūnijā MK tika izskatīts jautājums par</w:t>
      </w:r>
      <w:r w:rsidR="002C5EEA" w:rsidRPr="00FC2E45">
        <w:rPr>
          <w:color w:val="000000" w:themeColor="text1"/>
          <w:szCs w:val="24"/>
        </w:rPr>
        <w:t xml:space="preserve"> nepieciešamajiem grozījumiem </w:t>
      </w:r>
      <w:r w:rsidRPr="00FC2E45">
        <w:rPr>
          <w:color w:val="000000" w:themeColor="text1"/>
          <w:szCs w:val="24"/>
        </w:rPr>
        <w:t>DP</w:t>
      </w:r>
      <w:r w:rsidR="002C5EEA" w:rsidRPr="00FC2E45">
        <w:rPr>
          <w:color w:val="000000" w:themeColor="text1"/>
          <w:szCs w:val="24"/>
        </w:rPr>
        <w:t xml:space="preserve"> „Infrastruktūra un pakalpojumi”</w:t>
      </w:r>
      <w:r w:rsidRPr="00FC2E45">
        <w:rPr>
          <w:color w:val="000000" w:themeColor="text1"/>
          <w:szCs w:val="24"/>
        </w:rPr>
        <w:t>, pārdalot daļu finansējumu no aktivitātes „Ilgtspējīga sabiedriskā transporta sistēmas attīstība” uz a</w:t>
      </w:r>
      <w:r w:rsidR="007A28CD" w:rsidRPr="00FC2E45">
        <w:rPr>
          <w:color w:val="000000" w:themeColor="text1"/>
          <w:szCs w:val="24"/>
        </w:rPr>
        <w:t xml:space="preserve">ktivitāti „TEN – </w:t>
      </w:r>
      <w:r w:rsidRPr="00FC2E45">
        <w:rPr>
          <w:color w:val="000000" w:themeColor="text1"/>
          <w:szCs w:val="24"/>
        </w:rPr>
        <w:t>T dzelzceļa posmu rekons</w:t>
      </w:r>
      <w:r w:rsidR="00E75963" w:rsidRPr="00FC2E45">
        <w:rPr>
          <w:color w:val="000000" w:themeColor="text1"/>
          <w:szCs w:val="24"/>
        </w:rPr>
        <w:t xml:space="preserve">trukcija un attīstība (Austrumu – </w:t>
      </w:r>
      <w:r w:rsidRPr="00FC2E45">
        <w:rPr>
          <w:color w:val="000000" w:themeColor="text1"/>
          <w:szCs w:val="24"/>
        </w:rPr>
        <w:t xml:space="preserve">Rietumu dzelzceļa koridora infrastruktūras attīstība un </w:t>
      </w:r>
      <w:proofErr w:type="spellStart"/>
      <w:r w:rsidRPr="00FC2E45">
        <w:rPr>
          <w:color w:val="000000" w:themeColor="text1"/>
          <w:szCs w:val="24"/>
        </w:rPr>
        <w:t>Rail</w:t>
      </w:r>
      <w:proofErr w:type="spellEnd"/>
      <w:r w:rsidRPr="00FC2E45">
        <w:rPr>
          <w:color w:val="000000" w:themeColor="text1"/>
          <w:szCs w:val="24"/>
        </w:rPr>
        <w:t xml:space="preserve"> </w:t>
      </w:r>
      <w:proofErr w:type="spellStart"/>
      <w:r w:rsidRPr="00FC2E45">
        <w:rPr>
          <w:color w:val="000000" w:themeColor="text1"/>
          <w:szCs w:val="24"/>
        </w:rPr>
        <w:t>Baltica</w:t>
      </w:r>
      <w:proofErr w:type="spellEnd"/>
      <w:r w:rsidRPr="00FC2E45">
        <w:rPr>
          <w:color w:val="000000" w:themeColor="text1"/>
          <w:szCs w:val="24"/>
        </w:rPr>
        <w:t>)” jaunu dzelzceļa infrastruktūras projektu īstenošanai.</w:t>
      </w:r>
    </w:p>
    <w:p w14:paraId="21263BBF" w14:textId="77777777" w:rsidR="002C5EEA" w:rsidRPr="00FC2E45" w:rsidRDefault="002D7B1E" w:rsidP="00351950">
      <w:pPr>
        <w:spacing w:line="276" w:lineRule="auto"/>
        <w:rPr>
          <w:color w:val="000000" w:themeColor="text1"/>
          <w:szCs w:val="24"/>
        </w:rPr>
      </w:pPr>
      <w:r w:rsidRPr="00FC2E45">
        <w:rPr>
          <w:color w:val="000000" w:themeColor="text1"/>
          <w:szCs w:val="24"/>
        </w:rPr>
        <w:t xml:space="preserve">Maksājumi finansējuma saņēmējiem tiek veikti atbilstoši plānotajam tempam, līdz 2013.gada 2.ceturkšņa beigām ir izmaksāti 2,2 </w:t>
      </w:r>
      <w:proofErr w:type="spellStart"/>
      <w:r w:rsidRPr="00FC2E45">
        <w:rPr>
          <w:color w:val="000000" w:themeColor="text1"/>
          <w:szCs w:val="24"/>
        </w:rPr>
        <w:t>miljrd</w:t>
      </w:r>
      <w:proofErr w:type="spellEnd"/>
      <w:r w:rsidRPr="00FC2E45">
        <w:rPr>
          <w:color w:val="000000" w:themeColor="text1"/>
          <w:szCs w:val="24"/>
        </w:rPr>
        <w:t xml:space="preserve">. latu jeb 63,9% no pieejamā publiskā finansējuma, </w:t>
      </w:r>
      <w:proofErr w:type="spellStart"/>
      <w:r w:rsidRPr="00FC2E45">
        <w:rPr>
          <w:color w:val="000000" w:themeColor="text1"/>
          <w:szCs w:val="24"/>
        </w:rPr>
        <w:t>t.i</w:t>
      </w:r>
      <w:proofErr w:type="spellEnd"/>
      <w:r w:rsidRPr="00FC2E45">
        <w:rPr>
          <w:color w:val="000000" w:themeColor="text1"/>
          <w:szCs w:val="24"/>
        </w:rPr>
        <w:t xml:space="preserve">., 102,8% apmērā no pārskata periodā plānotā. Līdzīgi arī 2013.gada 2.ceturksnī kopējā </w:t>
      </w:r>
      <w:r w:rsidR="002C5EEA" w:rsidRPr="00FC2E45">
        <w:rPr>
          <w:color w:val="000000" w:themeColor="text1"/>
          <w:szCs w:val="24"/>
        </w:rPr>
        <w:t>ES fondiem paredzēto</w:t>
      </w:r>
      <w:r w:rsidRPr="00FC2E45">
        <w:rPr>
          <w:color w:val="000000" w:themeColor="text1"/>
          <w:szCs w:val="24"/>
        </w:rPr>
        <w:t xml:space="preserve"> budžeta izdevumu plāna izpilde ir vērtējama kā ļoti apmierinoša – 98,5% no plānotajiem 179,4 </w:t>
      </w:r>
      <w:proofErr w:type="spellStart"/>
      <w:r w:rsidRPr="00FC2E45">
        <w:rPr>
          <w:color w:val="000000" w:themeColor="text1"/>
          <w:szCs w:val="24"/>
        </w:rPr>
        <w:t>milj</w:t>
      </w:r>
      <w:proofErr w:type="spellEnd"/>
      <w:r w:rsidRPr="00FC2E45">
        <w:rPr>
          <w:color w:val="000000" w:themeColor="text1"/>
          <w:szCs w:val="24"/>
        </w:rPr>
        <w:t>. latu.</w:t>
      </w:r>
      <w:r w:rsidR="00FD5417" w:rsidRPr="00FC2E45">
        <w:rPr>
          <w:color w:val="000000" w:themeColor="text1"/>
          <w:szCs w:val="24"/>
        </w:rPr>
        <w:t xml:space="preserve"> </w:t>
      </w:r>
      <w:r w:rsidR="002C5EEA" w:rsidRPr="00FC2E45">
        <w:rPr>
          <w:color w:val="000000" w:themeColor="text1"/>
          <w:szCs w:val="24"/>
        </w:rPr>
        <w:t xml:space="preserve">Vienlaikus tiek īstenoti budžeta </w:t>
      </w:r>
      <w:proofErr w:type="spellStart"/>
      <w:r w:rsidR="002C5EEA" w:rsidRPr="00FC2E45">
        <w:rPr>
          <w:color w:val="000000" w:themeColor="text1"/>
          <w:szCs w:val="24"/>
        </w:rPr>
        <w:t>virssaistību</w:t>
      </w:r>
      <w:proofErr w:type="spellEnd"/>
      <w:r w:rsidR="002C5EEA" w:rsidRPr="00FC2E45">
        <w:rPr>
          <w:color w:val="000000" w:themeColor="text1"/>
          <w:szCs w:val="24"/>
        </w:rPr>
        <w:t xml:space="preserve"> finansējuma ieguldījumu plāni, atsevišķos gadījumos ar novirzēm no iecerētiem termiņiem un pastāv riski negatīvai ietekmei uz pieļaujamo budžeta deficīta līmeni, par ko saskaņā ar noteiktiem finanšu disciplīnas pasākumiem, finanšu ministrs informē MK.</w:t>
      </w:r>
    </w:p>
    <w:p w14:paraId="0072160E" w14:textId="60A55A67" w:rsidR="00E30E1B" w:rsidRPr="00FC2E45" w:rsidRDefault="00D042F7" w:rsidP="00351950">
      <w:pPr>
        <w:spacing w:line="276" w:lineRule="auto"/>
        <w:rPr>
          <w:color w:val="000000" w:themeColor="text1"/>
          <w:szCs w:val="24"/>
        </w:rPr>
      </w:pPr>
      <w:r>
        <w:rPr>
          <w:color w:val="000000" w:themeColor="text1"/>
          <w:szCs w:val="24"/>
        </w:rPr>
        <w:t>Ņ</w:t>
      </w:r>
      <w:r w:rsidR="002D7B1E" w:rsidRPr="00FC2E45">
        <w:rPr>
          <w:color w:val="000000" w:themeColor="text1"/>
          <w:szCs w:val="24"/>
        </w:rPr>
        <w:t>emot vērā, ka sākot ar 2014.gadu vienlaicīgi būs jāadministrē esošais un jaunais plānošanas periods, in</w:t>
      </w:r>
      <w:r w:rsidR="003C0381" w:rsidRPr="00FC2E45">
        <w:rPr>
          <w:color w:val="000000" w:themeColor="text1"/>
          <w:szCs w:val="24"/>
        </w:rPr>
        <w:t>vestīciju īpatsvara plānošana uz</w:t>
      </w:r>
      <w:r w:rsidR="002D7B1E" w:rsidRPr="00FC2E45">
        <w:rPr>
          <w:color w:val="000000" w:themeColor="text1"/>
          <w:szCs w:val="24"/>
        </w:rPr>
        <w:t xml:space="preserve"> gada beigām un nākamajiem gadiem nozīmē lielāku slogu gan valsts budžetam, gan ES fondu vadībai kopumā.</w:t>
      </w:r>
      <w:bookmarkStart w:id="9" w:name="_Toc338680799"/>
      <w:r w:rsidR="00724703" w:rsidRPr="00FC2E45">
        <w:rPr>
          <w:color w:val="000000" w:themeColor="text1"/>
          <w:szCs w:val="24"/>
        </w:rPr>
        <w:t xml:space="preserve"> </w:t>
      </w:r>
    </w:p>
    <w:p w14:paraId="331DDC71" w14:textId="37CCEE31" w:rsidR="00D006F0" w:rsidRPr="00FC2E45" w:rsidRDefault="00D006F0" w:rsidP="00D006F0">
      <w:pPr>
        <w:spacing w:line="276" w:lineRule="auto"/>
        <w:rPr>
          <w:color w:val="000000" w:themeColor="text1"/>
          <w:szCs w:val="24"/>
        </w:rPr>
      </w:pPr>
      <w:r w:rsidRPr="00FC2E45">
        <w:rPr>
          <w:color w:val="000000" w:themeColor="text1"/>
          <w:szCs w:val="24"/>
        </w:rPr>
        <w:t>Vienlaikus jāsecina, ka risks 2014.gadā varētu rasties saistībā ar n+2/n+3</w:t>
      </w:r>
      <w:r w:rsidR="00BE14DA" w:rsidRPr="00FC2E45">
        <w:rPr>
          <w:rStyle w:val="FootnoteReference"/>
          <w:color w:val="000000" w:themeColor="text1"/>
          <w:szCs w:val="24"/>
        </w:rPr>
        <w:footnoteReference w:id="3"/>
      </w:r>
      <w:r w:rsidRPr="00FC2E45">
        <w:rPr>
          <w:color w:val="000000" w:themeColor="text1"/>
          <w:szCs w:val="24"/>
        </w:rPr>
        <w:t xml:space="preserve"> principa nodrošināšanu, izņemot ESF, ja netiks izpildītas pašreizējās apguves prognozes. Tas </w:t>
      </w:r>
      <w:r w:rsidRPr="00FC2E45">
        <w:rPr>
          <w:color w:val="000000" w:themeColor="text1"/>
          <w:szCs w:val="24"/>
        </w:rPr>
        <w:lastRenderedPageBreak/>
        <w:t>nozīmē, ja Latvija neiesniegs pietiekamu maksājumu pieprasījumu apjomu EK, tā zaudēs daļu no EK piešķirtajiem ES fondu līdzekļiem un attiecīgi saņems mazāk neto maksājumus no EK. Īpaši augsts risks KF, ņemot vērā ņemot vērā, ka apguvi ietekmē ievērojami nelielāks projektu skaits un plānoti vairāku lielo projektu ieviešanas pagarinājumi vai konstatēti ieviešanas riski, piemēram, projektā „Infrastruktūras attīstība Krievu salā ostas aktivitāšu pārcelšanai no pilsētas centra”.</w:t>
      </w:r>
    </w:p>
    <w:p w14:paraId="140E15F7" w14:textId="77777777" w:rsidR="00264E60" w:rsidRPr="00FC2E45" w:rsidRDefault="00264E60" w:rsidP="00264E60">
      <w:pPr>
        <w:spacing w:line="276" w:lineRule="auto"/>
        <w:rPr>
          <w:color w:val="000000" w:themeColor="text1"/>
          <w:szCs w:val="24"/>
        </w:rPr>
      </w:pPr>
      <w:r w:rsidRPr="00FC2E45">
        <w:rPr>
          <w:color w:val="000000" w:themeColor="text1"/>
          <w:szCs w:val="24"/>
        </w:rPr>
        <w:t>Pārskata periodā aktīvi noritēja darbs pie visu 7 EEZ/Norvēģijas finanšu instrumentu programmu uzsākšanas un nozaru ministriju izstrādāto MK noteikumu projektu par programmu īstenošanu saskaņošanas. Jau zināmi pirmā atklātā projektu konkursa rezultāti SIF apsaimniekotajā NVO fondā.</w:t>
      </w:r>
    </w:p>
    <w:p w14:paraId="2DD52B57" w14:textId="7B6D701B" w:rsidR="00724703" w:rsidRPr="00FC2E45" w:rsidRDefault="00264E60" w:rsidP="00264E60">
      <w:pPr>
        <w:spacing w:line="276" w:lineRule="auto"/>
        <w:rPr>
          <w:color w:val="000000" w:themeColor="text1"/>
          <w:szCs w:val="24"/>
        </w:rPr>
      </w:pPr>
      <w:r w:rsidRPr="00FC2E45">
        <w:rPr>
          <w:color w:val="000000" w:themeColor="text1"/>
          <w:szCs w:val="24"/>
        </w:rPr>
        <w:t>Šveices programmā turpinās 10 projektu īstenošana, atsevišķos projektos ar paaugstinātu, bet kontrolētu risku, savukārt divu projektu īstenošana jau ir noslēgusies. Investīciju apguves ziņā Latvija joprojām saglabāt līdera lomu starp Šveices programmas saņēmējvalstīm.</w:t>
      </w:r>
    </w:p>
    <w:p w14:paraId="5C6769A9" w14:textId="4B76391E" w:rsidR="009F3CEC" w:rsidRPr="00FC2E45" w:rsidRDefault="009F3CEC" w:rsidP="009F3CEC">
      <w:pPr>
        <w:spacing w:line="276" w:lineRule="auto"/>
        <w:rPr>
          <w:color w:val="000000" w:themeColor="text1"/>
          <w:szCs w:val="24"/>
          <w:u w:val="single"/>
        </w:rPr>
      </w:pPr>
      <w:r w:rsidRPr="00FC2E45">
        <w:rPr>
          <w:color w:val="000000" w:themeColor="text1"/>
          <w:szCs w:val="24"/>
        </w:rPr>
        <w:t>Ar nolūku pilnveidot ES fondu vadības un kontroles sistēmu ir stiprināts metodoloģiskais atbalst</w:t>
      </w:r>
      <w:r w:rsidR="003C0381" w:rsidRPr="00FC2E45">
        <w:rPr>
          <w:color w:val="000000" w:themeColor="text1"/>
          <w:szCs w:val="24"/>
        </w:rPr>
        <w:t>s</w:t>
      </w:r>
      <w:r w:rsidRPr="00FC2E45">
        <w:rPr>
          <w:color w:val="000000" w:themeColor="text1"/>
          <w:szCs w:val="24"/>
        </w:rPr>
        <w:t xml:space="preserve"> ES fondu vadībā iesaistītajām iestādēm</w:t>
      </w:r>
      <w:r w:rsidR="003C0381" w:rsidRPr="00FC2E45">
        <w:rPr>
          <w:color w:val="000000" w:themeColor="text1"/>
          <w:szCs w:val="24"/>
        </w:rPr>
        <w:t>. Ņ</w:t>
      </w:r>
      <w:r w:rsidRPr="00FC2E45">
        <w:rPr>
          <w:color w:val="000000" w:themeColor="text1"/>
          <w:szCs w:val="24"/>
        </w:rPr>
        <w:t>emot vērā RI auditos, VI deleģēto funkciju pārbaudēs, PPIV un procedūru izvērtējumā konstatētās sistēmiskās nepilnības, kā arī izmaiņ</w:t>
      </w:r>
      <w:r w:rsidR="002C5EEA" w:rsidRPr="00FC2E45">
        <w:rPr>
          <w:color w:val="000000" w:themeColor="text1"/>
          <w:szCs w:val="24"/>
        </w:rPr>
        <w:t>as</w:t>
      </w:r>
      <w:r w:rsidRPr="00FC2E45">
        <w:rPr>
          <w:color w:val="000000" w:themeColor="text1"/>
          <w:szCs w:val="24"/>
        </w:rPr>
        <w:t xml:space="preserve"> normatīvajos aktos, ir aktualizētas vairākas vadlīnijas un metodikas. Detalizētāku informāciju skatīt sadaļā </w:t>
      </w:r>
      <w:r w:rsidRPr="00FC2E45">
        <w:rPr>
          <w:color w:val="000000" w:themeColor="text1"/>
          <w:szCs w:val="24"/>
          <w:u w:val="single"/>
        </w:rPr>
        <w:t xml:space="preserve">Nr.7 „ES fondu ieviešanas, vadības, kontroles un uzraudzības sistēmas darbība un pasākumi tās pilnveidošanai”. </w:t>
      </w:r>
      <w:r w:rsidRPr="00FC2E45">
        <w:rPr>
          <w:color w:val="000000" w:themeColor="text1"/>
          <w:szCs w:val="24"/>
        </w:rPr>
        <w:t>Papildus ir izveidota darba grupa, kuras mērķis ir apzināt ES fondu ieviešanā konstatētā administratīvā sloga cēloņus, i</w:t>
      </w:r>
      <w:r w:rsidR="002C5EEA" w:rsidRPr="00FC2E45">
        <w:rPr>
          <w:color w:val="000000" w:themeColor="text1"/>
          <w:szCs w:val="24"/>
        </w:rPr>
        <w:t xml:space="preserve">dentificēt riskus to novēršanai </w:t>
      </w:r>
      <w:r w:rsidRPr="00FC2E45">
        <w:rPr>
          <w:color w:val="000000" w:themeColor="text1"/>
          <w:szCs w:val="24"/>
        </w:rPr>
        <w:t>un sniegt priekšlikumus projektu iesniegumu atlases un projektu īstenošanas un kontroles uzlabošanai 2014. – 2020.gada plānošanas periodā.</w:t>
      </w:r>
    </w:p>
    <w:p w14:paraId="6E17AAA2" w14:textId="1F923727" w:rsidR="00724703" w:rsidRPr="00FC2E45" w:rsidRDefault="00732D4B" w:rsidP="009F3CEC">
      <w:pPr>
        <w:spacing w:line="276" w:lineRule="auto"/>
        <w:rPr>
          <w:color w:val="000000" w:themeColor="text1"/>
          <w:szCs w:val="24"/>
        </w:rPr>
      </w:pPr>
      <w:r>
        <w:rPr>
          <w:color w:val="000000" w:themeColor="text1"/>
          <w:szCs w:val="24"/>
        </w:rPr>
        <w:t>T</w:t>
      </w:r>
      <w:r w:rsidR="009F3CEC" w:rsidRPr="00FC2E45">
        <w:rPr>
          <w:color w:val="000000" w:themeColor="text1"/>
          <w:szCs w:val="24"/>
        </w:rPr>
        <w:t>urpin</w:t>
      </w:r>
      <w:r>
        <w:rPr>
          <w:color w:val="000000" w:themeColor="text1"/>
          <w:szCs w:val="24"/>
        </w:rPr>
        <w:t>ās</w:t>
      </w:r>
      <w:r w:rsidR="009F3CEC" w:rsidRPr="00FC2E45">
        <w:rPr>
          <w:color w:val="000000" w:themeColor="text1"/>
          <w:szCs w:val="24"/>
        </w:rPr>
        <w:t xml:space="preserve"> </w:t>
      </w:r>
      <w:r w:rsidR="007B5B11" w:rsidRPr="00FC2E45">
        <w:rPr>
          <w:color w:val="000000" w:themeColor="text1"/>
          <w:szCs w:val="24"/>
        </w:rPr>
        <w:t>darb</w:t>
      </w:r>
      <w:r w:rsidR="007B5B11">
        <w:rPr>
          <w:color w:val="000000" w:themeColor="text1"/>
          <w:szCs w:val="24"/>
        </w:rPr>
        <w:t>s</w:t>
      </w:r>
      <w:r w:rsidR="007B5B11" w:rsidRPr="00FC2E45">
        <w:rPr>
          <w:color w:val="000000" w:themeColor="text1"/>
          <w:szCs w:val="24"/>
        </w:rPr>
        <w:t xml:space="preserve"> </w:t>
      </w:r>
      <w:r w:rsidR="009F3CEC" w:rsidRPr="00FC2E45">
        <w:rPr>
          <w:color w:val="000000" w:themeColor="text1"/>
          <w:szCs w:val="24"/>
        </w:rPr>
        <w:t>pie 2014. – 2020.gada plānošanas perioda plānošanas, tiek aktualizēti nozaru ministriju piedāvājumi, ņemot vērā NAP un EK komentārus pēc neformālajām tematiskajām konsultācijām. Sadarbībā ar nozaru ministrijām tiek uzsākta arī DP papildinājuma izstrāde. Turpinās neoficiālais sarunu process ar EK, lai nodrošinātu pēc iespējas veiksmīgāku plānošanas dokumentu apstiprināšanu oficiālās iesniegšanas laikā. Līdztekus VI ir uzsākusi likumprojekta „Eiropas Savienības struktūrfondu un Kohēzijas fonda 2014. – 2020.gada plānošanas perioda vadības likums” izstrādi, kuru paredzēts nodot sabiedrībā apspriešanai šā gada septembrī.</w:t>
      </w:r>
      <w:r w:rsidR="00724703" w:rsidRPr="00FC2E45">
        <w:rPr>
          <w:color w:val="000000" w:themeColor="text1"/>
          <w:szCs w:val="24"/>
        </w:rPr>
        <w:br w:type="page"/>
      </w:r>
    </w:p>
    <w:p w14:paraId="62F0213C" w14:textId="3672D30F" w:rsidR="00A472FB" w:rsidRPr="00FC2E45" w:rsidRDefault="00A472FB" w:rsidP="00351950">
      <w:pPr>
        <w:pStyle w:val="1lmenis"/>
        <w:spacing w:before="120" w:after="120" w:line="276" w:lineRule="auto"/>
        <w:ind w:left="709"/>
        <w:rPr>
          <w:rFonts w:ascii="Times New Roman" w:hAnsi="Times New Roman"/>
          <w:color w:val="000000" w:themeColor="text1"/>
          <w:sz w:val="24"/>
          <w:szCs w:val="24"/>
          <w:lang w:val="lv-LV"/>
        </w:rPr>
      </w:pPr>
      <w:bookmarkStart w:id="10" w:name="_Toc363458899"/>
      <w:r w:rsidRPr="00FC2E45">
        <w:rPr>
          <w:rFonts w:ascii="Times New Roman" w:hAnsi="Times New Roman"/>
          <w:color w:val="000000" w:themeColor="text1"/>
          <w:sz w:val="24"/>
          <w:szCs w:val="24"/>
          <w:lang w:val="lv-LV"/>
        </w:rPr>
        <w:lastRenderedPageBreak/>
        <w:t>ES fondu finansējuma ietekme uz Latvijas tautsaimniecības attīstību</w:t>
      </w:r>
      <w:bookmarkEnd w:id="9"/>
      <w:bookmarkEnd w:id="10"/>
    </w:p>
    <w:p w14:paraId="1900F52A" w14:textId="23C55229" w:rsidR="00A472FB" w:rsidRPr="00FC2E45" w:rsidRDefault="00A472FB" w:rsidP="00351950">
      <w:pPr>
        <w:spacing w:line="276" w:lineRule="auto"/>
        <w:rPr>
          <w:color w:val="000000" w:themeColor="text1"/>
          <w:szCs w:val="24"/>
        </w:rPr>
      </w:pPr>
      <w:r w:rsidRPr="00FC2E45">
        <w:rPr>
          <w:color w:val="000000" w:themeColor="text1"/>
          <w:szCs w:val="24"/>
        </w:rPr>
        <w:t>Ņemot vērā statistikas publicēšanas periodiskumu, šī ziņojuma ietvaros tiek sniegts makroekonomiskais apskats tikai līdz 2013.gada 31.martam. Informācija par 2013.gada 2.ceturksni tiks sniegta „Informatīvajā ziņojumā par Eiropas Savienības struktūrfondu un Kohēzijas fonda, Eiropas Ekonomikas zonas finanšu instrumenta, Norvēģijas finanšu instrumenta un Latvijas un Šveices sadarbības programmas apguvi līdz 2013.gada 30.septembrim”.</w:t>
      </w:r>
    </w:p>
    <w:p w14:paraId="642283F1" w14:textId="052CA1F6" w:rsidR="00A472FB" w:rsidRPr="00FC2E45" w:rsidRDefault="00102A1C" w:rsidP="00351950">
      <w:pPr>
        <w:spacing w:line="276" w:lineRule="auto"/>
        <w:rPr>
          <w:color w:val="000000" w:themeColor="text1"/>
          <w:szCs w:val="24"/>
        </w:rPr>
      </w:pPr>
      <w:r w:rsidRPr="00FC2E45">
        <w:rPr>
          <w:color w:val="000000" w:themeColor="text1"/>
          <w:szCs w:val="24"/>
        </w:rPr>
        <w:t xml:space="preserve">Pēc 2008. – </w:t>
      </w:r>
      <w:r w:rsidR="00A472FB" w:rsidRPr="00FC2E45">
        <w:rPr>
          <w:color w:val="000000" w:themeColor="text1"/>
          <w:szCs w:val="24"/>
        </w:rPr>
        <w:t xml:space="preserve">2009.gada ekonomiskās krīzes pārvarēšanas Latvijas ekonomikā jau kopš 2010.gada vidus turpinās IKP izaugsme. 2013.gada </w:t>
      </w:r>
      <w:r w:rsidR="00E30E1B" w:rsidRPr="00FC2E45">
        <w:rPr>
          <w:color w:val="000000" w:themeColor="text1"/>
          <w:szCs w:val="24"/>
        </w:rPr>
        <w:t>1.</w:t>
      </w:r>
      <w:r w:rsidR="00A472FB" w:rsidRPr="00FC2E45">
        <w:rPr>
          <w:color w:val="000000" w:themeColor="text1"/>
          <w:szCs w:val="24"/>
        </w:rPr>
        <w:t>ceturksnī IKP izaugsmes tempi kļuvuši mērenāki, taču jāatzīmē, ka salīdzinot ar iepriekšējo ceturksni, IKP ir pieaudzis par 1,4%. Joprojām ievērojama labvēlīgā ietekme uz ekonomisko situāciju ir ES fondu</w:t>
      </w:r>
      <w:r w:rsidR="00A472FB" w:rsidRPr="00FC2E45">
        <w:rPr>
          <w:color w:val="000000" w:themeColor="text1"/>
          <w:szCs w:val="24"/>
          <w:vertAlign w:val="superscript"/>
        </w:rPr>
        <w:footnoteReference w:id="4"/>
      </w:r>
      <w:r w:rsidR="00A472FB" w:rsidRPr="00FC2E45">
        <w:rPr>
          <w:color w:val="000000" w:themeColor="text1"/>
          <w:szCs w:val="24"/>
        </w:rPr>
        <w:t xml:space="preserve"> investīcijām, kas, saskaņā ar FM jūnijā izstrādāto attīstības scenāriju, 2013.gadā IKP izaugsmi palielinās par 3,4 procentpunktiem, IKP pieauguma tempam sasniedzot 4,2%.</w:t>
      </w:r>
      <w:r w:rsidR="004D621F" w:rsidRPr="00FC2E45">
        <w:rPr>
          <w:color w:val="000000" w:themeColor="text1"/>
          <w:szCs w:val="24"/>
        </w:rPr>
        <w:t xml:space="preserve"> </w:t>
      </w:r>
    </w:p>
    <w:p w14:paraId="1B2CA000" w14:textId="6C832602" w:rsidR="00A472FB" w:rsidRPr="00FC2E45" w:rsidRDefault="00A472FB" w:rsidP="00351950">
      <w:pPr>
        <w:spacing w:line="276" w:lineRule="auto"/>
        <w:rPr>
          <w:i/>
          <w:color w:val="000000" w:themeColor="text1"/>
          <w:szCs w:val="24"/>
        </w:rPr>
      </w:pPr>
      <w:r w:rsidRPr="00FC2E45">
        <w:rPr>
          <w:color w:val="000000" w:themeColor="text1"/>
          <w:szCs w:val="24"/>
        </w:rPr>
        <w:t xml:space="preserve">Grafiks Nr.1 </w:t>
      </w:r>
      <w:r w:rsidRPr="00FC2E45">
        <w:rPr>
          <w:i/>
          <w:color w:val="000000" w:themeColor="text1"/>
          <w:szCs w:val="24"/>
        </w:rPr>
        <w:t>„ES fondu ietekme uz investīci</w:t>
      </w:r>
      <w:r w:rsidR="00102A1C" w:rsidRPr="00FC2E45">
        <w:rPr>
          <w:i/>
          <w:color w:val="000000" w:themeColor="text1"/>
          <w:szCs w:val="24"/>
        </w:rPr>
        <w:t>jām un reālā IKP izmaiņu tempu.”</w:t>
      </w:r>
      <w:r w:rsidRPr="00FC2E45">
        <w:rPr>
          <w:i/>
          <w:color w:val="000000" w:themeColor="text1"/>
          <w:szCs w:val="24"/>
        </w:rPr>
        <w:t xml:space="preserve"> </w:t>
      </w:r>
    </w:p>
    <w:p w14:paraId="13DF0006" w14:textId="6D109D53" w:rsidR="00A472FB" w:rsidRPr="00FC2E45" w:rsidRDefault="00A472FB" w:rsidP="00351950">
      <w:pPr>
        <w:spacing w:line="276" w:lineRule="auto"/>
        <w:rPr>
          <w:color w:val="000000" w:themeColor="text1"/>
          <w:szCs w:val="24"/>
        </w:rPr>
      </w:pPr>
      <w:r w:rsidRPr="00FC2E45">
        <w:rPr>
          <w:rFonts w:eastAsia="EUAlbertina-Bold-Identity-H"/>
          <w:i/>
          <w:noProof/>
          <w:color w:val="000000" w:themeColor="text1"/>
          <w:szCs w:val="24"/>
          <w:lang w:eastAsia="lv-LV"/>
        </w:rPr>
        <w:drawing>
          <wp:inline distT="0" distB="0" distL="0" distR="0" wp14:anchorId="31706D5E" wp14:editId="41207E7F">
            <wp:extent cx="5422789" cy="307533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238" cy="3081264"/>
                    </a:xfrm>
                    <a:prstGeom prst="rect">
                      <a:avLst/>
                    </a:prstGeom>
                    <a:noFill/>
                  </pic:spPr>
                </pic:pic>
              </a:graphicData>
            </a:graphic>
          </wp:inline>
        </w:drawing>
      </w:r>
    </w:p>
    <w:p w14:paraId="16A1B5B1" w14:textId="192C2898" w:rsidR="00A472FB" w:rsidRPr="00FC2E45" w:rsidRDefault="00A472FB" w:rsidP="00351950">
      <w:pPr>
        <w:spacing w:line="276" w:lineRule="auto"/>
        <w:rPr>
          <w:rFonts w:eastAsia="EUAlbertina-Bold-Identity-H"/>
          <w:i/>
          <w:color w:val="000000" w:themeColor="text1"/>
          <w:szCs w:val="24"/>
        </w:rPr>
      </w:pPr>
      <w:r w:rsidRPr="00FC2E45">
        <w:rPr>
          <w:rFonts w:eastAsia="EUAlbertina-Bold-Identity-H"/>
          <w:i/>
          <w:color w:val="000000" w:themeColor="text1"/>
          <w:szCs w:val="24"/>
        </w:rPr>
        <w:t>*2013. gada dati ietver prognozi.</w:t>
      </w:r>
    </w:p>
    <w:p w14:paraId="1F4B6AE8" w14:textId="15530627" w:rsidR="00A472FB" w:rsidRPr="00FC2E45" w:rsidRDefault="00A472FB" w:rsidP="00351950">
      <w:pPr>
        <w:spacing w:line="276" w:lineRule="auto"/>
        <w:rPr>
          <w:color w:val="000000" w:themeColor="text1"/>
          <w:szCs w:val="24"/>
        </w:rPr>
      </w:pPr>
      <w:r w:rsidRPr="00FC2E45">
        <w:rPr>
          <w:color w:val="000000" w:themeColor="text1"/>
          <w:szCs w:val="24"/>
        </w:rPr>
        <w:t xml:space="preserve">Pēdējos gados par ekonomikas dzinējspēku ir kļuvis eksports, 2012.gadā eksporta apjomiem palielinoties par 8,3%. 2013.gada 1.ceturksnī eksporta pieaugums kļuva mērenāks, taču joprojām viens no straujākajiem starp ES valstīm. </w:t>
      </w:r>
      <w:r w:rsidRPr="00FC2E45">
        <w:rPr>
          <w:bCs/>
          <w:color w:val="000000" w:themeColor="text1"/>
          <w:szCs w:val="24"/>
        </w:rPr>
        <w:t>S</w:t>
      </w:r>
      <w:r w:rsidR="00E30E1B" w:rsidRPr="00FC2E45">
        <w:rPr>
          <w:bCs/>
          <w:color w:val="000000" w:themeColor="text1"/>
          <w:szCs w:val="24"/>
        </w:rPr>
        <w:t>alīdzinājumā ar 2012.gada 1.</w:t>
      </w:r>
      <w:r w:rsidRPr="00FC2E45">
        <w:rPr>
          <w:bCs/>
          <w:color w:val="000000" w:themeColor="text1"/>
          <w:szCs w:val="24"/>
        </w:rPr>
        <w:t xml:space="preserve">ceturksni </w:t>
      </w:r>
      <w:r w:rsidRPr="00FC2E45">
        <w:rPr>
          <w:color w:val="000000" w:themeColor="text1"/>
          <w:szCs w:val="24"/>
        </w:rPr>
        <w:t>preču eksports palielinājies par 3,6% un pakalpojumu eksports – par 1,4%.</w:t>
      </w:r>
      <w:r w:rsidR="004D621F" w:rsidRPr="00FC2E45">
        <w:rPr>
          <w:color w:val="000000" w:themeColor="text1"/>
          <w:szCs w:val="24"/>
        </w:rPr>
        <w:t xml:space="preserve"> </w:t>
      </w:r>
      <w:r w:rsidRPr="00FC2E45">
        <w:rPr>
          <w:color w:val="000000" w:themeColor="text1"/>
          <w:szCs w:val="24"/>
        </w:rPr>
        <w:t xml:space="preserve">Datu analīze parāda, ka ES fondu ietekme uz eksporta pieauguma tempu šī gada ietvaros joprojām saglabāsies neliela – ap 0,7 procentpunktiem, kas skaidrojams ar </w:t>
      </w:r>
      <w:r w:rsidRPr="00FC2E45">
        <w:rPr>
          <w:color w:val="000000" w:themeColor="text1"/>
          <w:szCs w:val="24"/>
        </w:rPr>
        <w:lastRenderedPageBreak/>
        <w:t>Kohēzijas politikas finansējuma piesaisti, galvenokārt, infrastruktūras un sabiedrisko pakalpojumu uzlabošanas pasākumiem.</w:t>
      </w:r>
    </w:p>
    <w:p w14:paraId="5E33C602" w14:textId="3424CBFF" w:rsidR="00A472FB" w:rsidRPr="00FC2E45" w:rsidRDefault="00A472FB" w:rsidP="00351950">
      <w:pPr>
        <w:spacing w:line="276" w:lineRule="auto"/>
        <w:rPr>
          <w:color w:val="000000" w:themeColor="text1"/>
          <w:szCs w:val="24"/>
        </w:rPr>
      </w:pPr>
      <w:r w:rsidRPr="00FC2E45">
        <w:rPr>
          <w:color w:val="000000" w:themeColor="text1"/>
          <w:szCs w:val="24"/>
        </w:rPr>
        <w:t>Viens no galvenajiem importa pieauguma virzītājiem iepriekšējos gados bija investīciju preces, taču jau 2012.gada otrajā pusē investīciju aktivitāte mazinājās, kad pieaugošu ārējo risku rezultātā uzņēmēji ieņēma nogaidošu pozīciju investīciju projektu realizēšanā. Arī 2013.gada 1.ceturkšņa dati liecina, ka šāda uzņēmēju nogaidošā nostāja turpina saglabāties. Mazinoties investīciju aktivitātei, importa apjomi 1.ceturksnī praktiski saglabājās iepriekšējā gada līmenī – 2</w:t>
      </w:r>
      <w:r w:rsidR="00E30E1B" w:rsidRPr="00FC2E45">
        <w:rPr>
          <w:color w:val="000000" w:themeColor="text1"/>
          <w:szCs w:val="24"/>
        </w:rPr>
        <w:t xml:space="preserve"> </w:t>
      </w:r>
      <w:r w:rsidRPr="00FC2E45">
        <w:rPr>
          <w:color w:val="000000" w:themeColor="text1"/>
          <w:szCs w:val="24"/>
        </w:rPr>
        <w:t xml:space="preserve">034,9 </w:t>
      </w:r>
      <w:proofErr w:type="spellStart"/>
      <w:r w:rsidRPr="00FC2E45">
        <w:rPr>
          <w:color w:val="000000" w:themeColor="text1"/>
          <w:szCs w:val="24"/>
        </w:rPr>
        <w:t>milj</w:t>
      </w:r>
      <w:proofErr w:type="spellEnd"/>
      <w:r w:rsidRPr="00FC2E45">
        <w:rPr>
          <w:color w:val="000000" w:themeColor="text1"/>
          <w:szCs w:val="24"/>
        </w:rPr>
        <w:t xml:space="preserve">. latu, kas ir vien par 1,3% jeb 25,8 </w:t>
      </w:r>
      <w:proofErr w:type="spellStart"/>
      <w:r w:rsidRPr="00FC2E45">
        <w:rPr>
          <w:color w:val="000000" w:themeColor="text1"/>
          <w:szCs w:val="24"/>
        </w:rPr>
        <w:t>milj</w:t>
      </w:r>
      <w:proofErr w:type="spellEnd"/>
      <w:r w:rsidRPr="00FC2E45">
        <w:rPr>
          <w:color w:val="000000" w:themeColor="text1"/>
          <w:szCs w:val="24"/>
        </w:rPr>
        <w:t>.</w:t>
      </w:r>
      <w:r w:rsidR="00E30E1B" w:rsidRPr="00FC2E45">
        <w:rPr>
          <w:color w:val="000000" w:themeColor="text1"/>
          <w:szCs w:val="24"/>
        </w:rPr>
        <w:t xml:space="preserve"> latu</w:t>
      </w:r>
      <w:r w:rsidRPr="00FC2E45">
        <w:rPr>
          <w:color w:val="000000" w:themeColor="text1"/>
          <w:szCs w:val="24"/>
        </w:rPr>
        <w:t xml:space="preserve"> vairāk nekā iepriekšējā gada atbilstošajā periodā, taču par 13,1% mazāki nekā iepriekšējā ceturksnī. Saskaņā ar FM </w:t>
      </w:r>
      <w:r w:rsidR="00E30E1B" w:rsidRPr="00FC2E45">
        <w:rPr>
          <w:color w:val="000000" w:themeColor="text1"/>
          <w:szCs w:val="24"/>
        </w:rPr>
        <w:t>2013.gada</w:t>
      </w:r>
      <w:r w:rsidRPr="00FC2E45">
        <w:rPr>
          <w:color w:val="000000" w:themeColor="text1"/>
          <w:szCs w:val="24"/>
        </w:rPr>
        <w:t xml:space="preserve"> jūnijā izstrādāto attīstības scenāriju, 2013.gadā ES fondu ieguldījums</w:t>
      </w:r>
      <w:r w:rsidR="004D621F" w:rsidRPr="00FC2E45">
        <w:rPr>
          <w:color w:val="000000" w:themeColor="text1"/>
          <w:szCs w:val="24"/>
        </w:rPr>
        <w:t xml:space="preserve"> </w:t>
      </w:r>
      <w:r w:rsidRPr="00FC2E45">
        <w:rPr>
          <w:color w:val="000000" w:themeColor="text1"/>
          <w:szCs w:val="24"/>
        </w:rPr>
        <w:t>stimulēs importa pieaugumu par 2,6 procentpunktiem.</w:t>
      </w:r>
      <w:r w:rsidRPr="00FC2E45" w:rsidDel="006F40AD">
        <w:rPr>
          <w:color w:val="000000" w:themeColor="text1"/>
          <w:szCs w:val="24"/>
        </w:rPr>
        <w:t xml:space="preserve"> </w:t>
      </w:r>
    </w:p>
    <w:p w14:paraId="4CE60A66" w14:textId="30E03DDD" w:rsidR="00A472FB" w:rsidRPr="00FC2E45" w:rsidRDefault="00A472FB" w:rsidP="00351950">
      <w:pPr>
        <w:spacing w:line="276" w:lineRule="auto"/>
        <w:rPr>
          <w:color w:val="000000" w:themeColor="text1"/>
          <w:szCs w:val="24"/>
        </w:rPr>
      </w:pPr>
      <w:r w:rsidRPr="00FC2E45">
        <w:rPr>
          <w:color w:val="000000" w:themeColor="text1"/>
          <w:szCs w:val="24"/>
        </w:rPr>
        <w:t>Pēc pēdējos divos gados novērotā strau</w:t>
      </w:r>
      <w:r w:rsidR="00E30E1B" w:rsidRPr="00FC2E45">
        <w:rPr>
          <w:color w:val="000000" w:themeColor="text1"/>
          <w:szCs w:val="24"/>
        </w:rPr>
        <w:t>jā investīciju pieauguma, 2013.</w:t>
      </w:r>
      <w:r w:rsidRPr="00FC2E45">
        <w:rPr>
          <w:color w:val="000000" w:themeColor="text1"/>
          <w:szCs w:val="24"/>
        </w:rPr>
        <w:t xml:space="preserve">gada </w:t>
      </w:r>
      <w:r w:rsidR="00E30E1B" w:rsidRPr="00FC2E45">
        <w:rPr>
          <w:color w:val="000000" w:themeColor="text1"/>
          <w:szCs w:val="24"/>
        </w:rPr>
        <w:t>1.</w:t>
      </w:r>
      <w:r w:rsidRPr="00FC2E45">
        <w:rPr>
          <w:color w:val="000000" w:themeColor="text1"/>
          <w:szCs w:val="24"/>
        </w:rPr>
        <w:t>ceturksnī investīciju apjoms, salīdzinot ar iepriekšējā gada 1.ceturksni, samazinājās par 10,6%, kas gan, visticamāk, ir vienreizēja rakstura un saistīts bāzes efektu - ļoti lielo investīciju pieaugumu pērn šajā ceturksnī. Viens no faktoriem, kas noteicis investīciju kritumu, ir enerģētikas sektors, beidzoties tādam apjomīg</w:t>
      </w:r>
      <w:r w:rsidR="00E75963" w:rsidRPr="00FC2E45">
        <w:rPr>
          <w:color w:val="000000" w:themeColor="text1"/>
          <w:szCs w:val="24"/>
        </w:rPr>
        <w:t xml:space="preserve">am investīciju projektam kā TEC – </w:t>
      </w:r>
      <w:r w:rsidRPr="00FC2E45">
        <w:rPr>
          <w:color w:val="000000" w:themeColor="text1"/>
          <w:szCs w:val="24"/>
        </w:rPr>
        <w:t xml:space="preserve">2 rekonstrukcija. Datu analīze parāda, ka ES fondu aktivitātes 2013.gadā mazinās paredzamo investīciju gada kritumu aptuveni par 3,9 procentpunktiem. </w:t>
      </w:r>
    </w:p>
    <w:p w14:paraId="4DB86AC3" w14:textId="44A1F684" w:rsidR="00A472FB" w:rsidRPr="00FC2E45" w:rsidRDefault="00A472FB" w:rsidP="00351950">
      <w:pPr>
        <w:spacing w:line="276" w:lineRule="auto"/>
        <w:rPr>
          <w:color w:val="000000" w:themeColor="text1"/>
          <w:szCs w:val="24"/>
        </w:rPr>
      </w:pPr>
      <w:r w:rsidRPr="00FC2E45">
        <w:rPr>
          <w:color w:val="000000" w:themeColor="text1"/>
          <w:szCs w:val="24"/>
        </w:rPr>
        <w:t xml:space="preserve">2013.gada </w:t>
      </w:r>
      <w:r w:rsidR="00E30E1B" w:rsidRPr="00FC2E45">
        <w:rPr>
          <w:color w:val="000000" w:themeColor="text1"/>
          <w:szCs w:val="24"/>
        </w:rPr>
        <w:t>1.</w:t>
      </w:r>
      <w:r w:rsidRPr="00FC2E45">
        <w:rPr>
          <w:color w:val="000000" w:themeColor="text1"/>
          <w:szCs w:val="24"/>
        </w:rPr>
        <w:t>ceturksnī būtiskākais faktors Latvijas ekonomikas izaugsmē ir bijis iekšzemes pieprasījums un privātais patēriņš. Iekšējā patēriņa pieaugumu šobrīd veicina gan situācijas uzlabošanās darba tirgū, palielinoties darba vietu skaitam un samazinoties bezdarba līmenim, gan zemais patēriņa cenu pieaugums, kas jau kop</w:t>
      </w:r>
      <w:r w:rsidR="00102A1C" w:rsidRPr="00FC2E45">
        <w:rPr>
          <w:color w:val="000000" w:themeColor="text1"/>
          <w:szCs w:val="24"/>
        </w:rPr>
        <w:t xml:space="preserve">š pagājušā gada beigām ir </w:t>
      </w:r>
      <w:proofErr w:type="spellStart"/>
      <w:r w:rsidR="00102A1C" w:rsidRPr="00FC2E45">
        <w:rPr>
          <w:color w:val="000000" w:themeColor="text1"/>
          <w:szCs w:val="24"/>
        </w:rPr>
        <w:t>rezult</w:t>
      </w:r>
      <w:r w:rsidRPr="00FC2E45">
        <w:rPr>
          <w:color w:val="000000" w:themeColor="text1"/>
          <w:szCs w:val="24"/>
        </w:rPr>
        <w:t>ējies</w:t>
      </w:r>
      <w:proofErr w:type="spellEnd"/>
      <w:r w:rsidRPr="00FC2E45">
        <w:rPr>
          <w:color w:val="000000" w:themeColor="text1"/>
          <w:szCs w:val="24"/>
        </w:rPr>
        <w:t xml:space="preserve"> straujākā reālās darba samaksas pieaugumā. Iedzīvotāju rīcībā esošos ienākumus palielinājusi arī ienākuma nodokļa likmes samazināšana no 2013.gada janvāra. Iedzīvotāju ienākumu pieaugums un zemā inflācija dod iespēju prognozēt privātā patēriņa tālāku palielināšanos visa 2013.gada laikā. Prognozēts, ka arī ES fondu investīcijas 2013.gadā palielinās privātā patēriņa pieauguma tempu par aptuveni 4 procentpunktiem.</w:t>
      </w:r>
    </w:p>
    <w:p w14:paraId="4E1DFC66" w14:textId="5F75C498" w:rsidR="00A472FB" w:rsidRPr="00FC2E45" w:rsidRDefault="00A472FB" w:rsidP="00351950">
      <w:pPr>
        <w:spacing w:line="276" w:lineRule="auto"/>
        <w:rPr>
          <w:color w:val="000000" w:themeColor="text1"/>
          <w:szCs w:val="24"/>
        </w:rPr>
      </w:pPr>
      <w:r w:rsidRPr="00FC2E45">
        <w:rPr>
          <w:color w:val="000000" w:themeColor="text1"/>
          <w:szCs w:val="24"/>
        </w:rPr>
        <w:t xml:space="preserve">Par iekšējā pieprasījuma būtiskāku lomu pašreiz liecina arī pievienotās vērtības kāpums 2013.gada 1.ceturksnī privāto pakalpojumu sektorā, </w:t>
      </w:r>
      <w:proofErr w:type="spellStart"/>
      <w:r w:rsidRPr="00FC2E45">
        <w:rPr>
          <w:color w:val="000000" w:themeColor="text1"/>
          <w:szCs w:val="24"/>
        </w:rPr>
        <w:t>t.sk</w:t>
      </w:r>
      <w:proofErr w:type="spellEnd"/>
      <w:r w:rsidRPr="00FC2E45">
        <w:rPr>
          <w:color w:val="000000" w:themeColor="text1"/>
          <w:szCs w:val="24"/>
        </w:rPr>
        <w:t>. mazumtirdzniecībā par 4,6% un būvniecībā par 9,8%, salīdzinot ar iepriekšējā gada atbilstošo ceturksni. Arī ES fondu vislielākā pozitīvā ietekme 2013.gadā ir prognozējama privāto pakalpojumu sektorā (</w:t>
      </w:r>
      <w:proofErr w:type="spellStart"/>
      <w:r w:rsidRPr="00FC2E45">
        <w:rPr>
          <w:color w:val="000000" w:themeColor="text1"/>
          <w:szCs w:val="24"/>
        </w:rPr>
        <w:t>t.sk</w:t>
      </w:r>
      <w:proofErr w:type="spellEnd"/>
      <w:r w:rsidRPr="00FC2E45">
        <w:rPr>
          <w:color w:val="000000" w:themeColor="text1"/>
          <w:szCs w:val="24"/>
        </w:rPr>
        <w:t xml:space="preserve">. tirdzniecība un transports), palielinot sektora izaugsmes tempu par aptuveni 6,2 procentpunktiem un būvniecībā, palielinot sektora izaugsmes tempu par aptuveni 6,6 procentpunktiem. Ievērojamā ES fondu ietekme uz būvniecību ir skaidrojama ar būvniecības nozarē realizētiem projektiem pēdējo gadu laikā, kurus pamatā ir nodrošinājuši ES fondu finansētie </w:t>
      </w:r>
      <w:proofErr w:type="spellStart"/>
      <w:r w:rsidRPr="00FC2E45">
        <w:rPr>
          <w:color w:val="000000" w:themeColor="text1"/>
          <w:szCs w:val="24"/>
        </w:rPr>
        <w:t>inženierbūvniecības</w:t>
      </w:r>
      <w:proofErr w:type="spellEnd"/>
      <w:r w:rsidRPr="00FC2E45">
        <w:rPr>
          <w:color w:val="000000" w:themeColor="text1"/>
          <w:szCs w:val="24"/>
        </w:rPr>
        <w:t xml:space="preserve"> un sabiedriskā sektora ēku būvniecības un renovācijas darbu pasūtījumi. Kopumā laika periodā no</w:t>
      </w:r>
      <w:r w:rsidR="00E30E1B" w:rsidRPr="00FC2E45">
        <w:rPr>
          <w:color w:val="000000" w:themeColor="text1"/>
          <w:szCs w:val="24"/>
        </w:rPr>
        <w:t xml:space="preserve"> 2013.gada 1.janvāra līdz 2013.gada 30.jūnijam</w:t>
      </w:r>
      <w:r w:rsidRPr="00FC2E45">
        <w:rPr>
          <w:color w:val="000000" w:themeColor="text1"/>
          <w:szCs w:val="24"/>
        </w:rPr>
        <w:t xml:space="preserve"> ES fondu līdzfinansētajos projektos ieguldīti 273,4 </w:t>
      </w:r>
      <w:proofErr w:type="spellStart"/>
      <w:r w:rsidRPr="00FC2E45">
        <w:rPr>
          <w:color w:val="000000" w:themeColor="text1"/>
          <w:szCs w:val="24"/>
        </w:rPr>
        <w:t>milj</w:t>
      </w:r>
      <w:proofErr w:type="spellEnd"/>
      <w:r w:rsidRPr="00FC2E45">
        <w:rPr>
          <w:color w:val="000000" w:themeColor="text1"/>
          <w:szCs w:val="24"/>
        </w:rPr>
        <w:t xml:space="preserve">. </w:t>
      </w:r>
      <w:r w:rsidR="00E30E1B" w:rsidRPr="00FC2E45">
        <w:rPr>
          <w:color w:val="000000" w:themeColor="text1"/>
          <w:szCs w:val="24"/>
        </w:rPr>
        <w:t>latu</w:t>
      </w:r>
      <w:r w:rsidRPr="00FC2E45">
        <w:rPr>
          <w:color w:val="000000" w:themeColor="text1"/>
          <w:szCs w:val="24"/>
        </w:rPr>
        <w:t xml:space="preserve">, ES fondu investīcijām 204,5 </w:t>
      </w:r>
      <w:proofErr w:type="spellStart"/>
      <w:r w:rsidRPr="00FC2E45">
        <w:rPr>
          <w:color w:val="000000" w:themeColor="text1"/>
          <w:szCs w:val="24"/>
        </w:rPr>
        <w:t>milj</w:t>
      </w:r>
      <w:proofErr w:type="spellEnd"/>
      <w:r w:rsidRPr="00FC2E45">
        <w:rPr>
          <w:color w:val="000000" w:themeColor="text1"/>
          <w:szCs w:val="24"/>
        </w:rPr>
        <w:t xml:space="preserve">. </w:t>
      </w:r>
      <w:r w:rsidR="00E30E1B" w:rsidRPr="00FC2E45">
        <w:rPr>
          <w:color w:val="000000" w:themeColor="text1"/>
          <w:szCs w:val="24"/>
        </w:rPr>
        <w:t>latu</w:t>
      </w:r>
      <w:r w:rsidRPr="00FC2E45">
        <w:rPr>
          <w:color w:val="000000" w:themeColor="text1"/>
          <w:szCs w:val="24"/>
        </w:rPr>
        <w:t xml:space="preserve"> apmērā, piesaistot privāto finansējumu 47,7 </w:t>
      </w:r>
      <w:proofErr w:type="spellStart"/>
      <w:r w:rsidRPr="00FC2E45">
        <w:rPr>
          <w:color w:val="000000" w:themeColor="text1"/>
          <w:szCs w:val="24"/>
        </w:rPr>
        <w:t>milj</w:t>
      </w:r>
      <w:proofErr w:type="spellEnd"/>
      <w:r w:rsidRPr="00FC2E45">
        <w:rPr>
          <w:color w:val="000000" w:themeColor="text1"/>
          <w:szCs w:val="24"/>
        </w:rPr>
        <w:t xml:space="preserve">. </w:t>
      </w:r>
      <w:r w:rsidR="00E30E1B" w:rsidRPr="00FC2E45">
        <w:rPr>
          <w:color w:val="000000" w:themeColor="text1"/>
          <w:szCs w:val="24"/>
        </w:rPr>
        <w:t>latu</w:t>
      </w:r>
      <w:r w:rsidRPr="00FC2E45">
        <w:rPr>
          <w:color w:val="000000" w:themeColor="text1"/>
          <w:szCs w:val="24"/>
        </w:rPr>
        <w:t xml:space="preserve"> apmērā un nacionālo publisko līdzfinansējumu (valsts un budžets un pašvaldību līdzekļi) 246,9 </w:t>
      </w:r>
      <w:proofErr w:type="spellStart"/>
      <w:r w:rsidRPr="00FC2E45">
        <w:rPr>
          <w:color w:val="000000" w:themeColor="text1"/>
          <w:szCs w:val="24"/>
        </w:rPr>
        <w:t>milj</w:t>
      </w:r>
      <w:proofErr w:type="spellEnd"/>
      <w:r w:rsidRPr="00FC2E45">
        <w:rPr>
          <w:color w:val="000000" w:themeColor="text1"/>
          <w:szCs w:val="24"/>
        </w:rPr>
        <w:t xml:space="preserve">. </w:t>
      </w:r>
      <w:r w:rsidR="00E30E1B" w:rsidRPr="00FC2E45">
        <w:rPr>
          <w:color w:val="000000" w:themeColor="text1"/>
          <w:szCs w:val="24"/>
        </w:rPr>
        <w:t>latu</w:t>
      </w:r>
      <w:r w:rsidRPr="00FC2E45">
        <w:rPr>
          <w:color w:val="000000" w:themeColor="text1"/>
          <w:szCs w:val="24"/>
        </w:rPr>
        <w:t xml:space="preserve"> apmērā. Aptuveni 41% no kopējā finansējuma tika </w:t>
      </w:r>
      <w:r w:rsidRPr="00FC2E45">
        <w:rPr>
          <w:color w:val="000000" w:themeColor="text1"/>
          <w:szCs w:val="24"/>
        </w:rPr>
        <w:lastRenderedPageBreak/>
        <w:t>novirzīts būvniecības sektorā (</w:t>
      </w:r>
      <w:proofErr w:type="spellStart"/>
      <w:r w:rsidRPr="00FC2E45">
        <w:rPr>
          <w:color w:val="000000" w:themeColor="text1"/>
          <w:szCs w:val="24"/>
        </w:rPr>
        <w:t>t.sk</w:t>
      </w:r>
      <w:proofErr w:type="spellEnd"/>
      <w:r w:rsidRPr="00FC2E45">
        <w:rPr>
          <w:color w:val="000000" w:themeColor="text1"/>
          <w:szCs w:val="24"/>
        </w:rPr>
        <w:t xml:space="preserve">. 45% no kopējā ES fondu no </w:t>
      </w:r>
      <w:r w:rsidR="00E30E1B" w:rsidRPr="00FC2E45">
        <w:rPr>
          <w:color w:val="000000" w:themeColor="text1"/>
          <w:szCs w:val="24"/>
        </w:rPr>
        <w:t>2013.gada 1.janvāra līdz 2013.gada 30.jūnijam</w:t>
      </w:r>
      <w:r w:rsidRPr="00FC2E45">
        <w:rPr>
          <w:color w:val="000000" w:themeColor="text1"/>
          <w:szCs w:val="24"/>
        </w:rPr>
        <w:t xml:space="preserve"> apgūtā finansējuma jeb 91,1 </w:t>
      </w:r>
      <w:proofErr w:type="spellStart"/>
      <w:r w:rsidRPr="00FC2E45">
        <w:rPr>
          <w:color w:val="000000" w:themeColor="text1"/>
          <w:szCs w:val="24"/>
        </w:rPr>
        <w:t>milj</w:t>
      </w:r>
      <w:proofErr w:type="spellEnd"/>
      <w:r w:rsidRPr="00FC2E45">
        <w:rPr>
          <w:color w:val="000000" w:themeColor="text1"/>
          <w:szCs w:val="24"/>
        </w:rPr>
        <w:t xml:space="preserve">. </w:t>
      </w:r>
      <w:r w:rsidR="00E30E1B" w:rsidRPr="00FC2E45">
        <w:rPr>
          <w:color w:val="000000" w:themeColor="text1"/>
          <w:szCs w:val="24"/>
        </w:rPr>
        <w:t>latu</w:t>
      </w:r>
      <w:r w:rsidRPr="00FC2E45">
        <w:rPr>
          <w:color w:val="000000" w:themeColor="text1"/>
          <w:szCs w:val="24"/>
        </w:rPr>
        <w:t>). Lielākie ES fondu ieguldījumi būvniecības sektorā 2013.gada pirmajos divos ceturkšņos (65% no kopējā sektora ietvaros apgūtā ES finansējuma) tika veikti transporta infrastruktūras attīstībā (autoceļos).</w:t>
      </w:r>
    </w:p>
    <w:p w14:paraId="1B9FC22F" w14:textId="6BC8E84E" w:rsidR="00A472FB" w:rsidRPr="00FC2E45" w:rsidRDefault="00A472FB" w:rsidP="00351950">
      <w:pPr>
        <w:spacing w:line="276" w:lineRule="auto"/>
        <w:rPr>
          <w:rFonts w:eastAsia="EUAlbertina-Bold-Identity-H"/>
          <w:i/>
          <w:color w:val="000000" w:themeColor="text1"/>
          <w:szCs w:val="24"/>
        </w:rPr>
      </w:pPr>
      <w:r w:rsidRPr="00FC2E45">
        <w:rPr>
          <w:rFonts w:eastAsia="EUAlbertina-Bold-Identity-H"/>
          <w:color w:val="000000" w:themeColor="text1"/>
          <w:szCs w:val="24"/>
          <w:lang w:eastAsia="lv-LV"/>
        </w:rPr>
        <w:t xml:space="preserve">Grafiks Nr.2 </w:t>
      </w:r>
      <w:r w:rsidRPr="00FC2E45">
        <w:rPr>
          <w:rFonts w:eastAsia="EUAlbertina-Bold-Identity-H"/>
          <w:i/>
          <w:color w:val="000000" w:themeColor="text1"/>
          <w:szCs w:val="24"/>
        </w:rPr>
        <w:t xml:space="preserve">„ES fondu ietekme </w:t>
      </w:r>
      <w:r w:rsidRPr="00FC2E45">
        <w:rPr>
          <w:i/>
          <w:color w:val="000000" w:themeColor="text1"/>
          <w:szCs w:val="24"/>
        </w:rPr>
        <w:t>uz nozaru pievienotās vērtības dinamiku</w:t>
      </w:r>
      <w:r w:rsidR="00083395" w:rsidRPr="00FC2E45">
        <w:rPr>
          <w:i/>
          <w:color w:val="000000" w:themeColor="text1"/>
          <w:szCs w:val="24"/>
        </w:rPr>
        <w:t>.</w:t>
      </w:r>
      <w:r w:rsidR="00083395" w:rsidRPr="00FC2E45">
        <w:rPr>
          <w:rFonts w:eastAsia="EUAlbertina-Bold-Identity-H"/>
          <w:i/>
          <w:color w:val="000000" w:themeColor="text1"/>
          <w:szCs w:val="24"/>
        </w:rPr>
        <w:t>”</w:t>
      </w:r>
      <w:r w:rsidRPr="00FC2E45">
        <w:rPr>
          <w:rFonts w:eastAsia="EUAlbertina-Bold-Identity-H"/>
          <w:i/>
          <w:color w:val="000000" w:themeColor="text1"/>
          <w:szCs w:val="24"/>
        </w:rPr>
        <w:t xml:space="preserve"> </w:t>
      </w:r>
    </w:p>
    <w:p w14:paraId="42C62CE4" w14:textId="529B41D9" w:rsidR="00A472FB" w:rsidRPr="00FC2E45" w:rsidRDefault="00A472FB" w:rsidP="00351950">
      <w:pPr>
        <w:spacing w:line="276" w:lineRule="auto"/>
        <w:rPr>
          <w:rFonts w:eastAsia="EUAlbertina-Bold-Identity-H"/>
          <w:i/>
          <w:color w:val="000000" w:themeColor="text1"/>
          <w:szCs w:val="24"/>
        </w:rPr>
      </w:pPr>
      <w:r w:rsidRPr="00FC2E45">
        <w:rPr>
          <w:noProof/>
          <w:color w:val="000000" w:themeColor="text1"/>
          <w:szCs w:val="24"/>
          <w:lang w:eastAsia="lv-LV"/>
        </w:rPr>
        <w:drawing>
          <wp:inline distT="0" distB="0" distL="0" distR="0" wp14:anchorId="293A0A22" wp14:editId="3E46713A">
            <wp:extent cx="5972175" cy="359541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7014" cy="3598330"/>
                    </a:xfrm>
                    <a:prstGeom prst="rect">
                      <a:avLst/>
                    </a:prstGeom>
                    <a:noFill/>
                  </pic:spPr>
                </pic:pic>
              </a:graphicData>
            </a:graphic>
          </wp:inline>
        </w:drawing>
      </w:r>
    </w:p>
    <w:p w14:paraId="38CF0EAE" w14:textId="0EC6F184" w:rsidR="00A472FB" w:rsidRPr="00FC2E45" w:rsidRDefault="00A472FB" w:rsidP="00351950">
      <w:pPr>
        <w:tabs>
          <w:tab w:val="center" w:pos="4323"/>
        </w:tabs>
        <w:spacing w:line="276" w:lineRule="auto"/>
        <w:rPr>
          <w:rFonts w:eastAsia="EUAlbertina-Bold-Identity-H"/>
          <w:i/>
          <w:color w:val="000000" w:themeColor="text1"/>
          <w:szCs w:val="24"/>
        </w:rPr>
      </w:pPr>
      <w:r w:rsidRPr="00FC2E45">
        <w:rPr>
          <w:rFonts w:eastAsia="EUAlbertina-Bold-Identity-H"/>
          <w:i/>
          <w:color w:val="000000" w:themeColor="text1"/>
          <w:szCs w:val="24"/>
        </w:rPr>
        <w:t>*2013.gada dati ietver prognozi.</w:t>
      </w:r>
    </w:p>
    <w:p w14:paraId="13A4FA9B" w14:textId="6290072C" w:rsidR="00A472FB" w:rsidRPr="00FC2E45" w:rsidRDefault="00A472FB" w:rsidP="00351950">
      <w:pPr>
        <w:spacing w:line="276" w:lineRule="auto"/>
        <w:rPr>
          <w:color w:val="000000" w:themeColor="text1"/>
          <w:szCs w:val="24"/>
        </w:rPr>
      </w:pPr>
      <w:r w:rsidRPr="00FC2E45">
        <w:rPr>
          <w:color w:val="000000" w:themeColor="text1"/>
          <w:szCs w:val="24"/>
        </w:rPr>
        <w:t xml:space="preserve">Zemākā ES fondu investīciju pozitīvā ietekme 2013.gadā prognozējama sabiedrisko pakalpojumu sektorā –1,4 procentpunktu apmērā, kas skaidrojams ar sektora ietvaros realizēto projektu specifiku – lielākos ES fondu ieguldījumus sektora ietvaros paredzēts veikt izglītības iestāžu infrastruktūras un aprīkojuma modernizācijai un uzlabošanai, atbilstošas materiālās bāzes nodrošināšanai, veselības aprūpes centru un ģimenes ārstu tīkla attīstībai, neatliekamās medicīniskās palīdzības un stacionārās veselības aprūpes attīstībai, kā arī ES fondu administrācijas iestāžu darbības nodrošināšanai. Īstenotie projekti palielinājuši darbaspēka pieprasījumu, taču galvenais investīciju efekts sagaidāms ilgtermiņā, palielinoties produktivitātei visās tautsaimniecības nozarēs. </w:t>
      </w:r>
    </w:p>
    <w:p w14:paraId="0E96DBA2" w14:textId="328692DE" w:rsidR="00A472FB" w:rsidRPr="00FC2E45" w:rsidRDefault="00A472FB" w:rsidP="00351950">
      <w:pPr>
        <w:spacing w:line="276" w:lineRule="auto"/>
        <w:rPr>
          <w:color w:val="000000" w:themeColor="text1"/>
          <w:szCs w:val="24"/>
        </w:rPr>
      </w:pPr>
      <w:r w:rsidRPr="00FC2E45">
        <w:rPr>
          <w:color w:val="000000" w:themeColor="text1"/>
          <w:szCs w:val="24"/>
        </w:rPr>
        <w:t xml:space="preserve">Situāciju darba tirgū pašlaik nosaka Latvijas ekonomikas atgūšanās no krīzes un pēdējos gados vērojamā spēcīgā ekonomikas izaugsme. Oficiāli reģistrētā bezdarba līmenis 2013. gada </w:t>
      </w:r>
      <w:r w:rsidR="00E30E1B" w:rsidRPr="00FC2E45">
        <w:rPr>
          <w:color w:val="000000" w:themeColor="text1"/>
          <w:szCs w:val="24"/>
        </w:rPr>
        <w:t>1.</w:t>
      </w:r>
      <w:r w:rsidRPr="00FC2E45">
        <w:rPr>
          <w:color w:val="000000" w:themeColor="text1"/>
          <w:szCs w:val="24"/>
        </w:rPr>
        <w:t>ceturkšņa beigās bija 10,8% no ekonomiski aktīvajiem iedzīvotājiem – par 0,9 pr</w:t>
      </w:r>
      <w:r w:rsidR="00630C8C" w:rsidRPr="00FC2E45">
        <w:rPr>
          <w:color w:val="000000" w:themeColor="text1"/>
          <w:szCs w:val="24"/>
        </w:rPr>
        <w:t>ocentpunktiem zemāks nekā 2012.</w:t>
      </w:r>
      <w:r w:rsidRPr="00FC2E45">
        <w:rPr>
          <w:color w:val="000000" w:themeColor="text1"/>
          <w:szCs w:val="24"/>
        </w:rPr>
        <w:t xml:space="preserve">gada </w:t>
      </w:r>
      <w:r w:rsidR="00E30E1B" w:rsidRPr="00FC2E45">
        <w:rPr>
          <w:color w:val="000000" w:themeColor="text1"/>
          <w:szCs w:val="24"/>
        </w:rPr>
        <w:t>1.</w:t>
      </w:r>
      <w:r w:rsidRPr="00FC2E45">
        <w:rPr>
          <w:color w:val="000000" w:themeColor="text1"/>
          <w:szCs w:val="24"/>
        </w:rPr>
        <w:t>ceturkšņa beigās. Kopējais valstī reģistrēto bezdarbnieku skaits pēdējā gada la</w:t>
      </w:r>
      <w:r w:rsidR="00E30E1B" w:rsidRPr="00FC2E45">
        <w:rPr>
          <w:color w:val="000000" w:themeColor="text1"/>
          <w:szCs w:val="24"/>
        </w:rPr>
        <w:t xml:space="preserve">ikā ir sarucis par 25,1 </w:t>
      </w:r>
      <w:proofErr w:type="spellStart"/>
      <w:r w:rsidR="00E30E1B" w:rsidRPr="00FC2E45">
        <w:rPr>
          <w:color w:val="000000" w:themeColor="text1"/>
          <w:szCs w:val="24"/>
        </w:rPr>
        <w:t>tūkst</w:t>
      </w:r>
      <w:proofErr w:type="spellEnd"/>
      <w:r w:rsidR="00E30E1B" w:rsidRPr="00FC2E45">
        <w:rPr>
          <w:color w:val="000000" w:themeColor="text1"/>
          <w:szCs w:val="24"/>
        </w:rPr>
        <w:t>. cilvēku jeb 19</w:t>
      </w:r>
      <w:r w:rsidRPr="00FC2E45">
        <w:rPr>
          <w:color w:val="000000" w:themeColor="text1"/>
          <w:szCs w:val="24"/>
        </w:rPr>
        <w:t>% un 2013.gada m</w:t>
      </w:r>
      <w:r w:rsidR="00E30E1B" w:rsidRPr="00FC2E45">
        <w:rPr>
          <w:color w:val="000000" w:themeColor="text1"/>
          <w:szCs w:val="24"/>
        </w:rPr>
        <w:t xml:space="preserve">arta beigās bija 107,1 </w:t>
      </w:r>
      <w:proofErr w:type="spellStart"/>
      <w:r w:rsidR="00E30E1B" w:rsidRPr="00FC2E45">
        <w:rPr>
          <w:color w:val="000000" w:themeColor="text1"/>
          <w:szCs w:val="24"/>
        </w:rPr>
        <w:t>tūkst</w:t>
      </w:r>
      <w:proofErr w:type="spellEnd"/>
      <w:r w:rsidR="00E30E1B" w:rsidRPr="00FC2E45">
        <w:rPr>
          <w:color w:val="000000" w:themeColor="text1"/>
          <w:szCs w:val="24"/>
        </w:rPr>
        <w:t>.</w:t>
      </w:r>
      <w:r w:rsidRPr="00FC2E45">
        <w:rPr>
          <w:color w:val="000000" w:themeColor="text1"/>
          <w:szCs w:val="24"/>
        </w:rPr>
        <w:t xml:space="preserve"> cilvēku. Saglabājoties ekonomikas izaugsmei, nodarbinātības pieaugums un bezdarba līmeņa samazināšanās turpināsies visa 2013.gada laikā. Saskaņā ar FM izstrādāto attīstības scenāriju, arī ES fondu aktivitāšu </w:t>
      </w:r>
      <w:r w:rsidRPr="00FC2E45">
        <w:rPr>
          <w:color w:val="000000" w:themeColor="text1"/>
          <w:szCs w:val="24"/>
        </w:rPr>
        <w:lastRenderedPageBreak/>
        <w:t xml:space="preserve">ieviešana 2013.gadā pozitīvi ietekmēs situāciju darba tirgū, radot jaunas darba vietas, stimulējot darbaspēka produktivitāti un </w:t>
      </w:r>
      <w:proofErr w:type="spellStart"/>
      <w:r w:rsidRPr="00FC2E45">
        <w:rPr>
          <w:color w:val="000000" w:themeColor="text1"/>
          <w:szCs w:val="24"/>
        </w:rPr>
        <w:t>cilvēkkapitāla</w:t>
      </w:r>
      <w:proofErr w:type="spellEnd"/>
      <w:r w:rsidRPr="00FC2E45">
        <w:rPr>
          <w:color w:val="000000" w:themeColor="text1"/>
          <w:szCs w:val="24"/>
        </w:rPr>
        <w:t xml:space="preserve"> attīstību (darbinieku kvalifikācijas celšanu, komercdarbības un darba tirgus attīstību, jaunu zināšanu, prasmju un iemaņu apguvi). Datu analīze liecina, ka ES fondu projektu ieviešana 2013.gadā palielinās nodarbināto skaita pieauguma tempu aptuveni par 1,2 procentpunktiem</w:t>
      </w:r>
      <w:r w:rsidR="00102A1C" w:rsidRPr="00FC2E45">
        <w:rPr>
          <w:color w:val="000000" w:themeColor="text1"/>
          <w:szCs w:val="24"/>
        </w:rPr>
        <w:t>.</w:t>
      </w:r>
    </w:p>
    <w:p w14:paraId="27CD6C78" w14:textId="690AC42F" w:rsidR="00A472FB" w:rsidRPr="00FC2E45" w:rsidRDefault="00E30E1B" w:rsidP="00351950">
      <w:pPr>
        <w:spacing w:line="276" w:lineRule="auto"/>
        <w:rPr>
          <w:color w:val="000000" w:themeColor="text1"/>
          <w:szCs w:val="24"/>
        </w:rPr>
      </w:pPr>
      <w:r w:rsidRPr="00FC2E45">
        <w:rPr>
          <w:color w:val="000000" w:themeColor="text1"/>
          <w:szCs w:val="24"/>
        </w:rPr>
        <w:t>Patēriņa cenu dinamika 2013.</w:t>
      </w:r>
      <w:r w:rsidR="00A472FB" w:rsidRPr="00FC2E45">
        <w:rPr>
          <w:color w:val="000000" w:themeColor="text1"/>
          <w:szCs w:val="24"/>
        </w:rPr>
        <w:t xml:space="preserve">gada sākumā nepārprotami norāda uz samērā spēcīgu inflācijas sabremzēšanos. </w:t>
      </w:r>
      <w:r w:rsidRPr="00FC2E45">
        <w:rPr>
          <w:color w:val="000000" w:themeColor="text1"/>
          <w:szCs w:val="24"/>
        </w:rPr>
        <w:t>1.</w:t>
      </w:r>
      <w:r w:rsidR="00A472FB" w:rsidRPr="00FC2E45">
        <w:rPr>
          <w:color w:val="000000" w:themeColor="text1"/>
          <w:szCs w:val="24"/>
        </w:rPr>
        <w:t>ceturksnī, salīdzinot ar iepriekšējo cetur</w:t>
      </w:r>
      <w:r w:rsidRPr="00FC2E45">
        <w:rPr>
          <w:color w:val="000000" w:themeColor="text1"/>
          <w:szCs w:val="24"/>
        </w:rPr>
        <w:t>ksni, cenas samazinājās par 0,1</w:t>
      </w:r>
      <w:r w:rsidR="00A472FB" w:rsidRPr="00FC2E45">
        <w:rPr>
          <w:color w:val="000000" w:themeColor="text1"/>
          <w:szCs w:val="24"/>
        </w:rPr>
        <w:t>%, bet salīdzinot ar iepriekšējo gadu, cenu pi</w:t>
      </w:r>
      <w:r w:rsidRPr="00FC2E45">
        <w:rPr>
          <w:color w:val="000000" w:themeColor="text1"/>
          <w:szCs w:val="24"/>
        </w:rPr>
        <w:t>eaugums jau ir sarucis līdz 0,4</w:t>
      </w:r>
      <w:r w:rsidR="00A472FB" w:rsidRPr="00FC2E45">
        <w:rPr>
          <w:color w:val="000000" w:themeColor="text1"/>
          <w:szCs w:val="24"/>
        </w:rPr>
        <w:t>%. Jaunākie dati liecina, ka aprīlī gada inflācija jau bija negatīva (-0,4%). Prognozēts, ka ES fondi 2013.gadā radīs vieglu inflācijas palielinošo efektu par aptuveni 1,6 procentpunktiem.</w:t>
      </w:r>
    </w:p>
    <w:p w14:paraId="052E0C91" w14:textId="7204E7E3" w:rsidR="00A0393F" w:rsidRPr="00FC2E45" w:rsidRDefault="00D97278" w:rsidP="00A0393F">
      <w:pPr>
        <w:pStyle w:val="1lmenis"/>
        <w:spacing w:before="120" w:after="120" w:line="276" w:lineRule="auto"/>
        <w:ind w:left="709"/>
        <w:rPr>
          <w:rFonts w:ascii="Times New Roman" w:hAnsi="Times New Roman"/>
          <w:color w:val="000000" w:themeColor="text1"/>
          <w:sz w:val="24"/>
          <w:szCs w:val="24"/>
          <w:lang w:val="lv-LV"/>
        </w:rPr>
      </w:pPr>
      <w:bookmarkStart w:id="11" w:name="_Toc363458900"/>
      <w:r w:rsidRPr="00FC2E45">
        <w:rPr>
          <w:rFonts w:ascii="Times New Roman" w:hAnsi="Times New Roman"/>
          <w:color w:val="000000" w:themeColor="text1"/>
          <w:sz w:val="24"/>
          <w:szCs w:val="24"/>
          <w:lang w:val="lv-LV"/>
        </w:rPr>
        <w:t xml:space="preserve">2007. -2013.gada plānošanas perioda </w:t>
      </w:r>
      <w:r w:rsidR="00020680" w:rsidRPr="00FC2E45">
        <w:rPr>
          <w:rFonts w:ascii="Times New Roman" w:hAnsi="Times New Roman"/>
          <w:color w:val="000000" w:themeColor="text1"/>
          <w:sz w:val="24"/>
          <w:szCs w:val="24"/>
          <w:lang w:val="lv-LV"/>
        </w:rPr>
        <w:t xml:space="preserve">ES </w:t>
      </w:r>
      <w:r w:rsidRPr="00FC2E45">
        <w:rPr>
          <w:rFonts w:ascii="Times New Roman" w:hAnsi="Times New Roman"/>
          <w:color w:val="000000" w:themeColor="text1"/>
          <w:sz w:val="24"/>
          <w:szCs w:val="24"/>
          <w:lang w:val="lv-LV"/>
        </w:rPr>
        <w:t>fondu</w:t>
      </w:r>
      <w:r w:rsidR="00020680" w:rsidRPr="00FC2E45">
        <w:rPr>
          <w:rFonts w:ascii="Times New Roman" w:hAnsi="Times New Roman"/>
          <w:color w:val="000000" w:themeColor="text1"/>
          <w:sz w:val="24"/>
          <w:szCs w:val="24"/>
          <w:lang w:val="lv-LV"/>
        </w:rPr>
        <w:t xml:space="preserve"> </w:t>
      </w:r>
      <w:bookmarkEnd w:id="6"/>
      <w:r w:rsidR="006B6FCE" w:rsidRPr="00FC2E45">
        <w:rPr>
          <w:rFonts w:ascii="Times New Roman" w:hAnsi="Times New Roman"/>
          <w:color w:val="000000" w:themeColor="text1"/>
          <w:sz w:val="24"/>
          <w:szCs w:val="24"/>
          <w:lang w:val="lv-LV"/>
        </w:rPr>
        <w:t>ieviešana</w:t>
      </w:r>
      <w:bookmarkEnd w:id="11"/>
    </w:p>
    <w:p w14:paraId="321C366D" w14:textId="1D6384DF" w:rsidR="00A0393F" w:rsidRPr="00FC2E45" w:rsidRDefault="00A0393F" w:rsidP="00710A61">
      <w:pPr>
        <w:spacing w:line="276" w:lineRule="auto"/>
        <w:rPr>
          <w:color w:val="000000" w:themeColor="text1"/>
          <w:szCs w:val="24"/>
        </w:rPr>
      </w:pPr>
      <w:r w:rsidRPr="00FC2E45">
        <w:rPr>
          <w:color w:val="000000" w:themeColor="text1"/>
          <w:szCs w:val="24"/>
        </w:rPr>
        <w:t xml:space="preserve">Lai nodrošinātu EK prasību ievērošanu, Latvija </w:t>
      </w:r>
      <w:r w:rsidR="00F46229" w:rsidRPr="00FC2E45">
        <w:rPr>
          <w:color w:val="000000" w:themeColor="text1"/>
          <w:szCs w:val="24"/>
        </w:rPr>
        <w:t xml:space="preserve">pirms noteiktā termiņa </w:t>
      </w:r>
      <w:r w:rsidRPr="00FC2E45">
        <w:rPr>
          <w:color w:val="000000" w:themeColor="text1"/>
          <w:szCs w:val="24"/>
        </w:rPr>
        <w:t xml:space="preserve">līdz </w:t>
      </w:r>
      <w:proofErr w:type="spellStart"/>
      <w:r w:rsidRPr="00FC2E45">
        <w:rPr>
          <w:color w:val="000000" w:themeColor="text1"/>
          <w:szCs w:val="24"/>
        </w:rPr>
        <w:t>š.g</w:t>
      </w:r>
      <w:proofErr w:type="spellEnd"/>
      <w:r w:rsidRPr="00FC2E45">
        <w:rPr>
          <w:color w:val="000000" w:themeColor="text1"/>
          <w:szCs w:val="24"/>
        </w:rPr>
        <w:t>. 30.jūnijam ir iesniegusi EK ga</w:t>
      </w:r>
      <w:r w:rsidR="00D43931" w:rsidRPr="00FC2E45">
        <w:rPr>
          <w:color w:val="000000" w:themeColor="text1"/>
          <w:szCs w:val="24"/>
        </w:rPr>
        <w:t xml:space="preserve">da ziņojumus par ES fondu 2007. – </w:t>
      </w:r>
      <w:r w:rsidRPr="00FC2E45">
        <w:rPr>
          <w:color w:val="000000" w:themeColor="text1"/>
          <w:szCs w:val="24"/>
        </w:rPr>
        <w:t xml:space="preserve">2013.gada plānošanas perioda </w:t>
      </w:r>
      <w:r w:rsidR="00D43931" w:rsidRPr="00FC2E45">
        <w:rPr>
          <w:color w:val="000000" w:themeColor="text1"/>
          <w:szCs w:val="24"/>
        </w:rPr>
        <w:t>DP</w:t>
      </w:r>
      <w:r w:rsidRPr="00FC2E45">
        <w:rPr>
          <w:color w:val="000000" w:themeColor="text1"/>
          <w:szCs w:val="24"/>
        </w:rPr>
        <w:t xml:space="preserve"> ieviešanu 2012.gadā. Gada ziņojumos tika sniegta detalizēta informācija par ES fondu ieviešanas gaitu 2012.gadā, sasniegtajiem finanšu un fiziskajiem rezultātiem, paveikto ES fondu ieviešanas un uzraudzības sistēmas pilnveidošanā, kā arī vispārēja informācija par sociāli ekonomiskajām tendencēm, horizontālo prioritāšu ieviešanu, veiktajiem auditiem un dažāda veida pārbaudēm, informatīvajiem un publicitātes pasākumiem un citiem jautājumiem. Ziņojumi ir pieejami ES fondu</w:t>
      </w:r>
      <w:r w:rsidR="00710A61" w:rsidRPr="00FC2E45">
        <w:rPr>
          <w:color w:val="000000" w:themeColor="text1"/>
          <w:szCs w:val="24"/>
        </w:rPr>
        <w:t xml:space="preserve"> interneta vietnē</w:t>
      </w:r>
      <w:r w:rsidR="00710A61" w:rsidRPr="00FC2E45">
        <w:rPr>
          <w:rStyle w:val="FootnoteReference"/>
          <w:color w:val="000000" w:themeColor="text1"/>
          <w:szCs w:val="24"/>
        </w:rPr>
        <w:footnoteReference w:id="5"/>
      </w:r>
      <w:r w:rsidR="00710A61" w:rsidRPr="00FC2E45">
        <w:rPr>
          <w:color w:val="000000" w:themeColor="text1"/>
          <w:szCs w:val="24"/>
        </w:rPr>
        <w:t>.</w:t>
      </w:r>
    </w:p>
    <w:p w14:paraId="66262207" w14:textId="5C43D49F" w:rsidR="00A12973" w:rsidRPr="00FC2E45" w:rsidRDefault="00A12973" w:rsidP="00351950">
      <w:pPr>
        <w:pStyle w:val="2lmenis"/>
        <w:numPr>
          <w:ilvl w:val="1"/>
          <w:numId w:val="2"/>
        </w:numPr>
        <w:spacing w:before="120" w:after="120" w:line="276" w:lineRule="auto"/>
        <w:ind w:left="1276" w:hanging="425"/>
        <w:jc w:val="both"/>
        <w:rPr>
          <w:color w:val="000000" w:themeColor="text1"/>
          <w:sz w:val="24"/>
          <w:szCs w:val="24"/>
          <w:lang w:val="lv-LV"/>
        </w:rPr>
      </w:pPr>
      <w:bookmarkStart w:id="12" w:name="_Toc324948878"/>
      <w:bookmarkStart w:id="13" w:name="_Toc363458901"/>
      <w:r w:rsidRPr="00FC2E45">
        <w:rPr>
          <w:color w:val="000000" w:themeColor="text1"/>
          <w:sz w:val="24"/>
          <w:szCs w:val="24"/>
          <w:lang w:val="lv-LV"/>
        </w:rPr>
        <w:t>Darbības programmu un darbības programmu papildinājumu grozījumi</w:t>
      </w:r>
      <w:bookmarkEnd w:id="12"/>
      <w:bookmarkEnd w:id="13"/>
    </w:p>
    <w:p w14:paraId="5FF44780" w14:textId="1C7C6C50" w:rsidR="006F4AF2" w:rsidRPr="00FC2E45" w:rsidRDefault="00A12973" w:rsidP="00351950">
      <w:pPr>
        <w:spacing w:line="276" w:lineRule="auto"/>
        <w:rPr>
          <w:color w:val="000000" w:themeColor="text1"/>
          <w:szCs w:val="24"/>
        </w:rPr>
      </w:pPr>
      <w:r w:rsidRPr="00FC2E45">
        <w:rPr>
          <w:color w:val="000000" w:themeColor="text1"/>
          <w:szCs w:val="24"/>
        </w:rPr>
        <w:t xml:space="preserve">Lai nodrošinātu efektīvu un operatīvu ES fondu </w:t>
      </w:r>
      <w:r w:rsidR="00BE454F" w:rsidRPr="00FC2E45">
        <w:rPr>
          <w:color w:val="000000" w:themeColor="text1"/>
          <w:szCs w:val="24"/>
        </w:rPr>
        <w:t>ieviešanu</w:t>
      </w:r>
      <w:r w:rsidRPr="00FC2E45">
        <w:rPr>
          <w:color w:val="000000" w:themeColor="text1"/>
          <w:szCs w:val="24"/>
        </w:rPr>
        <w:t xml:space="preserve">, kā arī lai reaģētu uz pārmaiņām sociāli ekonomiskajā situācijā valstī un nozaru politikās, </w:t>
      </w:r>
      <w:r w:rsidR="008F6E51" w:rsidRPr="00FC2E45">
        <w:rPr>
          <w:color w:val="000000" w:themeColor="text1"/>
          <w:szCs w:val="24"/>
        </w:rPr>
        <w:t xml:space="preserve">pārskata periodā </w:t>
      </w:r>
      <w:r w:rsidR="000E7C84" w:rsidRPr="00FC2E45">
        <w:rPr>
          <w:color w:val="000000" w:themeColor="text1"/>
          <w:szCs w:val="24"/>
        </w:rPr>
        <w:t>AI</w:t>
      </w:r>
      <w:r w:rsidRPr="00FC2E45">
        <w:rPr>
          <w:color w:val="000000" w:themeColor="text1"/>
          <w:szCs w:val="24"/>
        </w:rPr>
        <w:t xml:space="preserve"> un </w:t>
      </w:r>
      <w:r w:rsidR="00DB2B21" w:rsidRPr="00FC2E45">
        <w:rPr>
          <w:color w:val="000000" w:themeColor="text1"/>
          <w:szCs w:val="24"/>
        </w:rPr>
        <w:t>VI</w:t>
      </w:r>
      <w:r w:rsidRPr="00FC2E45">
        <w:rPr>
          <w:color w:val="000000" w:themeColor="text1"/>
          <w:szCs w:val="24"/>
        </w:rPr>
        <w:t xml:space="preserve"> ir veikušas </w:t>
      </w:r>
      <w:r w:rsidR="00D34BE3" w:rsidRPr="00FC2E45">
        <w:rPr>
          <w:color w:val="000000" w:themeColor="text1"/>
          <w:szCs w:val="24"/>
        </w:rPr>
        <w:t xml:space="preserve">vairākus </w:t>
      </w:r>
      <w:r w:rsidRPr="00FC2E45">
        <w:rPr>
          <w:color w:val="000000" w:themeColor="text1"/>
          <w:szCs w:val="24"/>
        </w:rPr>
        <w:t>nepieciešamos grozījumus plānošanas dokumentos –</w:t>
      </w:r>
      <w:r w:rsidR="002C5EEA" w:rsidRPr="00FC2E45">
        <w:rPr>
          <w:color w:val="000000" w:themeColor="text1"/>
          <w:szCs w:val="24"/>
        </w:rPr>
        <w:t xml:space="preserve"> </w:t>
      </w:r>
      <w:r w:rsidR="002239D1" w:rsidRPr="00FC2E45">
        <w:rPr>
          <w:color w:val="000000" w:themeColor="text1"/>
          <w:szCs w:val="24"/>
        </w:rPr>
        <w:t xml:space="preserve">DP </w:t>
      </w:r>
      <w:r w:rsidRPr="00FC2E45">
        <w:rPr>
          <w:color w:val="000000" w:themeColor="text1"/>
          <w:szCs w:val="24"/>
        </w:rPr>
        <w:t xml:space="preserve">un </w:t>
      </w:r>
      <w:r w:rsidR="002239D1" w:rsidRPr="00FC2E45">
        <w:rPr>
          <w:color w:val="000000" w:themeColor="text1"/>
          <w:szCs w:val="24"/>
        </w:rPr>
        <w:t>to</w:t>
      </w:r>
      <w:r w:rsidR="006C29B8" w:rsidRPr="00FC2E45">
        <w:rPr>
          <w:color w:val="000000" w:themeColor="text1"/>
          <w:szCs w:val="24"/>
        </w:rPr>
        <w:t xml:space="preserve"> papildinājumos</w:t>
      </w:r>
      <w:r w:rsidR="00657B4A" w:rsidRPr="00FC2E45">
        <w:rPr>
          <w:color w:val="000000" w:themeColor="text1"/>
          <w:szCs w:val="24"/>
        </w:rPr>
        <w:t>.</w:t>
      </w:r>
      <w:r w:rsidR="003248D0" w:rsidRPr="00FC2E45">
        <w:rPr>
          <w:color w:val="000000" w:themeColor="text1"/>
          <w:szCs w:val="24"/>
        </w:rPr>
        <w:t xml:space="preserve"> Plānošanas dokumenti ir pieejami </w:t>
      </w:r>
      <w:hyperlink r:id="rId19" w:history="1">
        <w:r w:rsidR="006E3CCA" w:rsidRPr="00FC2E45">
          <w:rPr>
            <w:rStyle w:val="Hyperlink"/>
            <w:rFonts w:ascii="Times New Roman" w:hAnsi="Times New Roman" w:cs="Times New Roman"/>
            <w:color w:val="000000" w:themeColor="text1"/>
            <w:sz w:val="24"/>
            <w:szCs w:val="24"/>
          </w:rPr>
          <w:t>ES fondu interneta vietnē</w:t>
        </w:r>
      </w:hyperlink>
      <w:r w:rsidR="003248D0" w:rsidRPr="00FC2E45">
        <w:rPr>
          <w:rStyle w:val="FootnoteReference"/>
          <w:color w:val="000000" w:themeColor="text1"/>
          <w:szCs w:val="24"/>
        </w:rPr>
        <w:footnoteReference w:id="6"/>
      </w:r>
      <w:r w:rsidR="003248D0" w:rsidRPr="00FC2E45">
        <w:rPr>
          <w:color w:val="000000" w:themeColor="text1"/>
          <w:szCs w:val="24"/>
        </w:rPr>
        <w:t xml:space="preserve">. </w:t>
      </w:r>
    </w:p>
    <w:p w14:paraId="00E634A9" w14:textId="29531421" w:rsidR="007A2B14" w:rsidRPr="00FC2E45" w:rsidRDefault="003171F2" w:rsidP="00351950">
      <w:pPr>
        <w:pStyle w:val="BodyTextIndent"/>
        <w:spacing w:line="276" w:lineRule="auto"/>
        <w:ind w:left="0"/>
        <w:rPr>
          <w:color w:val="000000" w:themeColor="text1"/>
          <w:szCs w:val="24"/>
          <w:lang w:val="lv-LV" w:eastAsia="lv-LV"/>
        </w:rPr>
      </w:pPr>
      <w:r w:rsidRPr="00FC2E45">
        <w:rPr>
          <w:color w:val="000000" w:themeColor="text1"/>
          <w:szCs w:val="24"/>
          <w:lang w:val="lv-LV" w:eastAsia="en-US"/>
        </w:rPr>
        <w:t xml:space="preserve">Grozījumi </w:t>
      </w:r>
      <w:r w:rsidR="002239D1" w:rsidRPr="00FC2E45">
        <w:rPr>
          <w:b/>
          <w:color w:val="000000" w:themeColor="text1"/>
          <w:szCs w:val="24"/>
          <w:lang w:val="lv-LV" w:eastAsia="en-US"/>
        </w:rPr>
        <w:t>DP</w:t>
      </w:r>
      <w:r w:rsidRPr="00FC2E45">
        <w:rPr>
          <w:b/>
          <w:color w:val="000000" w:themeColor="text1"/>
          <w:szCs w:val="24"/>
          <w:lang w:val="lv-LV" w:eastAsia="en-US"/>
        </w:rPr>
        <w:t xml:space="preserve"> „Cilvēkresursi un nodarbinātība”</w:t>
      </w:r>
      <w:r w:rsidRPr="00FC2E45">
        <w:rPr>
          <w:color w:val="000000" w:themeColor="text1"/>
          <w:szCs w:val="24"/>
          <w:lang w:val="lv-LV" w:eastAsia="en-US"/>
        </w:rPr>
        <w:t xml:space="preserve"> </w:t>
      </w:r>
      <w:r w:rsidR="00AB1536" w:rsidRPr="00FC2E45">
        <w:rPr>
          <w:color w:val="000000" w:themeColor="text1"/>
          <w:szCs w:val="24"/>
          <w:lang w:val="lv-LV" w:eastAsia="en-US"/>
        </w:rPr>
        <w:t xml:space="preserve">un tās papildinājumā </w:t>
      </w:r>
      <w:r w:rsidRPr="00FC2E45">
        <w:rPr>
          <w:color w:val="000000" w:themeColor="text1"/>
          <w:szCs w:val="24"/>
          <w:lang w:val="lv-LV" w:eastAsia="en-US"/>
        </w:rPr>
        <w:t xml:space="preserve">2013.gada </w:t>
      </w:r>
      <w:r w:rsidR="00AB1536" w:rsidRPr="00FC2E45">
        <w:rPr>
          <w:color w:val="000000" w:themeColor="text1"/>
          <w:szCs w:val="24"/>
          <w:lang w:val="lv-LV" w:eastAsia="en-US"/>
        </w:rPr>
        <w:t>2</w:t>
      </w:r>
      <w:r w:rsidR="0090406C" w:rsidRPr="00FC2E45">
        <w:rPr>
          <w:color w:val="000000" w:themeColor="text1"/>
          <w:szCs w:val="24"/>
          <w:lang w:val="lv-LV" w:eastAsia="en-US"/>
        </w:rPr>
        <w:t>.</w:t>
      </w:r>
      <w:r w:rsidRPr="00FC2E45">
        <w:rPr>
          <w:color w:val="000000" w:themeColor="text1"/>
          <w:szCs w:val="24"/>
          <w:lang w:val="lv-LV" w:eastAsia="en-US"/>
        </w:rPr>
        <w:t>ceturksnī netika veikti</w:t>
      </w:r>
      <w:r w:rsidR="00AB1536" w:rsidRPr="00FC2E45">
        <w:rPr>
          <w:color w:val="000000" w:themeColor="text1"/>
          <w:szCs w:val="24"/>
          <w:lang w:val="lv-LV" w:eastAsia="en-US"/>
        </w:rPr>
        <w:t>.</w:t>
      </w:r>
      <w:r w:rsidR="008F6E51" w:rsidRPr="00FC2E45">
        <w:rPr>
          <w:color w:val="000000" w:themeColor="text1"/>
          <w:szCs w:val="24"/>
          <w:lang w:val="lv-LV" w:eastAsia="en-US"/>
        </w:rPr>
        <w:t xml:space="preserve"> </w:t>
      </w:r>
    </w:p>
    <w:p w14:paraId="57069B23" w14:textId="5459DBB3" w:rsidR="004F0542" w:rsidRPr="00FC2E45" w:rsidRDefault="00C926AB" w:rsidP="00351950">
      <w:pPr>
        <w:pStyle w:val="BodyTextIndent"/>
        <w:spacing w:line="276" w:lineRule="auto"/>
        <w:ind w:left="0"/>
        <w:rPr>
          <w:color w:val="000000" w:themeColor="text1"/>
          <w:szCs w:val="24"/>
          <w:lang w:val="lv-LV" w:eastAsia="en-US"/>
        </w:rPr>
      </w:pPr>
      <w:r w:rsidRPr="00FC2E45">
        <w:rPr>
          <w:color w:val="000000" w:themeColor="text1"/>
          <w:szCs w:val="24"/>
          <w:lang w:val="lv-LV" w:eastAsia="en-US"/>
        </w:rPr>
        <w:t>2013.gada 2.ceturksnī tika veikti g</w:t>
      </w:r>
      <w:r w:rsidR="00A5584E" w:rsidRPr="00FC2E45">
        <w:rPr>
          <w:color w:val="000000" w:themeColor="text1"/>
          <w:szCs w:val="24"/>
          <w:lang w:val="lv-LV" w:eastAsia="en-US"/>
        </w:rPr>
        <w:t xml:space="preserve">rozījumi </w:t>
      </w:r>
      <w:r w:rsidR="002239D1" w:rsidRPr="00FC2E45">
        <w:rPr>
          <w:b/>
          <w:color w:val="000000" w:themeColor="text1"/>
          <w:szCs w:val="24"/>
          <w:lang w:val="lv-LV" w:eastAsia="en-US"/>
        </w:rPr>
        <w:t>DP</w:t>
      </w:r>
      <w:r w:rsidR="00A5584E" w:rsidRPr="00FC2E45">
        <w:rPr>
          <w:b/>
          <w:color w:val="000000" w:themeColor="text1"/>
          <w:szCs w:val="24"/>
          <w:lang w:val="lv-LV" w:eastAsia="en-US"/>
        </w:rPr>
        <w:t xml:space="preserve"> „Uz</w:t>
      </w:r>
      <w:r w:rsidR="00803DB4" w:rsidRPr="00FC2E45">
        <w:rPr>
          <w:b/>
          <w:color w:val="000000" w:themeColor="text1"/>
          <w:szCs w:val="24"/>
          <w:lang w:val="lv-LV" w:eastAsia="en-US"/>
        </w:rPr>
        <w:t>ņēmējdarbība un inovācijas”</w:t>
      </w:r>
      <w:r w:rsidR="00803DB4" w:rsidRPr="00FC2E45">
        <w:rPr>
          <w:color w:val="000000" w:themeColor="text1"/>
          <w:szCs w:val="24"/>
          <w:lang w:val="lv-LV" w:eastAsia="en-US"/>
        </w:rPr>
        <w:t xml:space="preserve"> </w:t>
      </w:r>
      <w:r w:rsidR="00F53933" w:rsidRPr="00FC2E45">
        <w:rPr>
          <w:color w:val="000000" w:themeColor="text1"/>
          <w:szCs w:val="24"/>
          <w:lang w:val="lv-LV" w:eastAsia="en-US"/>
        </w:rPr>
        <w:t>un tās papildinājumā</w:t>
      </w:r>
      <w:r w:rsidRPr="00FC2E45">
        <w:rPr>
          <w:color w:val="000000" w:themeColor="text1"/>
          <w:szCs w:val="24"/>
          <w:lang w:val="lv-LV" w:eastAsia="en-US"/>
        </w:rPr>
        <w:t>:</w:t>
      </w:r>
      <w:r w:rsidR="004F0542" w:rsidRPr="00FC2E45">
        <w:rPr>
          <w:color w:val="000000" w:themeColor="text1"/>
          <w:szCs w:val="24"/>
          <w:lang w:val="lv-LV" w:eastAsia="en-US"/>
        </w:rPr>
        <w:t xml:space="preserve"> </w:t>
      </w:r>
    </w:p>
    <w:p w14:paraId="77328488" w14:textId="45CEB590" w:rsidR="00C926AB" w:rsidRPr="00FC2E45" w:rsidRDefault="00414271" w:rsidP="00351950">
      <w:pPr>
        <w:numPr>
          <w:ilvl w:val="0"/>
          <w:numId w:val="8"/>
        </w:numPr>
        <w:spacing w:line="276" w:lineRule="auto"/>
        <w:rPr>
          <w:color w:val="000000" w:themeColor="text1"/>
          <w:szCs w:val="24"/>
          <w:lang w:eastAsia="lv-LV"/>
        </w:rPr>
      </w:pPr>
      <w:r w:rsidRPr="00FC2E45">
        <w:rPr>
          <w:color w:val="000000" w:themeColor="text1"/>
          <w:szCs w:val="24"/>
          <w:lang w:eastAsia="lv-LV"/>
        </w:rPr>
        <w:t>a</w:t>
      </w:r>
      <w:r w:rsidR="00C926AB" w:rsidRPr="00FC2E45">
        <w:rPr>
          <w:color w:val="000000" w:themeColor="text1"/>
          <w:szCs w:val="24"/>
          <w:lang w:eastAsia="lv-LV"/>
        </w:rPr>
        <w:t xml:space="preserve">r MK 2013.gada 29.maija rīkojumu Nr.210 tika apstiprināti grozījumi DP papildinājumā, kas paredz finanšu līdzekļu pārdali no aktivitātes „Atbalsts ieguldījumiem </w:t>
      </w:r>
      <w:proofErr w:type="spellStart"/>
      <w:r w:rsidR="00C926AB" w:rsidRPr="00FC2E45">
        <w:rPr>
          <w:color w:val="000000" w:themeColor="text1"/>
          <w:szCs w:val="24"/>
          <w:lang w:eastAsia="lv-LV"/>
        </w:rPr>
        <w:t>mikro</w:t>
      </w:r>
      <w:proofErr w:type="spellEnd"/>
      <w:r w:rsidR="00C926AB" w:rsidRPr="00FC2E45">
        <w:rPr>
          <w:color w:val="000000" w:themeColor="text1"/>
          <w:szCs w:val="24"/>
          <w:lang w:eastAsia="lv-LV"/>
        </w:rPr>
        <w:t>, maziem un vidējiem komersantiem īpaši atbalstāmajās teritorijās”, novirzot tos jau</w:t>
      </w:r>
      <w:r w:rsidR="00902D43" w:rsidRPr="00FC2E45">
        <w:rPr>
          <w:color w:val="000000" w:themeColor="text1"/>
          <w:szCs w:val="24"/>
          <w:lang w:eastAsia="lv-LV"/>
        </w:rPr>
        <w:t xml:space="preserve">nas </w:t>
      </w:r>
      <w:proofErr w:type="spellStart"/>
      <w:r w:rsidR="00902D43" w:rsidRPr="00FC2E45">
        <w:rPr>
          <w:color w:val="000000" w:themeColor="text1"/>
          <w:szCs w:val="24"/>
          <w:lang w:eastAsia="lv-LV"/>
        </w:rPr>
        <w:t>apakšaktivitātes</w:t>
      </w:r>
      <w:proofErr w:type="spellEnd"/>
      <w:r w:rsidR="00902D43" w:rsidRPr="00FC2E45">
        <w:rPr>
          <w:color w:val="000000" w:themeColor="text1"/>
          <w:szCs w:val="24"/>
          <w:lang w:eastAsia="lv-LV"/>
        </w:rPr>
        <w:t xml:space="preserve"> izveidei </w:t>
      </w:r>
      <w:r w:rsidR="00902D43" w:rsidRPr="00FC2E45">
        <w:rPr>
          <w:color w:val="000000" w:themeColor="text1"/>
          <w:szCs w:val="24"/>
        </w:rPr>
        <w:t>–</w:t>
      </w:r>
      <w:r w:rsidR="00902D43" w:rsidRPr="00FC2E45">
        <w:rPr>
          <w:color w:val="000000" w:themeColor="text1"/>
          <w:szCs w:val="24"/>
          <w:lang w:eastAsia="lv-LV"/>
        </w:rPr>
        <w:t xml:space="preserve"> </w:t>
      </w:r>
      <w:r w:rsidR="00C926AB" w:rsidRPr="00FC2E45">
        <w:rPr>
          <w:color w:val="000000" w:themeColor="text1"/>
          <w:szCs w:val="24"/>
          <w:lang w:eastAsia="lv-LV"/>
        </w:rPr>
        <w:t xml:space="preserve">„Atbalsts ieguldījumiem ražošanas telpu izveidei vai rekonstrukcijai”, tādā veidā nodrošinot </w:t>
      </w:r>
      <w:r w:rsidR="00C926AB" w:rsidRPr="00FC2E45">
        <w:rPr>
          <w:color w:val="000000" w:themeColor="text1"/>
          <w:szCs w:val="24"/>
          <w:lang w:eastAsia="lv-LV"/>
        </w:rPr>
        <w:lastRenderedPageBreak/>
        <w:t xml:space="preserve">atbalstu infrastruktūras attīstībai reģionos, kas ir būtisks priekšnoteikums vietējo un ārvalstu tiešo investīciju piesaistei. </w:t>
      </w:r>
    </w:p>
    <w:p w14:paraId="2D8234DB" w14:textId="35F3E34A" w:rsidR="00C926AB" w:rsidRPr="00FC2E45" w:rsidRDefault="00414271" w:rsidP="00351950">
      <w:pPr>
        <w:numPr>
          <w:ilvl w:val="0"/>
          <w:numId w:val="8"/>
        </w:numPr>
        <w:spacing w:line="276" w:lineRule="auto"/>
        <w:rPr>
          <w:color w:val="000000" w:themeColor="text1"/>
          <w:szCs w:val="24"/>
          <w:lang w:eastAsia="lv-LV"/>
        </w:rPr>
      </w:pPr>
      <w:r w:rsidRPr="00FC2E45">
        <w:rPr>
          <w:color w:val="000000" w:themeColor="text1"/>
          <w:szCs w:val="24"/>
          <w:lang w:eastAsia="lv-LV"/>
        </w:rPr>
        <w:t>a</w:t>
      </w:r>
      <w:r w:rsidR="00C926AB" w:rsidRPr="00FC2E45">
        <w:rPr>
          <w:color w:val="000000" w:themeColor="text1"/>
          <w:szCs w:val="24"/>
          <w:lang w:eastAsia="lv-LV"/>
        </w:rPr>
        <w:t>r MK 2013.gada 25.jūnija rīkojumu Nr.270 tika apstiprināti grozījumi DP, kas paredz finansējuma pārdali starp prioritātēm, lai īstenotu aktivitātes „Augstas pievienotās vērtības investīcijas” 3.projektu atlases kārtu, tādā veidā nodrošinot efektīvu prioritātes „Finanšu pieejamība” atlikušo līdzekļu novirzīšanu Latvijas tautsaimniecībā. Šī mērķa īstenošanai plānoti arī grozījumi DP papildinājumā, kas paredz finansējuma pārdali starp prioritātēm un aktivitāti regulējošo nosacījumu maiņu.</w:t>
      </w:r>
    </w:p>
    <w:p w14:paraId="3A4E14F2" w14:textId="1D9831FB" w:rsidR="00FC3399" w:rsidRPr="00FC2E45" w:rsidRDefault="006F059A" w:rsidP="00351950">
      <w:pPr>
        <w:pStyle w:val="BodyTextIndent"/>
        <w:spacing w:line="276" w:lineRule="auto"/>
        <w:ind w:left="0"/>
        <w:rPr>
          <w:color w:val="000000" w:themeColor="text1"/>
          <w:szCs w:val="24"/>
          <w:lang w:val="lv-LV" w:eastAsia="en-US"/>
        </w:rPr>
      </w:pPr>
      <w:bookmarkStart w:id="14" w:name="_Toc324948880"/>
      <w:r w:rsidRPr="00FC2E45">
        <w:rPr>
          <w:color w:val="000000" w:themeColor="text1"/>
          <w:szCs w:val="24"/>
          <w:lang w:val="lv-LV" w:eastAsia="en-US"/>
        </w:rPr>
        <w:t xml:space="preserve">Ņemot vērā iepriekšējā ceturkšņa ziņojumā minēto lauzto vienošanos par projekta „Rīgas piepilsētas dzelzceļa pasažieru pārvadājumu sistēmas modernizācija un dīzeļvilcienu ritošā sastāva atjaunošana” īstenošanu, lai nezaudētu projektam apstiprināto ES </w:t>
      </w:r>
      <w:r w:rsidR="004434E6" w:rsidRPr="00FC2E45">
        <w:rPr>
          <w:color w:val="000000" w:themeColor="text1"/>
          <w:szCs w:val="24"/>
          <w:lang w:val="lv-LV" w:eastAsia="en-US"/>
        </w:rPr>
        <w:t xml:space="preserve">fondu </w:t>
      </w:r>
      <w:r w:rsidRPr="00FC2E45">
        <w:rPr>
          <w:color w:val="000000" w:themeColor="text1"/>
          <w:szCs w:val="24"/>
          <w:lang w:val="lv-LV" w:eastAsia="en-US"/>
        </w:rPr>
        <w:t>finansējumu, tika rosināta finansējuma pārdale.</w:t>
      </w:r>
      <w:r w:rsidR="004D621F" w:rsidRPr="00FC2E45">
        <w:rPr>
          <w:color w:val="000000" w:themeColor="text1"/>
          <w:szCs w:val="24"/>
          <w:lang w:val="lv-LV" w:eastAsia="en-US"/>
        </w:rPr>
        <w:t xml:space="preserve"> </w:t>
      </w:r>
      <w:r w:rsidRPr="00FC2E45">
        <w:rPr>
          <w:color w:val="000000" w:themeColor="text1"/>
          <w:szCs w:val="24"/>
          <w:lang w:val="lv-LV" w:eastAsia="en-US"/>
        </w:rPr>
        <w:t xml:space="preserve">Ar MK 2013.gada 25.jūnija rīkojumu Nr.271 apstiprināti grozījumi </w:t>
      </w:r>
      <w:r w:rsidR="004434E6" w:rsidRPr="00FC2E45">
        <w:rPr>
          <w:b/>
          <w:color w:val="000000" w:themeColor="text1"/>
          <w:szCs w:val="24"/>
          <w:lang w:val="lv-LV" w:eastAsia="en-US"/>
        </w:rPr>
        <w:t>DP</w:t>
      </w:r>
      <w:r w:rsidRPr="00FC2E45">
        <w:rPr>
          <w:b/>
          <w:color w:val="000000" w:themeColor="text1"/>
          <w:szCs w:val="24"/>
          <w:lang w:val="lv-LV" w:eastAsia="en-US"/>
        </w:rPr>
        <w:t xml:space="preserve"> „Infrastruktūra un pakalpojumi”</w:t>
      </w:r>
      <w:r w:rsidR="004434E6" w:rsidRPr="00FC2E45">
        <w:rPr>
          <w:color w:val="000000" w:themeColor="text1"/>
          <w:szCs w:val="24"/>
          <w:lang w:val="lv-LV" w:eastAsia="en-US"/>
        </w:rPr>
        <w:t xml:space="preserve"> papildinājumā, pārdalot KF</w:t>
      </w:r>
      <w:r w:rsidRPr="00FC2E45">
        <w:rPr>
          <w:color w:val="000000" w:themeColor="text1"/>
          <w:szCs w:val="24"/>
          <w:lang w:val="lv-LV" w:eastAsia="en-US"/>
        </w:rPr>
        <w:t xml:space="preserve"> finansējumu 78,6 </w:t>
      </w:r>
      <w:proofErr w:type="spellStart"/>
      <w:r w:rsidRPr="00FC2E45">
        <w:rPr>
          <w:color w:val="000000" w:themeColor="text1"/>
          <w:szCs w:val="24"/>
          <w:lang w:val="lv-LV" w:eastAsia="en-US"/>
        </w:rPr>
        <w:t>milj</w:t>
      </w:r>
      <w:proofErr w:type="spellEnd"/>
      <w:r w:rsidRPr="00FC2E45">
        <w:rPr>
          <w:color w:val="000000" w:themeColor="text1"/>
          <w:szCs w:val="24"/>
          <w:lang w:val="lv-LV" w:eastAsia="en-US"/>
        </w:rPr>
        <w:t xml:space="preserve">. latu apmērā no aktivitātes „Ilgtspējīgas sabiedriskā transporta sistēmas attīstība” uz aktivitāti „TEN-T dzelzceļa posmu rekonstrukcija un attīstība (Austrumu-Rietumu dzelzceļa koridora infrastruktūras attīstība un </w:t>
      </w:r>
      <w:proofErr w:type="spellStart"/>
      <w:r w:rsidRPr="00FC2E45">
        <w:rPr>
          <w:color w:val="000000" w:themeColor="text1"/>
          <w:szCs w:val="24"/>
          <w:lang w:val="lv-LV" w:eastAsia="en-US"/>
        </w:rPr>
        <w:t>Rail</w:t>
      </w:r>
      <w:proofErr w:type="spellEnd"/>
      <w:r w:rsidRPr="00FC2E45">
        <w:rPr>
          <w:color w:val="000000" w:themeColor="text1"/>
          <w:szCs w:val="24"/>
          <w:lang w:val="lv-LV" w:eastAsia="en-US"/>
        </w:rPr>
        <w:t xml:space="preserve"> </w:t>
      </w:r>
      <w:proofErr w:type="spellStart"/>
      <w:r w:rsidRPr="00FC2E45">
        <w:rPr>
          <w:color w:val="000000" w:themeColor="text1"/>
          <w:szCs w:val="24"/>
          <w:lang w:val="lv-LV" w:eastAsia="en-US"/>
        </w:rPr>
        <w:t>Baltica</w:t>
      </w:r>
      <w:proofErr w:type="spellEnd"/>
      <w:r w:rsidRPr="00FC2E45">
        <w:rPr>
          <w:color w:val="000000" w:themeColor="text1"/>
          <w:szCs w:val="24"/>
          <w:lang w:val="lv-LV" w:eastAsia="en-US"/>
        </w:rPr>
        <w:t>”, attiecīgi precizējot aktivitāšu atbalstāmās darbības un uzraudzības rādītājus.</w:t>
      </w:r>
      <w:r w:rsidR="004434E6" w:rsidRPr="00FC2E45">
        <w:rPr>
          <w:color w:val="000000" w:themeColor="text1"/>
          <w:szCs w:val="24"/>
          <w:lang w:val="lv-LV" w:eastAsia="en-US"/>
        </w:rPr>
        <w:t xml:space="preserve"> </w:t>
      </w:r>
      <w:r w:rsidR="004434E6" w:rsidRPr="00FC2E45">
        <w:rPr>
          <w:color w:val="000000" w:themeColor="text1"/>
          <w:szCs w:val="24"/>
          <w:lang w:val="lv-LV"/>
        </w:rPr>
        <w:t>2013.gada 3.jūlija vēstulē SM informē, ka pašlaik noris nepieciešamie darbi, lai varētu tikt nodrošināta projektu īstenošana noteiktajā termiņā.</w:t>
      </w:r>
    </w:p>
    <w:p w14:paraId="5038CA99" w14:textId="41773C5D" w:rsidR="00156D50" w:rsidRPr="00FC2E45" w:rsidRDefault="00D877AA" w:rsidP="00351950">
      <w:pPr>
        <w:pStyle w:val="2lmenis"/>
        <w:numPr>
          <w:ilvl w:val="1"/>
          <w:numId w:val="2"/>
        </w:numPr>
        <w:spacing w:before="120" w:after="120" w:line="276" w:lineRule="auto"/>
        <w:ind w:left="1276" w:hanging="425"/>
        <w:jc w:val="both"/>
        <w:rPr>
          <w:color w:val="000000" w:themeColor="text1"/>
          <w:sz w:val="24"/>
          <w:szCs w:val="24"/>
          <w:lang w:val="lv-LV"/>
        </w:rPr>
      </w:pPr>
      <w:bookmarkStart w:id="15" w:name="_Toc363458902"/>
      <w:r w:rsidRPr="00FC2E45">
        <w:rPr>
          <w:color w:val="000000" w:themeColor="text1"/>
          <w:sz w:val="24"/>
          <w:szCs w:val="24"/>
          <w:lang w:val="lv-LV"/>
        </w:rPr>
        <w:t xml:space="preserve">ES </w:t>
      </w:r>
      <w:r w:rsidR="00D97278" w:rsidRPr="00FC2E45">
        <w:rPr>
          <w:color w:val="000000" w:themeColor="text1"/>
          <w:sz w:val="24"/>
          <w:szCs w:val="24"/>
          <w:lang w:val="lv-LV"/>
        </w:rPr>
        <w:t>fondu</w:t>
      </w:r>
      <w:r w:rsidRPr="00FC2E45">
        <w:rPr>
          <w:color w:val="000000" w:themeColor="text1"/>
          <w:sz w:val="24"/>
          <w:szCs w:val="24"/>
          <w:lang w:val="lv-LV"/>
        </w:rPr>
        <w:t xml:space="preserve"> finanšu </w:t>
      </w:r>
      <w:bookmarkEnd w:id="14"/>
      <w:r w:rsidR="00B629E6" w:rsidRPr="00FC2E45">
        <w:rPr>
          <w:color w:val="000000" w:themeColor="text1"/>
          <w:sz w:val="24"/>
          <w:szCs w:val="24"/>
          <w:lang w:val="lv-LV"/>
        </w:rPr>
        <w:t>progress</w:t>
      </w:r>
      <w:bookmarkEnd w:id="15"/>
    </w:p>
    <w:p w14:paraId="2DC12168" w14:textId="085209CF" w:rsidR="00B02A9E" w:rsidRPr="00FC2E45" w:rsidRDefault="00B71301" w:rsidP="00351950">
      <w:pPr>
        <w:pStyle w:val="2lmenis"/>
        <w:numPr>
          <w:ilvl w:val="2"/>
          <w:numId w:val="2"/>
        </w:numPr>
        <w:spacing w:before="120" w:after="120" w:line="276" w:lineRule="auto"/>
        <w:jc w:val="both"/>
        <w:rPr>
          <w:color w:val="000000" w:themeColor="text1"/>
          <w:sz w:val="24"/>
          <w:szCs w:val="24"/>
          <w:lang w:val="lv-LV"/>
        </w:rPr>
      </w:pPr>
      <w:bookmarkStart w:id="16" w:name="_Toc363458903"/>
      <w:bookmarkEnd w:id="7"/>
      <w:bookmarkEnd w:id="8"/>
      <w:r w:rsidRPr="00FC2E45">
        <w:rPr>
          <w:color w:val="000000" w:themeColor="text1"/>
          <w:sz w:val="24"/>
          <w:szCs w:val="24"/>
          <w:lang w:val="lv-LV"/>
        </w:rPr>
        <w:t>ES fondu finanšu rādītāju progress un mērķu sasniegšana</w:t>
      </w:r>
      <w:bookmarkEnd w:id="16"/>
    </w:p>
    <w:p w14:paraId="42F004FE" w14:textId="6FFDAD08" w:rsidR="00B71301" w:rsidRPr="00FC2E45" w:rsidRDefault="002D7B1E" w:rsidP="002D7B1E">
      <w:pPr>
        <w:spacing w:line="276" w:lineRule="auto"/>
        <w:rPr>
          <w:color w:val="000000" w:themeColor="text1"/>
          <w:szCs w:val="24"/>
        </w:rPr>
      </w:pPr>
      <w:r w:rsidRPr="00FC2E45">
        <w:rPr>
          <w:color w:val="000000" w:themeColor="text1"/>
          <w:szCs w:val="24"/>
        </w:rPr>
        <w:t xml:space="preserve">Kopā no ES fondu projektu īstenošanai pieejamiem 3,5 </w:t>
      </w:r>
      <w:proofErr w:type="spellStart"/>
      <w:r w:rsidRPr="00FC2E45">
        <w:rPr>
          <w:color w:val="000000" w:themeColor="text1"/>
          <w:szCs w:val="24"/>
        </w:rPr>
        <w:t>mljrd</w:t>
      </w:r>
      <w:proofErr w:type="spellEnd"/>
      <w:r w:rsidRPr="00FC2E45">
        <w:rPr>
          <w:color w:val="000000" w:themeColor="text1"/>
          <w:szCs w:val="24"/>
        </w:rPr>
        <w:t xml:space="preserve">. latu publiskā finansējuma, kas ietver gan ES fondu finansējumu, gan arī valsts budžeta un pašvaldību budžeta līdzfinansējumu (neskaitot piešķirtā valsts budžeta </w:t>
      </w:r>
      <w:proofErr w:type="spellStart"/>
      <w:r w:rsidRPr="00FC2E45">
        <w:rPr>
          <w:color w:val="000000" w:themeColor="text1"/>
          <w:szCs w:val="24"/>
        </w:rPr>
        <w:t>virssaistību</w:t>
      </w:r>
      <w:proofErr w:type="spellEnd"/>
      <w:r w:rsidRPr="00FC2E45">
        <w:rPr>
          <w:color w:val="000000" w:themeColor="text1"/>
          <w:szCs w:val="24"/>
        </w:rPr>
        <w:t xml:space="preserve"> finansējumu 293,9 </w:t>
      </w:r>
      <w:proofErr w:type="spellStart"/>
      <w:r w:rsidRPr="00FC2E45">
        <w:rPr>
          <w:color w:val="000000" w:themeColor="text1"/>
          <w:szCs w:val="24"/>
        </w:rPr>
        <w:t>milj</w:t>
      </w:r>
      <w:proofErr w:type="spellEnd"/>
      <w:r w:rsidRPr="00FC2E45">
        <w:rPr>
          <w:color w:val="000000" w:themeColor="text1"/>
          <w:szCs w:val="24"/>
        </w:rPr>
        <w:t xml:space="preserve">. latu), ir noslēgti 5 708 līgumi par projektu īstenošanu 3,3 </w:t>
      </w:r>
      <w:proofErr w:type="spellStart"/>
      <w:r w:rsidRPr="00FC2E45">
        <w:rPr>
          <w:color w:val="000000" w:themeColor="text1"/>
          <w:szCs w:val="24"/>
        </w:rPr>
        <w:t>mljrd</w:t>
      </w:r>
      <w:proofErr w:type="spellEnd"/>
      <w:r w:rsidRPr="00FC2E45">
        <w:rPr>
          <w:color w:val="000000" w:themeColor="text1"/>
          <w:szCs w:val="24"/>
        </w:rPr>
        <w:t xml:space="preserve">. apmērā, </w:t>
      </w:r>
      <w:proofErr w:type="spellStart"/>
      <w:r w:rsidRPr="00FC2E45">
        <w:rPr>
          <w:color w:val="000000" w:themeColor="text1"/>
          <w:szCs w:val="24"/>
        </w:rPr>
        <w:t>t.i</w:t>
      </w:r>
      <w:proofErr w:type="spellEnd"/>
      <w:r w:rsidRPr="00FC2E45">
        <w:rPr>
          <w:color w:val="000000" w:themeColor="text1"/>
          <w:szCs w:val="24"/>
        </w:rPr>
        <w:t xml:space="preserve">., 94,8%, savukārt finansējuma saņēmējiem ir izmaksāta vairāk nekā puse, </w:t>
      </w:r>
      <w:proofErr w:type="spellStart"/>
      <w:r w:rsidRPr="00FC2E45">
        <w:rPr>
          <w:color w:val="000000" w:themeColor="text1"/>
          <w:szCs w:val="24"/>
        </w:rPr>
        <w:t>t.i</w:t>
      </w:r>
      <w:proofErr w:type="spellEnd"/>
      <w:r w:rsidRPr="00FC2E45">
        <w:rPr>
          <w:color w:val="000000" w:themeColor="text1"/>
          <w:szCs w:val="24"/>
        </w:rPr>
        <w:t xml:space="preserve">., 63,9%. ES fondu ieviešanu negatīvi ietekmējusi līguma laušana par projekta „Rīgas piepilsētas dzelzceļa pasažieru pārvadājumu sistēmas modernizācija un dīzeļvilcienu ritošā sastāva atjaunošana” īstenošanu 100 </w:t>
      </w:r>
      <w:proofErr w:type="spellStart"/>
      <w:r w:rsidRPr="00FC2E45">
        <w:rPr>
          <w:color w:val="000000" w:themeColor="text1"/>
          <w:szCs w:val="24"/>
        </w:rPr>
        <w:t>milj.latu</w:t>
      </w:r>
      <w:proofErr w:type="spellEnd"/>
      <w:r w:rsidRPr="00FC2E45">
        <w:rPr>
          <w:color w:val="000000" w:themeColor="text1"/>
          <w:szCs w:val="24"/>
        </w:rPr>
        <w:t xml:space="preserve"> apmērā, kā rezultātā tika apdraudēta ES fondu finansējuma apguve. Taču EK ir atbalstījusi Latvijas priekšlikumus par finansējuma pārdali citiem dzelzceļa infrastruktūras attīstības projektiem, līdz ar to minētajam projektam piešķirtais ES fondu finansējums netiks zaudēts.</w:t>
      </w:r>
    </w:p>
    <w:p w14:paraId="16AF8243" w14:textId="042DDA3A" w:rsidR="00B71301" w:rsidRPr="00FC2E45" w:rsidRDefault="00B71301" w:rsidP="00351950">
      <w:pPr>
        <w:spacing w:line="276" w:lineRule="auto"/>
        <w:rPr>
          <w:b/>
          <w:color w:val="000000" w:themeColor="text1"/>
          <w:szCs w:val="24"/>
        </w:rPr>
      </w:pPr>
      <w:r w:rsidRPr="00FC2E45">
        <w:rPr>
          <w:color w:val="000000" w:themeColor="text1"/>
          <w:szCs w:val="24"/>
        </w:rPr>
        <w:t xml:space="preserve">Detalizētu informāciju par finanšu investīcijām, tai skaitā maksājumu finansējuma saņēmējiem mērķu izpildi, skatīt ziņojuma sadaļās un tajās iekļautajos grafikos, kurās sniegta informācija par DP mērķu un rezultātu sasniegšanu (sadaļas </w:t>
      </w:r>
      <w:r w:rsidR="00630C8C" w:rsidRPr="00FC2E45">
        <w:rPr>
          <w:color w:val="000000" w:themeColor="text1"/>
          <w:szCs w:val="24"/>
        </w:rPr>
        <w:t>3</w:t>
      </w:r>
      <w:r w:rsidRPr="00FC2E45">
        <w:rPr>
          <w:color w:val="000000" w:themeColor="text1"/>
          <w:szCs w:val="24"/>
        </w:rPr>
        <w:t xml:space="preserve">.2.3. – </w:t>
      </w:r>
      <w:r w:rsidR="00630C8C" w:rsidRPr="00FC2E45">
        <w:rPr>
          <w:color w:val="000000" w:themeColor="text1"/>
          <w:szCs w:val="24"/>
        </w:rPr>
        <w:t>3</w:t>
      </w:r>
      <w:r w:rsidRPr="00FC2E45">
        <w:rPr>
          <w:color w:val="000000" w:themeColor="text1"/>
          <w:szCs w:val="24"/>
        </w:rPr>
        <w:t xml:space="preserve">.2.5., </w:t>
      </w:r>
      <w:r w:rsidR="00630C8C" w:rsidRPr="00FC2E45">
        <w:rPr>
          <w:color w:val="000000" w:themeColor="text1"/>
          <w:szCs w:val="24"/>
        </w:rPr>
        <w:t>3</w:t>
      </w:r>
      <w:r w:rsidRPr="00FC2E45">
        <w:rPr>
          <w:color w:val="000000" w:themeColor="text1"/>
          <w:szCs w:val="24"/>
        </w:rPr>
        <w:t xml:space="preserve">.3., </w:t>
      </w:r>
      <w:r w:rsidR="00630C8C" w:rsidRPr="00FC2E45">
        <w:rPr>
          <w:color w:val="000000" w:themeColor="text1"/>
          <w:szCs w:val="24"/>
        </w:rPr>
        <w:t>3</w:t>
      </w:r>
      <w:r w:rsidRPr="00FC2E45">
        <w:rPr>
          <w:color w:val="000000" w:themeColor="text1"/>
          <w:szCs w:val="24"/>
        </w:rPr>
        <w:t xml:space="preserve">.4.), </w:t>
      </w:r>
      <w:r w:rsidRPr="00FC2E45">
        <w:rPr>
          <w:color w:val="000000" w:themeColor="text1"/>
          <w:szCs w:val="24"/>
          <w:u w:val="single"/>
        </w:rPr>
        <w:t>grafikos Nr.</w:t>
      </w:r>
      <w:r w:rsidR="00E3566E" w:rsidRPr="00FC2E45">
        <w:rPr>
          <w:color w:val="000000" w:themeColor="text1"/>
          <w:szCs w:val="24"/>
          <w:u w:val="single"/>
        </w:rPr>
        <w:t xml:space="preserve">3 </w:t>
      </w:r>
      <w:r w:rsidRPr="00FC2E45">
        <w:rPr>
          <w:color w:val="000000" w:themeColor="text1"/>
          <w:szCs w:val="24"/>
          <w:u w:val="single"/>
        </w:rPr>
        <w:t>– Nr.</w:t>
      </w:r>
      <w:r w:rsidR="00E3566E" w:rsidRPr="00FC2E45">
        <w:rPr>
          <w:color w:val="000000" w:themeColor="text1"/>
          <w:szCs w:val="24"/>
          <w:u w:val="single"/>
        </w:rPr>
        <w:t>8</w:t>
      </w:r>
      <w:r w:rsidRPr="00FC2E45">
        <w:rPr>
          <w:color w:val="000000" w:themeColor="text1"/>
          <w:szCs w:val="24"/>
          <w:u w:val="single"/>
        </w:rPr>
        <w:t>, pielikumā Nr.1</w:t>
      </w:r>
      <w:r w:rsidRPr="00FC2E45">
        <w:rPr>
          <w:color w:val="000000" w:themeColor="text1"/>
          <w:szCs w:val="24"/>
        </w:rPr>
        <w:t xml:space="preserve">, </w:t>
      </w:r>
      <w:hyperlink r:id="rId20" w:history="1">
        <w:r w:rsidRPr="00FC2E45">
          <w:rPr>
            <w:color w:val="000000" w:themeColor="text1"/>
            <w:szCs w:val="24"/>
            <w:u w:val="single"/>
          </w:rPr>
          <w:t>ES fondu interneta vietnē</w:t>
        </w:r>
      </w:hyperlink>
      <w:r w:rsidRPr="00FC2E45">
        <w:rPr>
          <w:color w:val="000000" w:themeColor="text1"/>
          <w:szCs w:val="24"/>
          <w:vertAlign w:val="superscript"/>
        </w:rPr>
        <w:footnoteReference w:id="7"/>
      </w:r>
      <w:r w:rsidRPr="00FC2E45">
        <w:rPr>
          <w:color w:val="000000" w:themeColor="text1"/>
          <w:szCs w:val="24"/>
        </w:rPr>
        <w:t xml:space="preserve"> un par budžeta </w:t>
      </w:r>
      <w:proofErr w:type="spellStart"/>
      <w:r w:rsidRPr="00FC2E45">
        <w:rPr>
          <w:color w:val="000000" w:themeColor="text1"/>
          <w:szCs w:val="24"/>
        </w:rPr>
        <w:lastRenderedPageBreak/>
        <w:t>virssaistību</w:t>
      </w:r>
      <w:proofErr w:type="spellEnd"/>
      <w:r w:rsidRPr="00FC2E45">
        <w:rPr>
          <w:color w:val="000000" w:themeColor="text1"/>
          <w:szCs w:val="24"/>
        </w:rPr>
        <w:t xml:space="preserve"> izpildi skatīt ziņojuma sadaļā </w:t>
      </w:r>
      <w:r w:rsidR="00630C8C" w:rsidRPr="00FC2E45">
        <w:rPr>
          <w:color w:val="000000" w:themeColor="text1"/>
          <w:szCs w:val="24"/>
          <w:u w:val="single"/>
        </w:rPr>
        <w:t>3</w:t>
      </w:r>
      <w:r w:rsidRPr="00FC2E45">
        <w:rPr>
          <w:color w:val="000000" w:themeColor="text1"/>
          <w:szCs w:val="24"/>
          <w:u w:val="single"/>
        </w:rPr>
        <w:t xml:space="preserve">.2.2. „Informācija par valsts budžeta </w:t>
      </w:r>
      <w:proofErr w:type="spellStart"/>
      <w:r w:rsidRPr="00FC2E45">
        <w:rPr>
          <w:color w:val="000000" w:themeColor="text1"/>
          <w:szCs w:val="24"/>
          <w:u w:val="single"/>
        </w:rPr>
        <w:t>virssaistībām</w:t>
      </w:r>
      <w:proofErr w:type="spellEnd"/>
      <w:r w:rsidRPr="00FC2E45">
        <w:rPr>
          <w:color w:val="000000" w:themeColor="text1"/>
          <w:szCs w:val="24"/>
          <w:u w:val="single"/>
        </w:rPr>
        <w:t>” un ES</w:t>
      </w:r>
      <w:r w:rsidR="00CC2C92" w:rsidRPr="00FC2E45">
        <w:rPr>
          <w:color w:val="000000" w:themeColor="text1"/>
          <w:szCs w:val="24"/>
          <w:u w:val="single"/>
        </w:rPr>
        <w:t xml:space="preserve"> </w:t>
      </w:r>
      <w:r w:rsidRPr="00FC2E45">
        <w:rPr>
          <w:color w:val="000000" w:themeColor="text1"/>
          <w:szCs w:val="24"/>
          <w:u w:val="single"/>
        </w:rPr>
        <w:t>fondu interneta vietnē</w:t>
      </w:r>
      <w:r w:rsidRPr="00FC2E45">
        <w:rPr>
          <w:rStyle w:val="FootnoteReference"/>
          <w:color w:val="000000" w:themeColor="text1"/>
          <w:szCs w:val="24"/>
        </w:rPr>
        <w:footnoteReference w:id="8"/>
      </w:r>
      <w:r w:rsidRPr="00FC2E45">
        <w:rPr>
          <w:color w:val="000000" w:themeColor="text1"/>
          <w:szCs w:val="24"/>
        </w:rPr>
        <w:t>.</w:t>
      </w:r>
    </w:p>
    <w:p w14:paraId="36A517AC" w14:textId="5AAE94B9" w:rsidR="00B71301" w:rsidRPr="00FC2E45" w:rsidRDefault="00B71301" w:rsidP="00351950">
      <w:pPr>
        <w:spacing w:line="276" w:lineRule="auto"/>
        <w:rPr>
          <w:b/>
          <w:color w:val="000000" w:themeColor="text1"/>
          <w:szCs w:val="24"/>
          <w:u w:val="single"/>
          <w:lang w:eastAsia="lv-LV"/>
        </w:rPr>
      </w:pPr>
      <w:r w:rsidRPr="00FC2E45">
        <w:rPr>
          <w:rFonts w:eastAsia="EUAlbertina-Bold-Identity-H"/>
          <w:color w:val="000000" w:themeColor="text1"/>
          <w:szCs w:val="24"/>
          <w:lang w:eastAsia="lv-LV"/>
        </w:rPr>
        <w:t>Grafiks Nr.</w:t>
      </w:r>
      <w:r w:rsidR="00E3566E" w:rsidRPr="00FC2E45">
        <w:rPr>
          <w:rFonts w:eastAsia="EUAlbertina-Bold-Identity-H"/>
          <w:color w:val="000000" w:themeColor="text1"/>
          <w:szCs w:val="24"/>
          <w:lang w:eastAsia="lv-LV"/>
        </w:rPr>
        <w:t>3</w:t>
      </w:r>
      <w:r w:rsidRPr="00FC2E45">
        <w:rPr>
          <w:rFonts w:eastAsia="EUAlbertina-Bold-Identity-H"/>
          <w:color w:val="000000" w:themeColor="text1"/>
          <w:szCs w:val="24"/>
          <w:lang w:eastAsia="lv-LV"/>
        </w:rPr>
        <w:t xml:space="preserve"> </w:t>
      </w:r>
      <w:r w:rsidRPr="00FC2E45">
        <w:rPr>
          <w:rFonts w:eastAsia="EUAlbertina-Bold-Identity-H"/>
          <w:i/>
          <w:color w:val="000000" w:themeColor="text1"/>
          <w:szCs w:val="24"/>
        </w:rPr>
        <w:t>„</w:t>
      </w:r>
      <w:r w:rsidRPr="00FC2E45">
        <w:rPr>
          <w:i/>
          <w:color w:val="000000" w:themeColor="text1"/>
          <w:szCs w:val="24"/>
        </w:rPr>
        <w:t xml:space="preserve">ES fondu finanšu investīcijas līdz 2013.gada 30.jūnijam; Publiskais finansējums, </w:t>
      </w:r>
      <w:proofErr w:type="spellStart"/>
      <w:r w:rsidRPr="00FC2E45">
        <w:rPr>
          <w:i/>
          <w:color w:val="000000" w:themeColor="text1"/>
          <w:szCs w:val="24"/>
        </w:rPr>
        <w:t>milj</w:t>
      </w:r>
      <w:proofErr w:type="spellEnd"/>
      <w:r w:rsidRPr="00FC2E45">
        <w:rPr>
          <w:i/>
          <w:color w:val="000000" w:themeColor="text1"/>
          <w:szCs w:val="24"/>
        </w:rPr>
        <w:t>. latu (% no pieejamā publiskā finansējuma); progress pret datiem līdz 2013.gada 31.martam, %.</w:t>
      </w:r>
      <w:r w:rsidRPr="00FC2E45">
        <w:rPr>
          <w:rFonts w:eastAsia="EUAlbertina-Bold-Identity-H"/>
          <w:i/>
          <w:color w:val="000000" w:themeColor="text1"/>
          <w:szCs w:val="24"/>
        </w:rPr>
        <w:t>”</w:t>
      </w:r>
      <w:r w:rsidRPr="00FC2E45">
        <w:rPr>
          <w:rFonts w:eastAsia="EUAlbertina-Bold-Identity-H"/>
          <w:noProof/>
          <w:color w:val="000000" w:themeColor="text1"/>
          <w:szCs w:val="24"/>
          <w:lang w:eastAsia="lv-LV"/>
        </w:rPr>
        <w:tab/>
      </w:r>
    </w:p>
    <w:p w14:paraId="1AB70B43" w14:textId="40452512" w:rsidR="001B7315" w:rsidRPr="00FC2E45" w:rsidRDefault="00622408" w:rsidP="00D042F7">
      <w:pPr>
        <w:spacing w:line="276" w:lineRule="auto"/>
        <w:jc w:val="center"/>
        <w:rPr>
          <w:rFonts w:eastAsia="EUAlbertina-Bold-Identity-H"/>
          <w:color w:val="000000" w:themeColor="text1"/>
          <w:szCs w:val="24"/>
        </w:rPr>
      </w:pPr>
      <w:r w:rsidRPr="00FC2E45">
        <w:rPr>
          <w:rFonts w:eastAsia="EUAlbertina-Bold-Identity-H"/>
          <w:noProof/>
          <w:color w:val="000000" w:themeColor="text1"/>
          <w:szCs w:val="24"/>
          <w:lang w:eastAsia="lv-LV"/>
        </w:rPr>
        <w:drawing>
          <wp:inline distT="0" distB="0" distL="0" distR="0" wp14:anchorId="6506C908" wp14:editId="18C02311">
            <wp:extent cx="4984283" cy="2149571"/>
            <wp:effectExtent l="0" t="0" r="698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2887" cy="2153282"/>
                    </a:xfrm>
                    <a:prstGeom prst="rect">
                      <a:avLst/>
                    </a:prstGeom>
                    <a:noFill/>
                  </pic:spPr>
                </pic:pic>
              </a:graphicData>
            </a:graphic>
          </wp:inline>
        </w:drawing>
      </w:r>
    </w:p>
    <w:p w14:paraId="0ACEFB4D" w14:textId="27C63CFD" w:rsidR="001B7315" w:rsidRDefault="001B7315" w:rsidP="001B7315">
      <w:pPr>
        <w:spacing w:line="276" w:lineRule="auto"/>
        <w:rPr>
          <w:rFonts w:eastAsia="EUAlbertina-Bold-Identity-H"/>
          <w:i/>
          <w:color w:val="000000" w:themeColor="text1"/>
          <w:szCs w:val="24"/>
        </w:rPr>
      </w:pPr>
      <w:r w:rsidRPr="00FC2E45">
        <w:rPr>
          <w:color w:val="000000" w:themeColor="text1"/>
          <w:szCs w:val="24"/>
        </w:rPr>
        <w:t xml:space="preserve">Grafiks </w:t>
      </w:r>
      <w:proofErr w:type="spellStart"/>
      <w:r w:rsidRPr="00FC2E45">
        <w:rPr>
          <w:color w:val="000000" w:themeColor="text1"/>
          <w:szCs w:val="24"/>
        </w:rPr>
        <w:t>Nr</w:t>
      </w:r>
      <w:proofErr w:type="spellEnd"/>
      <w:r w:rsidRPr="00FC2E45">
        <w:rPr>
          <w:color w:val="000000" w:themeColor="text1"/>
          <w:szCs w:val="24"/>
        </w:rPr>
        <w:t xml:space="preserve">. </w:t>
      </w:r>
      <w:r w:rsidRPr="00FC2E45">
        <w:rPr>
          <w:rFonts w:eastAsia="EUAlbertina-Bold-Identity-H"/>
          <w:color w:val="000000" w:themeColor="text1"/>
          <w:szCs w:val="24"/>
        </w:rPr>
        <w:t xml:space="preserve">4 </w:t>
      </w:r>
      <w:r w:rsidRPr="00FC2E45">
        <w:rPr>
          <w:rFonts w:eastAsia="EUAlbertina-Bold-Identity-H"/>
          <w:i/>
          <w:color w:val="000000" w:themeColor="text1"/>
          <w:szCs w:val="24"/>
        </w:rPr>
        <w:t xml:space="preserve">„Finanšu plūsma 2007. – 2013.gada </w:t>
      </w:r>
      <w:r w:rsidR="00477C2C">
        <w:rPr>
          <w:rFonts w:eastAsia="EUAlbertina-Bold-Identity-H"/>
          <w:i/>
          <w:color w:val="000000" w:themeColor="text1"/>
          <w:szCs w:val="24"/>
        </w:rPr>
        <w:t>un 2014. – 2020.gada plānošanas periodos</w:t>
      </w:r>
      <w:r w:rsidRPr="00FC2E45">
        <w:rPr>
          <w:rFonts w:eastAsia="EUAlbertina-Bold-Identity-H"/>
          <w:i/>
          <w:color w:val="000000" w:themeColor="text1"/>
          <w:szCs w:val="24"/>
        </w:rPr>
        <w:t xml:space="preserve"> (</w:t>
      </w:r>
      <w:proofErr w:type="spellStart"/>
      <w:r w:rsidRPr="00FC2E45">
        <w:rPr>
          <w:rFonts w:eastAsia="EUAlbertina-Bold-Identity-H"/>
          <w:i/>
          <w:color w:val="000000" w:themeColor="text1"/>
          <w:szCs w:val="24"/>
        </w:rPr>
        <w:t>milj</w:t>
      </w:r>
      <w:proofErr w:type="spellEnd"/>
      <w:r w:rsidRPr="00FC2E45">
        <w:rPr>
          <w:rFonts w:eastAsia="EUAlbertina-Bold-Identity-H"/>
          <w:i/>
          <w:color w:val="000000" w:themeColor="text1"/>
          <w:szCs w:val="24"/>
        </w:rPr>
        <w:t>. latu).”</w:t>
      </w:r>
    </w:p>
    <w:p w14:paraId="008EC476" w14:textId="41865C30" w:rsidR="00477C2C" w:rsidRPr="00FC2E45" w:rsidRDefault="00F32132" w:rsidP="001B7315">
      <w:pPr>
        <w:spacing w:line="276" w:lineRule="auto"/>
        <w:rPr>
          <w:b/>
          <w:color w:val="000000" w:themeColor="text1"/>
          <w:szCs w:val="24"/>
        </w:rPr>
      </w:pPr>
      <w:r>
        <w:rPr>
          <w:b/>
          <w:noProof/>
          <w:color w:val="000000" w:themeColor="text1"/>
          <w:szCs w:val="24"/>
          <w:lang w:eastAsia="lv-LV"/>
        </w:rPr>
        <w:drawing>
          <wp:inline distT="0" distB="0" distL="0" distR="0" wp14:anchorId="5AA4E031" wp14:editId="49738315">
            <wp:extent cx="5642876" cy="407106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9954" cy="4076174"/>
                    </a:xfrm>
                    <a:prstGeom prst="rect">
                      <a:avLst/>
                    </a:prstGeom>
                    <a:noFill/>
                  </pic:spPr>
                </pic:pic>
              </a:graphicData>
            </a:graphic>
          </wp:inline>
        </w:drawing>
      </w:r>
    </w:p>
    <w:p w14:paraId="29F4F179" w14:textId="7FDAB507" w:rsidR="00B71301" w:rsidRPr="00FC2E45" w:rsidRDefault="00B71301" w:rsidP="00351950">
      <w:pPr>
        <w:spacing w:line="276" w:lineRule="auto"/>
        <w:rPr>
          <w:rFonts w:eastAsia="EUAlbertina-Bold-Identity-H"/>
          <w:b/>
          <w:color w:val="000000" w:themeColor="text1"/>
          <w:szCs w:val="24"/>
          <w:highlight w:val="yellow"/>
        </w:rPr>
      </w:pPr>
      <w:r w:rsidRPr="00FC2E45">
        <w:rPr>
          <w:rFonts w:eastAsia="EUAlbertina-Bold-Identity-H"/>
          <w:color w:val="000000" w:themeColor="text1"/>
          <w:szCs w:val="24"/>
        </w:rPr>
        <w:lastRenderedPageBreak/>
        <w:t>Grafiks Nr.</w:t>
      </w:r>
      <w:r w:rsidR="001B7315" w:rsidRPr="00FC2E45">
        <w:rPr>
          <w:rFonts w:eastAsia="EUAlbertina-Bold-Identity-H"/>
          <w:color w:val="000000" w:themeColor="text1"/>
          <w:szCs w:val="24"/>
        </w:rPr>
        <w:t>5</w:t>
      </w:r>
      <w:r w:rsidRPr="00FC2E45">
        <w:rPr>
          <w:rFonts w:eastAsia="EUAlbertina-Bold-Identity-H"/>
          <w:color w:val="000000" w:themeColor="text1"/>
          <w:szCs w:val="24"/>
        </w:rPr>
        <w:t xml:space="preserve"> </w:t>
      </w:r>
      <w:r w:rsidRPr="00FC2E45">
        <w:rPr>
          <w:rFonts w:eastAsia="EUAlbertina-Bold-Identity-H"/>
          <w:i/>
          <w:color w:val="000000" w:themeColor="text1"/>
          <w:szCs w:val="24"/>
        </w:rPr>
        <w:t xml:space="preserve">„ES fondu finanšu investīcijas līdz 2013.gada 30.jūnijam; ES fondu finansējums, </w:t>
      </w:r>
      <w:proofErr w:type="spellStart"/>
      <w:r w:rsidRPr="00FC2E45">
        <w:rPr>
          <w:rFonts w:eastAsia="EUAlbertina-Bold-Identity-H"/>
          <w:i/>
          <w:color w:val="000000" w:themeColor="text1"/>
          <w:szCs w:val="24"/>
        </w:rPr>
        <w:t>milj</w:t>
      </w:r>
      <w:proofErr w:type="spellEnd"/>
      <w:r w:rsidRPr="00FC2E45">
        <w:rPr>
          <w:rFonts w:eastAsia="EUAlbertina-Bold-Identity-H"/>
          <w:i/>
          <w:color w:val="000000" w:themeColor="text1"/>
          <w:szCs w:val="24"/>
        </w:rPr>
        <w:t>. latu (% no pieejamā ES fondu finansējuma); progress pret datiem līdz 2013.gada 31.martam, %.”</w:t>
      </w:r>
    </w:p>
    <w:p w14:paraId="349A0632" w14:textId="36D2E067" w:rsidR="00622408" w:rsidRPr="00FC2E45" w:rsidRDefault="00622408" w:rsidP="00351950">
      <w:pPr>
        <w:spacing w:line="276" w:lineRule="auto"/>
        <w:rPr>
          <w:color w:val="000000" w:themeColor="text1"/>
          <w:szCs w:val="24"/>
        </w:rPr>
      </w:pPr>
      <w:r w:rsidRPr="00FC2E45">
        <w:rPr>
          <w:noProof/>
          <w:color w:val="000000" w:themeColor="text1"/>
          <w:szCs w:val="24"/>
          <w:lang w:eastAsia="lv-LV"/>
        </w:rPr>
        <w:drawing>
          <wp:inline distT="0" distB="0" distL="0" distR="0" wp14:anchorId="6FA1F6CA" wp14:editId="702E2F20">
            <wp:extent cx="5998845" cy="575500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845" cy="5755005"/>
                    </a:xfrm>
                    <a:prstGeom prst="rect">
                      <a:avLst/>
                    </a:prstGeom>
                    <a:noFill/>
                  </pic:spPr>
                </pic:pic>
              </a:graphicData>
            </a:graphic>
          </wp:inline>
        </w:drawing>
      </w:r>
    </w:p>
    <w:p w14:paraId="4DC37560" w14:textId="43AEDC53" w:rsidR="006F17DF" w:rsidRPr="00FC2E45" w:rsidRDefault="00B71301" w:rsidP="00351950">
      <w:pPr>
        <w:spacing w:line="276" w:lineRule="auto"/>
        <w:rPr>
          <w:b/>
          <w:color w:val="000000" w:themeColor="text1"/>
          <w:szCs w:val="24"/>
        </w:rPr>
      </w:pPr>
      <w:r w:rsidRPr="00FC2E45">
        <w:rPr>
          <w:color w:val="000000" w:themeColor="text1"/>
          <w:szCs w:val="24"/>
        </w:rPr>
        <w:t>Lai nodrošinātu sekmīgu ES fondu investīciju projektu īstenošanu, 2013.gada 12.marta MK sēdē</w:t>
      </w:r>
      <w:r w:rsidRPr="00FC2E45">
        <w:rPr>
          <w:color w:val="000000" w:themeColor="text1"/>
          <w:szCs w:val="24"/>
          <w:vertAlign w:val="superscript"/>
        </w:rPr>
        <w:footnoteReference w:id="9"/>
      </w:r>
      <w:r w:rsidRPr="00FC2E45">
        <w:rPr>
          <w:color w:val="000000" w:themeColor="text1"/>
          <w:szCs w:val="24"/>
        </w:rPr>
        <w:t xml:space="preserve"> tika apstiprināti 2013.gada mērķi maksājumiem finansējuma saņēmējiem par ES līdzfinansējuma d</w:t>
      </w:r>
      <w:r w:rsidR="00CC2C92" w:rsidRPr="00FC2E45">
        <w:rPr>
          <w:color w:val="000000" w:themeColor="text1"/>
          <w:szCs w:val="24"/>
        </w:rPr>
        <w:t>aļu kopā vismaz 493,6</w:t>
      </w:r>
      <w:r w:rsidR="00902D43" w:rsidRPr="00FC2E45">
        <w:rPr>
          <w:color w:val="000000" w:themeColor="text1"/>
          <w:szCs w:val="24"/>
        </w:rPr>
        <w:t xml:space="preserve"> </w:t>
      </w:r>
      <w:proofErr w:type="spellStart"/>
      <w:r w:rsidR="00CC2C92" w:rsidRPr="00FC2E45">
        <w:rPr>
          <w:color w:val="000000" w:themeColor="text1"/>
          <w:szCs w:val="24"/>
        </w:rPr>
        <w:t>milj</w:t>
      </w:r>
      <w:proofErr w:type="spellEnd"/>
      <w:r w:rsidR="00CC2C92" w:rsidRPr="00FC2E45">
        <w:rPr>
          <w:color w:val="000000" w:themeColor="text1"/>
          <w:szCs w:val="24"/>
        </w:rPr>
        <w:t>. latu</w:t>
      </w:r>
      <w:r w:rsidRPr="00FC2E45">
        <w:rPr>
          <w:color w:val="000000" w:themeColor="text1"/>
          <w:szCs w:val="24"/>
        </w:rPr>
        <w:t xml:space="preserve">. </w:t>
      </w:r>
      <w:r w:rsidR="006F17DF" w:rsidRPr="00FC2E45">
        <w:rPr>
          <w:color w:val="000000" w:themeColor="text1"/>
          <w:szCs w:val="24"/>
        </w:rPr>
        <w:t>Salīdzinājumā ar 2013.gada 1.ceturksni mērķu izpilde ir uzlabojusies. L</w:t>
      </w:r>
      <w:r w:rsidR="00CC2C92" w:rsidRPr="00FC2E45">
        <w:rPr>
          <w:color w:val="000000" w:themeColor="text1"/>
          <w:szCs w:val="24"/>
        </w:rPr>
        <w:t>īdz 2013.gada 30.jūnijam mērķa maksājumiem finansējuma saņēmējiem izpilde ir bijusi apmierinoša, maksājumi ir veikti par 2,8% vairāk nekā plānots.</w:t>
      </w:r>
      <w:r w:rsidR="006F17DF" w:rsidRPr="00FC2E45">
        <w:rPr>
          <w:color w:val="000000" w:themeColor="text1"/>
          <w:szCs w:val="24"/>
        </w:rPr>
        <w:t xml:space="preserve"> Ņemot vērā AI gūto pieredzi aktivitāšu īstenošanā, AI mērķus 2013.gadam noteica samērā piesardzīgi, taču tiek turpināta prakse, ka lielākais </w:t>
      </w:r>
      <w:r w:rsidR="006F17DF" w:rsidRPr="00FC2E45">
        <w:rPr>
          <w:color w:val="000000" w:themeColor="text1"/>
          <w:szCs w:val="24"/>
        </w:rPr>
        <w:lastRenderedPageBreak/>
        <w:t>maksājumu īpatsvars tiek plānots gada otrajā pusē, un līdz šim maksājumi finansējuma saņēmējiem ir veikti 41,4% apmērā no 2013.gadā kopā plānotā.</w:t>
      </w:r>
    </w:p>
    <w:p w14:paraId="49ACA29B" w14:textId="151055BC" w:rsidR="00B71301" w:rsidRPr="00FC2E45" w:rsidRDefault="006F17DF" w:rsidP="00351950">
      <w:pPr>
        <w:spacing w:line="276" w:lineRule="auto"/>
        <w:rPr>
          <w:b/>
          <w:color w:val="000000" w:themeColor="text1"/>
          <w:szCs w:val="24"/>
        </w:rPr>
      </w:pPr>
      <w:r w:rsidRPr="00FC2E45">
        <w:rPr>
          <w:color w:val="000000" w:themeColor="text1"/>
          <w:szCs w:val="24"/>
        </w:rPr>
        <w:t xml:space="preserve">Grafiks </w:t>
      </w:r>
      <w:r w:rsidR="00B71301" w:rsidRPr="00FC2E45">
        <w:rPr>
          <w:color w:val="000000" w:themeColor="text1"/>
          <w:szCs w:val="24"/>
        </w:rPr>
        <w:t>Nr.</w:t>
      </w:r>
      <w:r w:rsidR="00E3566E" w:rsidRPr="00FC2E45">
        <w:rPr>
          <w:color w:val="000000" w:themeColor="text1"/>
          <w:szCs w:val="24"/>
        </w:rPr>
        <w:t>6</w:t>
      </w:r>
      <w:r w:rsidR="00B71301" w:rsidRPr="00FC2E45">
        <w:rPr>
          <w:color w:val="000000" w:themeColor="text1"/>
          <w:szCs w:val="24"/>
        </w:rPr>
        <w:t xml:space="preserve"> </w:t>
      </w:r>
      <w:r w:rsidR="00B71301" w:rsidRPr="00FC2E45">
        <w:rPr>
          <w:i/>
          <w:color w:val="000000" w:themeColor="text1"/>
          <w:szCs w:val="24"/>
        </w:rPr>
        <w:t xml:space="preserve">„Informācija par kopējiem mērķiem maksājumiem finansējuma saņēmējiem 2013.gadā un to izpildi līdz 2013.gada 30.jūnijam; ES fondu finansējums, </w:t>
      </w:r>
      <w:proofErr w:type="spellStart"/>
      <w:r w:rsidR="00B71301" w:rsidRPr="00FC2E45">
        <w:rPr>
          <w:i/>
          <w:color w:val="000000" w:themeColor="text1"/>
          <w:szCs w:val="24"/>
        </w:rPr>
        <w:t>milj</w:t>
      </w:r>
      <w:proofErr w:type="spellEnd"/>
      <w:r w:rsidR="00B71301" w:rsidRPr="00FC2E45">
        <w:rPr>
          <w:i/>
          <w:color w:val="000000" w:themeColor="text1"/>
          <w:szCs w:val="24"/>
        </w:rPr>
        <w:t xml:space="preserve">. </w:t>
      </w:r>
      <w:r w:rsidR="00B71301" w:rsidRPr="00FC2E45">
        <w:rPr>
          <w:rFonts w:eastAsia="EUAlbertina-Bold-Identity-H"/>
          <w:i/>
          <w:color w:val="000000" w:themeColor="text1"/>
          <w:szCs w:val="24"/>
        </w:rPr>
        <w:t>latu</w:t>
      </w:r>
      <w:r w:rsidR="00B71301" w:rsidRPr="00FC2E45">
        <w:rPr>
          <w:i/>
          <w:color w:val="000000" w:themeColor="text1"/>
          <w:szCs w:val="24"/>
        </w:rPr>
        <w:t xml:space="preserve"> (mērķa izpilde, %).”</w:t>
      </w:r>
    </w:p>
    <w:p w14:paraId="7EE6FF61" w14:textId="77976CBC" w:rsidR="00B71301" w:rsidRPr="00FC2E45" w:rsidRDefault="00622408" w:rsidP="00351950">
      <w:pPr>
        <w:spacing w:line="276" w:lineRule="auto"/>
        <w:rPr>
          <w:b/>
          <w:color w:val="000000" w:themeColor="text1"/>
          <w:szCs w:val="24"/>
          <w:highlight w:val="yellow"/>
        </w:rPr>
      </w:pPr>
      <w:r w:rsidRPr="00FC2E45">
        <w:rPr>
          <w:b/>
          <w:noProof/>
          <w:color w:val="000000" w:themeColor="text1"/>
          <w:szCs w:val="24"/>
          <w:lang w:eastAsia="lv-LV"/>
        </w:rPr>
        <w:drawing>
          <wp:inline distT="0" distB="0" distL="0" distR="0" wp14:anchorId="3CAEB501" wp14:editId="13BDE8C4">
            <wp:extent cx="5590540" cy="3987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0540" cy="3987165"/>
                    </a:xfrm>
                    <a:prstGeom prst="rect">
                      <a:avLst/>
                    </a:prstGeom>
                    <a:noFill/>
                  </pic:spPr>
                </pic:pic>
              </a:graphicData>
            </a:graphic>
          </wp:inline>
        </w:drawing>
      </w:r>
    </w:p>
    <w:p w14:paraId="6F74C323" w14:textId="77777777" w:rsidR="001B7315" w:rsidRPr="00FC2E45" w:rsidRDefault="001B7315">
      <w:pPr>
        <w:rPr>
          <w:color w:val="000000" w:themeColor="text1"/>
          <w:szCs w:val="24"/>
        </w:rPr>
      </w:pPr>
      <w:r w:rsidRPr="00FC2E45">
        <w:rPr>
          <w:color w:val="000000" w:themeColor="text1"/>
          <w:szCs w:val="24"/>
        </w:rPr>
        <w:br w:type="page"/>
      </w:r>
    </w:p>
    <w:p w14:paraId="7EE01BBA" w14:textId="7468B1AA" w:rsidR="00B71301" w:rsidRPr="00FC2E45" w:rsidRDefault="00B71301" w:rsidP="00351950">
      <w:pPr>
        <w:spacing w:line="276" w:lineRule="auto"/>
        <w:rPr>
          <w:b/>
          <w:i/>
          <w:color w:val="000000" w:themeColor="text1"/>
          <w:szCs w:val="24"/>
        </w:rPr>
      </w:pPr>
      <w:r w:rsidRPr="00FC2E45">
        <w:rPr>
          <w:color w:val="000000" w:themeColor="text1"/>
          <w:szCs w:val="24"/>
        </w:rPr>
        <w:lastRenderedPageBreak/>
        <w:t>Grafiks Nr.</w:t>
      </w:r>
      <w:r w:rsidR="00E3566E" w:rsidRPr="00FC2E45">
        <w:rPr>
          <w:color w:val="000000" w:themeColor="text1"/>
          <w:szCs w:val="24"/>
        </w:rPr>
        <w:t>7</w:t>
      </w:r>
      <w:r w:rsidRPr="00FC2E45">
        <w:rPr>
          <w:color w:val="000000" w:themeColor="text1"/>
          <w:szCs w:val="24"/>
        </w:rPr>
        <w:t xml:space="preserve"> </w:t>
      </w:r>
      <w:r w:rsidRPr="00FC2E45">
        <w:rPr>
          <w:i/>
          <w:color w:val="000000" w:themeColor="text1"/>
          <w:szCs w:val="24"/>
        </w:rPr>
        <w:t xml:space="preserve">„Informācija par AI mērķiem maksājumiem finansējuma saņēmējiem un to izpildi līdz 2013.gada 30.jūnijam; ES fondu finansējums, </w:t>
      </w:r>
      <w:proofErr w:type="spellStart"/>
      <w:r w:rsidRPr="00FC2E45">
        <w:rPr>
          <w:i/>
          <w:color w:val="000000" w:themeColor="text1"/>
          <w:szCs w:val="24"/>
        </w:rPr>
        <w:t>milj</w:t>
      </w:r>
      <w:proofErr w:type="spellEnd"/>
      <w:r w:rsidRPr="00FC2E45">
        <w:rPr>
          <w:i/>
          <w:color w:val="000000" w:themeColor="text1"/>
          <w:szCs w:val="24"/>
        </w:rPr>
        <w:t xml:space="preserve">. </w:t>
      </w:r>
      <w:r w:rsidRPr="00FC2E45">
        <w:rPr>
          <w:rFonts w:eastAsia="EUAlbertina-Bold-Identity-H"/>
          <w:i/>
          <w:color w:val="000000" w:themeColor="text1"/>
          <w:szCs w:val="24"/>
        </w:rPr>
        <w:t>latu</w:t>
      </w:r>
      <w:r w:rsidRPr="00FC2E45">
        <w:rPr>
          <w:i/>
          <w:color w:val="000000" w:themeColor="text1"/>
          <w:szCs w:val="24"/>
        </w:rPr>
        <w:t xml:space="preserve"> (mērķa izpilde, %).”</w:t>
      </w:r>
    </w:p>
    <w:p w14:paraId="429FA10E" w14:textId="285EB5F9" w:rsidR="00B71301" w:rsidRPr="00FC2E45" w:rsidRDefault="00622408" w:rsidP="00351950">
      <w:pPr>
        <w:spacing w:line="276" w:lineRule="auto"/>
        <w:rPr>
          <w:b/>
          <w:color w:val="000000" w:themeColor="text1"/>
          <w:szCs w:val="24"/>
          <w:highlight w:val="yellow"/>
        </w:rPr>
      </w:pPr>
      <w:r w:rsidRPr="00FC2E45">
        <w:rPr>
          <w:b/>
          <w:noProof/>
          <w:color w:val="000000" w:themeColor="text1"/>
          <w:szCs w:val="24"/>
          <w:lang w:eastAsia="lv-LV"/>
        </w:rPr>
        <w:drawing>
          <wp:inline distT="0" distB="0" distL="0" distR="0" wp14:anchorId="31CB5705" wp14:editId="21508082">
            <wp:extent cx="5444490" cy="525526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4490" cy="5255260"/>
                    </a:xfrm>
                    <a:prstGeom prst="rect">
                      <a:avLst/>
                    </a:prstGeom>
                    <a:noFill/>
                  </pic:spPr>
                </pic:pic>
              </a:graphicData>
            </a:graphic>
          </wp:inline>
        </w:drawing>
      </w:r>
    </w:p>
    <w:p w14:paraId="2F1DD80C" w14:textId="1C155699" w:rsidR="004A2BF4" w:rsidRPr="00FC2E45" w:rsidRDefault="004A2BF4" w:rsidP="00351950">
      <w:pPr>
        <w:spacing w:line="276" w:lineRule="auto"/>
        <w:rPr>
          <w:b/>
          <w:color w:val="000000" w:themeColor="text1"/>
          <w:szCs w:val="24"/>
        </w:rPr>
      </w:pPr>
      <w:r w:rsidRPr="00FC2E45">
        <w:rPr>
          <w:color w:val="000000" w:themeColor="text1"/>
          <w:szCs w:val="24"/>
        </w:rPr>
        <w:t xml:space="preserve">2013.gada 2.ceturksnī kopējā FM </w:t>
      </w:r>
      <w:proofErr w:type="spellStart"/>
      <w:r w:rsidRPr="00FC2E45">
        <w:rPr>
          <w:color w:val="000000" w:themeColor="text1"/>
          <w:szCs w:val="24"/>
        </w:rPr>
        <w:t>pārziņā</w:t>
      </w:r>
      <w:proofErr w:type="spellEnd"/>
      <w:r w:rsidRPr="00FC2E45">
        <w:rPr>
          <w:color w:val="000000" w:themeColor="text1"/>
          <w:szCs w:val="24"/>
        </w:rPr>
        <w:t xml:space="preserve"> esošo ES fondu </w:t>
      </w:r>
      <w:r w:rsidR="003C22D2" w:rsidRPr="00FC2E45">
        <w:rPr>
          <w:color w:val="000000" w:themeColor="text1"/>
          <w:szCs w:val="24"/>
        </w:rPr>
        <w:t xml:space="preserve">valsts </w:t>
      </w:r>
      <w:r w:rsidRPr="00FC2E45">
        <w:rPr>
          <w:color w:val="000000" w:themeColor="text1"/>
          <w:szCs w:val="24"/>
        </w:rPr>
        <w:t xml:space="preserve">budžeta izdevumu plāna izpilde ir vērtējama kā ļoti apmierinoša – 98,5% no plānotajiem 179,4 </w:t>
      </w:r>
      <w:proofErr w:type="spellStart"/>
      <w:r w:rsidRPr="00FC2E45">
        <w:rPr>
          <w:color w:val="000000" w:themeColor="text1"/>
          <w:szCs w:val="24"/>
        </w:rPr>
        <w:t>milj</w:t>
      </w:r>
      <w:proofErr w:type="spellEnd"/>
      <w:r w:rsidRPr="00FC2E45">
        <w:rPr>
          <w:color w:val="000000" w:themeColor="text1"/>
          <w:szCs w:val="24"/>
        </w:rPr>
        <w:t xml:space="preserve">. latu, neizpilde 2,6 </w:t>
      </w:r>
      <w:proofErr w:type="spellStart"/>
      <w:r w:rsidRPr="00FC2E45">
        <w:rPr>
          <w:color w:val="000000" w:themeColor="text1"/>
          <w:szCs w:val="24"/>
        </w:rPr>
        <w:t>milj</w:t>
      </w:r>
      <w:proofErr w:type="spellEnd"/>
      <w:r w:rsidRPr="00FC2E45">
        <w:rPr>
          <w:color w:val="000000" w:themeColor="text1"/>
          <w:szCs w:val="24"/>
        </w:rPr>
        <w:t xml:space="preserve">. latu, par ko liecina arī maksājumu mērķu veiksmīgā izpilde līdz 30.jūnijam. Aktuālā informācija par ES fondu valsts budžeta apguvi ik mēnesi tiek ievietota </w:t>
      </w:r>
      <w:hyperlink r:id="rId26" w:history="1">
        <w:r w:rsidRPr="00FC2E45">
          <w:rPr>
            <w:color w:val="000000" w:themeColor="text1"/>
            <w:szCs w:val="24"/>
          </w:rPr>
          <w:t>ES fondu interneta vietnē</w:t>
        </w:r>
      </w:hyperlink>
      <w:r w:rsidRPr="00FC2E45">
        <w:rPr>
          <w:color w:val="000000" w:themeColor="text1"/>
          <w:szCs w:val="24"/>
          <w:vertAlign w:val="superscript"/>
        </w:rPr>
        <w:footnoteReference w:id="10"/>
      </w:r>
      <w:r w:rsidRPr="00FC2E45">
        <w:rPr>
          <w:color w:val="000000" w:themeColor="text1"/>
          <w:szCs w:val="24"/>
        </w:rPr>
        <w:t>.</w:t>
      </w:r>
    </w:p>
    <w:p w14:paraId="26F62073" w14:textId="6ADABA81" w:rsidR="004A2BF4" w:rsidRPr="00FC2E45" w:rsidRDefault="004A2BF4" w:rsidP="00351950">
      <w:pPr>
        <w:spacing w:line="276" w:lineRule="auto"/>
        <w:rPr>
          <w:b/>
          <w:color w:val="000000" w:themeColor="text1"/>
          <w:szCs w:val="24"/>
        </w:rPr>
      </w:pPr>
      <w:r w:rsidRPr="00FC2E45">
        <w:rPr>
          <w:color w:val="000000" w:themeColor="text1"/>
          <w:szCs w:val="24"/>
        </w:rPr>
        <w:t>Līdz 2013.gada 2. ceturkšņa beigām kopā tika apgūti 33,4% no gada plāna min</w:t>
      </w:r>
      <w:r w:rsidR="00BD60B5" w:rsidRPr="00FC2E45">
        <w:rPr>
          <w:color w:val="000000" w:themeColor="text1"/>
          <w:szCs w:val="24"/>
        </w:rPr>
        <w:t xml:space="preserve">istriju budžetos (1.ceturksnī – </w:t>
      </w:r>
      <w:r w:rsidRPr="00FC2E45">
        <w:rPr>
          <w:color w:val="000000" w:themeColor="text1"/>
          <w:szCs w:val="24"/>
        </w:rPr>
        <w:t xml:space="preserve">14,6%) un lielākā daļa fondu finansējuma plānota gada turpmākajos mēnešos, īpaši izceļot gada pēdējo ceturksni (līdz pat 40% no gada izpildes). Tāpat kā iepriekšējos gados arī šogad ministrijas ir veikušas ievērojamus precizējumus finansēšanas plānos, lielu daļu pirmajā pusgadā plānotā finansējuma pārplānojot uz gada turpmākajiem mēnešiem. Tomēr kā šobrīd apliecina ministriju pārstāvji 2013.gadam </w:t>
      </w:r>
      <w:r w:rsidR="000F3698" w:rsidRPr="00FC2E45">
        <w:rPr>
          <w:color w:val="000000" w:themeColor="text1"/>
          <w:szCs w:val="24"/>
        </w:rPr>
        <w:lastRenderedPageBreak/>
        <w:t xml:space="preserve">budžetā </w:t>
      </w:r>
      <w:r w:rsidRPr="00FC2E45">
        <w:rPr>
          <w:color w:val="000000" w:themeColor="text1"/>
          <w:szCs w:val="24"/>
        </w:rPr>
        <w:t>ieplānotais finansējums</w:t>
      </w:r>
      <w:r w:rsidR="000F3698" w:rsidRPr="00FC2E45">
        <w:rPr>
          <w:color w:val="000000" w:themeColor="text1"/>
          <w:szCs w:val="24"/>
        </w:rPr>
        <w:t xml:space="preserve"> kopumā (ņemot vērā plānotās neizpildes un papildus nepieciešamo)</w:t>
      </w:r>
      <w:r w:rsidRPr="00FC2E45">
        <w:rPr>
          <w:color w:val="000000" w:themeColor="text1"/>
          <w:szCs w:val="24"/>
        </w:rPr>
        <w:t xml:space="preserve"> tiks apgūts pilnā apjomā un būs nepieciešami vēl papildus līdzekļi jaunu projektu uzsākšanai.</w:t>
      </w:r>
    </w:p>
    <w:p w14:paraId="39D48794" w14:textId="144C5ADF" w:rsidR="00B71301" w:rsidRPr="00FC2E45" w:rsidRDefault="004A2BF4" w:rsidP="00351950">
      <w:pPr>
        <w:spacing w:line="276" w:lineRule="auto"/>
        <w:rPr>
          <w:color w:val="000000" w:themeColor="text1"/>
          <w:szCs w:val="24"/>
        </w:rPr>
      </w:pPr>
      <w:r w:rsidRPr="00FC2E45">
        <w:rPr>
          <w:color w:val="000000" w:themeColor="text1"/>
          <w:szCs w:val="24"/>
        </w:rPr>
        <w:t xml:space="preserve">Lielākās budžeta neizpildes ministriju dalījumā ES </w:t>
      </w:r>
      <w:r w:rsidR="00DA1DEE" w:rsidRPr="00FC2E45">
        <w:rPr>
          <w:color w:val="000000" w:themeColor="text1"/>
          <w:szCs w:val="24"/>
        </w:rPr>
        <w:t>fondu</w:t>
      </w:r>
      <w:r w:rsidRPr="00FC2E45">
        <w:rPr>
          <w:color w:val="000000" w:themeColor="text1"/>
          <w:szCs w:val="24"/>
        </w:rPr>
        <w:t xml:space="preserve"> 20</w:t>
      </w:r>
      <w:r w:rsidR="00DA1DEE" w:rsidRPr="00FC2E45">
        <w:rPr>
          <w:color w:val="000000" w:themeColor="text1"/>
          <w:szCs w:val="24"/>
        </w:rPr>
        <w:t>07. – 2013.gada plānošanas periodā</w:t>
      </w:r>
      <w:r w:rsidRPr="00FC2E45">
        <w:rPr>
          <w:color w:val="000000" w:themeColor="text1"/>
          <w:szCs w:val="24"/>
        </w:rPr>
        <w:t xml:space="preserve"> līdz </w:t>
      </w:r>
      <w:r w:rsidR="00DA1DEE" w:rsidRPr="00FC2E45">
        <w:rPr>
          <w:color w:val="000000" w:themeColor="text1"/>
          <w:szCs w:val="24"/>
        </w:rPr>
        <w:t xml:space="preserve">2013.gada 30.jūnijam </w:t>
      </w:r>
      <w:r w:rsidRPr="00FC2E45">
        <w:rPr>
          <w:color w:val="000000" w:themeColor="text1"/>
          <w:szCs w:val="24"/>
        </w:rPr>
        <w:t xml:space="preserve">bija EM (0,4 </w:t>
      </w:r>
      <w:proofErr w:type="spellStart"/>
      <w:r w:rsidRPr="00FC2E45">
        <w:rPr>
          <w:color w:val="000000" w:themeColor="text1"/>
          <w:szCs w:val="24"/>
        </w:rPr>
        <w:t>milj</w:t>
      </w:r>
      <w:proofErr w:type="spellEnd"/>
      <w:r w:rsidRPr="00FC2E45">
        <w:rPr>
          <w:color w:val="000000" w:themeColor="text1"/>
          <w:szCs w:val="24"/>
        </w:rPr>
        <w:t xml:space="preserve">. latu) un IZM (0,4 </w:t>
      </w:r>
      <w:proofErr w:type="spellStart"/>
      <w:r w:rsidRPr="00FC2E45">
        <w:rPr>
          <w:color w:val="000000" w:themeColor="text1"/>
          <w:szCs w:val="24"/>
        </w:rPr>
        <w:t>milj</w:t>
      </w:r>
      <w:proofErr w:type="spellEnd"/>
      <w:r w:rsidRPr="00FC2E45">
        <w:rPr>
          <w:color w:val="000000" w:themeColor="text1"/>
          <w:szCs w:val="24"/>
        </w:rPr>
        <w:t xml:space="preserve">. latu). Kopumā līdz </w:t>
      </w:r>
      <w:r w:rsidR="00DA1DEE" w:rsidRPr="00FC2E45">
        <w:rPr>
          <w:color w:val="000000" w:themeColor="text1"/>
          <w:szCs w:val="24"/>
        </w:rPr>
        <w:t xml:space="preserve">2013.gada 30.jūnijam </w:t>
      </w:r>
      <w:r w:rsidRPr="00FC2E45">
        <w:rPr>
          <w:color w:val="000000" w:themeColor="text1"/>
          <w:szCs w:val="24"/>
        </w:rPr>
        <w:t xml:space="preserve">neizpilde bija tikai 1,4 </w:t>
      </w:r>
      <w:proofErr w:type="spellStart"/>
      <w:r w:rsidRPr="00FC2E45">
        <w:rPr>
          <w:color w:val="000000" w:themeColor="text1"/>
          <w:szCs w:val="24"/>
        </w:rPr>
        <w:t>milj</w:t>
      </w:r>
      <w:proofErr w:type="spellEnd"/>
      <w:r w:rsidRPr="00FC2E45">
        <w:rPr>
          <w:color w:val="000000" w:themeColor="text1"/>
          <w:szCs w:val="24"/>
        </w:rPr>
        <w:t xml:space="preserve">. latu, </w:t>
      </w:r>
      <w:proofErr w:type="spellStart"/>
      <w:r w:rsidR="00DA1DEE" w:rsidRPr="00FC2E45">
        <w:rPr>
          <w:color w:val="000000" w:themeColor="text1"/>
          <w:szCs w:val="24"/>
        </w:rPr>
        <w:t>t.i</w:t>
      </w:r>
      <w:proofErr w:type="spellEnd"/>
      <w:r w:rsidR="00DA1DEE" w:rsidRPr="00FC2E45">
        <w:rPr>
          <w:color w:val="000000" w:themeColor="text1"/>
          <w:szCs w:val="24"/>
        </w:rPr>
        <w:t>.,</w:t>
      </w:r>
      <w:r w:rsidRPr="00FC2E45">
        <w:rPr>
          <w:color w:val="000000" w:themeColor="text1"/>
          <w:szCs w:val="24"/>
        </w:rPr>
        <w:t xml:space="preserve"> 0,8% no pārskata perioda plāna. </w:t>
      </w:r>
    </w:p>
    <w:p w14:paraId="06C393D9" w14:textId="13ABABB0" w:rsidR="00AC62AA" w:rsidRPr="00FC2E45" w:rsidRDefault="00AC62AA" w:rsidP="00351950">
      <w:pPr>
        <w:spacing w:line="276" w:lineRule="auto"/>
        <w:rPr>
          <w:b/>
          <w:color w:val="000000" w:themeColor="text1"/>
          <w:szCs w:val="24"/>
        </w:rPr>
      </w:pPr>
      <w:r w:rsidRPr="00FC2E45">
        <w:rPr>
          <w:color w:val="000000" w:themeColor="text1"/>
          <w:szCs w:val="24"/>
        </w:rPr>
        <w:t>Ņemot vērā, ka sākot ar 2014.gadu būs jāadministrē esošais un jaunais plānošanas periods vienlaicīgi, finansējuma pārplānošana uz nākamajiem gadiem nozīmē lielāku slogu gan valsts budžetam, gan ES fondu vadībai kopumā, taču kopumā pilnīgi ES fondu finansējuma ieguldījumi nav apdraudēti.</w:t>
      </w:r>
    </w:p>
    <w:p w14:paraId="21E77E25" w14:textId="737E579B" w:rsidR="00525D05" w:rsidRPr="00FC2E45" w:rsidRDefault="006D22B2" w:rsidP="00351950">
      <w:pPr>
        <w:spacing w:line="276" w:lineRule="auto"/>
        <w:rPr>
          <w:color w:val="000000" w:themeColor="text1"/>
          <w:szCs w:val="24"/>
        </w:rPr>
      </w:pPr>
      <w:r w:rsidRPr="00FC2E45">
        <w:rPr>
          <w:color w:val="000000" w:themeColor="text1"/>
          <w:szCs w:val="24"/>
        </w:rPr>
        <w:t xml:space="preserve">Jāsecina, ka risks 2014.gadā varētu rasties saistībā ar n+2/n+3 principa nodrošināšanu, </w:t>
      </w:r>
      <w:r w:rsidR="00243818" w:rsidRPr="00FC2E45">
        <w:rPr>
          <w:color w:val="000000" w:themeColor="text1"/>
          <w:szCs w:val="24"/>
        </w:rPr>
        <w:t xml:space="preserve">izņemot ESF, </w:t>
      </w:r>
      <w:r w:rsidR="00276925" w:rsidRPr="00FC2E45">
        <w:rPr>
          <w:color w:val="000000" w:themeColor="text1"/>
          <w:szCs w:val="24"/>
        </w:rPr>
        <w:t xml:space="preserve">ja netiks izpildītas pašreizējās apguves prognozes. </w:t>
      </w:r>
      <w:r w:rsidR="004935CD" w:rsidRPr="00FC2E45">
        <w:rPr>
          <w:b/>
          <w:color w:val="000000" w:themeColor="text1"/>
          <w:szCs w:val="24"/>
        </w:rPr>
        <w:t>Tas nozīmē, ja Latvija neiesniegs pietiekamu maksājumu pieprasījumu apjomu EK, tā zaudēs daļu no EK piešķirtajiem ES fondu līdzekļiem un attiecīgi saņems mazāk neto maksājumus no EK.</w:t>
      </w:r>
      <w:r w:rsidR="004935CD" w:rsidRPr="00FC2E45">
        <w:rPr>
          <w:color w:val="000000" w:themeColor="text1"/>
          <w:szCs w:val="24"/>
        </w:rPr>
        <w:t xml:space="preserve"> </w:t>
      </w:r>
    </w:p>
    <w:p w14:paraId="2B5A5947" w14:textId="7FC9963A" w:rsidR="00243818" w:rsidRPr="00FC2E45" w:rsidRDefault="00243818" w:rsidP="00243818">
      <w:pPr>
        <w:spacing w:line="276" w:lineRule="auto"/>
        <w:rPr>
          <w:b/>
          <w:i/>
          <w:color w:val="000000" w:themeColor="text1"/>
          <w:szCs w:val="24"/>
        </w:rPr>
      </w:pPr>
      <w:r w:rsidRPr="00FC2E45">
        <w:rPr>
          <w:color w:val="000000" w:themeColor="text1"/>
          <w:szCs w:val="24"/>
        </w:rPr>
        <w:t xml:space="preserve">Grafiks Nr.8 </w:t>
      </w:r>
      <w:r w:rsidRPr="00FC2E45">
        <w:rPr>
          <w:i/>
          <w:color w:val="000000" w:themeColor="text1"/>
          <w:szCs w:val="24"/>
        </w:rPr>
        <w:t xml:space="preserve">„ERAF N+2/N+3 principa izpilde, </w:t>
      </w:r>
      <w:proofErr w:type="spellStart"/>
      <w:r w:rsidRPr="00FC2E45">
        <w:rPr>
          <w:i/>
          <w:color w:val="000000" w:themeColor="text1"/>
          <w:szCs w:val="24"/>
        </w:rPr>
        <w:t>milj</w:t>
      </w:r>
      <w:proofErr w:type="spellEnd"/>
      <w:r w:rsidRPr="00FC2E45">
        <w:rPr>
          <w:i/>
          <w:color w:val="000000" w:themeColor="text1"/>
          <w:szCs w:val="24"/>
        </w:rPr>
        <w:t xml:space="preserve">. </w:t>
      </w:r>
      <w:r w:rsidRPr="00FC2E45">
        <w:rPr>
          <w:rFonts w:eastAsia="EUAlbertina-Bold-Identity-H"/>
          <w:i/>
          <w:color w:val="000000" w:themeColor="text1"/>
          <w:szCs w:val="24"/>
        </w:rPr>
        <w:t>latu</w:t>
      </w:r>
      <w:r w:rsidR="007F0476" w:rsidRPr="00FC2E45">
        <w:rPr>
          <w:rFonts w:eastAsia="EUAlbertina-Bold-Identity-H"/>
          <w:i/>
          <w:color w:val="000000" w:themeColor="text1"/>
          <w:szCs w:val="24"/>
        </w:rPr>
        <w:t>.”</w:t>
      </w:r>
      <w:r w:rsidRPr="00FC2E45">
        <w:rPr>
          <w:rFonts w:eastAsia="EUAlbertina-Bold-Identity-H"/>
          <w:i/>
          <w:color w:val="000000" w:themeColor="text1"/>
          <w:szCs w:val="24"/>
        </w:rPr>
        <w:t xml:space="preserve"> </w:t>
      </w:r>
    </w:p>
    <w:p w14:paraId="418F562A" w14:textId="1C0AE84B" w:rsidR="00243818" w:rsidRPr="00FC2E45" w:rsidRDefault="00243818" w:rsidP="00351950">
      <w:pPr>
        <w:spacing w:line="276" w:lineRule="auto"/>
        <w:rPr>
          <w:color w:val="000000" w:themeColor="text1"/>
          <w:szCs w:val="24"/>
        </w:rPr>
      </w:pPr>
      <w:r w:rsidRPr="00FC2E45">
        <w:rPr>
          <w:noProof/>
          <w:color w:val="000000" w:themeColor="text1"/>
          <w:lang w:eastAsia="lv-LV"/>
        </w:rPr>
        <w:drawing>
          <wp:inline distT="0" distB="0" distL="0" distR="0" wp14:anchorId="697E3918" wp14:editId="48DF7D14">
            <wp:extent cx="5486400" cy="3067050"/>
            <wp:effectExtent l="0" t="0" r="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99486C" w14:textId="77777777" w:rsidR="00E8306E" w:rsidRPr="00FC2E45" w:rsidRDefault="00E8306E">
      <w:pPr>
        <w:rPr>
          <w:color w:val="000000" w:themeColor="text1"/>
          <w:szCs w:val="24"/>
        </w:rPr>
      </w:pPr>
      <w:r w:rsidRPr="00FC2E45">
        <w:rPr>
          <w:color w:val="000000" w:themeColor="text1"/>
          <w:szCs w:val="24"/>
        </w:rPr>
        <w:br w:type="page"/>
      </w:r>
    </w:p>
    <w:p w14:paraId="5F5B0BC8" w14:textId="2ADE2DAE" w:rsidR="00525D05" w:rsidRPr="00FC2E45" w:rsidRDefault="00525D05" w:rsidP="00525D05">
      <w:pPr>
        <w:spacing w:line="276" w:lineRule="auto"/>
        <w:rPr>
          <w:b/>
          <w:i/>
          <w:color w:val="000000" w:themeColor="text1"/>
          <w:szCs w:val="24"/>
        </w:rPr>
      </w:pPr>
      <w:r w:rsidRPr="00FC2E45">
        <w:rPr>
          <w:color w:val="000000" w:themeColor="text1"/>
          <w:szCs w:val="24"/>
        </w:rPr>
        <w:lastRenderedPageBreak/>
        <w:t>Grafiks Nr.</w:t>
      </w:r>
      <w:r w:rsidR="00D006F0" w:rsidRPr="00FC2E45">
        <w:rPr>
          <w:color w:val="000000" w:themeColor="text1"/>
          <w:szCs w:val="24"/>
        </w:rPr>
        <w:t>9</w:t>
      </w:r>
      <w:r w:rsidRPr="00FC2E45">
        <w:rPr>
          <w:color w:val="000000" w:themeColor="text1"/>
          <w:szCs w:val="24"/>
        </w:rPr>
        <w:t xml:space="preserve"> </w:t>
      </w:r>
      <w:r w:rsidRPr="00FC2E45">
        <w:rPr>
          <w:i/>
          <w:color w:val="000000" w:themeColor="text1"/>
          <w:szCs w:val="24"/>
        </w:rPr>
        <w:t xml:space="preserve">„KF N+2/N+3 principa izpilde, </w:t>
      </w:r>
      <w:proofErr w:type="spellStart"/>
      <w:r w:rsidRPr="00FC2E45">
        <w:rPr>
          <w:i/>
          <w:color w:val="000000" w:themeColor="text1"/>
          <w:szCs w:val="24"/>
        </w:rPr>
        <w:t>milj</w:t>
      </w:r>
      <w:proofErr w:type="spellEnd"/>
      <w:r w:rsidRPr="00FC2E45">
        <w:rPr>
          <w:i/>
          <w:color w:val="000000" w:themeColor="text1"/>
          <w:szCs w:val="24"/>
        </w:rPr>
        <w:t xml:space="preserve">. </w:t>
      </w:r>
      <w:r w:rsidRPr="00FC2E45">
        <w:rPr>
          <w:rFonts w:eastAsia="EUAlbertina-Bold-Identity-H"/>
          <w:i/>
          <w:color w:val="000000" w:themeColor="text1"/>
          <w:szCs w:val="24"/>
        </w:rPr>
        <w:t>latu (ņemot vērā atjaunotās AI prognozes</w:t>
      </w:r>
      <w:r w:rsidR="007B6C97">
        <w:rPr>
          <w:rFonts w:eastAsia="EUAlbertina-Bold-Identity-H"/>
          <w:i/>
          <w:color w:val="000000" w:themeColor="text1"/>
          <w:szCs w:val="24"/>
        </w:rPr>
        <w:t xml:space="preserve"> </w:t>
      </w:r>
      <w:r w:rsidRPr="00FC2E45">
        <w:rPr>
          <w:rFonts w:eastAsia="EUAlbertina-Bold-Identity-H"/>
          <w:i/>
          <w:color w:val="000000" w:themeColor="text1"/>
          <w:szCs w:val="24"/>
        </w:rPr>
        <w:t xml:space="preserve">uz </w:t>
      </w:r>
      <w:r w:rsidR="007F0476" w:rsidRPr="00FC2E45">
        <w:rPr>
          <w:rFonts w:eastAsia="EUAlbertina-Bold-Identity-H"/>
          <w:i/>
          <w:color w:val="000000" w:themeColor="text1"/>
          <w:szCs w:val="24"/>
        </w:rPr>
        <w:t>2013.gada 19.jūniju</w:t>
      </w:r>
      <w:r w:rsidRPr="00FC2E45">
        <w:rPr>
          <w:rFonts w:eastAsia="EUAlbertina-Bold-Identity-H"/>
          <w:i/>
          <w:color w:val="000000" w:themeColor="text1"/>
          <w:szCs w:val="24"/>
        </w:rPr>
        <w:t>)</w:t>
      </w:r>
      <w:r w:rsidR="007F0476" w:rsidRPr="00FC2E45">
        <w:rPr>
          <w:rFonts w:eastAsia="EUAlbertina-Bold-Identity-H"/>
          <w:i/>
          <w:color w:val="000000" w:themeColor="text1"/>
          <w:szCs w:val="24"/>
        </w:rPr>
        <w:t>.</w:t>
      </w:r>
      <w:r w:rsidRPr="00FC2E45">
        <w:rPr>
          <w:i/>
          <w:color w:val="000000" w:themeColor="text1"/>
          <w:szCs w:val="24"/>
        </w:rPr>
        <w:t>”</w:t>
      </w:r>
    </w:p>
    <w:p w14:paraId="447E3140" w14:textId="0F0A0820" w:rsidR="004B73D3" w:rsidRPr="00FC2E45" w:rsidRDefault="00525D05" w:rsidP="00351950">
      <w:pPr>
        <w:spacing w:line="276" w:lineRule="auto"/>
        <w:rPr>
          <w:color w:val="000000" w:themeColor="text1"/>
          <w:szCs w:val="24"/>
        </w:rPr>
      </w:pPr>
      <w:r w:rsidRPr="00FC2E45">
        <w:rPr>
          <w:noProof/>
          <w:color w:val="000000" w:themeColor="text1"/>
          <w:lang w:eastAsia="lv-LV"/>
        </w:rPr>
        <w:drawing>
          <wp:inline distT="0" distB="0" distL="0" distR="0" wp14:anchorId="797D9145" wp14:editId="3374B199">
            <wp:extent cx="6000750" cy="2943225"/>
            <wp:effectExtent l="0" t="0" r="0" b="285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0B5072" w14:textId="019277D5" w:rsidR="006D22B2" w:rsidRPr="00FC2E45" w:rsidRDefault="00525D05" w:rsidP="00351950">
      <w:pPr>
        <w:spacing w:line="276" w:lineRule="auto"/>
        <w:rPr>
          <w:color w:val="000000" w:themeColor="text1"/>
          <w:szCs w:val="24"/>
        </w:rPr>
      </w:pPr>
      <w:r w:rsidRPr="00FC2E45">
        <w:rPr>
          <w:color w:val="000000" w:themeColor="text1"/>
          <w:szCs w:val="24"/>
        </w:rPr>
        <w:t>Šobrīd</w:t>
      </w:r>
      <w:r w:rsidR="00276925" w:rsidRPr="00FC2E45">
        <w:rPr>
          <w:color w:val="000000" w:themeColor="text1"/>
          <w:szCs w:val="24"/>
        </w:rPr>
        <w:t xml:space="preserve"> j</w:t>
      </w:r>
      <w:r w:rsidRPr="00FC2E45">
        <w:rPr>
          <w:color w:val="000000" w:themeColor="text1"/>
          <w:szCs w:val="24"/>
        </w:rPr>
        <w:t xml:space="preserve">āsecina, ka </w:t>
      </w:r>
      <w:r w:rsidR="00276925" w:rsidRPr="00FC2E45">
        <w:rPr>
          <w:color w:val="000000" w:themeColor="text1"/>
          <w:szCs w:val="24"/>
        </w:rPr>
        <w:t>ERAF</w:t>
      </w:r>
      <w:r w:rsidR="00243818" w:rsidRPr="00FC2E45">
        <w:rPr>
          <w:color w:val="000000" w:themeColor="text1"/>
          <w:szCs w:val="24"/>
        </w:rPr>
        <w:t xml:space="preserve"> </w:t>
      </w:r>
      <w:r w:rsidRPr="00FC2E45">
        <w:rPr>
          <w:color w:val="000000" w:themeColor="text1"/>
          <w:szCs w:val="24"/>
        </w:rPr>
        <w:t xml:space="preserve">2014.gadā </w:t>
      </w:r>
      <w:r w:rsidR="00021B46" w:rsidRPr="00FC2E45">
        <w:rPr>
          <w:color w:val="000000" w:themeColor="text1"/>
          <w:szCs w:val="24"/>
        </w:rPr>
        <w:t xml:space="preserve">maksājumu pieprasījumu </w:t>
      </w:r>
      <w:r w:rsidRPr="00FC2E45">
        <w:rPr>
          <w:color w:val="000000" w:themeColor="text1"/>
          <w:szCs w:val="24"/>
        </w:rPr>
        <w:t>prognozes pārsniedz</w:t>
      </w:r>
      <w:r w:rsidR="007B6C97">
        <w:rPr>
          <w:color w:val="000000" w:themeColor="text1"/>
          <w:szCs w:val="24"/>
        </w:rPr>
        <w:t xml:space="preserve"> </w:t>
      </w:r>
      <w:r w:rsidRPr="00FC2E45">
        <w:rPr>
          <w:color w:val="000000" w:themeColor="text1"/>
          <w:szCs w:val="24"/>
        </w:rPr>
        <w:t>nepieciešamo maksājumu</w:t>
      </w:r>
      <w:r w:rsidR="00021B46" w:rsidRPr="00FC2E45">
        <w:rPr>
          <w:color w:val="000000" w:themeColor="text1"/>
          <w:szCs w:val="24"/>
        </w:rPr>
        <w:t xml:space="preserve"> pieprasījumu līmeni EK par </w:t>
      </w:r>
      <w:r w:rsidR="00276925" w:rsidRPr="00FC2E45">
        <w:rPr>
          <w:color w:val="000000" w:themeColor="text1"/>
          <w:szCs w:val="24"/>
        </w:rPr>
        <w:t xml:space="preserve">12 </w:t>
      </w:r>
      <w:proofErr w:type="spellStart"/>
      <w:r w:rsidR="00276925" w:rsidRPr="00FC2E45">
        <w:rPr>
          <w:color w:val="000000" w:themeColor="text1"/>
          <w:szCs w:val="24"/>
        </w:rPr>
        <w:t>milj</w:t>
      </w:r>
      <w:proofErr w:type="spellEnd"/>
      <w:r w:rsidR="00276925" w:rsidRPr="00FC2E45">
        <w:rPr>
          <w:color w:val="000000" w:themeColor="text1"/>
          <w:szCs w:val="24"/>
        </w:rPr>
        <w:t>. latu, savukārt KF</w:t>
      </w:r>
      <w:r w:rsidR="004B73D3" w:rsidRPr="00FC2E45">
        <w:rPr>
          <w:color w:val="000000" w:themeColor="text1"/>
          <w:szCs w:val="24"/>
        </w:rPr>
        <w:t xml:space="preserve"> - </w:t>
      </w:r>
      <w:r w:rsidR="00276925" w:rsidRPr="00FC2E45">
        <w:rPr>
          <w:color w:val="000000" w:themeColor="text1"/>
          <w:szCs w:val="24"/>
        </w:rPr>
        <w:t xml:space="preserve">par </w:t>
      </w:r>
      <w:r w:rsidR="00021B46" w:rsidRPr="00FC2E45">
        <w:rPr>
          <w:color w:val="000000" w:themeColor="text1"/>
          <w:szCs w:val="24"/>
        </w:rPr>
        <w:t xml:space="preserve">14,3 </w:t>
      </w:r>
      <w:proofErr w:type="spellStart"/>
      <w:r w:rsidR="00021B46" w:rsidRPr="00FC2E45">
        <w:rPr>
          <w:color w:val="000000" w:themeColor="text1"/>
          <w:szCs w:val="24"/>
        </w:rPr>
        <w:t>milj</w:t>
      </w:r>
      <w:proofErr w:type="spellEnd"/>
      <w:r w:rsidR="00021B46" w:rsidRPr="00FC2E45">
        <w:rPr>
          <w:color w:val="000000" w:themeColor="text1"/>
          <w:szCs w:val="24"/>
        </w:rPr>
        <w:t xml:space="preserve">. latu, kas norāda uz pamatotu risku N+3/N+2 </w:t>
      </w:r>
      <w:proofErr w:type="spellStart"/>
      <w:r w:rsidR="004935CD" w:rsidRPr="00FC2E45">
        <w:rPr>
          <w:color w:val="000000" w:themeColor="text1"/>
          <w:szCs w:val="24"/>
        </w:rPr>
        <w:t>neapguvei</w:t>
      </w:r>
      <w:proofErr w:type="spellEnd"/>
      <w:r w:rsidR="004935CD" w:rsidRPr="00FC2E45">
        <w:rPr>
          <w:color w:val="000000" w:themeColor="text1"/>
          <w:szCs w:val="24"/>
        </w:rPr>
        <w:t xml:space="preserve">. </w:t>
      </w:r>
      <w:r w:rsidR="00D006F0" w:rsidRPr="00FC2E45">
        <w:rPr>
          <w:color w:val="000000" w:themeColor="text1"/>
          <w:szCs w:val="24"/>
        </w:rPr>
        <w:t xml:space="preserve">Īpaši augsts risks KF, ņemot vērā ņemot vērā, ka apguvi ietekmē ievērojami nelielāks projektu skaits un plānoti vairāku lielo projektu ieviešanas pagarinājumi vai konstatēti ieviešanas riski, piemēram, projektā „Infrastruktūras attīstība Krievu salā ostas aktivitāšu pārcelšanai no pilsētas centra” un pārtrauktais projekts „Rīgas piepilsētas dzelzceļa pasažieru pārvadājumu sistēmas modernizācija un dīzeļvilcienu ritošā sastāva atjaunošana”, kura finansējums daļēji tiek pārdalīts citiem projektiem. </w:t>
      </w:r>
      <w:r w:rsidR="006D22B2" w:rsidRPr="00FC2E45">
        <w:rPr>
          <w:color w:val="000000" w:themeColor="text1"/>
          <w:szCs w:val="24"/>
        </w:rPr>
        <w:t>Lai risinātu situāciju, plānots pastiprināt</w:t>
      </w:r>
      <w:r w:rsidR="003969CC" w:rsidRPr="00FC2E45">
        <w:rPr>
          <w:color w:val="000000" w:themeColor="text1"/>
          <w:szCs w:val="24"/>
        </w:rPr>
        <w:t xml:space="preserve"> projektu ieviešanas uzraudzību, tai skaitā </w:t>
      </w:r>
      <w:r w:rsidR="001C170A" w:rsidRPr="00FC2E45">
        <w:rPr>
          <w:color w:val="000000" w:themeColor="text1"/>
          <w:szCs w:val="24"/>
        </w:rPr>
        <w:t>tām ministrijām</w:t>
      </w:r>
      <w:r w:rsidR="009B2CEE" w:rsidRPr="00FC2E45">
        <w:rPr>
          <w:color w:val="000000" w:themeColor="text1"/>
          <w:szCs w:val="24"/>
        </w:rPr>
        <w:t xml:space="preserve">, kuru </w:t>
      </w:r>
      <w:proofErr w:type="spellStart"/>
      <w:r w:rsidR="009B2CEE" w:rsidRPr="00FC2E45">
        <w:rPr>
          <w:color w:val="000000" w:themeColor="text1"/>
          <w:szCs w:val="24"/>
        </w:rPr>
        <w:t>pārziņā</w:t>
      </w:r>
      <w:proofErr w:type="spellEnd"/>
      <w:r w:rsidR="009B2CEE" w:rsidRPr="00FC2E45">
        <w:rPr>
          <w:color w:val="000000" w:themeColor="text1"/>
          <w:szCs w:val="24"/>
        </w:rPr>
        <w:t xml:space="preserve"> ir ERAF un KF projektu ieviešana</w:t>
      </w:r>
      <w:r w:rsidR="003969CC" w:rsidRPr="00FC2E45">
        <w:rPr>
          <w:color w:val="000000" w:themeColor="text1"/>
          <w:szCs w:val="24"/>
        </w:rPr>
        <w:t xml:space="preserve"> līdz 2013.gada 30.septembrim jāsniedz FM informācij</w:t>
      </w:r>
      <w:r w:rsidR="00536BBF" w:rsidRPr="00FC2E45">
        <w:rPr>
          <w:color w:val="000000" w:themeColor="text1"/>
          <w:szCs w:val="24"/>
        </w:rPr>
        <w:t>a</w:t>
      </w:r>
      <w:r w:rsidR="003969CC" w:rsidRPr="00FC2E45">
        <w:rPr>
          <w:color w:val="000000" w:themeColor="text1"/>
          <w:szCs w:val="24"/>
        </w:rPr>
        <w:t xml:space="preserve"> par konkrētiem riska projektiem un rīcības plānu sekmīgai </w:t>
      </w:r>
      <w:r w:rsidR="009B2CEE" w:rsidRPr="00FC2E45">
        <w:rPr>
          <w:color w:val="000000" w:themeColor="text1"/>
          <w:szCs w:val="24"/>
        </w:rPr>
        <w:t xml:space="preserve">ERAF un </w:t>
      </w:r>
      <w:r w:rsidR="003969CC" w:rsidRPr="00FC2E45">
        <w:rPr>
          <w:color w:val="000000" w:themeColor="text1"/>
          <w:szCs w:val="24"/>
        </w:rPr>
        <w:t xml:space="preserve">KF apgūšanai saskaņā ar apstiprinātajiem maksājumu finansējuma saņēmējiem mērķiem. Gadījumā, ja tiks konstatēta automātiskā saistību atcelšana, tiks izvērtēta iespēja samazināt </w:t>
      </w:r>
      <w:r w:rsidR="00C36A44" w:rsidRPr="00FC2E45">
        <w:rPr>
          <w:color w:val="000000" w:themeColor="text1"/>
          <w:szCs w:val="24"/>
        </w:rPr>
        <w:t>AI</w:t>
      </w:r>
      <w:r w:rsidR="003969CC" w:rsidRPr="00FC2E45">
        <w:rPr>
          <w:color w:val="000000" w:themeColor="text1"/>
          <w:szCs w:val="24"/>
        </w:rPr>
        <w:t xml:space="preserve"> </w:t>
      </w:r>
      <w:r w:rsidR="009B2CEE" w:rsidRPr="00FC2E45">
        <w:rPr>
          <w:color w:val="000000" w:themeColor="text1"/>
          <w:szCs w:val="24"/>
        </w:rPr>
        <w:t xml:space="preserve">ERAF un </w:t>
      </w:r>
      <w:r w:rsidR="003969CC" w:rsidRPr="00FC2E45">
        <w:rPr>
          <w:color w:val="000000" w:themeColor="text1"/>
          <w:szCs w:val="24"/>
        </w:rPr>
        <w:t xml:space="preserve">KF </w:t>
      </w:r>
      <w:r w:rsidR="009B2CEE" w:rsidRPr="00FC2E45">
        <w:rPr>
          <w:color w:val="000000" w:themeColor="text1"/>
          <w:szCs w:val="24"/>
        </w:rPr>
        <w:t xml:space="preserve">ietvaros </w:t>
      </w:r>
      <w:r w:rsidR="003969CC" w:rsidRPr="00FC2E45">
        <w:rPr>
          <w:color w:val="000000" w:themeColor="text1"/>
          <w:szCs w:val="24"/>
        </w:rPr>
        <w:t xml:space="preserve">piešķirtos līdzekļus, tai skaitā </w:t>
      </w:r>
      <w:proofErr w:type="spellStart"/>
      <w:r w:rsidR="003969CC" w:rsidRPr="00FC2E45">
        <w:rPr>
          <w:color w:val="000000" w:themeColor="text1"/>
          <w:szCs w:val="24"/>
        </w:rPr>
        <w:t>virssaistību</w:t>
      </w:r>
      <w:proofErr w:type="spellEnd"/>
      <w:r w:rsidR="003969CC" w:rsidRPr="00FC2E45">
        <w:rPr>
          <w:color w:val="000000" w:themeColor="text1"/>
          <w:szCs w:val="24"/>
        </w:rPr>
        <w:t xml:space="preserve"> apmēru.</w:t>
      </w:r>
    </w:p>
    <w:p w14:paraId="1ACCF397" w14:textId="628E3EFA" w:rsidR="009813CE" w:rsidRPr="00FC2E45" w:rsidRDefault="009813CE" w:rsidP="00351950">
      <w:pPr>
        <w:spacing w:line="276" w:lineRule="auto"/>
        <w:rPr>
          <w:color w:val="000000" w:themeColor="text1"/>
          <w:szCs w:val="24"/>
        </w:rPr>
      </w:pPr>
      <w:r w:rsidRPr="00FC2E45">
        <w:rPr>
          <w:color w:val="000000" w:themeColor="text1"/>
        </w:rPr>
        <w:t xml:space="preserve">Gadījumā, ja 2013.gada laikā netiks konstatēti KF izlietošanas uzlabojumi, netiks mazināti līdzekļu zaudēšanas riski, būs nepieciešams lemt par ārkārtas pasākumiem, lai nepieļautu ES līdzekļu zaudēšanu Latvijai. </w:t>
      </w:r>
      <w:r w:rsidR="004B73D3" w:rsidRPr="00FC2E45">
        <w:rPr>
          <w:color w:val="000000" w:themeColor="text1"/>
        </w:rPr>
        <w:t>VI</w:t>
      </w:r>
      <w:r w:rsidRPr="00FC2E45">
        <w:rPr>
          <w:color w:val="000000" w:themeColor="text1"/>
        </w:rPr>
        <w:t xml:space="preserve">, izvērtējot un uzraugot situāciju sniegs priekšlikumus, </w:t>
      </w:r>
      <w:proofErr w:type="spellStart"/>
      <w:r w:rsidRPr="00FC2E45">
        <w:rPr>
          <w:color w:val="000000" w:themeColor="text1"/>
        </w:rPr>
        <w:t>t.sk</w:t>
      </w:r>
      <w:proofErr w:type="spellEnd"/>
      <w:r w:rsidRPr="00FC2E45">
        <w:rPr>
          <w:color w:val="000000" w:themeColor="text1"/>
        </w:rPr>
        <w:t>., disciplinējošus pasākumus, kas paredzētu arī finansējuma mazināšanu tām iestādēm, kas sekmīgi nespēj nodrošināt finansējuma apguvi.</w:t>
      </w:r>
    </w:p>
    <w:p w14:paraId="2FA1F650" w14:textId="35894F1B" w:rsidR="00B71301" w:rsidRPr="00FC2E45" w:rsidRDefault="00B71301" w:rsidP="00351950">
      <w:pPr>
        <w:spacing w:line="276" w:lineRule="auto"/>
        <w:rPr>
          <w:b/>
          <w:color w:val="000000" w:themeColor="text1"/>
          <w:szCs w:val="24"/>
        </w:rPr>
      </w:pPr>
      <w:r w:rsidRPr="00FC2E45">
        <w:rPr>
          <w:color w:val="000000" w:themeColor="text1"/>
          <w:szCs w:val="24"/>
        </w:rPr>
        <w:t xml:space="preserve">No EK saņemtie dati par EK veiktajiem kopējiem maksājumiem ES dalībvalstīm līdz 2013.gada 5.jūlijam liecina, ka Latvija, saņemot EK maksājumus 60,1% apmērā no ES fondu piešķīruma, ierindojas 7.vietā starp visām ES dalībvalstīm, pakāpjoties par divām vietām uz augšu, salīdzinot ar datiem uz iepriekšējo ceturksni, taču ES jauno dalībvalstu vidū tā saglabā trešo vietu. Ņemot vērā stabilo finanšu progresu un iepriekšējos </w:t>
      </w:r>
      <w:r w:rsidRPr="00FC2E45">
        <w:rPr>
          <w:color w:val="000000" w:themeColor="text1"/>
          <w:szCs w:val="24"/>
        </w:rPr>
        <w:lastRenderedPageBreak/>
        <w:t>sasniegtos finanšu rādītāju rezultātus, ESF ietvaros Latvija joprojām ir līdere starp visām ES dalībvalstīm ar saņemtiem EK maksājumiem 90,7% apmērā no</w:t>
      </w:r>
      <w:r w:rsidR="004A2BF4" w:rsidRPr="00FC2E45">
        <w:rPr>
          <w:color w:val="000000" w:themeColor="text1"/>
          <w:szCs w:val="24"/>
        </w:rPr>
        <w:t xml:space="preserve"> pieejamā ES fondu finansējuma.</w:t>
      </w:r>
    </w:p>
    <w:p w14:paraId="73732EE8" w14:textId="1FE0D39B" w:rsidR="00B71301" w:rsidRPr="00FC2E45" w:rsidRDefault="00442C02" w:rsidP="00351950">
      <w:pPr>
        <w:spacing w:line="276" w:lineRule="auto"/>
        <w:rPr>
          <w:color w:val="000000" w:themeColor="text1"/>
        </w:rPr>
      </w:pPr>
      <w:r w:rsidRPr="00FC2E45">
        <w:rPr>
          <w:color w:val="000000" w:themeColor="text1"/>
        </w:rPr>
        <w:t>Salīdzinot Baltijas valstis, ES fondu investīcijas Baltijas valstīs tiek veiktas līdzīgi.</w:t>
      </w:r>
      <w:r w:rsidR="009D2F2D" w:rsidRPr="00FC2E45">
        <w:rPr>
          <w:color w:val="000000" w:themeColor="text1"/>
        </w:rPr>
        <w:t xml:space="preserve"> Šobrīd Latvija ierindojas 2.vietā pēc noslēgto līgumu apjoma, tikai par 0,7% atpaliekot no Igaunijas. Latvija</w:t>
      </w:r>
      <w:r w:rsidR="00601600" w:rsidRPr="00FC2E45">
        <w:rPr>
          <w:color w:val="000000" w:themeColor="text1"/>
        </w:rPr>
        <w:t xml:space="preserve">, izmatojot piešķirtās valsts budžeta </w:t>
      </w:r>
      <w:proofErr w:type="spellStart"/>
      <w:r w:rsidR="00601600" w:rsidRPr="00FC2E45">
        <w:rPr>
          <w:color w:val="000000" w:themeColor="text1"/>
        </w:rPr>
        <w:t>virssaistības</w:t>
      </w:r>
      <w:proofErr w:type="spellEnd"/>
      <w:r w:rsidR="00601600" w:rsidRPr="00FC2E45">
        <w:rPr>
          <w:color w:val="000000" w:themeColor="text1"/>
        </w:rPr>
        <w:t>,</w:t>
      </w:r>
      <w:r w:rsidRPr="00FC2E45">
        <w:rPr>
          <w:color w:val="000000" w:themeColor="text1"/>
        </w:rPr>
        <w:t xml:space="preserve"> ir noslēgusi līgumus par projektu īstenošanu 104,5%, apmērā no pieejamā </w:t>
      </w:r>
      <w:r w:rsidR="00601600" w:rsidRPr="00FC2E45">
        <w:rPr>
          <w:color w:val="000000" w:themeColor="text1"/>
        </w:rPr>
        <w:t>ESF</w:t>
      </w:r>
      <w:r w:rsidR="009D2F2D" w:rsidRPr="00FC2E45">
        <w:rPr>
          <w:color w:val="000000" w:themeColor="text1"/>
        </w:rPr>
        <w:t xml:space="preserve"> finansējuma. Kā jau iepriekš tika minēts, ņemot vērā pārtraukto līgumu par lielā projekta īstenošanu, ir vērojams regress KF apguvē, līdz ar to arī pasliktinās Latvijas kopējie ES fondu ieviešanas finanšu rādītāji. </w:t>
      </w:r>
      <w:r w:rsidR="00B71301" w:rsidRPr="00FC2E45">
        <w:rPr>
          <w:color w:val="000000" w:themeColor="text1"/>
          <w:szCs w:val="24"/>
        </w:rPr>
        <w:t xml:space="preserve">Detalizētu informāciju skatīt </w:t>
      </w:r>
      <w:r w:rsidR="00B71301" w:rsidRPr="00FC2E45">
        <w:rPr>
          <w:color w:val="000000" w:themeColor="text1"/>
          <w:szCs w:val="24"/>
          <w:u w:val="single"/>
        </w:rPr>
        <w:t>grafikā Nr.</w:t>
      </w:r>
      <w:r w:rsidR="00D006F0" w:rsidRPr="00FC2E45">
        <w:rPr>
          <w:color w:val="000000" w:themeColor="text1"/>
          <w:szCs w:val="24"/>
          <w:u w:val="single"/>
        </w:rPr>
        <w:t>10</w:t>
      </w:r>
      <w:r w:rsidR="00D006F0" w:rsidRPr="00FC2E45">
        <w:rPr>
          <w:color w:val="000000" w:themeColor="text1"/>
          <w:szCs w:val="24"/>
        </w:rPr>
        <w:t xml:space="preserve"> </w:t>
      </w:r>
      <w:r w:rsidR="00B71301" w:rsidRPr="00FC2E45">
        <w:rPr>
          <w:color w:val="000000" w:themeColor="text1"/>
          <w:szCs w:val="24"/>
        </w:rPr>
        <w:t xml:space="preserve">un </w:t>
      </w:r>
      <w:hyperlink r:id="rId29" w:history="1">
        <w:r w:rsidR="00B71301" w:rsidRPr="00FC2E45">
          <w:rPr>
            <w:rStyle w:val="Hyperlink"/>
            <w:rFonts w:ascii="Times New Roman" w:hAnsi="Times New Roman" w:cs="Times New Roman"/>
            <w:color w:val="000000" w:themeColor="text1"/>
            <w:sz w:val="24"/>
            <w:szCs w:val="24"/>
          </w:rPr>
          <w:t>ES fondu interneta vietnē</w:t>
        </w:r>
      </w:hyperlink>
      <w:r w:rsidR="00B71301" w:rsidRPr="00FC2E45">
        <w:rPr>
          <w:rStyle w:val="FootnoteReference"/>
          <w:color w:val="000000" w:themeColor="text1"/>
          <w:szCs w:val="24"/>
        </w:rPr>
        <w:footnoteReference w:id="11"/>
      </w:r>
      <w:r w:rsidR="00B71301" w:rsidRPr="00FC2E45">
        <w:rPr>
          <w:color w:val="000000" w:themeColor="text1"/>
          <w:szCs w:val="24"/>
        </w:rPr>
        <w:t>.</w:t>
      </w:r>
    </w:p>
    <w:p w14:paraId="24DB5DF0" w14:textId="3FF16F51" w:rsidR="00B71301" w:rsidRPr="00FC2E45" w:rsidRDefault="00B71301" w:rsidP="00351950">
      <w:pPr>
        <w:spacing w:line="276" w:lineRule="auto"/>
        <w:rPr>
          <w:b/>
          <w:color w:val="000000" w:themeColor="text1"/>
          <w:szCs w:val="24"/>
        </w:rPr>
      </w:pPr>
      <w:r w:rsidRPr="00FC2E45">
        <w:rPr>
          <w:color w:val="000000" w:themeColor="text1"/>
          <w:szCs w:val="24"/>
        </w:rPr>
        <w:t>Grafiks Nr.</w:t>
      </w:r>
      <w:r w:rsidR="00D006F0" w:rsidRPr="00FC2E45">
        <w:rPr>
          <w:color w:val="000000" w:themeColor="text1"/>
          <w:szCs w:val="24"/>
        </w:rPr>
        <w:t>10</w:t>
      </w:r>
      <w:r w:rsidR="004935CD" w:rsidRPr="00FC2E45">
        <w:rPr>
          <w:color w:val="000000" w:themeColor="text1"/>
          <w:szCs w:val="24"/>
        </w:rPr>
        <w:t xml:space="preserve"> </w:t>
      </w:r>
      <w:r w:rsidRPr="00FC2E45">
        <w:rPr>
          <w:i/>
          <w:color w:val="000000" w:themeColor="text1"/>
          <w:szCs w:val="24"/>
        </w:rPr>
        <w:t xml:space="preserve">„Baltijas valstu ES fondu investīciju salīdzinājums dalījuma pa fondiem līdz 2013.gada </w:t>
      </w:r>
      <w:r w:rsidR="00FB1D63" w:rsidRPr="00FC2E45">
        <w:rPr>
          <w:i/>
          <w:color w:val="000000" w:themeColor="text1"/>
          <w:szCs w:val="24"/>
        </w:rPr>
        <w:t>30.jūnijam</w:t>
      </w:r>
      <w:r w:rsidRPr="00FC2E45">
        <w:rPr>
          <w:i/>
          <w:color w:val="000000" w:themeColor="text1"/>
          <w:szCs w:val="24"/>
        </w:rPr>
        <w:t xml:space="preserve"> (noslēgtie līgumi; % no ES fondu finansējuma), </w:t>
      </w:r>
      <w:r w:rsidRPr="00FC2E45">
        <w:rPr>
          <w:i/>
          <w:iCs/>
          <w:color w:val="000000" w:themeColor="text1"/>
          <w:szCs w:val="24"/>
        </w:rPr>
        <w:t>progress pret datiem</w:t>
      </w:r>
      <w:r w:rsidRPr="00FC2E45">
        <w:rPr>
          <w:i/>
          <w:color w:val="000000" w:themeColor="text1"/>
          <w:szCs w:val="24"/>
        </w:rPr>
        <w:t xml:space="preserve"> līdz 201</w:t>
      </w:r>
      <w:r w:rsidR="00FB1D63" w:rsidRPr="00FC2E45">
        <w:rPr>
          <w:i/>
          <w:color w:val="000000" w:themeColor="text1"/>
          <w:szCs w:val="24"/>
        </w:rPr>
        <w:t>3</w:t>
      </w:r>
      <w:r w:rsidRPr="00FC2E45">
        <w:rPr>
          <w:i/>
          <w:color w:val="000000" w:themeColor="text1"/>
          <w:szCs w:val="24"/>
        </w:rPr>
        <w:t xml:space="preserve">.gada </w:t>
      </w:r>
      <w:r w:rsidR="00FB1D63" w:rsidRPr="00FC2E45">
        <w:rPr>
          <w:i/>
          <w:color w:val="000000" w:themeColor="text1"/>
          <w:szCs w:val="24"/>
        </w:rPr>
        <w:t>30.martam</w:t>
      </w:r>
      <w:r w:rsidRPr="00FC2E45">
        <w:rPr>
          <w:i/>
          <w:color w:val="000000" w:themeColor="text1"/>
          <w:szCs w:val="24"/>
        </w:rPr>
        <w:t>, %.”</w:t>
      </w:r>
    </w:p>
    <w:p w14:paraId="4C0AFBD9" w14:textId="47DEADB4" w:rsidR="00B71301" w:rsidRPr="00FC2E45" w:rsidRDefault="00622408" w:rsidP="00351950">
      <w:pPr>
        <w:spacing w:line="276" w:lineRule="auto"/>
        <w:rPr>
          <w:b/>
          <w:color w:val="000000" w:themeColor="text1"/>
          <w:szCs w:val="24"/>
          <w:highlight w:val="yellow"/>
        </w:rPr>
      </w:pPr>
      <w:r w:rsidRPr="00FC2E45">
        <w:rPr>
          <w:b/>
          <w:noProof/>
          <w:color w:val="000000" w:themeColor="text1"/>
          <w:szCs w:val="24"/>
          <w:lang w:eastAsia="lv-LV"/>
        </w:rPr>
        <w:drawing>
          <wp:inline distT="0" distB="0" distL="0" distR="0" wp14:anchorId="7561B764" wp14:editId="18A688E6">
            <wp:extent cx="5182235" cy="3035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2235" cy="3035935"/>
                    </a:xfrm>
                    <a:prstGeom prst="rect">
                      <a:avLst/>
                    </a:prstGeom>
                    <a:noFill/>
                  </pic:spPr>
                </pic:pic>
              </a:graphicData>
            </a:graphic>
          </wp:inline>
        </w:drawing>
      </w:r>
    </w:p>
    <w:p w14:paraId="73130712" w14:textId="1053120F" w:rsidR="00005C63" w:rsidRPr="00FC2E45" w:rsidRDefault="0029002C" w:rsidP="00351950">
      <w:pPr>
        <w:pStyle w:val="2lmenis"/>
        <w:numPr>
          <w:ilvl w:val="2"/>
          <w:numId w:val="2"/>
        </w:numPr>
        <w:spacing w:before="120" w:after="120" w:line="276" w:lineRule="auto"/>
        <w:jc w:val="both"/>
        <w:rPr>
          <w:rFonts w:eastAsiaTheme="minorHAnsi"/>
          <w:color w:val="000000" w:themeColor="text1"/>
          <w:sz w:val="24"/>
          <w:szCs w:val="24"/>
          <w:lang w:val="lv-LV"/>
        </w:rPr>
      </w:pPr>
      <w:bookmarkStart w:id="18" w:name="_Toc363458904"/>
      <w:bookmarkStart w:id="19" w:name="_Toc276049975"/>
      <w:r w:rsidRPr="00FC2E45">
        <w:rPr>
          <w:color w:val="000000" w:themeColor="text1"/>
          <w:sz w:val="24"/>
          <w:szCs w:val="24"/>
          <w:lang w:val="lv-LV"/>
        </w:rPr>
        <w:t>Informācija</w:t>
      </w:r>
      <w:r w:rsidRPr="00FC2E45">
        <w:rPr>
          <w:rFonts w:eastAsiaTheme="minorHAnsi"/>
          <w:color w:val="000000" w:themeColor="text1"/>
          <w:sz w:val="24"/>
          <w:szCs w:val="24"/>
          <w:lang w:val="lv-LV"/>
        </w:rPr>
        <w:t xml:space="preserve"> par valsts budžeta </w:t>
      </w:r>
      <w:proofErr w:type="spellStart"/>
      <w:r w:rsidRPr="00FC2E45">
        <w:rPr>
          <w:rFonts w:eastAsiaTheme="minorHAnsi"/>
          <w:color w:val="000000" w:themeColor="text1"/>
          <w:sz w:val="24"/>
          <w:szCs w:val="24"/>
          <w:lang w:val="lv-LV"/>
        </w:rPr>
        <w:t>virssaistībām</w:t>
      </w:r>
      <w:bookmarkEnd w:id="18"/>
      <w:proofErr w:type="spellEnd"/>
    </w:p>
    <w:p w14:paraId="440A9DCE" w14:textId="0AECFE2E" w:rsidR="00EA16E8" w:rsidRPr="00FC2E45" w:rsidRDefault="00EA16E8" w:rsidP="00351950">
      <w:pPr>
        <w:spacing w:line="276" w:lineRule="auto"/>
        <w:rPr>
          <w:color w:val="000000" w:themeColor="text1"/>
          <w:szCs w:val="24"/>
        </w:rPr>
      </w:pPr>
      <w:r w:rsidRPr="00FC2E45">
        <w:rPr>
          <w:color w:val="000000" w:themeColor="text1"/>
          <w:szCs w:val="24"/>
        </w:rPr>
        <w:t>Atbilstoši MK lēmumiem</w:t>
      </w:r>
      <w:r w:rsidRPr="00FC2E45">
        <w:rPr>
          <w:color w:val="000000" w:themeColor="text1"/>
          <w:szCs w:val="24"/>
          <w:vertAlign w:val="superscript"/>
        </w:rPr>
        <w:footnoteReference w:id="12"/>
      </w:r>
      <w:r w:rsidRPr="00FC2E45">
        <w:rPr>
          <w:color w:val="000000" w:themeColor="text1"/>
          <w:szCs w:val="24"/>
        </w:rPr>
        <w:t xml:space="preserve"> </w:t>
      </w:r>
      <w:r w:rsidR="00E92D8C">
        <w:rPr>
          <w:color w:val="000000" w:themeColor="text1"/>
          <w:szCs w:val="24"/>
        </w:rPr>
        <w:t xml:space="preserve">uz 2013.gada 30.jūniju </w:t>
      </w:r>
      <w:r w:rsidRPr="00FC2E45">
        <w:rPr>
          <w:color w:val="000000" w:themeColor="text1"/>
          <w:szCs w:val="24"/>
        </w:rPr>
        <w:t xml:space="preserve">valdība ir apstiprinājusi iespēju AI papildus jau piešķirtajam publiskajam piešķīrumam uzņemties </w:t>
      </w:r>
      <w:proofErr w:type="spellStart"/>
      <w:r w:rsidRPr="00FC2E45">
        <w:rPr>
          <w:color w:val="000000" w:themeColor="text1"/>
          <w:szCs w:val="24"/>
        </w:rPr>
        <w:t>virssaistības</w:t>
      </w:r>
      <w:proofErr w:type="spellEnd"/>
      <w:r w:rsidRPr="00FC2E45">
        <w:rPr>
          <w:color w:val="000000" w:themeColor="text1"/>
          <w:szCs w:val="24"/>
        </w:rPr>
        <w:t xml:space="preserve"> </w:t>
      </w:r>
      <w:r w:rsidR="00BF6866" w:rsidRPr="00FC2E45">
        <w:rPr>
          <w:color w:val="000000" w:themeColor="text1"/>
          <w:szCs w:val="24"/>
        </w:rPr>
        <w:t>293,</w:t>
      </w:r>
      <w:r w:rsidR="00E92D8C">
        <w:rPr>
          <w:color w:val="000000" w:themeColor="text1"/>
          <w:szCs w:val="24"/>
        </w:rPr>
        <w:t>9</w:t>
      </w:r>
      <w:r w:rsidR="00BF6866" w:rsidRPr="00FC2E45">
        <w:rPr>
          <w:color w:val="000000" w:themeColor="text1"/>
          <w:szCs w:val="24"/>
        </w:rPr>
        <w:t xml:space="preserve"> </w:t>
      </w:r>
      <w:proofErr w:type="spellStart"/>
      <w:r w:rsidR="00BF6866" w:rsidRPr="00FC2E45">
        <w:rPr>
          <w:color w:val="000000" w:themeColor="text1"/>
          <w:szCs w:val="24"/>
        </w:rPr>
        <w:t>milj</w:t>
      </w:r>
      <w:proofErr w:type="spellEnd"/>
      <w:r w:rsidR="00BF6866" w:rsidRPr="00FC2E45">
        <w:rPr>
          <w:color w:val="000000" w:themeColor="text1"/>
          <w:szCs w:val="24"/>
        </w:rPr>
        <w:t>. latu apmērā</w:t>
      </w:r>
      <w:r w:rsidR="00CD59AB">
        <w:rPr>
          <w:rStyle w:val="FootnoteReference"/>
          <w:color w:val="000000" w:themeColor="text1"/>
          <w:szCs w:val="24"/>
        </w:rPr>
        <w:footnoteReference w:id="13"/>
      </w:r>
      <w:r w:rsidR="00BF6866" w:rsidRPr="00FC2E45">
        <w:rPr>
          <w:color w:val="000000" w:themeColor="text1"/>
          <w:szCs w:val="24"/>
        </w:rPr>
        <w:t xml:space="preserve">. Līdz 2013.gada 30.jūnijam </w:t>
      </w:r>
      <w:proofErr w:type="spellStart"/>
      <w:r w:rsidR="00BF6866" w:rsidRPr="00FC2E45">
        <w:rPr>
          <w:color w:val="000000" w:themeColor="text1"/>
          <w:szCs w:val="24"/>
        </w:rPr>
        <w:t>virssaistību</w:t>
      </w:r>
      <w:proofErr w:type="spellEnd"/>
      <w:r w:rsidR="00BF6866" w:rsidRPr="00FC2E45">
        <w:rPr>
          <w:color w:val="000000" w:themeColor="text1"/>
          <w:szCs w:val="24"/>
        </w:rPr>
        <w:t xml:space="preserve"> finansējuma līgumi noslēgti par 130,5 </w:t>
      </w:r>
      <w:proofErr w:type="spellStart"/>
      <w:r w:rsidR="00BF6866" w:rsidRPr="00FC2E45">
        <w:rPr>
          <w:color w:val="000000" w:themeColor="text1"/>
          <w:szCs w:val="24"/>
        </w:rPr>
        <w:t>milj</w:t>
      </w:r>
      <w:proofErr w:type="spellEnd"/>
      <w:r w:rsidR="00BF6866" w:rsidRPr="00FC2E45">
        <w:rPr>
          <w:color w:val="000000" w:themeColor="text1"/>
          <w:szCs w:val="24"/>
        </w:rPr>
        <w:t xml:space="preserve">. latu, kas ir 86,4% no plānotā noslēgto līguma apjoma līdz 2013.gada 2.ceturksnim (159,5 </w:t>
      </w:r>
      <w:proofErr w:type="spellStart"/>
      <w:r w:rsidR="00BF6866" w:rsidRPr="00FC2E45">
        <w:rPr>
          <w:color w:val="000000" w:themeColor="text1"/>
          <w:szCs w:val="24"/>
        </w:rPr>
        <w:t>milj</w:t>
      </w:r>
      <w:proofErr w:type="spellEnd"/>
      <w:r w:rsidR="00BF6866" w:rsidRPr="00FC2E45">
        <w:rPr>
          <w:color w:val="000000" w:themeColor="text1"/>
          <w:szCs w:val="24"/>
        </w:rPr>
        <w:t>. latu). Savukārt lauzto līgumu un neatbilstību apjoms, kas šobrī</w:t>
      </w:r>
      <w:r w:rsidR="00125FCD" w:rsidRPr="00FC2E45">
        <w:rPr>
          <w:color w:val="000000" w:themeColor="text1"/>
          <w:szCs w:val="24"/>
        </w:rPr>
        <w:t xml:space="preserve">d dzēstu uzņemtās </w:t>
      </w:r>
      <w:proofErr w:type="spellStart"/>
      <w:r w:rsidR="00125FCD" w:rsidRPr="00FC2E45">
        <w:rPr>
          <w:color w:val="000000" w:themeColor="text1"/>
          <w:szCs w:val="24"/>
        </w:rPr>
        <w:t>virssaistības</w:t>
      </w:r>
      <w:proofErr w:type="spellEnd"/>
      <w:r w:rsidR="00BF6866" w:rsidRPr="00FC2E45">
        <w:rPr>
          <w:color w:val="000000" w:themeColor="text1"/>
          <w:szCs w:val="24"/>
        </w:rPr>
        <w:t xml:space="preserve"> jau sasniedzis 47,6 </w:t>
      </w:r>
      <w:proofErr w:type="spellStart"/>
      <w:r w:rsidR="00BF6866" w:rsidRPr="00FC2E45">
        <w:rPr>
          <w:color w:val="000000" w:themeColor="text1"/>
          <w:szCs w:val="24"/>
        </w:rPr>
        <w:t>milj</w:t>
      </w:r>
      <w:proofErr w:type="spellEnd"/>
      <w:r w:rsidR="00BF6866" w:rsidRPr="00FC2E45">
        <w:rPr>
          <w:color w:val="000000" w:themeColor="text1"/>
          <w:szCs w:val="24"/>
        </w:rPr>
        <w:t>. latu.</w:t>
      </w:r>
      <w:r w:rsidRPr="00FC2E45">
        <w:rPr>
          <w:color w:val="000000" w:themeColor="text1"/>
          <w:szCs w:val="24"/>
        </w:rPr>
        <w:t xml:space="preserve"> </w:t>
      </w:r>
    </w:p>
    <w:p w14:paraId="6654B2C3" w14:textId="33179F1B" w:rsidR="00EA16E8" w:rsidRPr="00FC2E45" w:rsidRDefault="00EA16E8" w:rsidP="00351950">
      <w:pPr>
        <w:spacing w:line="276" w:lineRule="auto"/>
        <w:rPr>
          <w:color w:val="000000" w:themeColor="text1"/>
          <w:szCs w:val="24"/>
        </w:rPr>
      </w:pPr>
      <w:r w:rsidRPr="00FC2E45">
        <w:rPr>
          <w:color w:val="000000" w:themeColor="text1"/>
          <w:szCs w:val="24"/>
        </w:rPr>
        <w:lastRenderedPageBreak/>
        <w:t>Atbilstoši MK 2012.gada 4.decembra sēdes pr</w:t>
      </w:r>
      <w:r w:rsidR="003638D9" w:rsidRPr="00FC2E45">
        <w:rPr>
          <w:color w:val="000000" w:themeColor="text1"/>
          <w:szCs w:val="24"/>
        </w:rPr>
        <w:t>otokolam Nr.68 (34.§, 4. un 5.punkts</w:t>
      </w:r>
      <w:r w:rsidRPr="00FC2E45">
        <w:rPr>
          <w:color w:val="000000" w:themeColor="text1"/>
          <w:szCs w:val="24"/>
        </w:rPr>
        <w:t xml:space="preserve">), sākot ar 2013.gada 1.martu par </w:t>
      </w:r>
      <w:proofErr w:type="spellStart"/>
      <w:r w:rsidRPr="00FC2E45">
        <w:rPr>
          <w:color w:val="000000" w:themeColor="text1"/>
          <w:szCs w:val="24"/>
        </w:rPr>
        <w:t>virssaistību</w:t>
      </w:r>
      <w:proofErr w:type="spellEnd"/>
      <w:r w:rsidRPr="00FC2E45">
        <w:rPr>
          <w:color w:val="000000" w:themeColor="text1"/>
          <w:szCs w:val="24"/>
        </w:rPr>
        <w:t xml:space="preserve"> apjoma proporcionālu samazināšanu MK lemj, ja iestājas vismaz viens no šādiem apstākļiem:</w:t>
      </w:r>
    </w:p>
    <w:p w14:paraId="5A5AD541" w14:textId="340E5305" w:rsidR="00EA16E8" w:rsidRPr="00FC2E45" w:rsidRDefault="00EA16E8" w:rsidP="00351950">
      <w:pPr>
        <w:pStyle w:val="ListParagraph"/>
        <w:numPr>
          <w:ilvl w:val="0"/>
          <w:numId w:val="23"/>
        </w:numPr>
        <w:spacing w:after="120"/>
        <w:contextualSpacing w:val="0"/>
        <w:jc w:val="both"/>
        <w:rPr>
          <w:rFonts w:ascii="Times New Roman" w:hAnsi="Times New Roman"/>
          <w:color w:val="000000" w:themeColor="text1"/>
          <w:sz w:val="24"/>
          <w:szCs w:val="24"/>
        </w:rPr>
      </w:pPr>
      <w:r w:rsidRPr="00FC2E45">
        <w:rPr>
          <w:rFonts w:ascii="Times New Roman" w:eastAsia="Times New Roman" w:hAnsi="Times New Roman"/>
          <w:color w:val="000000" w:themeColor="text1"/>
          <w:sz w:val="24"/>
          <w:szCs w:val="24"/>
          <w:lang w:eastAsia="lv-LV"/>
        </w:rPr>
        <w:t xml:space="preserve">AI </w:t>
      </w:r>
      <w:r w:rsidRPr="00FC2E45">
        <w:rPr>
          <w:rFonts w:ascii="Times New Roman" w:hAnsi="Times New Roman"/>
          <w:color w:val="000000" w:themeColor="text1"/>
          <w:sz w:val="24"/>
          <w:szCs w:val="24"/>
        </w:rPr>
        <w:t xml:space="preserve">noteiktā kumulatīvā ikmēneša maksājumu finansējuma saņēmējiem plāna neizpilde 2 mēnešus pēc kārtas ir vismaz 10% un vienlaikus pārsniedz 250 </w:t>
      </w:r>
      <w:proofErr w:type="spellStart"/>
      <w:r w:rsidRPr="00FC2E45">
        <w:rPr>
          <w:rFonts w:ascii="Times New Roman" w:hAnsi="Times New Roman"/>
          <w:color w:val="000000" w:themeColor="text1"/>
          <w:sz w:val="24"/>
          <w:szCs w:val="24"/>
        </w:rPr>
        <w:t>tūkst</w:t>
      </w:r>
      <w:proofErr w:type="spellEnd"/>
      <w:r w:rsidRPr="00FC2E45">
        <w:rPr>
          <w:rFonts w:ascii="Times New Roman" w:hAnsi="Times New Roman"/>
          <w:color w:val="000000" w:themeColor="text1"/>
          <w:sz w:val="24"/>
          <w:szCs w:val="24"/>
        </w:rPr>
        <w:t>. latu;</w:t>
      </w:r>
    </w:p>
    <w:p w14:paraId="69B40676" w14:textId="3A735E4A" w:rsidR="00EA16E8" w:rsidRPr="00FC2E45" w:rsidRDefault="00186549" w:rsidP="00351950">
      <w:pPr>
        <w:pStyle w:val="ListParagraph"/>
        <w:numPr>
          <w:ilvl w:val="0"/>
          <w:numId w:val="23"/>
        </w:numPr>
        <w:spacing w:after="12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 xml:space="preserve">Aktivitātei 2013. – </w:t>
      </w:r>
      <w:r w:rsidR="00EA16E8" w:rsidRPr="00FC2E45">
        <w:rPr>
          <w:rFonts w:ascii="Times New Roman" w:hAnsi="Times New Roman"/>
          <w:color w:val="000000" w:themeColor="text1"/>
          <w:sz w:val="24"/>
          <w:szCs w:val="24"/>
        </w:rPr>
        <w:t xml:space="preserve">2015.gada ietvaros ceturksnī paredzēto noslēgto līgumu par plānoto </w:t>
      </w:r>
      <w:proofErr w:type="spellStart"/>
      <w:r w:rsidR="00EA16E8" w:rsidRPr="00FC2E45">
        <w:rPr>
          <w:rFonts w:ascii="Times New Roman" w:hAnsi="Times New Roman"/>
          <w:color w:val="000000" w:themeColor="text1"/>
          <w:sz w:val="24"/>
          <w:szCs w:val="24"/>
        </w:rPr>
        <w:t>virssaistību</w:t>
      </w:r>
      <w:proofErr w:type="spellEnd"/>
      <w:r w:rsidR="00EA16E8" w:rsidRPr="00FC2E45">
        <w:rPr>
          <w:rFonts w:ascii="Times New Roman" w:hAnsi="Times New Roman"/>
          <w:color w:val="000000" w:themeColor="text1"/>
          <w:sz w:val="24"/>
          <w:szCs w:val="24"/>
        </w:rPr>
        <w:t xml:space="preserve"> finansējuma apjomu neizpilde ir lielāka par 10% un vienlaikus pārsniedz 250 </w:t>
      </w:r>
      <w:proofErr w:type="spellStart"/>
      <w:r w:rsidR="00EA16E8" w:rsidRPr="00FC2E45">
        <w:rPr>
          <w:rFonts w:ascii="Times New Roman" w:hAnsi="Times New Roman"/>
          <w:color w:val="000000" w:themeColor="text1"/>
          <w:sz w:val="24"/>
          <w:szCs w:val="24"/>
        </w:rPr>
        <w:t>tūkst</w:t>
      </w:r>
      <w:proofErr w:type="spellEnd"/>
      <w:r w:rsidR="00EA16E8" w:rsidRPr="00FC2E45">
        <w:rPr>
          <w:rFonts w:ascii="Times New Roman" w:hAnsi="Times New Roman"/>
          <w:color w:val="000000" w:themeColor="text1"/>
          <w:sz w:val="24"/>
          <w:szCs w:val="24"/>
        </w:rPr>
        <w:t>. latu.</w:t>
      </w:r>
    </w:p>
    <w:p w14:paraId="542136AC" w14:textId="77B47987" w:rsidR="00BF6866" w:rsidRPr="00FC2E45" w:rsidRDefault="00BF6866" w:rsidP="00BF6866">
      <w:pPr>
        <w:spacing w:line="276" w:lineRule="auto"/>
        <w:rPr>
          <w:color w:val="000000" w:themeColor="text1"/>
          <w:szCs w:val="24"/>
        </w:rPr>
      </w:pPr>
      <w:r w:rsidRPr="00FC2E45">
        <w:rPr>
          <w:color w:val="000000" w:themeColor="text1"/>
        </w:rPr>
        <w:t xml:space="preserve">Ņemot vērā šos nosacījumus, tika analizēta </w:t>
      </w:r>
      <w:r w:rsidR="00FA1123" w:rsidRPr="00FC2E45">
        <w:rPr>
          <w:color w:val="000000" w:themeColor="text1"/>
        </w:rPr>
        <w:t>AI</w:t>
      </w:r>
      <w:r w:rsidRPr="00FC2E45">
        <w:rPr>
          <w:color w:val="000000" w:themeColor="text1"/>
        </w:rPr>
        <w:t xml:space="preserve"> mērķa maksājumiem </w:t>
      </w:r>
      <w:r w:rsidRPr="00FC2E45">
        <w:rPr>
          <w:color w:val="000000" w:themeColor="text1"/>
          <w:szCs w:val="24"/>
        </w:rPr>
        <w:t xml:space="preserve">finansējuma saņēmējiem un </w:t>
      </w:r>
      <w:proofErr w:type="spellStart"/>
      <w:r w:rsidRPr="00FC2E45">
        <w:rPr>
          <w:color w:val="000000" w:themeColor="text1"/>
          <w:szCs w:val="24"/>
        </w:rPr>
        <w:t>virssaistību</w:t>
      </w:r>
      <w:proofErr w:type="spellEnd"/>
      <w:r w:rsidRPr="00FC2E45">
        <w:rPr>
          <w:color w:val="000000" w:themeColor="text1"/>
          <w:szCs w:val="24"/>
        </w:rPr>
        <w:t xml:space="preserve"> līgumu plānu izpilde maijā un jūnijā. </w:t>
      </w:r>
    </w:p>
    <w:p w14:paraId="2E828E1B" w14:textId="693F55C3" w:rsidR="00FA1123" w:rsidRPr="00FC2E45" w:rsidRDefault="00FA1123" w:rsidP="00FA1123">
      <w:pPr>
        <w:spacing w:line="276" w:lineRule="auto"/>
        <w:rPr>
          <w:color w:val="000000" w:themeColor="text1"/>
          <w:szCs w:val="24"/>
        </w:rPr>
      </w:pPr>
      <w:r w:rsidRPr="00FC2E45">
        <w:rPr>
          <w:color w:val="000000" w:themeColor="text1"/>
          <w:szCs w:val="24"/>
        </w:rPr>
        <w:t>Grafiks Nr.</w:t>
      </w:r>
      <w:r w:rsidR="00D006F0" w:rsidRPr="00FC2E45">
        <w:rPr>
          <w:color w:val="000000" w:themeColor="text1"/>
          <w:szCs w:val="24"/>
        </w:rPr>
        <w:t>11</w:t>
      </w:r>
      <w:r w:rsidR="004935CD" w:rsidRPr="00FC2E45">
        <w:rPr>
          <w:color w:val="000000" w:themeColor="text1"/>
          <w:szCs w:val="24"/>
        </w:rPr>
        <w:t xml:space="preserve"> </w:t>
      </w:r>
      <w:r w:rsidRPr="00FC2E45">
        <w:rPr>
          <w:i/>
          <w:color w:val="000000" w:themeColor="text1"/>
          <w:szCs w:val="24"/>
        </w:rPr>
        <w:t>„</w:t>
      </w:r>
      <w:proofErr w:type="spellStart"/>
      <w:r w:rsidRPr="00FC2E45">
        <w:rPr>
          <w:i/>
          <w:color w:val="000000" w:themeColor="text1"/>
          <w:szCs w:val="24"/>
        </w:rPr>
        <w:t>Virssaistību</w:t>
      </w:r>
      <w:proofErr w:type="spellEnd"/>
      <w:r w:rsidRPr="00FC2E45">
        <w:rPr>
          <w:i/>
          <w:color w:val="000000" w:themeColor="text1"/>
          <w:szCs w:val="24"/>
        </w:rPr>
        <w:t xml:space="preserve"> līgumu plāna un AI mērķu maksājumiem </w:t>
      </w:r>
      <w:r w:rsidR="00414271" w:rsidRPr="00FC2E45">
        <w:rPr>
          <w:i/>
          <w:color w:val="000000" w:themeColor="text1"/>
          <w:szCs w:val="24"/>
        </w:rPr>
        <w:t>finansējuma saņēmējiem</w:t>
      </w:r>
      <w:r w:rsidRPr="00FC2E45">
        <w:rPr>
          <w:i/>
          <w:color w:val="000000" w:themeColor="text1"/>
          <w:szCs w:val="24"/>
        </w:rPr>
        <w:t xml:space="preserve"> neizpildes uz 2013.gada </w:t>
      </w:r>
      <w:r w:rsidR="00B913D1" w:rsidRPr="00FC2E45">
        <w:rPr>
          <w:i/>
          <w:color w:val="000000" w:themeColor="text1"/>
          <w:szCs w:val="24"/>
        </w:rPr>
        <w:t>30.jūniju</w:t>
      </w:r>
      <w:r w:rsidRPr="00FC2E45">
        <w:rPr>
          <w:i/>
          <w:color w:val="000000" w:themeColor="text1"/>
          <w:szCs w:val="24"/>
        </w:rPr>
        <w:t xml:space="preserve">, </w:t>
      </w:r>
      <w:proofErr w:type="spellStart"/>
      <w:r w:rsidRPr="00FC2E45">
        <w:rPr>
          <w:i/>
          <w:color w:val="000000" w:themeColor="text1"/>
          <w:szCs w:val="24"/>
        </w:rPr>
        <w:t>milj</w:t>
      </w:r>
      <w:proofErr w:type="spellEnd"/>
      <w:r w:rsidRPr="00FC2E45">
        <w:rPr>
          <w:i/>
          <w:color w:val="000000" w:themeColor="text1"/>
          <w:szCs w:val="24"/>
        </w:rPr>
        <w:t>. latu.”</w:t>
      </w:r>
    </w:p>
    <w:p w14:paraId="3DE8FEC5" w14:textId="75DBC378" w:rsidR="00FA1123" w:rsidRPr="00FC2E45" w:rsidRDefault="00714AFA" w:rsidP="00FA1123">
      <w:pPr>
        <w:tabs>
          <w:tab w:val="left" w:pos="4395"/>
        </w:tabs>
        <w:spacing w:line="276" w:lineRule="auto"/>
        <w:rPr>
          <w:color w:val="000000" w:themeColor="text1"/>
          <w:szCs w:val="24"/>
        </w:rPr>
      </w:pPr>
      <w:r w:rsidRPr="00FC2E45">
        <w:rPr>
          <w:noProof/>
          <w:lang w:eastAsia="lv-LV"/>
        </w:rPr>
        <w:drawing>
          <wp:inline distT="0" distB="0" distL="0" distR="0" wp14:anchorId="0AE6C95C" wp14:editId="4138CFA0">
            <wp:extent cx="5486400" cy="4455795"/>
            <wp:effectExtent l="0" t="0" r="0"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8AE818" w14:textId="24A0D173" w:rsidR="000827C8" w:rsidRPr="00FC2E45" w:rsidRDefault="000827C8" w:rsidP="000827C8">
      <w:pPr>
        <w:spacing w:line="276" w:lineRule="auto"/>
        <w:rPr>
          <w:color w:val="000000" w:themeColor="text1"/>
          <w:szCs w:val="24"/>
        </w:rPr>
      </w:pPr>
      <w:r w:rsidRPr="00FC2E45">
        <w:rPr>
          <w:color w:val="000000" w:themeColor="text1"/>
          <w:szCs w:val="24"/>
        </w:rPr>
        <w:t xml:space="preserve">Kopējā neizpilde uz 2013.gada 30.jūniju ir 43,9 </w:t>
      </w:r>
      <w:proofErr w:type="spellStart"/>
      <w:r w:rsidRPr="00FC2E45">
        <w:rPr>
          <w:color w:val="000000" w:themeColor="text1"/>
          <w:szCs w:val="24"/>
        </w:rPr>
        <w:t>milj</w:t>
      </w:r>
      <w:proofErr w:type="spellEnd"/>
      <w:r w:rsidRPr="00FC2E45">
        <w:rPr>
          <w:color w:val="000000" w:themeColor="text1"/>
          <w:szCs w:val="24"/>
        </w:rPr>
        <w:t>. latu. Neizpildei ir tend</w:t>
      </w:r>
      <w:r w:rsidR="00414271" w:rsidRPr="00FC2E45">
        <w:rPr>
          <w:color w:val="000000" w:themeColor="text1"/>
          <w:szCs w:val="24"/>
        </w:rPr>
        <w:t xml:space="preserve">ence palielināties, iepriekšējā </w:t>
      </w:r>
      <w:r w:rsidRPr="00FC2E45">
        <w:rPr>
          <w:color w:val="000000" w:themeColor="text1"/>
          <w:szCs w:val="24"/>
        </w:rPr>
        <w:t xml:space="preserve">ceturksnī </w:t>
      </w:r>
      <w:r w:rsidR="00414271" w:rsidRPr="00FC2E45">
        <w:rPr>
          <w:color w:val="000000" w:themeColor="text1"/>
          <w:szCs w:val="24"/>
        </w:rPr>
        <w:t xml:space="preserve">tā bija 37,4 </w:t>
      </w:r>
      <w:proofErr w:type="spellStart"/>
      <w:r w:rsidR="00414271" w:rsidRPr="00FC2E45">
        <w:rPr>
          <w:color w:val="000000" w:themeColor="text1"/>
          <w:szCs w:val="24"/>
        </w:rPr>
        <w:t>milj</w:t>
      </w:r>
      <w:proofErr w:type="spellEnd"/>
      <w:r w:rsidR="00414271" w:rsidRPr="00FC2E45">
        <w:rPr>
          <w:color w:val="000000" w:themeColor="text1"/>
          <w:szCs w:val="24"/>
        </w:rPr>
        <w:t xml:space="preserve"> latu:</w:t>
      </w:r>
    </w:p>
    <w:p w14:paraId="0FF6E45F" w14:textId="3FE8CBAD" w:rsidR="000827C8" w:rsidRPr="00FC2E45" w:rsidRDefault="000827C8" w:rsidP="00414271">
      <w:pPr>
        <w:pStyle w:val="ListParagraph"/>
        <w:numPr>
          <w:ilvl w:val="0"/>
          <w:numId w:val="38"/>
        </w:numPr>
        <w:spacing w:after="12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 xml:space="preserve">30,4 </w:t>
      </w:r>
      <w:proofErr w:type="spellStart"/>
      <w:r w:rsidRPr="00FC2E45">
        <w:rPr>
          <w:rFonts w:ascii="Times New Roman" w:hAnsi="Times New Roman"/>
          <w:color w:val="000000" w:themeColor="text1"/>
          <w:sz w:val="24"/>
          <w:szCs w:val="24"/>
        </w:rPr>
        <w:t>milj</w:t>
      </w:r>
      <w:proofErr w:type="spellEnd"/>
      <w:r w:rsidRPr="00FC2E45">
        <w:rPr>
          <w:rFonts w:ascii="Times New Roman" w:hAnsi="Times New Roman"/>
          <w:color w:val="000000" w:themeColor="text1"/>
          <w:sz w:val="24"/>
          <w:szCs w:val="24"/>
        </w:rPr>
        <w:t xml:space="preserve"> latu </w:t>
      </w:r>
      <w:proofErr w:type="spellStart"/>
      <w:r w:rsidRPr="00FC2E45">
        <w:rPr>
          <w:rFonts w:ascii="Times New Roman" w:hAnsi="Times New Roman"/>
          <w:color w:val="000000" w:themeColor="text1"/>
          <w:sz w:val="24"/>
          <w:szCs w:val="24"/>
        </w:rPr>
        <w:t>virssaistību</w:t>
      </w:r>
      <w:proofErr w:type="spellEnd"/>
      <w:r w:rsidRPr="00FC2E45">
        <w:rPr>
          <w:rFonts w:ascii="Times New Roman" w:hAnsi="Times New Roman"/>
          <w:color w:val="000000" w:themeColor="text1"/>
          <w:sz w:val="24"/>
          <w:szCs w:val="24"/>
        </w:rPr>
        <w:t xml:space="preserve"> līgumu plānu neizpilde (iepriekšējā ceturksnī 22,0 </w:t>
      </w:r>
      <w:proofErr w:type="spellStart"/>
      <w:r w:rsidRPr="00FC2E45">
        <w:rPr>
          <w:rFonts w:ascii="Times New Roman" w:hAnsi="Times New Roman"/>
          <w:color w:val="000000" w:themeColor="text1"/>
          <w:sz w:val="24"/>
          <w:szCs w:val="24"/>
        </w:rPr>
        <w:t>milj</w:t>
      </w:r>
      <w:proofErr w:type="spellEnd"/>
      <w:r w:rsidRPr="00FC2E45">
        <w:rPr>
          <w:rFonts w:ascii="Times New Roman" w:hAnsi="Times New Roman"/>
          <w:color w:val="000000" w:themeColor="text1"/>
          <w:sz w:val="24"/>
          <w:szCs w:val="24"/>
        </w:rPr>
        <w:t>. latu)</w:t>
      </w:r>
      <w:r w:rsidR="00414271" w:rsidRPr="00FC2E45">
        <w:rPr>
          <w:rFonts w:ascii="Times New Roman" w:hAnsi="Times New Roman"/>
          <w:color w:val="000000" w:themeColor="text1"/>
          <w:sz w:val="24"/>
          <w:szCs w:val="24"/>
        </w:rPr>
        <w:t>;</w:t>
      </w:r>
    </w:p>
    <w:p w14:paraId="0DA3C989" w14:textId="682CD5B4" w:rsidR="000827C8" w:rsidRPr="00FC2E45" w:rsidRDefault="000827C8" w:rsidP="00414271">
      <w:pPr>
        <w:pStyle w:val="ListParagraph"/>
        <w:numPr>
          <w:ilvl w:val="0"/>
          <w:numId w:val="38"/>
        </w:numPr>
        <w:spacing w:after="12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 xml:space="preserve">13,5 </w:t>
      </w:r>
      <w:proofErr w:type="spellStart"/>
      <w:r w:rsidRPr="00FC2E45">
        <w:rPr>
          <w:rFonts w:ascii="Times New Roman" w:hAnsi="Times New Roman"/>
          <w:color w:val="000000" w:themeColor="text1"/>
          <w:sz w:val="24"/>
          <w:szCs w:val="24"/>
        </w:rPr>
        <w:t>milj</w:t>
      </w:r>
      <w:proofErr w:type="spellEnd"/>
      <w:r w:rsidRPr="00FC2E45">
        <w:rPr>
          <w:rFonts w:ascii="Times New Roman" w:hAnsi="Times New Roman"/>
          <w:color w:val="000000" w:themeColor="text1"/>
          <w:sz w:val="24"/>
          <w:szCs w:val="24"/>
        </w:rPr>
        <w:t xml:space="preserve"> latu maksājumu mērķu neizpilde (iepriekšējā ceturksnī 15,3 </w:t>
      </w:r>
      <w:proofErr w:type="spellStart"/>
      <w:r w:rsidRPr="00FC2E45">
        <w:rPr>
          <w:rFonts w:ascii="Times New Roman" w:hAnsi="Times New Roman"/>
          <w:color w:val="000000" w:themeColor="text1"/>
          <w:sz w:val="24"/>
          <w:szCs w:val="24"/>
        </w:rPr>
        <w:t>milj</w:t>
      </w:r>
      <w:proofErr w:type="spellEnd"/>
      <w:r w:rsidRPr="00FC2E45">
        <w:rPr>
          <w:rFonts w:ascii="Times New Roman" w:hAnsi="Times New Roman"/>
          <w:color w:val="000000" w:themeColor="text1"/>
          <w:sz w:val="24"/>
          <w:szCs w:val="24"/>
        </w:rPr>
        <w:t>. latu).</w:t>
      </w:r>
    </w:p>
    <w:p w14:paraId="1FD02EB6" w14:textId="295B3965" w:rsidR="00414271" w:rsidRPr="00FC2E45" w:rsidRDefault="00414271" w:rsidP="000827C8">
      <w:pPr>
        <w:spacing w:line="276" w:lineRule="auto"/>
        <w:rPr>
          <w:color w:val="000000" w:themeColor="text1"/>
          <w:szCs w:val="24"/>
        </w:rPr>
      </w:pPr>
      <w:r w:rsidRPr="00FC2E45">
        <w:rPr>
          <w:color w:val="000000" w:themeColor="text1"/>
          <w:szCs w:val="24"/>
        </w:rPr>
        <w:lastRenderedPageBreak/>
        <w:t xml:space="preserve">Detalizētu informāciju par </w:t>
      </w:r>
      <w:proofErr w:type="spellStart"/>
      <w:r w:rsidRPr="00FC2E45">
        <w:rPr>
          <w:color w:val="000000" w:themeColor="text1"/>
          <w:szCs w:val="24"/>
        </w:rPr>
        <w:t>virssaistību</w:t>
      </w:r>
      <w:proofErr w:type="spellEnd"/>
      <w:r w:rsidRPr="00FC2E45">
        <w:rPr>
          <w:color w:val="000000" w:themeColor="text1"/>
          <w:szCs w:val="24"/>
        </w:rPr>
        <w:t xml:space="preserve"> līgumu plāna un AI mērķu maksājumiem finansējuma saņēmējiem neizpildi skatīt </w:t>
      </w:r>
      <w:r w:rsidRPr="00FC2E45">
        <w:rPr>
          <w:color w:val="000000" w:themeColor="text1"/>
          <w:szCs w:val="24"/>
          <w:u w:val="single"/>
        </w:rPr>
        <w:t>grafikā Nr.11.</w:t>
      </w:r>
    </w:p>
    <w:p w14:paraId="5F774903" w14:textId="109CC1F4" w:rsidR="000827C8" w:rsidRPr="00FC2E45" w:rsidRDefault="000827C8" w:rsidP="000827C8">
      <w:pPr>
        <w:spacing w:line="276" w:lineRule="auto"/>
        <w:rPr>
          <w:color w:val="000000" w:themeColor="text1"/>
          <w:szCs w:val="24"/>
        </w:rPr>
      </w:pPr>
      <w:r w:rsidRPr="00FC2E45">
        <w:rPr>
          <w:color w:val="000000" w:themeColor="text1"/>
          <w:szCs w:val="24"/>
        </w:rPr>
        <w:t>Noteikto plānu neizpildes lielākoties skaidrojamas ar novēlotu projektu iesniegumu atlases uzsākšanu, kam par iemeslu lielākoties ir pārāk optimistiska plānošana no iestāžu un finansējuma saņēmēju puses un kavēšanās ar MK noteikumu izstrādi, kā arī atsevišķu projektu sākotnēji plānotu projektu neīstenošanu un projekta attiecināmo izdevumu samazinājumu.</w:t>
      </w:r>
    </w:p>
    <w:p w14:paraId="7E38D36D" w14:textId="571936AE" w:rsidR="000827C8" w:rsidRPr="00FC2E45" w:rsidRDefault="000827C8" w:rsidP="000827C8">
      <w:pPr>
        <w:spacing w:line="276" w:lineRule="auto"/>
        <w:rPr>
          <w:szCs w:val="24"/>
        </w:rPr>
      </w:pPr>
      <w:r w:rsidRPr="00FC2E45">
        <w:rPr>
          <w:szCs w:val="24"/>
        </w:rPr>
        <w:t xml:space="preserve">Atbilstoši MK </w:t>
      </w:r>
      <w:proofErr w:type="spellStart"/>
      <w:r w:rsidRPr="00FC2E45">
        <w:rPr>
          <w:szCs w:val="24"/>
        </w:rPr>
        <w:t>protokollēmumam</w:t>
      </w:r>
      <w:proofErr w:type="spellEnd"/>
      <w:r w:rsidR="003638D9" w:rsidRPr="00FC2E45">
        <w:rPr>
          <w:rStyle w:val="FootnoteReference"/>
          <w:szCs w:val="24"/>
        </w:rPr>
        <w:footnoteReference w:id="14"/>
      </w:r>
      <w:r w:rsidRPr="00FC2E45">
        <w:rPr>
          <w:szCs w:val="24"/>
        </w:rPr>
        <w:t xml:space="preserve">, samazinājumus virza tikai par to </w:t>
      </w:r>
      <w:proofErr w:type="spellStart"/>
      <w:r w:rsidRPr="00FC2E45">
        <w:rPr>
          <w:szCs w:val="24"/>
        </w:rPr>
        <w:t>virssaistību</w:t>
      </w:r>
      <w:proofErr w:type="spellEnd"/>
      <w:r w:rsidRPr="00FC2E45">
        <w:rPr>
          <w:szCs w:val="24"/>
        </w:rPr>
        <w:t xml:space="preserve"> daļu, par kuru nav uzņemtas saistības (noslēgti līgumi un/vai apstiprināti projektu iesniegumi).</w:t>
      </w:r>
      <w:r w:rsidR="00654874">
        <w:rPr>
          <w:szCs w:val="24"/>
        </w:rPr>
        <w:t xml:space="preserve"> Tomēr, </w:t>
      </w:r>
      <w:r w:rsidR="00654874">
        <w:rPr>
          <w:color w:val="000000" w:themeColor="text1"/>
          <w:szCs w:val="24"/>
        </w:rPr>
        <w:t>l</w:t>
      </w:r>
      <w:r w:rsidR="00654874" w:rsidRPr="00FC2E45">
        <w:rPr>
          <w:color w:val="000000" w:themeColor="text1"/>
          <w:szCs w:val="24"/>
        </w:rPr>
        <w:t xml:space="preserve">ai arī lielākās neizpildes saistītas ar novēlotu aktivitāšu uzsākšanu, daudzās aktivitātēs, kurās ir </w:t>
      </w:r>
      <w:proofErr w:type="spellStart"/>
      <w:r w:rsidR="00654874" w:rsidRPr="00FC2E45">
        <w:rPr>
          <w:color w:val="000000" w:themeColor="text1"/>
          <w:szCs w:val="24"/>
        </w:rPr>
        <w:t>virssaistību</w:t>
      </w:r>
      <w:proofErr w:type="spellEnd"/>
      <w:r w:rsidR="00654874" w:rsidRPr="00FC2E45">
        <w:rPr>
          <w:color w:val="000000" w:themeColor="text1"/>
          <w:szCs w:val="24"/>
        </w:rPr>
        <w:t xml:space="preserve"> līgumu neizpilde, ir uzsāktas dar</w:t>
      </w:r>
      <w:r w:rsidR="00293C40">
        <w:rPr>
          <w:color w:val="000000" w:themeColor="text1"/>
          <w:szCs w:val="24"/>
        </w:rPr>
        <w:t xml:space="preserve">bības ES projektu īstenošanai – </w:t>
      </w:r>
      <w:r w:rsidR="00654874" w:rsidRPr="00FC2E45">
        <w:rPr>
          <w:color w:val="000000" w:themeColor="text1"/>
          <w:szCs w:val="24"/>
        </w:rPr>
        <w:t xml:space="preserve">virzīti apstiprināšanai MK noteikumi, izsludinātas projektu atlases vai apstiprināti projekti par </w:t>
      </w:r>
      <w:proofErr w:type="spellStart"/>
      <w:r w:rsidR="00654874" w:rsidRPr="00FC2E45">
        <w:rPr>
          <w:color w:val="000000" w:themeColor="text1"/>
          <w:szCs w:val="24"/>
        </w:rPr>
        <w:t>virssaistību</w:t>
      </w:r>
      <w:proofErr w:type="spellEnd"/>
      <w:r w:rsidR="00654874" w:rsidRPr="00FC2E45">
        <w:rPr>
          <w:color w:val="000000" w:themeColor="text1"/>
          <w:szCs w:val="24"/>
        </w:rPr>
        <w:t xml:space="preserve"> </w:t>
      </w:r>
      <w:r w:rsidR="00654874" w:rsidRPr="00FC2E45">
        <w:rPr>
          <w:szCs w:val="24"/>
        </w:rPr>
        <w:t>finansējumu.</w:t>
      </w:r>
      <w:r w:rsidR="007B6C97">
        <w:rPr>
          <w:szCs w:val="24"/>
        </w:rPr>
        <w:t xml:space="preserve"> </w:t>
      </w:r>
      <w:r w:rsidRPr="00FC2E45">
        <w:rPr>
          <w:szCs w:val="24"/>
        </w:rPr>
        <w:t xml:space="preserve">Līdz ar to, FM par noslēgto </w:t>
      </w:r>
      <w:proofErr w:type="spellStart"/>
      <w:r w:rsidRPr="00FC2E45">
        <w:rPr>
          <w:szCs w:val="24"/>
        </w:rPr>
        <w:t>virssaistību</w:t>
      </w:r>
      <w:proofErr w:type="spellEnd"/>
      <w:r w:rsidRPr="00FC2E45">
        <w:rPr>
          <w:szCs w:val="24"/>
        </w:rPr>
        <w:t xml:space="preserve"> līgumu plānu neizpildi šajā ceturksnī nerosina </w:t>
      </w:r>
      <w:proofErr w:type="spellStart"/>
      <w:r w:rsidRPr="00FC2E45">
        <w:rPr>
          <w:szCs w:val="24"/>
        </w:rPr>
        <w:t>virssaistību</w:t>
      </w:r>
      <w:proofErr w:type="spellEnd"/>
      <w:r w:rsidRPr="00FC2E45">
        <w:rPr>
          <w:szCs w:val="24"/>
        </w:rPr>
        <w:t xml:space="preserve"> </w:t>
      </w:r>
      <w:r w:rsidR="00C95D3F">
        <w:rPr>
          <w:szCs w:val="24"/>
        </w:rPr>
        <w:t>samazinājumu</w:t>
      </w:r>
      <w:r w:rsidRPr="00FC2E45">
        <w:rPr>
          <w:szCs w:val="24"/>
        </w:rPr>
        <w:t xml:space="preserve">. </w:t>
      </w:r>
    </w:p>
    <w:p w14:paraId="1025C2CE" w14:textId="75E78F0F" w:rsidR="000827C8" w:rsidRPr="00FC2E45" w:rsidRDefault="000827C8" w:rsidP="000827C8">
      <w:pPr>
        <w:spacing w:line="276" w:lineRule="auto"/>
        <w:rPr>
          <w:b/>
          <w:color w:val="000000" w:themeColor="text1"/>
          <w:szCs w:val="24"/>
        </w:rPr>
      </w:pPr>
      <w:r w:rsidRPr="00FC2E45">
        <w:rPr>
          <w:b/>
          <w:color w:val="000000" w:themeColor="text1"/>
          <w:szCs w:val="24"/>
        </w:rPr>
        <w:t xml:space="preserve">Aktuālā informācija par </w:t>
      </w:r>
      <w:proofErr w:type="spellStart"/>
      <w:r w:rsidRPr="00FC2E45">
        <w:rPr>
          <w:b/>
          <w:color w:val="000000" w:themeColor="text1"/>
          <w:szCs w:val="24"/>
        </w:rPr>
        <w:t>virssaistību</w:t>
      </w:r>
      <w:proofErr w:type="spellEnd"/>
      <w:r w:rsidRPr="00FC2E45">
        <w:rPr>
          <w:b/>
          <w:color w:val="000000" w:themeColor="text1"/>
          <w:szCs w:val="24"/>
        </w:rPr>
        <w:t xml:space="preserve"> pārdalēm </w:t>
      </w:r>
    </w:p>
    <w:p w14:paraId="21264BC9" w14:textId="30C464A9" w:rsidR="00EA16E8" w:rsidRPr="00FC2E45" w:rsidRDefault="00CA6EC3" w:rsidP="00351950">
      <w:pPr>
        <w:spacing w:line="276" w:lineRule="auto"/>
        <w:rPr>
          <w:color w:val="000000" w:themeColor="text1"/>
          <w:szCs w:val="24"/>
        </w:rPr>
      </w:pPr>
      <w:r w:rsidRPr="00FC2E45">
        <w:rPr>
          <w:color w:val="000000" w:themeColor="text1"/>
          <w:szCs w:val="24"/>
        </w:rPr>
        <w:t>2013.gada</w:t>
      </w:r>
      <w:r w:rsidR="00EA16E8" w:rsidRPr="00FC2E45">
        <w:rPr>
          <w:color w:val="000000" w:themeColor="text1"/>
          <w:szCs w:val="24"/>
        </w:rPr>
        <w:t xml:space="preserve"> 27.maija MK sēdē tika pieņemt</w:t>
      </w:r>
      <w:r w:rsidR="00186549" w:rsidRPr="00FC2E45">
        <w:rPr>
          <w:color w:val="000000" w:themeColor="text1"/>
          <w:szCs w:val="24"/>
        </w:rPr>
        <w:t>s lēmums samazināt aktivitātei „</w:t>
      </w:r>
      <w:r w:rsidR="00EA16E8" w:rsidRPr="00FC2E45">
        <w:rPr>
          <w:color w:val="000000" w:themeColor="text1"/>
          <w:szCs w:val="24"/>
        </w:rPr>
        <w:t>TE</w:t>
      </w:r>
      <w:r w:rsidRPr="00FC2E45">
        <w:rPr>
          <w:color w:val="000000" w:themeColor="text1"/>
          <w:szCs w:val="24"/>
        </w:rPr>
        <w:t xml:space="preserve">NT – </w:t>
      </w:r>
      <w:r w:rsidR="00186549" w:rsidRPr="00FC2E45">
        <w:rPr>
          <w:color w:val="000000" w:themeColor="text1"/>
          <w:szCs w:val="24"/>
        </w:rPr>
        <w:t>T autoceļu tīkla uzlabojumi”</w:t>
      </w:r>
      <w:r w:rsidR="00EA16E8" w:rsidRPr="00FC2E45">
        <w:rPr>
          <w:color w:val="000000" w:themeColor="text1"/>
          <w:szCs w:val="24"/>
        </w:rPr>
        <w:t xml:space="preserve"> </w:t>
      </w:r>
      <w:proofErr w:type="spellStart"/>
      <w:r w:rsidR="00EA16E8" w:rsidRPr="00FC2E45">
        <w:rPr>
          <w:color w:val="000000" w:themeColor="text1"/>
          <w:szCs w:val="24"/>
        </w:rPr>
        <w:t>pieejamom</w:t>
      </w:r>
      <w:proofErr w:type="spellEnd"/>
      <w:r w:rsidR="00EA16E8" w:rsidRPr="00FC2E45">
        <w:rPr>
          <w:color w:val="000000" w:themeColor="text1"/>
          <w:szCs w:val="24"/>
        </w:rPr>
        <w:t xml:space="preserve"> </w:t>
      </w:r>
      <w:proofErr w:type="spellStart"/>
      <w:r w:rsidR="00EA16E8" w:rsidRPr="00FC2E45">
        <w:rPr>
          <w:color w:val="000000" w:themeColor="text1"/>
          <w:szCs w:val="24"/>
        </w:rPr>
        <w:t>virssaistību</w:t>
      </w:r>
      <w:proofErr w:type="spellEnd"/>
      <w:r w:rsidR="00EA16E8" w:rsidRPr="00FC2E45">
        <w:rPr>
          <w:color w:val="000000" w:themeColor="text1"/>
          <w:szCs w:val="24"/>
        </w:rPr>
        <w:t xml:space="preserve"> finansējuma apmēru par 4</w:t>
      </w:r>
      <w:r w:rsidRPr="00FC2E45">
        <w:rPr>
          <w:color w:val="000000" w:themeColor="text1"/>
          <w:szCs w:val="24"/>
        </w:rPr>
        <w:t xml:space="preserve">,6 </w:t>
      </w:r>
      <w:proofErr w:type="spellStart"/>
      <w:r w:rsidRPr="00FC2E45">
        <w:rPr>
          <w:color w:val="000000" w:themeColor="text1"/>
          <w:szCs w:val="24"/>
        </w:rPr>
        <w:t>milj</w:t>
      </w:r>
      <w:proofErr w:type="spellEnd"/>
      <w:r w:rsidRPr="00FC2E45">
        <w:rPr>
          <w:color w:val="000000" w:themeColor="text1"/>
          <w:szCs w:val="24"/>
        </w:rPr>
        <w:t>. latu</w:t>
      </w:r>
      <w:r w:rsidR="00EA16E8" w:rsidRPr="00FC2E45">
        <w:rPr>
          <w:color w:val="000000" w:themeColor="text1"/>
          <w:szCs w:val="24"/>
        </w:rPr>
        <w:t xml:space="preserve">, kopējās </w:t>
      </w:r>
      <w:proofErr w:type="spellStart"/>
      <w:r w:rsidR="00EA16E8" w:rsidRPr="00FC2E45">
        <w:rPr>
          <w:color w:val="000000" w:themeColor="text1"/>
          <w:szCs w:val="24"/>
        </w:rPr>
        <w:t>virssaistības</w:t>
      </w:r>
      <w:proofErr w:type="spellEnd"/>
      <w:r w:rsidR="00EA16E8" w:rsidRPr="00FC2E45">
        <w:rPr>
          <w:color w:val="000000" w:themeColor="text1"/>
          <w:szCs w:val="24"/>
        </w:rPr>
        <w:t xml:space="preserve"> šajā aktivitātē paredzot ne vairāk kā 30</w:t>
      </w:r>
      <w:r w:rsidR="00292142" w:rsidRPr="00FC2E45">
        <w:rPr>
          <w:color w:val="000000" w:themeColor="text1"/>
          <w:szCs w:val="24"/>
        </w:rPr>
        <w:t xml:space="preserve">,5 </w:t>
      </w:r>
      <w:proofErr w:type="spellStart"/>
      <w:r w:rsidR="00292142" w:rsidRPr="00FC2E45">
        <w:rPr>
          <w:color w:val="000000" w:themeColor="text1"/>
          <w:szCs w:val="24"/>
        </w:rPr>
        <w:t>milj</w:t>
      </w:r>
      <w:proofErr w:type="spellEnd"/>
      <w:r w:rsidR="00292142" w:rsidRPr="00FC2E45">
        <w:rPr>
          <w:color w:val="000000" w:themeColor="text1"/>
          <w:szCs w:val="24"/>
        </w:rPr>
        <w:t xml:space="preserve">. </w:t>
      </w:r>
      <w:r w:rsidR="00EA16E8" w:rsidRPr="00FC2E45">
        <w:rPr>
          <w:color w:val="000000" w:themeColor="text1"/>
          <w:szCs w:val="24"/>
        </w:rPr>
        <w:t>latu apmērā.</w:t>
      </w:r>
    </w:p>
    <w:p w14:paraId="02502B0F" w14:textId="7E48088A" w:rsidR="000827C8" w:rsidRPr="00FC2E45" w:rsidRDefault="000827C8" w:rsidP="00351950">
      <w:pPr>
        <w:spacing w:line="276" w:lineRule="auto"/>
        <w:rPr>
          <w:color w:val="000000" w:themeColor="text1"/>
          <w:szCs w:val="24"/>
        </w:rPr>
      </w:pPr>
      <w:r w:rsidRPr="00FC2E45">
        <w:rPr>
          <w:color w:val="000000" w:themeColor="text1"/>
          <w:szCs w:val="24"/>
        </w:rPr>
        <w:t xml:space="preserve">Saskaņā ar MK </w:t>
      </w:r>
      <w:proofErr w:type="spellStart"/>
      <w:r w:rsidRPr="00FC2E45">
        <w:rPr>
          <w:color w:val="000000" w:themeColor="text1"/>
          <w:szCs w:val="24"/>
        </w:rPr>
        <w:t>š.g</w:t>
      </w:r>
      <w:proofErr w:type="spellEnd"/>
      <w:r w:rsidRPr="00FC2E45">
        <w:rPr>
          <w:color w:val="000000" w:themeColor="text1"/>
          <w:szCs w:val="24"/>
        </w:rPr>
        <w:t xml:space="preserve">. 30.jūlija </w:t>
      </w:r>
      <w:proofErr w:type="spellStart"/>
      <w:r w:rsidRPr="00FC2E45">
        <w:rPr>
          <w:color w:val="000000" w:themeColor="text1"/>
          <w:szCs w:val="24"/>
        </w:rPr>
        <w:t>protokollēmumu</w:t>
      </w:r>
      <w:proofErr w:type="spellEnd"/>
      <w:r w:rsidRPr="00FC2E45">
        <w:rPr>
          <w:color w:val="000000" w:themeColor="text1"/>
          <w:szCs w:val="24"/>
        </w:rPr>
        <w:t xml:space="preserve"> </w:t>
      </w:r>
      <w:r w:rsidR="00414271" w:rsidRPr="00FC2E45">
        <w:rPr>
          <w:color w:val="000000" w:themeColor="text1"/>
          <w:szCs w:val="24"/>
        </w:rPr>
        <w:t xml:space="preserve">Nr.41 64.§ 4.punktu samazināts </w:t>
      </w:r>
      <w:r w:rsidRPr="00FC2E45">
        <w:rPr>
          <w:color w:val="000000" w:themeColor="text1"/>
          <w:szCs w:val="24"/>
        </w:rPr>
        <w:t xml:space="preserve">aktivitātes </w:t>
      </w:r>
      <w:proofErr w:type="spellStart"/>
      <w:r w:rsidRPr="00FC2E45">
        <w:rPr>
          <w:color w:val="000000" w:themeColor="text1"/>
          <w:szCs w:val="24"/>
        </w:rPr>
        <w:t>virssaistību</w:t>
      </w:r>
      <w:proofErr w:type="spellEnd"/>
      <w:r w:rsidRPr="00FC2E45">
        <w:rPr>
          <w:color w:val="000000" w:themeColor="text1"/>
          <w:szCs w:val="24"/>
        </w:rPr>
        <w:t xml:space="preserve"> finansējumu par 778</w:t>
      </w:r>
      <w:r w:rsidR="00414271" w:rsidRPr="00FC2E45">
        <w:rPr>
          <w:color w:val="000000" w:themeColor="text1"/>
          <w:szCs w:val="24"/>
        </w:rPr>
        <w:t xml:space="preserve">,2 </w:t>
      </w:r>
      <w:proofErr w:type="spellStart"/>
      <w:r w:rsidR="00414271" w:rsidRPr="00FC2E45">
        <w:rPr>
          <w:color w:val="000000" w:themeColor="text1"/>
          <w:szCs w:val="24"/>
        </w:rPr>
        <w:t>tūkst</w:t>
      </w:r>
      <w:proofErr w:type="spellEnd"/>
      <w:r w:rsidR="00414271" w:rsidRPr="00FC2E45">
        <w:rPr>
          <w:color w:val="000000" w:themeColor="text1"/>
          <w:szCs w:val="24"/>
        </w:rPr>
        <w:t>.</w:t>
      </w:r>
      <w:r w:rsidRPr="00FC2E45">
        <w:rPr>
          <w:color w:val="000000" w:themeColor="text1"/>
          <w:szCs w:val="24"/>
        </w:rPr>
        <w:t xml:space="preserve"> </w:t>
      </w:r>
      <w:r w:rsidR="00414271" w:rsidRPr="00FC2E45">
        <w:rPr>
          <w:color w:val="000000" w:themeColor="text1"/>
          <w:szCs w:val="24"/>
        </w:rPr>
        <w:t>latu</w:t>
      </w:r>
      <w:r w:rsidRPr="00FC2E45">
        <w:rPr>
          <w:color w:val="000000" w:themeColor="text1"/>
          <w:szCs w:val="24"/>
        </w:rPr>
        <w:t>, paredzot to novirzīt apakšaktivitātei „Infrastruktūras pilnveidošana sociālās rehabilitācijas pakalpojumu sniegšanai personām ar garīga rakstura traucējumiem”.</w:t>
      </w:r>
    </w:p>
    <w:p w14:paraId="0139B031" w14:textId="77777777" w:rsidR="006A7E89" w:rsidRPr="00FC2E45" w:rsidRDefault="006A7E89" w:rsidP="006A7E89">
      <w:pPr>
        <w:spacing w:line="276" w:lineRule="auto"/>
        <w:rPr>
          <w:color w:val="000000" w:themeColor="text1"/>
          <w:szCs w:val="24"/>
        </w:rPr>
      </w:pPr>
      <w:r w:rsidRPr="00FC2E45">
        <w:rPr>
          <w:color w:val="000000" w:themeColor="text1"/>
          <w:szCs w:val="24"/>
        </w:rPr>
        <w:t>Atbilstoši 2012.gada 8.maija MK lēmumam</w:t>
      </w:r>
      <w:r w:rsidRPr="00FC2E45">
        <w:rPr>
          <w:color w:val="000000" w:themeColor="text1"/>
          <w:szCs w:val="24"/>
          <w:vertAlign w:val="superscript"/>
        </w:rPr>
        <w:footnoteReference w:id="15"/>
      </w:r>
      <w:r w:rsidRPr="00FC2E45">
        <w:rPr>
          <w:color w:val="000000" w:themeColor="text1"/>
          <w:szCs w:val="24"/>
        </w:rPr>
        <w:t xml:space="preserve">, FM reizi ceturksnī izvērtē </w:t>
      </w:r>
      <w:proofErr w:type="spellStart"/>
      <w:r w:rsidRPr="00FC2E45">
        <w:rPr>
          <w:color w:val="000000" w:themeColor="text1"/>
          <w:szCs w:val="24"/>
        </w:rPr>
        <w:t>virssaistību</w:t>
      </w:r>
      <w:proofErr w:type="spellEnd"/>
      <w:r w:rsidRPr="00FC2E45">
        <w:rPr>
          <w:color w:val="000000" w:themeColor="text1"/>
          <w:szCs w:val="24"/>
        </w:rPr>
        <w:t xml:space="preserve"> potenciālo ietekmi uz valsts budžeta deficītu.</w:t>
      </w:r>
    </w:p>
    <w:p w14:paraId="31D2AB8B" w14:textId="77777777" w:rsidR="00EA16E8" w:rsidRPr="00FC2E45" w:rsidRDefault="00EA16E8" w:rsidP="00351950">
      <w:pPr>
        <w:spacing w:line="276" w:lineRule="auto"/>
        <w:rPr>
          <w:b/>
          <w:color w:val="000000" w:themeColor="text1"/>
          <w:szCs w:val="24"/>
        </w:rPr>
      </w:pPr>
      <w:proofErr w:type="spellStart"/>
      <w:r w:rsidRPr="00FC2E45">
        <w:rPr>
          <w:b/>
          <w:color w:val="000000" w:themeColor="text1"/>
          <w:szCs w:val="24"/>
        </w:rPr>
        <w:t>Virssaistību</w:t>
      </w:r>
      <w:proofErr w:type="spellEnd"/>
      <w:r w:rsidRPr="00FC2E45">
        <w:rPr>
          <w:b/>
          <w:color w:val="000000" w:themeColor="text1"/>
          <w:szCs w:val="24"/>
        </w:rPr>
        <w:t xml:space="preserve"> ietekme uz vispārējās valdības budžeta bilanci</w:t>
      </w:r>
    </w:p>
    <w:p w14:paraId="7A0BC191" w14:textId="77777777" w:rsidR="00EA16E8" w:rsidRPr="00FC2E45" w:rsidRDefault="00EA16E8" w:rsidP="00351950">
      <w:pPr>
        <w:spacing w:line="276" w:lineRule="auto"/>
        <w:rPr>
          <w:color w:val="000000" w:themeColor="text1"/>
          <w:szCs w:val="24"/>
        </w:rPr>
      </w:pPr>
      <w:r w:rsidRPr="00FC2E45">
        <w:rPr>
          <w:color w:val="000000" w:themeColor="text1"/>
          <w:szCs w:val="24"/>
        </w:rPr>
        <w:t xml:space="preserve">Valdībā apstiprināto </w:t>
      </w:r>
      <w:proofErr w:type="spellStart"/>
      <w:r w:rsidRPr="00FC2E45">
        <w:rPr>
          <w:color w:val="000000" w:themeColor="text1"/>
          <w:szCs w:val="24"/>
        </w:rPr>
        <w:t>virssaistību</w:t>
      </w:r>
      <w:proofErr w:type="spellEnd"/>
      <w:r w:rsidRPr="00FC2E45">
        <w:rPr>
          <w:color w:val="000000" w:themeColor="text1"/>
          <w:szCs w:val="24"/>
        </w:rPr>
        <w:t xml:space="preserve"> publisko izdevumu daļas, </w:t>
      </w:r>
      <w:proofErr w:type="spellStart"/>
      <w:r w:rsidRPr="00FC2E45">
        <w:rPr>
          <w:color w:val="000000" w:themeColor="text1"/>
          <w:szCs w:val="24"/>
        </w:rPr>
        <w:t>t.i</w:t>
      </w:r>
      <w:proofErr w:type="spellEnd"/>
      <w:r w:rsidRPr="00FC2E45">
        <w:rPr>
          <w:color w:val="000000" w:themeColor="text1"/>
          <w:szCs w:val="24"/>
        </w:rPr>
        <w:t xml:space="preserve">., 293,9 </w:t>
      </w:r>
      <w:proofErr w:type="spellStart"/>
      <w:r w:rsidRPr="00FC2E45">
        <w:rPr>
          <w:color w:val="000000" w:themeColor="text1"/>
          <w:szCs w:val="24"/>
        </w:rPr>
        <w:t>milj</w:t>
      </w:r>
      <w:proofErr w:type="spellEnd"/>
      <w:r w:rsidRPr="00FC2E45">
        <w:rPr>
          <w:color w:val="000000" w:themeColor="text1"/>
          <w:szCs w:val="24"/>
        </w:rPr>
        <w:t xml:space="preserve">. latu, ietekme uz budžeta bilanci ir novērtēta pēc diviem scenārijiem. </w:t>
      </w:r>
    </w:p>
    <w:p w14:paraId="300DE238" w14:textId="1F465085" w:rsidR="00EA16E8" w:rsidRPr="00FC2E45" w:rsidRDefault="00EA16E8" w:rsidP="00351950">
      <w:pPr>
        <w:pStyle w:val="ListParagraph"/>
        <w:numPr>
          <w:ilvl w:val="0"/>
          <w:numId w:val="24"/>
        </w:numPr>
        <w:spacing w:after="12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 xml:space="preserve">Situācijā, kad izdevumi </w:t>
      </w:r>
      <w:proofErr w:type="spellStart"/>
      <w:r w:rsidRPr="00FC2E45">
        <w:rPr>
          <w:rFonts w:ascii="Times New Roman" w:hAnsi="Times New Roman"/>
          <w:color w:val="000000" w:themeColor="text1"/>
          <w:sz w:val="24"/>
          <w:szCs w:val="24"/>
        </w:rPr>
        <w:t>virssaistību</w:t>
      </w:r>
      <w:proofErr w:type="spellEnd"/>
      <w:r w:rsidRPr="00FC2E45">
        <w:rPr>
          <w:rFonts w:ascii="Times New Roman" w:hAnsi="Times New Roman"/>
          <w:color w:val="000000" w:themeColor="text1"/>
          <w:sz w:val="24"/>
          <w:szCs w:val="24"/>
        </w:rPr>
        <w:t xml:space="preserve"> projektu īstenošanai kopā ar pārējiem ES fondu projektu izdevumiem nepārsniedz ES fondu piešķīruma kopējo apmēru, </w:t>
      </w:r>
      <w:proofErr w:type="spellStart"/>
      <w:r w:rsidRPr="00FC2E45">
        <w:rPr>
          <w:rFonts w:ascii="Times New Roman" w:hAnsi="Times New Roman"/>
          <w:color w:val="000000" w:themeColor="text1"/>
          <w:sz w:val="24"/>
          <w:szCs w:val="24"/>
        </w:rPr>
        <w:t>virssaistību</w:t>
      </w:r>
      <w:proofErr w:type="spellEnd"/>
      <w:r w:rsidRPr="00FC2E45">
        <w:rPr>
          <w:rFonts w:ascii="Times New Roman" w:hAnsi="Times New Roman"/>
          <w:color w:val="000000" w:themeColor="text1"/>
          <w:sz w:val="24"/>
          <w:szCs w:val="24"/>
        </w:rPr>
        <w:t xml:space="preserve"> izdevumi nerada papildu ietekmi uz vispārējās valdības budžetu deficītu, tādējādi nodrošinot, ka vispārējās valdības budžeta deficītu veido vienīgi realizēto projektu nacionālais līdzfinansējums.</w:t>
      </w:r>
    </w:p>
    <w:p w14:paraId="1FAC52A4" w14:textId="4EED96CD" w:rsidR="00EA16E8" w:rsidRPr="00FC2E45" w:rsidRDefault="00EA16E8" w:rsidP="00351950">
      <w:pPr>
        <w:pStyle w:val="ListParagraph"/>
        <w:numPr>
          <w:ilvl w:val="0"/>
          <w:numId w:val="24"/>
        </w:numPr>
        <w:spacing w:after="12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 xml:space="preserve">Situācijā, kad izdevumi </w:t>
      </w:r>
      <w:proofErr w:type="spellStart"/>
      <w:r w:rsidRPr="00FC2E45">
        <w:rPr>
          <w:rFonts w:ascii="Times New Roman" w:hAnsi="Times New Roman"/>
          <w:color w:val="000000" w:themeColor="text1"/>
          <w:sz w:val="24"/>
          <w:szCs w:val="24"/>
        </w:rPr>
        <w:t>virssaistību</w:t>
      </w:r>
      <w:proofErr w:type="spellEnd"/>
      <w:r w:rsidRPr="00FC2E45">
        <w:rPr>
          <w:rFonts w:ascii="Times New Roman" w:hAnsi="Times New Roman"/>
          <w:color w:val="000000" w:themeColor="text1"/>
          <w:sz w:val="24"/>
          <w:szCs w:val="24"/>
        </w:rPr>
        <w:t xml:space="preserve"> projektu īstenošanai kopā ar pārējiem ES fondu projektu izdevumiem pārsniedz ES fondu piešķīruma kopējo apmēru, </w:t>
      </w:r>
      <w:proofErr w:type="spellStart"/>
      <w:r w:rsidRPr="00FC2E45">
        <w:rPr>
          <w:rFonts w:ascii="Times New Roman" w:hAnsi="Times New Roman"/>
          <w:color w:val="000000" w:themeColor="text1"/>
          <w:sz w:val="24"/>
          <w:szCs w:val="24"/>
        </w:rPr>
        <w:t>virssaistības</w:t>
      </w:r>
      <w:proofErr w:type="spellEnd"/>
      <w:r w:rsidRPr="00FC2E45">
        <w:rPr>
          <w:rFonts w:ascii="Times New Roman" w:hAnsi="Times New Roman"/>
          <w:color w:val="000000" w:themeColor="text1"/>
          <w:sz w:val="24"/>
          <w:szCs w:val="24"/>
        </w:rPr>
        <w:t xml:space="preserve"> ir uzskatāmas par nacionālajiem publiskajiem izdevumiem (faktiski </w:t>
      </w:r>
      <w:r w:rsidRPr="00FC2E45">
        <w:rPr>
          <w:rFonts w:ascii="Times New Roman" w:hAnsi="Times New Roman"/>
          <w:color w:val="000000" w:themeColor="text1"/>
          <w:sz w:val="24"/>
          <w:szCs w:val="24"/>
        </w:rPr>
        <w:lastRenderedPageBreak/>
        <w:t xml:space="preserve">palielinās realizēto projektu nacionālais līdzfinansējums), attiecīgi palielinot arī vispārējās valdības budžeta deficītu, jo par veiktajiem </w:t>
      </w:r>
      <w:proofErr w:type="spellStart"/>
      <w:r w:rsidRPr="00FC2E45">
        <w:rPr>
          <w:rFonts w:ascii="Times New Roman" w:hAnsi="Times New Roman"/>
          <w:color w:val="000000" w:themeColor="text1"/>
          <w:sz w:val="24"/>
          <w:szCs w:val="24"/>
        </w:rPr>
        <w:t>virssaistību</w:t>
      </w:r>
      <w:proofErr w:type="spellEnd"/>
      <w:r w:rsidRPr="00FC2E45">
        <w:rPr>
          <w:rFonts w:ascii="Times New Roman" w:hAnsi="Times New Roman"/>
          <w:color w:val="000000" w:themeColor="text1"/>
          <w:sz w:val="24"/>
          <w:szCs w:val="24"/>
        </w:rPr>
        <w:t xml:space="preserve"> izdevumiem valsts budžetā netiek saņemti ārvalstu finanšu palīdzības ieņēmumi (atmaksas no </w:t>
      </w:r>
      <w:r w:rsidR="002F1721" w:rsidRPr="00FC2E45">
        <w:rPr>
          <w:rFonts w:ascii="Times New Roman" w:hAnsi="Times New Roman"/>
          <w:color w:val="000000" w:themeColor="text1"/>
          <w:sz w:val="24"/>
          <w:szCs w:val="24"/>
        </w:rPr>
        <w:t>EK</w:t>
      </w:r>
      <w:r w:rsidRPr="00FC2E45">
        <w:rPr>
          <w:rFonts w:ascii="Times New Roman" w:hAnsi="Times New Roman"/>
          <w:color w:val="000000" w:themeColor="text1"/>
          <w:sz w:val="24"/>
          <w:szCs w:val="24"/>
        </w:rPr>
        <w:t xml:space="preserve">). Šobrīd budžeta deficīta negatīvā ietekme ir prognozējama attiecīgā plānošanas perioda pēdējā gadā, kad tiek veikti projektu maksājumi, </w:t>
      </w:r>
      <w:proofErr w:type="spellStart"/>
      <w:r w:rsidRPr="00FC2E45">
        <w:rPr>
          <w:rFonts w:ascii="Times New Roman" w:hAnsi="Times New Roman"/>
          <w:color w:val="000000" w:themeColor="text1"/>
          <w:sz w:val="24"/>
          <w:szCs w:val="24"/>
        </w:rPr>
        <w:t>t.i</w:t>
      </w:r>
      <w:proofErr w:type="spellEnd"/>
      <w:r w:rsidRPr="00FC2E45">
        <w:rPr>
          <w:rFonts w:ascii="Times New Roman" w:hAnsi="Times New Roman"/>
          <w:color w:val="000000" w:themeColor="text1"/>
          <w:sz w:val="24"/>
          <w:szCs w:val="24"/>
        </w:rPr>
        <w:t xml:space="preserve">., 2015.gadā – gads, kurā izdevumus nekompensēs atbilstoši ieņēmumi. Šajā gadā būs novērtējams tas </w:t>
      </w:r>
      <w:proofErr w:type="spellStart"/>
      <w:r w:rsidRPr="00FC2E45">
        <w:rPr>
          <w:rFonts w:ascii="Times New Roman" w:hAnsi="Times New Roman"/>
          <w:color w:val="000000" w:themeColor="text1"/>
          <w:sz w:val="24"/>
          <w:szCs w:val="24"/>
        </w:rPr>
        <w:t>virssaistību</w:t>
      </w:r>
      <w:proofErr w:type="spellEnd"/>
      <w:r w:rsidRPr="00FC2E45">
        <w:rPr>
          <w:rFonts w:ascii="Times New Roman" w:hAnsi="Times New Roman"/>
          <w:color w:val="000000" w:themeColor="text1"/>
          <w:sz w:val="24"/>
          <w:szCs w:val="24"/>
        </w:rPr>
        <w:t xml:space="preserve"> apjoms, kas faktiski ticis apgūts (izdevumu apmērs, kas pārsniedzis piešķīruma līmeni) un par kuru attiecīgi palielināms deficīts atbilstoši Eiropas kontu sistēmas metodoloģijai. </w:t>
      </w:r>
    </w:p>
    <w:p w14:paraId="30EB1E51" w14:textId="656869E9" w:rsidR="00EA16E8" w:rsidRPr="00FC2E45" w:rsidRDefault="00EA16E8" w:rsidP="00351950">
      <w:pPr>
        <w:spacing w:line="276" w:lineRule="auto"/>
        <w:rPr>
          <w:color w:val="000000" w:themeColor="text1"/>
          <w:szCs w:val="24"/>
        </w:rPr>
      </w:pPr>
      <w:r w:rsidRPr="00FC2E45">
        <w:rPr>
          <w:color w:val="000000" w:themeColor="text1"/>
          <w:szCs w:val="24"/>
        </w:rPr>
        <w:t xml:space="preserve">Minēto deficīta palielinošo efektu no </w:t>
      </w:r>
      <w:proofErr w:type="spellStart"/>
      <w:r w:rsidRPr="00FC2E45">
        <w:rPr>
          <w:color w:val="000000" w:themeColor="text1"/>
          <w:szCs w:val="24"/>
        </w:rPr>
        <w:t>virssaistībām</w:t>
      </w:r>
      <w:proofErr w:type="spellEnd"/>
      <w:r w:rsidRPr="00FC2E45">
        <w:rPr>
          <w:color w:val="000000" w:themeColor="text1"/>
          <w:szCs w:val="24"/>
        </w:rPr>
        <w:t xml:space="preserve"> daļēji var kompensēt ES fondu finansējuma </w:t>
      </w:r>
      <w:proofErr w:type="spellStart"/>
      <w:r w:rsidRPr="00FC2E45">
        <w:rPr>
          <w:color w:val="000000" w:themeColor="text1"/>
          <w:szCs w:val="24"/>
        </w:rPr>
        <w:t>neapguve</w:t>
      </w:r>
      <w:proofErr w:type="spellEnd"/>
      <w:r w:rsidRPr="00FC2E45">
        <w:rPr>
          <w:color w:val="000000" w:themeColor="text1"/>
          <w:szCs w:val="24"/>
        </w:rPr>
        <w:t xml:space="preserve"> (lauztie līgumi, neatbilstības, kavētas iepirkuma procedūras, kā rezultātā projekts netiek īstenots </w:t>
      </w:r>
      <w:proofErr w:type="spellStart"/>
      <w:r w:rsidRPr="00FC2E45">
        <w:rPr>
          <w:color w:val="000000" w:themeColor="text1"/>
          <w:szCs w:val="24"/>
        </w:rPr>
        <w:t>u.tml</w:t>
      </w:r>
      <w:proofErr w:type="spellEnd"/>
      <w:r w:rsidRPr="00FC2E45">
        <w:rPr>
          <w:color w:val="000000" w:themeColor="text1"/>
          <w:szCs w:val="24"/>
        </w:rPr>
        <w:t>.). Pašreizējais pieņēmums, kas ir iestrādāts Latvij</w:t>
      </w:r>
      <w:r w:rsidR="00277DA1" w:rsidRPr="00FC2E45">
        <w:rPr>
          <w:color w:val="000000" w:themeColor="text1"/>
          <w:szCs w:val="24"/>
        </w:rPr>
        <w:t xml:space="preserve">as Konverģences programmā 2013. – </w:t>
      </w:r>
      <w:r w:rsidRPr="00FC2E45">
        <w:rPr>
          <w:color w:val="000000" w:themeColor="text1"/>
          <w:szCs w:val="24"/>
        </w:rPr>
        <w:t xml:space="preserve">2016. gadam, paredz, ka 50% no līdzšinēji apstiprinātajām </w:t>
      </w:r>
      <w:proofErr w:type="spellStart"/>
      <w:r w:rsidRPr="00FC2E45">
        <w:rPr>
          <w:color w:val="000000" w:themeColor="text1"/>
          <w:szCs w:val="24"/>
        </w:rPr>
        <w:t>virssaistībām</w:t>
      </w:r>
      <w:proofErr w:type="spellEnd"/>
      <w:r w:rsidRPr="00FC2E45">
        <w:rPr>
          <w:color w:val="000000" w:themeColor="text1"/>
          <w:szCs w:val="24"/>
        </w:rPr>
        <w:t xml:space="preserve"> pārsniegs ES piešķīrumu, attiecīgi palielinot nacionālos publiskos izdevumus, par kuriem netiks saņemta atmaksa no </w:t>
      </w:r>
      <w:r w:rsidR="002F1721" w:rsidRPr="00FC2E45">
        <w:rPr>
          <w:color w:val="000000" w:themeColor="text1"/>
          <w:szCs w:val="24"/>
        </w:rPr>
        <w:t>EK</w:t>
      </w:r>
      <w:r w:rsidRPr="00FC2E45">
        <w:rPr>
          <w:color w:val="000000" w:themeColor="text1"/>
          <w:szCs w:val="24"/>
        </w:rPr>
        <w:t xml:space="preserve">. Ņemot vērā šo pieņēmumu, tiek prognozēts, ka vispārējās valdības deficīts būs saskaņā ar noteikto deficīta mērķi 0,9% no IKP apmērā. </w:t>
      </w:r>
    </w:p>
    <w:p w14:paraId="46F6E0DE" w14:textId="77777777" w:rsidR="00EA16E8" w:rsidRPr="00FC2E45" w:rsidRDefault="00EA16E8" w:rsidP="00351950">
      <w:pPr>
        <w:spacing w:line="276" w:lineRule="auto"/>
        <w:rPr>
          <w:color w:val="000000" w:themeColor="text1"/>
          <w:szCs w:val="24"/>
        </w:rPr>
      </w:pPr>
      <w:r w:rsidRPr="00FC2E45">
        <w:rPr>
          <w:color w:val="000000" w:themeColor="text1"/>
          <w:szCs w:val="24"/>
        </w:rPr>
        <w:t xml:space="preserve">Tomēr pastāv risks, ka var materializēties arī ievērojami lielāks </w:t>
      </w:r>
      <w:proofErr w:type="spellStart"/>
      <w:r w:rsidRPr="00FC2E45">
        <w:rPr>
          <w:color w:val="000000" w:themeColor="text1"/>
          <w:szCs w:val="24"/>
        </w:rPr>
        <w:t>virssaistību</w:t>
      </w:r>
      <w:proofErr w:type="spellEnd"/>
      <w:r w:rsidRPr="00FC2E45">
        <w:rPr>
          <w:color w:val="000000" w:themeColor="text1"/>
          <w:szCs w:val="24"/>
        </w:rPr>
        <w:t xml:space="preserve"> apjoms nekā prognozēts – atbilstoši pašlaik atbildīgo iestāžu sniegtajai informācijai, apstiprinātās </w:t>
      </w:r>
      <w:proofErr w:type="spellStart"/>
      <w:r w:rsidRPr="00FC2E45">
        <w:rPr>
          <w:color w:val="000000" w:themeColor="text1"/>
          <w:szCs w:val="24"/>
        </w:rPr>
        <w:t>virssaistības</w:t>
      </w:r>
      <w:proofErr w:type="spellEnd"/>
      <w:r w:rsidRPr="00FC2E45">
        <w:rPr>
          <w:color w:val="000000" w:themeColor="text1"/>
          <w:szCs w:val="24"/>
        </w:rPr>
        <w:t xml:space="preserve"> (293,9 </w:t>
      </w:r>
      <w:proofErr w:type="spellStart"/>
      <w:r w:rsidRPr="00FC2E45">
        <w:rPr>
          <w:color w:val="000000" w:themeColor="text1"/>
          <w:szCs w:val="24"/>
        </w:rPr>
        <w:t>milj</w:t>
      </w:r>
      <w:proofErr w:type="spellEnd"/>
      <w:r w:rsidRPr="00FC2E45">
        <w:rPr>
          <w:color w:val="000000" w:themeColor="text1"/>
          <w:szCs w:val="24"/>
        </w:rPr>
        <w:t xml:space="preserve">. latu) tikai nelielā apmērā kompensētu lauztie līgumi un neatbilstības (52,3 </w:t>
      </w:r>
      <w:proofErr w:type="spellStart"/>
      <w:r w:rsidRPr="00FC2E45">
        <w:rPr>
          <w:color w:val="000000" w:themeColor="text1"/>
          <w:szCs w:val="24"/>
        </w:rPr>
        <w:t>milj</w:t>
      </w:r>
      <w:proofErr w:type="spellEnd"/>
      <w:r w:rsidRPr="00FC2E45">
        <w:rPr>
          <w:color w:val="000000" w:themeColor="text1"/>
          <w:szCs w:val="24"/>
        </w:rPr>
        <w:t xml:space="preserve">. latu), tādējādi realizēto </w:t>
      </w:r>
      <w:proofErr w:type="spellStart"/>
      <w:r w:rsidRPr="00FC2E45">
        <w:rPr>
          <w:color w:val="000000" w:themeColor="text1"/>
          <w:szCs w:val="24"/>
        </w:rPr>
        <w:t>virssaistību</w:t>
      </w:r>
      <w:proofErr w:type="spellEnd"/>
      <w:r w:rsidRPr="00FC2E45">
        <w:rPr>
          <w:color w:val="000000" w:themeColor="text1"/>
          <w:szCs w:val="24"/>
        </w:rPr>
        <w:t xml:space="preserve"> apjoms sasniegtu 241,6 </w:t>
      </w:r>
      <w:proofErr w:type="spellStart"/>
      <w:r w:rsidRPr="00FC2E45">
        <w:rPr>
          <w:color w:val="000000" w:themeColor="text1"/>
          <w:szCs w:val="24"/>
        </w:rPr>
        <w:t>milj</w:t>
      </w:r>
      <w:proofErr w:type="spellEnd"/>
      <w:r w:rsidRPr="00FC2E45">
        <w:rPr>
          <w:color w:val="000000" w:themeColor="text1"/>
          <w:szCs w:val="24"/>
        </w:rPr>
        <w:t xml:space="preserve">. latu jeb 82% no līdzšinēji apstiprinātajām </w:t>
      </w:r>
      <w:proofErr w:type="spellStart"/>
      <w:r w:rsidRPr="00FC2E45">
        <w:rPr>
          <w:color w:val="000000" w:themeColor="text1"/>
          <w:szCs w:val="24"/>
        </w:rPr>
        <w:t>virssaistībām</w:t>
      </w:r>
      <w:proofErr w:type="spellEnd"/>
      <w:r w:rsidRPr="00FC2E45">
        <w:rPr>
          <w:color w:val="000000" w:themeColor="text1"/>
          <w:szCs w:val="24"/>
        </w:rPr>
        <w:t xml:space="preserve">. Šajā scenārijā vispārējās valdības budžeta bilance pasliktinātos gan no nacionālās valsts budžeta metodoloģijas viedokļa (papildu izdevumi </w:t>
      </w:r>
      <w:proofErr w:type="spellStart"/>
      <w:r w:rsidRPr="00FC2E45">
        <w:rPr>
          <w:color w:val="000000" w:themeColor="text1"/>
          <w:szCs w:val="24"/>
        </w:rPr>
        <w:t>virssaistību</w:t>
      </w:r>
      <w:proofErr w:type="spellEnd"/>
      <w:r w:rsidRPr="00FC2E45">
        <w:rPr>
          <w:color w:val="000000" w:themeColor="text1"/>
          <w:szCs w:val="24"/>
        </w:rPr>
        <w:t xml:space="preserve"> projektu īstenošanai), gan papildus efektu radītu arī Eiropas kontu sistēmas budžeta bilances korekcijas, kopumā palielinot vispārējās valdības budžeta deficītu 2015.gadā par aptuveni 0,9% no IKP, tādējādi deficītam sasniedzot 1,8% līmeni no IKP. </w:t>
      </w:r>
    </w:p>
    <w:p w14:paraId="081D7D84" w14:textId="77777777" w:rsidR="00EA16E8" w:rsidRPr="00FC2E45" w:rsidRDefault="00EA16E8" w:rsidP="00351950">
      <w:pPr>
        <w:spacing w:line="276" w:lineRule="auto"/>
        <w:rPr>
          <w:color w:val="000000" w:themeColor="text1"/>
          <w:szCs w:val="24"/>
        </w:rPr>
      </w:pPr>
      <w:r w:rsidRPr="00FC2E45">
        <w:rPr>
          <w:color w:val="000000" w:themeColor="text1"/>
          <w:szCs w:val="24"/>
        </w:rPr>
        <w:t xml:space="preserve">Vienlaikus jāņem vērā, ka Centrālās statistikas pārvaldes faktiskie vispārējās valdības budžeta deficīta aprēķini var atšķirties no augstāk aprakstītajiem prognožu pieņēmumiem, ko pamatā var noteikt metodoloģijas izmaiņas vai arī izmaiņas Centrālās statistikas pārvaldes izmantotajos informācijas avotos. </w:t>
      </w:r>
    </w:p>
    <w:p w14:paraId="07B93FFC" w14:textId="6E64F4C3" w:rsidR="00A31531" w:rsidRDefault="00EA16E8" w:rsidP="00351950">
      <w:pPr>
        <w:spacing w:line="276" w:lineRule="auto"/>
        <w:rPr>
          <w:color w:val="000000" w:themeColor="text1"/>
          <w:szCs w:val="24"/>
        </w:rPr>
      </w:pPr>
      <w:r w:rsidRPr="00FC2E45">
        <w:rPr>
          <w:color w:val="000000" w:themeColor="text1"/>
          <w:szCs w:val="24"/>
        </w:rPr>
        <w:t xml:space="preserve">Kopumā jāatzīmē, ka, faktiski realizēto </w:t>
      </w:r>
      <w:proofErr w:type="spellStart"/>
      <w:r w:rsidRPr="00FC2E45">
        <w:rPr>
          <w:color w:val="000000" w:themeColor="text1"/>
          <w:szCs w:val="24"/>
        </w:rPr>
        <w:t>virssaistību</w:t>
      </w:r>
      <w:proofErr w:type="spellEnd"/>
      <w:r w:rsidRPr="00FC2E45">
        <w:rPr>
          <w:color w:val="000000" w:themeColor="text1"/>
          <w:szCs w:val="24"/>
        </w:rPr>
        <w:t xml:space="preserve"> apjomam pārsniedzot ES fondu piešķīruma apjomu, samazināsies arī papildu pieejamā finansējuma jeb fiskālās telpas apjoms 2015.gadā jauno politikas iniciatīvu īstenošanai.</w:t>
      </w:r>
      <w:r w:rsidR="005B6DBA" w:rsidRPr="00FC2E45">
        <w:rPr>
          <w:color w:val="000000" w:themeColor="text1"/>
          <w:szCs w:val="24"/>
        </w:rPr>
        <w:t xml:space="preserve"> </w:t>
      </w:r>
    </w:p>
    <w:p w14:paraId="1F1AE5BB" w14:textId="7485887F" w:rsidR="00B44205" w:rsidRPr="00E54C6B" w:rsidRDefault="00B44205" w:rsidP="00B44205">
      <w:pPr>
        <w:spacing w:line="276" w:lineRule="auto"/>
        <w:rPr>
          <w:b/>
          <w:color w:val="000000" w:themeColor="text1"/>
          <w:szCs w:val="24"/>
        </w:rPr>
      </w:pPr>
      <w:r>
        <w:rPr>
          <w:b/>
          <w:color w:val="000000" w:themeColor="text1"/>
          <w:szCs w:val="24"/>
        </w:rPr>
        <w:t>F</w:t>
      </w:r>
      <w:r w:rsidRPr="00E54C6B">
        <w:rPr>
          <w:b/>
          <w:bCs/>
          <w:szCs w:val="24"/>
        </w:rPr>
        <w:t xml:space="preserve">iskālās telpas diskusijas ietvaros ir jautājums un nepieciešama diskusija un lēmumi par iespēju samazināt kopējo </w:t>
      </w:r>
      <w:proofErr w:type="spellStart"/>
      <w:r w:rsidRPr="00E54C6B">
        <w:rPr>
          <w:b/>
          <w:bCs/>
          <w:szCs w:val="24"/>
        </w:rPr>
        <w:t>virssaistību</w:t>
      </w:r>
      <w:proofErr w:type="spellEnd"/>
      <w:r w:rsidRPr="00E54C6B">
        <w:rPr>
          <w:b/>
          <w:bCs/>
          <w:szCs w:val="24"/>
        </w:rPr>
        <w:t xml:space="preserve"> apjomu par 30 </w:t>
      </w:r>
      <w:proofErr w:type="spellStart"/>
      <w:r w:rsidRPr="00E54C6B">
        <w:rPr>
          <w:b/>
          <w:bCs/>
          <w:szCs w:val="24"/>
        </w:rPr>
        <w:t>milj</w:t>
      </w:r>
      <w:proofErr w:type="spellEnd"/>
      <w:r w:rsidRPr="00E54C6B">
        <w:rPr>
          <w:b/>
          <w:bCs/>
          <w:szCs w:val="24"/>
        </w:rPr>
        <w:t xml:space="preserve">. </w:t>
      </w:r>
      <w:r w:rsidR="00444707">
        <w:rPr>
          <w:b/>
          <w:bCs/>
          <w:szCs w:val="24"/>
        </w:rPr>
        <w:t>latu</w:t>
      </w:r>
      <w:r w:rsidRPr="00E54C6B">
        <w:rPr>
          <w:b/>
          <w:bCs/>
          <w:szCs w:val="24"/>
        </w:rPr>
        <w:t>.</w:t>
      </w:r>
      <w:r>
        <w:rPr>
          <w:b/>
          <w:bCs/>
          <w:szCs w:val="24"/>
        </w:rPr>
        <w:t xml:space="preserve"> Attiecīgi j</w:t>
      </w:r>
      <w:r w:rsidRPr="00E54C6B">
        <w:rPr>
          <w:b/>
          <w:color w:val="000000" w:themeColor="text1"/>
          <w:szCs w:val="24"/>
        </w:rPr>
        <w:t xml:space="preserve">autājumi par </w:t>
      </w:r>
      <w:r>
        <w:rPr>
          <w:b/>
          <w:color w:val="000000" w:themeColor="text1"/>
          <w:szCs w:val="24"/>
        </w:rPr>
        <w:t xml:space="preserve">finanšu disciplīnas ievērošanu, iespējamiem </w:t>
      </w:r>
      <w:proofErr w:type="spellStart"/>
      <w:r w:rsidRPr="00E54C6B">
        <w:rPr>
          <w:b/>
          <w:color w:val="000000" w:themeColor="text1"/>
          <w:szCs w:val="24"/>
        </w:rPr>
        <w:t>virssaistību</w:t>
      </w:r>
      <w:proofErr w:type="spellEnd"/>
      <w:r w:rsidRPr="00E54C6B">
        <w:rPr>
          <w:b/>
          <w:color w:val="000000" w:themeColor="text1"/>
          <w:szCs w:val="24"/>
        </w:rPr>
        <w:t xml:space="preserve"> samazinājumiem un pārdalēm tiks skatīti </w:t>
      </w:r>
      <w:proofErr w:type="spellStart"/>
      <w:r w:rsidRPr="00E54C6B">
        <w:rPr>
          <w:b/>
          <w:color w:val="000000" w:themeColor="text1"/>
          <w:szCs w:val="24"/>
        </w:rPr>
        <w:t>š.g</w:t>
      </w:r>
      <w:proofErr w:type="spellEnd"/>
      <w:r w:rsidRPr="00E54C6B">
        <w:rPr>
          <w:b/>
          <w:color w:val="000000" w:themeColor="text1"/>
          <w:szCs w:val="24"/>
        </w:rPr>
        <w:t xml:space="preserve">. 14.augustā KDG sēdē, kurā lemtu par </w:t>
      </w:r>
      <w:proofErr w:type="spellStart"/>
      <w:r w:rsidRPr="00E54C6B">
        <w:rPr>
          <w:b/>
          <w:color w:val="000000" w:themeColor="text1"/>
          <w:szCs w:val="24"/>
        </w:rPr>
        <w:t>virssaistību</w:t>
      </w:r>
      <w:proofErr w:type="spellEnd"/>
      <w:r w:rsidRPr="00E54C6B">
        <w:rPr>
          <w:b/>
          <w:color w:val="000000" w:themeColor="text1"/>
          <w:szCs w:val="24"/>
        </w:rPr>
        <w:t xml:space="preserve"> finansējuma samazinājumu un iespējamām pārdalēm aktivitātēm, kuru ietvaros ir projekti ar augstu gatavības pakāpi.</w:t>
      </w:r>
      <w:r>
        <w:rPr>
          <w:b/>
          <w:color w:val="000000" w:themeColor="text1"/>
          <w:szCs w:val="24"/>
        </w:rPr>
        <w:t xml:space="preserve"> </w:t>
      </w:r>
    </w:p>
    <w:p w14:paraId="2F543C5C" w14:textId="77777777" w:rsidR="00B44205" w:rsidRPr="00FC2E45" w:rsidRDefault="00B44205" w:rsidP="00351950">
      <w:pPr>
        <w:spacing w:line="276" w:lineRule="auto"/>
        <w:rPr>
          <w:color w:val="000000" w:themeColor="text1"/>
          <w:szCs w:val="24"/>
        </w:rPr>
      </w:pPr>
    </w:p>
    <w:p w14:paraId="68D864E3" w14:textId="3289B941" w:rsidR="004B48A2" w:rsidRPr="00FC2E45" w:rsidRDefault="0002409D" w:rsidP="00351950">
      <w:pPr>
        <w:pStyle w:val="2lmenis"/>
        <w:numPr>
          <w:ilvl w:val="2"/>
          <w:numId w:val="2"/>
        </w:numPr>
        <w:spacing w:before="120" w:after="120" w:line="276" w:lineRule="auto"/>
        <w:jc w:val="both"/>
        <w:rPr>
          <w:color w:val="000000" w:themeColor="text1"/>
          <w:sz w:val="24"/>
          <w:szCs w:val="24"/>
          <w:lang w:val="lv-LV"/>
        </w:rPr>
      </w:pPr>
      <w:bookmarkStart w:id="21" w:name="_Toc276049976"/>
      <w:bookmarkStart w:id="22" w:name="_Toc363458905"/>
      <w:bookmarkEnd w:id="19"/>
      <w:r w:rsidRPr="00FC2E45">
        <w:rPr>
          <w:color w:val="000000" w:themeColor="text1"/>
          <w:sz w:val="24"/>
          <w:szCs w:val="24"/>
          <w:lang w:val="lv-LV"/>
        </w:rPr>
        <w:lastRenderedPageBreak/>
        <w:t>D</w:t>
      </w:r>
      <w:r w:rsidR="00E64901" w:rsidRPr="00FC2E45">
        <w:rPr>
          <w:color w:val="000000" w:themeColor="text1"/>
          <w:sz w:val="24"/>
          <w:szCs w:val="24"/>
          <w:lang w:val="lv-LV"/>
        </w:rPr>
        <w:t>arbības programm</w:t>
      </w:r>
      <w:r w:rsidRPr="00FC2E45">
        <w:rPr>
          <w:color w:val="000000" w:themeColor="text1"/>
          <w:sz w:val="24"/>
          <w:szCs w:val="24"/>
          <w:lang w:val="lv-LV"/>
        </w:rPr>
        <w:t>as</w:t>
      </w:r>
      <w:r w:rsidR="000B4535" w:rsidRPr="00FC2E45">
        <w:rPr>
          <w:color w:val="000000" w:themeColor="text1"/>
          <w:sz w:val="24"/>
          <w:szCs w:val="24"/>
          <w:lang w:val="lv-LV"/>
        </w:rPr>
        <w:t xml:space="preserve"> </w:t>
      </w:r>
      <w:r w:rsidR="00E15CBF" w:rsidRPr="00FC2E45">
        <w:rPr>
          <w:color w:val="000000" w:themeColor="text1"/>
          <w:sz w:val="24"/>
          <w:szCs w:val="24"/>
          <w:lang w:val="lv-LV"/>
        </w:rPr>
        <w:t>„</w:t>
      </w:r>
      <w:r w:rsidR="004B48A2" w:rsidRPr="00FC2E45">
        <w:rPr>
          <w:color w:val="000000" w:themeColor="text1"/>
          <w:sz w:val="24"/>
          <w:szCs w:val="24"/>
          <w:lang w:val="lv-LV"/>
        </w:rPr>
        <w:t>Cilvēkresursi un nodarbinātība</w:t>
      </w:r>
      <w:bookmarkEnd w:id="21"/>
      <w:r w:rsidR="001E2B7C" w:rsidRPr="00FC2E45">
        <w:rPr>
          <w:color w:val="000000" w:themeColor="text1"/>
          <w:sz w:val="24"/>
          <w:szCs w:val="24"/>
          <w:lang w:val="lv-LV"/>
        </w:rPr>
        <w:t>”</w:t>
      </w:r>
      <w:r w:rsidRPr="00FC2E45">
        <w:rPr>
          <w:color w:val="000000" w:themeColor="text1"/>
          <w:sz w:val="24"/>
          <w:szCs w:val="24"/>
          <w:lang w:val="lv-LV"/>
        </w:rPr>
        <w:t xml:space="preserve"> mērķu un rezultātu sasniegšana</w:t>
      </w:r>
      <w:bookmarkEnd w:id="22"/>
    </w:p>
    <w:p w14:paraId="2085A3BC" w14:textId="45A48513" w:rsidR="0015468E" w:rsidRPr="00FC2E45" w:rsidRDefault="00EA16E8" w:rsidP="00351950">
      <w:pPr>
        <w:spacing w:line="276" w:lineRule="auto"/>
        <w:rPr>
          <w:color w:val="000000" w:themeColor="text1"/>
          <w:szCs w:val="24"/>
        </w:rPr>
      </w:pPr>
      <w:r w:rsidRPr="00FC2E45">
        <w:rPr>
          <w:color w:val="000000" w:themeColor="text1"/>
          <w:szCs w:val="24"/>
        </w:rPr>
        <w:t xml:space="preserve">DP „Cilvēkresursi un nodarbinātība” ieviešana 2013.gada 2. ceturksnī kopumā vērtējama kā laba – pieaudzis apstiprināto projektu un noslēgto līgumu apjoms − sasniedzot attiecīgi 105,7% un 104,5%, pateicoties piešķirtajām valsts budžeta </w:t>
      </w:r>
      <w:proofErr w:type="spellStart"/>
      <w:r w:rsidRPr="00FC2E45">
        <w:rPr>
          <w:color w:val="000000" w:themeColor="text1"/>
          <w:szCs w:val="24"/>
        </w:rPr>
        <w:t>virssaistībām</w:t>
      </w:r>
      <w:proofErr w:type="spellEnd"/>
      <w:r w:rsidRPr="00FC2E45">
        <w:rPr>
          <w:color w:val="000000" w:themeColor="text1"/>
          <w:szCs w:val="24"/>
        </w:rPr>
        <w:t>, savukārt finansējuma saņēmējiem izmaksātā finansējuma kopapjoms pārskata periodā pieaudzis par 3,7%, sasniedzot 82,1%. Visstraujākais pieaugums bijis prioritātē</w:t>
      </w:r>
      <w:r w:rsidR="004D621F" w:rsidRPr="00FC2E45">
        <w:rPr>
          <w:color w:val="000000" w:themeColor="text1"/>
          <w:szCs w:val="24"/>
        </w:rPr>
        <w:t xml:space="preserve"> </w:t>
      </w:r>
      <w:r w:rsidRPr="00FC2E45">
        <w:rPr>
          <w:color w:val="000000" w:themeColor="text1"/>
          <w:szCs w:val="24"/>
        </w:rPr>
        <w:t>„Izglītības un prasmes”, tostarp profesionālās izglītības jomā (5,4%), sociālās iekļaušanas veicināšanas jomā (4,1%), kā arī nodarbinātības atbalsta jomā (3,3%). Administratīvās kapacitātes jomā un augstākās izglītības jomā vērojams progress atbilstoši plānotajam.</w:t>
      </w:r>
    </w:p>
    <w:p w14:paraId="2E3C6ADB" w14:textId="2AB2D70D" w:rsidR="0043499C" w:rsidRPr="00FC2E45" w:rsidRDefault="00631778" w:rsidP="00351950">
      <w:pPr>
        <w:spacing w:line="276" w:lineRule="auto"/>
        <w:rPr>
          <w:color w:val="000000" w:themeColor="text1"/>
          <w:szCs w:val="24"/>
        </w:rPr>
      </w:pPr>
      <w:r w:rsidRPr="00FC2E45">
        <w:rPr>
          <w:color w:val="000000" w:themeColor="text1"/>
          <w:szCs w:val="24"/>
        </w:rPr>
        <w:t xml:space="preserve">Detalizētāku informāciju par </w:t>
      </w:r>
      <w:r w:rsidR="003A7D9A" w:rsidRPr="00FC2E45">
        <w:rPr>
          <w:color w:val="000000" w:themeColor="text1"/>
          <w:szCs w:val="24"/>
        </w:rPr>
        <w:t xml:space="preserve">veiktajām </w:t>
      </w:r>
      <w:r w:rsidRPr="00FC2E45">
        <w:rPr>
          <w:color w:val="000000" w:themeColor="text1"/>
          <w:szCs w:val="24"/>
        </w:rPr>
        <w:t xml:space="preserve">finanšu </w:t>
      </w:r>
      <w:r w:rsidR="003A7D9A" w:rsidRPr="00FC2E45">
        <w:rPr>
          <w:color w:val="000000" w:themeColor="text1"/>
          <w:szCs w:val="24"/>
        </w:rPr>
        <w:t>investīcijām</w:t>
      </w:r>
      <w:r w:rsidRPr="00FC2E45">
        <w:rPr>
          <w:color w:val="000000" w:themeColor="text1"/>
          <w:szCs w:val="24"/>
        </w:rPr>
        <w:t xml:space="preserve"> un aktivitāšu ieviešanu skatīt </w:t>
      </w:r>
      <w:r w:rsidRPr="00FC2E45">
        <w:rPr>
          <w:color w:val="000000" w:themeColor="text1"/>
          <w:szCs w:val="24"/>
          <w:u w:val="single"/>
        </w:rPr>
        <w:t>grafikā Nr.</w:t>
      </w:r>
      <w:r w:rsidR="00D006F0" w:rsidRPr="00FC2E45">
        <w:rPr>
          <w:color w:val="000000" w:themeColor="text1"/>
          <w:szCs w:val="24"/>
          <w:u w:val="single"/>
        </w:rPr>
        <w:t xml:space="preserve">12 </w:t>
      </w:r>
      <w:r w:rsidRPr="00FC2E45">
        <w:rPr>
          <w:color w:val="000000" w:themeColor="text1"/>
          <w:szCs w:val="24"/>
          <w:u w:val="single"/>
        </w:rPr>
        <w:t>un pielik</w:t>
      </w:r>
      <w:r w:rsidR="001A1A97" w:rsidRPr="00FC2E45">
        <w:rPr>
          <w:color w:val="000000" w:themeColor="text1"/>
          <w:szCs w:val="24"/>
          <w:u w:val="single"/>
        </w:rPr>
        <w:t>umā Nr.1 un ES fondu interneta vietnē</w:t>
      </w:r>
      <w:r w:rsidR="001A1A97" w:rsidRPr="00FC2E45">
        <w:rPr>
          <w:rStyle w:val="FootnoteReference"/>
          <w:color w:val="000000" w:themeColor="text1"/>
          <w:szCs w:val="24"/>
          <w:u w:val="single"/>
        </w:rPr>
        <w:footnoteReference w:id="16"/>
      </w:r>
      <w:r w:rsidRPr="00FC2E45">
        <w:rPr>
          <w:color w:val="000000" w:themeColor="text1"/>
          <w:szCs w:val="24"/>
          <w:u w:val="single"/>
        </w:rPr>
        <w:t xml:space="preserve">, </w:t>
      </w:r>
      <w:r w:rsidRPr="00FC2E45">
        <w:rPr>
          <w:color w:val="000000" w:themeColor="text1"/>
          <w:szCs w:val="24"/>
        </w:rPr>
        <w:t>kā arī turpmāk tekstā dalījumā pa prioritātēm.</w:t>
      </w:r>
    </w:p>
    <w:p w14:paraId="1F8E40D1" w14:textId="77777777" w:rsidR="00293C40" w:rsidRDefault="00293C40">
      <w:pPr>
        <w:rPr>
          <w:color w:val="000000" w:themeColor="text1"/>
          <w:szCs w:val="24"/>
          <w:lang w:eastAsia="lv-LV"/>
        </w:rPr>
      </w:pPr>
      <w:r>
        <w:rPr>
          <w:color w:val="000000" w:themeColor="text1"/>
          <w:szCs w:val="24"/>
          <w:lang w:eastAsia="lv-LV"/>
        </w:rPr>
        <w:br w:type="page"/>
      </w:r>
    </w:p>
    <w:p w14:paraId="5A083419" w14:textId="27B9D788" w:rsidR="00C1489E" w:rsidRPr="00FC2E45" w:rsidRDefault="00427D80" w:rsidP="00293C40">
      <w:pPr>
        <w:spacing w:line="276" w:lineRule="auto"/>
        <w:rPr>
          <w:color w:val="000000" w:themeColor="text1"/>
          <w:szCs w:val="24"/>
          <w:lang w:eastAsia="lv-LV"/>
        </w:rPr>
      </w:pPr>
      <w:r w:rsidRPr="00FC2E45">
        <w:rPr>
          <w:color w:val="000000" w:themeColor="text1"/>
          <w:szCs w:val="24"/>
          <w:lang w:eastAsia="lv-LV"/>
        </w:rPr>
        <w:lastRenderedPageBreak/>
        <w:t>Grafiks Nr.</w:t>
      </w:r>
      <w:r w:rsidR="00E3566E" w:rsidRPr="00FC2E45">
        <w:rPr>
          <w:color w:val="000000" w:themeColor="text1"/>
          <w:szCs w:val="24"/>
          <w:lang w:eastAsia="lv-LV"/>
        </w:rPr>
        <w:t>1</w:t>
      </w:r>
      <w:r w:rsidR="00D006F0" w:rsidRPr="00FC2E45">
        <w:rPr>
          <w:color w:val="000000" w:themeColor="text1"/>
          <w:szCs w:val="24"/>
          <w:lang w:eastAsia="lv-LV"/>
        </w:rPr>
        <w:t>2</w:t>
      </w:r>
      <w:r w:rsidR="000B4535" w:rsidRPr="00FC2E45">
        <w:rPr>
          <w:i/>
          <w:iCs/>
          <w:color w:val="000000" w:themeColor="text1"/>
          <w:szCs w:val="24"/>
          <w:lang w:eastAsia="lv-LV"/>
        </w:rPr>
        <w:t xml:space="preserve"> </w:t>
      </w:r>
      <w:r w:rsidR="00E15CBF" w:rsidRPr="00FC2E45">
        <w:rPr>
          <w:i/>
          <w:iCs/>
          <w:color w:val="000000" w:themeColor="text1"/>
          <w:szCs w:val="24"/>
          <w:lang w:eastAsia="lv-LV"/>
        </w:rPr>
        <w:t>„</w:t>
      </w:r>
      <w:r w:rsidRPr="00FC2E45">
        <w:rPr>
          <w:i/>
          <w:iCs/>
          <w:color w:val="000000" w:themeColor="text1"/>
          <w:szCs w:val="24"/>
          <w:lang w:eastAsia="lv-LV"/>
        </w:rPr>
        <w:t xml:space="preserve">ES fondu finanšu </w:t>
      </w:r>
      <w:r w:rsidR="00276580" w:rsidRPr="00FC2E45">
        <w:rPr>
          <w:i/>
          <w:iCs/>
          <w:color w:val="000000" w:themeColor="text1"/>
          <w:szCs w:val="24"/>
          <w:lang w:eastAsia="lv-LV"/>
        </w:rPr>
        <w:t xml:space="preserve">investīcijas </w:t>
      </w:r>
      <w:r w:rsidR="007E1064" w:rsidRPr="00FC2E45">
        <w:rPr>
          <w:rFonts w:eastAsia="EUAlbertina-Bold-Identity-H"/>
          <w:i/>
          <w:color w:val="000000" w:themeColor="text1"/>
          <w:szCs w:val="24"/>
        </w:rPr>
        <w:t xml:space="preserve">līdz </w:t>
      </w:r>
      <w:r w:rsidR="00684655" w:rsidRPr="00FC2E45">
        <w:rPr>
          <w:i/>
          <w:color w:val="000000" w:themeColor="text1"/>
          <w:szCs w:val="24"/>
        </w:rPr>
        <w:t>201</w:t>
      </w:r>
      <w:r w:rsidR="00DB681F" w:rsidRPr="00FC2E45">
        <w:rPr>
          <w:i/>
          <w:color w:val="000000" w:themeColor="text1"/>
          <w:szCs w:val="24"/>
        </w:rPr>
        <w:t>3</w:t>
      </w:r>
      <w:r w:rsidR="00684655" w:rsidRPr="00FC2E45">
        <w:rPr>
          <w:i/>
          <w:color w:val="000000" w:themeColor="text1"/>
          <w:szCs w:val="24"/>
        </w:rPr>
        <w:t xml:space="preserve">.gada </w:t>
      </w:r>
      <w:r w:rsidR="006D022D" w:rsidRPr="00FC2E45">
        <w:rPr>
          <w:i/>
          <w:color w:val="000000" w:themeColor="text1"/>
          <w:szCs w:val="24"/>
        </w:rPr>
        <w:t>30.jūnijam</w:t>
      </w:r>
      <w:r w:rsidR="00FB103C" w:rsidRPr="00FC2E45">
        <w:rPr>
          <w:i/>
          <w:iCs/>
          <w:color w:val="000000" w:themeColor="text1"/>
          <w:szCs w:val="24"/>
          <w:lang w:eastAsia="lv-LV"/>
        </w:rPr>
        <w:t xml:space="preserve"> </w:t>
      </w:r>
      <w:r w:rsidR="002239D1" w:rsidRPr="00FC2E45">
        <w:rPr>
          <w:i/>
          <w:iCs/>
          <w:color w:val="000000" w:themeColor="text1"/>
          <w:szCs w:val="24"/>
          <w:lang w:eastAsia="lv-LV"/>
        </w:rPr>
        <w:t>DP</w:t>
      </w:r>
      <w:r w:rsidR="000B4535" w:rsidRPr="00FC2E45">
        <w:rPr>
          <w:i/>
          <w:iCs/>
          <w:color w:val="000000" w:themeColor="text1"/>
          <w:szCs w:val="24"/>
          <w:lang w:eastAsia="lv-LV"/>
        </w:rPr>
        <w:t xml:space="preserve"> </w:t>
      </w:r>
      <w:r w:rsidR="00E15CBF" w:rsidRPr="00FC2E45">
        <w:rPr>
          <w:i/>
          <w:iCs/>
          <w:color w:val="000000" w:themeColor="text1"/>
          <w:szCs w:val="24"/>
          <w:lang w:eastAsia="lv-LV"/>
        </w:rPr>
        <w:t>„</w:t>
      </w:r>
      <w:r w:rsidRPr="00FC2E45">
        <w:rPr>
          <w:i/>
          <w:iCs/>
          <w:color w:val="000000" w:themeColor="text1"/>
          <w:szCs w:val="24"/>
          <w:lang w:eastAsia="lv-LV"/>
        </w:rPr>
        <w:t>Cilvēkresursi un nodarbinātība</w:t>
      </w:r>
      <w:r w:rsidR="00CB2904" w:rsidRPr="00FC2E45">
        <w:rPr>
          <w:i/>
          <w:iCs/>
          <w:color w:val="000000" w:themeColor="text1"/>
          <w:szCs w:val="24"/>
          <w:lang w:eastAsia="lv-LV"/>
        </w:rPr>
        <w:t>”</w:t>
      </w:r>
      <w:r w:rsidRPr="00FC2E45">
        <w:rPr>
          <w:i/>
          <w:iCs/>
          <w:color w:val="000000" w:themeColor="text1"/>
          <w:szCs w:val="24"/>
          <w:lang w:eastAsia="lv-LV"/>
        </w:rPr>
        <w:t>;</w:t>
      </w:r>
      <w:r w:rsidR="00CB2904" w:rsidRPr="00FC2E45">
        <w:rPr>
          <w:i/>
          <w:iCs/>
          <w:color w:val="000000" w:themeColor="text1"/>
          <w:szCs w:val="24"/>
          <w:lang w:eastAsia="lv-LV"/>
        </w:rPr>
        <w:t xml:space="preserve"> Publiskais finansējums,</w:t>
      </w:r>
      <w:r w:rsidRPr="00FC2E45">
        <w:rPr>
          <w:i/>
          <w:iCs/>
          <w:color w:val="000000" w:themeColor="text1"/>
          <w:szCs w:val="24"/>
          <w:lang w:eastAsia="lv-LV"/>
        </w:rPr>
        <w:t xml:space="preserve"> </w:t>
      </w:r>
      <w:proofErr w:type="spellStart"/>
      <w:r w:rsidR="00657E71" w:rsidRPr="00FC2E45">
        <w:rPr>
          <w:rFonts w:eastAsia="EUAlbertina-Bold-Identity-H"/>
          <w:i/>
          <w:color w:val="000000" w:themeColor="text1"/>
          <w:szCs w:val="24"/>
        </w:rPr>
        <w:t>milj</w:t>
      </w:r>
      <w:proofErr w:type="spellEnd"/>
      <w:r w:rsidR="00657E71" w:rsidRPr="00FC2E45">
        <w:rPr>
          <w:rFonts w:eastAsia="EUAlbertina-Bold-Identity-H"/>
          <w:i/>
          <w:color w:val="000000" w:themeColor="text1"/>
          <w:szCs w:val="24"/>
        </w:rPr>
        <w:t xml:space="preserve">. </w:t>
      </w:r>
      <w:r w:rsidR="00884EC7" w:rsidRPr="00FC2E45">
        <w:rPr>
          <w:rFonts w:eastAsia="EUAlbertina-Bold-Identity-H"/>
          <w:i/>
          <w:color w:val="000000" w:themeColor="text1"/>
          <w:szCs w:val="24"/>
        </w:rPr>
        <w:t>latu</w:t>
      </w:r>
      <w:r w:rsidR="00657E71" w:rsidRPr="00FC2E45">
        <w:rPr>
          <w:rFonts w:eastAsia="EUAlbertina-Bold-Identity-H"/>
          <w:i/>
          <w:color w:val="000000" w:themeColor="text1"/>
          <w:szCs w:val="24"/>
        </w:rPr>
        <w:t xml:space="preserve"> (% no pieejamā publiskā finansējuma); </w:t>
      </w:r>
      <w:r w:rsidR="00657E71" w:rsidRPr="00FC2E45">
        <w:rPr>
          <w:i/>
          <w:color w:val="000000" w:themeColor="text1"/>
          <w:szCs w:val="24"/>
        </w:rPr>
        <w:t xml:space="preserve">progress pret datiem </w:t>
      </w:r>
      <w:r w:rsidR="000456D8" w:rsidRPr="00FC2E45">
        <w:rPr>
          <w:i/>
          <w:color w:val="000000" w:themeColor="text1"/>
          <w:szCs w:val="24"/>
        </w:rPr>
        <w:t>līdz</w:t>
      </w:r>
      <w:r w:rsidR="00657E71" w:rsidRPr="00FC2E45">
        <w:rPr>
          <w:i/>
          <w:color w:val="000000" w:themeColor="text1"/>
          <w:szCs w:val="24"/>
        </w:rPr>
        <w:t xml:space="preserve"> </w:t>
      </w:r>
      <w:r w:rsidR="00684655" w:rsidRPr="00FC2E45">
        <w:rPr>
          <w:i/>
          <w:color w:val="000000" w:themeColor="text1"/>
          <w:szCs w:val="24"/>
        </w:rPr>
        <w:t>201</w:t>
      </w:r>
      <w:r w:rsidR="006D022D" w:rsidRPr="00FC2E45">
        <w:rPr>
          <w:i/>
          <w:color w:val="000000" w:themeColor="text1"/>
          <w:szCs w:val="24"/>
        </w:rPr>
        <w:t>3</w:t>
      </w:r>
      <w:r w:rsidR="00FB103C" w:rsidRPr="00FC2E45">
        <w:rPr>
          <w:i/>
          <w:color w:val="000000" w:themeColor="text1"/>
          <w:szCs w:val="24"/>
        </w:rPr>
        <w:t xml:space="preserve">.gada </w:t>
      </w:r>
      <w:r w:rsidR="006D022D" w:rsidRPr="00FC2E45">
        <w:rPr>
          <w:i/>
          <w:color w:val="000000" w:themeColor="text1"/>
          <w:szCs w:val="24"/>
        </w:rPr>
        <w:t>31.martam</w:t>
      </w:r>
      <w:r w:rsidR="00CB2904" w:rsidRPr="00FC2E45">
        <w:rPr>
          <w:i/>
          <w:color w:val="000000" w:themeColor="text1"/>
          <w:szCs w:val="24"/>
        </w:rPr>
        <w:t>,%</w:t>
      </w:r>
      <w:r w:rsidR="00657E71" w:rsidRPr="00FC2E45">
        <w:rPr>
          <w:i/>
          <w:color w:val="000000" w:themeColor="text1"/>
          <w:szCs w:val="24"/>
        </w:rPr>
        <w:t>.</w:t>
      </w:r>
      <w:r w:rsidR="000B4535" w:rsidRPr="00FC2E45">
        <w:rPr>
          <w:i/>
          <w:iCs/>
          <w:color w:val="000000" w:themeColor="text1"/>
          <w:szCs w:val="24"/>
          <w:lang w:eastAsia="lv-LV"/>
        </w:rPr>
        <w:t>”</w:t>
      </w:r>
    </w:p>
    <w:p w14:paraId="07C399FF" w14:textId="65CF64EB" w:rsidR="008C6587" w:rsidRPr="00FC2E45" w:rsidRDefault="00622408" w:rsidP="00351950">
      <w:pPr>
        <w:spacing w:line="276" w:lineRule="auto"/>
        <w:rPr>
          <w:i/>
          <w:iCs/>
          <w:color w:val="000000" w:themeColor="text1"/>
          <w:szCs w:val="24"/>
          <w:highlight w:val="yellow"/>
          <w:lang w:eastAsia="lv-LV"/>
        </w:rPr>
      </w:pPr>
      <w:r w:rsidRPr="00FC2E45">
        <w:rPr>
          <w:i/>
          <w:iCs/>
          <w:noProof/>
          <w:color w:val="000000" w:themeColor="text1"/>
          <w:szCs w:val="24"/>
          <w:lang w:eastAsia="lv-LV"/>
        </w:rPr>
        <w:drawing>
          <wp:inline distT="0" distB="0" distL="0" distR="0" wp14:anchorId="4CCCD47E" wp14:editId="0AC148B2">
            <wp:extent cx="5579284" cy="507293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4913" cy="5078051"/>
                    </a:xfrm>
                    <a:prstGeom prst="rect">
                      <a:avLst/>
                    </a:prstGeom>
                    <a:noFill/>
                  </pic:spPr>
                </pic:pic>
              </a:graphicData>
            </a:graphic>
          </wp:inline>
        </w:drawing>
      </w:r>
    </w:p>
    <w:p w14:paraId="5724444C" w14:textId="77777777" w:rsidR="00EA16E8" w:rsidRPr="00FC2E45" w:rsidRDefault="00EA16E8" w:rsidP="00351950">
      <w:pPr>
        <w:spacing w:line="276" w:lineRule="auto"/>
        <w:rPr>
          <w:color w:val="000000" w:themeColor="text1"/>
          <w:szCs w:val="24"/>
        </w:rPr>
      </w:pPr>
      <w:r w:rsidRPr="00FC2E45">
        <w:rPr>
          <w:color w:val="000000" w:themeColor="text1"/>
          <w:szCs w:val="24"/>
        </w:rPr>
        <w:t xml:space="preserve">Rādītāju sasniegšanas progress veiksmīgi turpinājies LM administrētajās nodarbinātības veicināšanas un sociālās iekļaušanas aktivitātēs, vairākās no kurām sasniegts 90 līdz 100% no plānošanas dokumentos noteiktās vērtības – attiecībā uz modulārās apmācībās/neformālās izglītības, pārkvalifikācijas un tālākizglītības pasākumos iesaistīto skaitu. </w:t>
      </w:r>
    </w:p>
    <w:p w14:paraId="0419FC15" w14:textId="06ED5D15" w:rsidR="002A090A" w:rsidRPr="00FC2E45" w:rsidRDefault="002A090A" w:rsidP="00351950">
      <w:pPr>
        <w:spacing w:line="276" w:lineRule="auto"/>
        <w:rPr>
          <w:color w:val="000000" w:themeColor="text1"/>
          <w:szCs w:val="24"/>
        </w:rPr>
      </w:pPr>
      <w:r w:rsidRPr="00FC2E45">
        <w:t xml:space="preserve">Pozitīvi vērtējams uzraudzības rādītāja progress IZM administrētajā augstākās izglītības </w:t>
      </w:r>
      <w:proofErr w:type="spellStart"/>
      <w:r w:rsidRPr="00FC2E45">
        <w:t>apakšaktivitātē</w:t>
      </w:r>
      <w:proofErr w:type="spellEnd"/>
      <w:r w:rsidRPr="00FC2E45">
        <w:t xml:space="preserve">, kas paredz ESF atbalstu doktorantūras studentiem – 2013.gada pirmajā pusgadā ESF stipendijas saņēmuši 168 jauni, iepriekš šajos projektos neiesaistīti doktorantūras studenti. Tādējādi </w:t>
      </w:r>
      <w:r w:rsidR="000769F4" w:rsidRPr="00FC2E45">
        <w:t>DP</w:t>
      </w:r>
      <w:r w:rsidRPr="00FC2E45">
        <w:t xml:space="preserve"> papildinājumā plānoto 1600 ESF atbalstu saņēmušo doktorantūras studentu vietā līdz 2013.gada jūlijam at</w:t>
      </w:r>
      <w:r w:rsidR="00396B3D" w:rsidRPr="00FC2E45">
        <w:t>balstu saņēmuši 1942</w:t>
      </w:r>
      <w:r w:rsidRPr="00FC2E45">
        <w:t xml:space="preserve"> doktorantūras studenti.</w:t>
      </w:r>
    </w:p>
    <w:p w14:paraId="255D0F1F" w14:textId="79246B56" w:rsidR="00EA16E8" w:rsidRPr="00FC2E45" w:rsidRDefault="00EA16E8" w:rsidP="00351950">
      <w:pPr>
        <w:spacing w:line="276" w:lineRule="auto"/>
        <w:rPr>
          <w:color w:val="000000" w:themeColor="text1"/>
          <w:szCs w:val="24"/>
        </w:rPr>
      </w:pPr>
      <w:r w:rsidRPr="00FC2E45">
        <w:rPr>
          <w:color w:val="000000" w:themeColor="text1"/>
          <w:szCs w:val="24"/>
        </w:rPr>
        <w:t>Ar ESF atbalstu</w:t>
      </w:r>
      <w:r w:rsidR="004D621F" w:rsidRPr="00FC2E45">
        <w:rPr>
          <w:color w:val="000000" w:themeColor="text1"/>
          <w:szCs w:val="24"/>
        </w:rPr>
        <w:t xml:space="preserve"> </w:t>
      </w:r>
      <w:r w:rsidRPr="00FC2E45">
        <w:rPr>
          <w:color w:val="000000" w:themeColor="text1"/>
          <w:szCs w:val="24"/>
        </w:rPr>
        <w:t>pieaudzis apmācībās iesaistīto nodarbināto personu skaits, sasniedzot 11</w:t>
      </w:r>
      <w:r w:rsidR="00186549" w:rsidRPr="00FC2E45">
        <w:rPr>
          <w:color w:val="000000" w:themeColor="text1"/>
          <w:szCs w:val="24"/>
        </w:rPr>
        <w:t xml:space="preserve">,1 </w:t>
      </w:r>
      <w:proofErr w:type="spellStart"/>
      <w:r w:rsidR="00186549" w:rsidRPr="00FC2E45">
        <w:rPr>
          <w:color w:val="000000" w:themeColor="text1"/>
          <w:szCs w:val="24"/>
        </w:rPr>
        <w:t>tūkst</w:t>
      </w:r>
      <w:proofErr w:type="spellEnd"/>
      <w:r w:rsidRPr="00FC2E45">
        <w:rPr>
          <w:color w:val="000000" w:themeColor="text1"/>
          <w:szCs w:val="24"/>
        </w:rPr>
        <w:t xml:space="preserve">. Apmācības veicina komersantu konkurētspēju vairākās Latvijas tautsaimniecībai nozīmīgās jomās – pārtikas ražošanā, enerģētikā, mašīnbūvē – un </w:t>
      </w:r>
      <w:r w:rsidRPr="00FC2E45">
        <w:rPr>
          <w:color w:val="000000" w:themeColor="text1"/>
          <w:szCs w:val="24"/>
        </w:rPr>
        <w:lastRenderedPageBreak/>
        <w:t>sniegums liecina, ka noteiktais kopskaits –</w:t>
      </w:r>
      <w:r w:rsidR="004D621F" w:rsidRPr="00FC2E45">
        <w:rPr>
          <w:color w:val="000000" w:themeColor="text1"/>
          <w:szCs w:val="24"/>
        </w:rPr>
        <w:t xml:space="preserve"> </w:t>
      </w:r>
      <w:r w:rsidRPr="00FC2E45">
        <w:rPr>
          <w:color w:val="000000" w:themeColor="text1"/>
          <w:szCs w:val="24"/>
        </w:rPr>
        <w:t>28</w:t>
      </w:r>
      <w:r w:rsidR="00186549" w:rsidRPr="00FC2E45">
        <w:rPr>
          <w:color w:val="000000" w:themeColor="text1"/>
          <w:szCs w:val="24"/>
        </w:rPr>
        <w:t xml:space="preserve">,4 </w:t>
      </w:r>
      <w:proofErr w:type="spellStart"/>
      <w:r w:rsidR="00186549" w:rsidRPr="00FC2E45">
        <w:rPr>
          <w:color w:val="000000" w:themeColor="text1"/>
          <w:szCs w:val="24"/>
        </w:rPr>
        <w:t>tūkst</w:t>
      </w:r>
      <w:proofErr w:type="spellEnd"/>
      <w:r w:rsidR="00186549" w:rsidRPr="00FC2E45">
        <w:rPr>
          <w:color w:val="000000" w:themeColor="text1"/>
          <w:szCs w:val="24"/>
        </w:rPr>
        <w:t>.</w:t>
      </w:r>
      <w:r w:rsidRPr="00FC2E45">
        <w:rPr>
          <w:color w:val="000000" w:themeColor="text1"/>
          <w:szCs w:val="24"/>
        </w:rPr>
        <w:t xml:space="preserve"> apmācītās personas −</w:t>
      </w:r>
      <w:r w:rsidR="004D621F" w:rsidRPr="00FC2E45">
        <w:rPr>
          <w:color w:val="000000" w:themeColor="text1"/>
          <w:szCs w:val="24"/>
        </w:rPr>
        <w:t xml:space="preserve"> </w:t>
      </w:r>
      <w:r w:rsidRPr="00FC2E45">
        <w:rPr>
          <w:color w:val="000000" w:themeColor="text1"/>
          <w:szCs w:val="24"/>
        </w:rPr>
        <w:t>tiks sasniegts.</w:t>
      </w:r>
    </w:p>
    <w:p w14:paraId="7E19E73C" w14:textId="2480D7DE" w:rsidR="00EA16E8" w:rsidRPr="00FC2E45" w:rsidRDefault="00EA16E8" w:rsidP="00351950">
      <w:pPr>
        <w:spacing w:line="276" w:lineRule="auto"/>
        <w:rPr>
          <w:color w:val="000000" w:themeColor="text1"/>
          <w:szCs w:val="24"/>
        </w:rPr>
      </w:pPr>
      <w:r w:rsidRPr="00FC2E45">
        <w:rPr>
          <w:color w:val="000000" w:themeColor="text1"/>
          <w:szCs w:val="24"/>
        </w:rPr>
        <w:t>Būtisks progress sasniegts darba vietu radīšanas atbalsta aktivitātē. 2.ceturksnī,</w:t>
      </w:r>
      <w:r w:rsidR="004D621F" w:rsidRPr="00FC2E45">
        <w:rPr>
          <w:color w:val="000000" w:themeColor="text1"/>
          <w:szCs w:val="24"/>
        </w:rPr>
        <w:t xml:space="preserve"> </w:t>
      </w:r>
      <w:r w:rsidRPr="00FC2E45">
        <w:rPr>
          <w:color w:val="000000" w:themeColor="text1"/>
          <w:szCs w:val="24"/>
        </w:rPr>
        <w:t xml:space="preserve">apstiprināti 6 projekti par 4,5 </w:t>
      </w:r>
      <w:proofErr w:type="spellStart"/>
      <w:r w:rsidRPr="00FC2E45">
        <w:rPr>
          <w:color w:val="000000" w:themeColor="text1"/>
          <w:szCs w:val="24"/>
        </w:rPr>
        <w:t>milj</w:t>
      </w:r>
      <w:proofErr w:type="spellEnd"/>
      <w:r w:rsidRPr="00FC2E45">
        <w:rPr>
          <w:color w:val="000000" w:themeColor="text1"/>
          <w:szCs w:val="24"/>
        </w:rPr>
        <w:t>. latu līdz 2015. gada beigām</w:t>
      </w:r>
      <w:r w:rsidR="004D621F" w:rsidRPr="00FC2E45">
        <w:rPr>
          <w:color w:val="000000" w:themeColor="text1"/>
          <w:szCs w:val="24"/>
        </w:rPr>
        <w:t xml:space="preserve"> </w:t>
      </w:r>
      <w:r w:rsidRPr="00FC2E45">
        <w:rPr>
          <w:color w:val="000000" w:themeColor="text1"/>
          <w:szCs w:val="24"/>
        </w:rPr>
        <w:t xml:space="preserve">plānojot izveidot vairāk nekā 800 darba vietu tādās nozarēs kā plastmasas iepakojuma ražošana, automobiļu ražošana un biroju pakalpojumi. Ņemot vērā joprojām salīdzinoši augstos bezdarba rādītājus Latvijā, šai atbalsta formai būs būtiska loma situācijas uzlabojumiem darba tirgū. </w:t>
      </w:r>
    </w:p>
    <w:p w14:paraId="42C8D3DF" w14:textId="5C25507F" w:rsidR="00EA16E8" w:rsidRPr="00FC2E45" w:rsidRDefault="00EA16E8" w:rsidP="00E31511">
      <w:pPr>
        <w:spacing w:line="276" w:lineRule="auto"/>
        <w:rPr>
          <w:color w:val="000000" w:themeColor="text1"/>
          <w:szCs w:val="24"/>
        </w:rPr>
      </w:pPr>
      <w:r w:rsidRPr="00FC2E45">
        <w:rPr>
          <w:color w:val="000000" w:themeColor="text1"/>
          <w:szCs w:val="24"/>
        </w:rPr>
        <w:t>Saistībā ar 2012.gada beigās saņemtā EK audita ziņojuma projektā par finanšu instrumenta ieviešanu konstatētajiem trūkumiem finanšu instrumenta vadības un kontroles sistēmā EM, LHZB un LIAA ir turpinājusi</w:t>
      </w:r>
      <w:r w:rsidR="004D621F" w:rsidRPr="00FC2E45">
        <w:rPr>
          <w:color w:val="000000" w:themeColor="text1"/>
          <w:szCs w:val="24"/>
        </w:rPr>
        <w:t xml:space="preserve"> </w:t>
      </w:r>
      <w:r w:rsidRPr="00FC2E45">
        <w:rPr>
          <w:color w:val="000000" w:themeColor="text1"/>
          <w:szCs w:val="24"/>
        </w:rPr>
        <w:t>īstenot rīcības plānu</w:t>
      </w:r>
      <w:r w:rsidR="008A37A6" w:rsidRPr="00FC2E45">
        <w:rPr>
          <w:color w:val="000000" w:themeColor="text1"/>
          <w:szCs w:val="24"/>
        </w:rPr>
        <w:t xml:space="preserve"> par korektīvajām darbībām aktivitātes pārveidei</w:t>
      </w:r>
      <w:r w:rsidR="0087793F" w:rsidRPr="00FC2E45">
        <w:rPr>
          <w:color w:val="000000" w:themeColor="text1"/>
          <w:szCs w:val="24"/>
        </w:rPr>
        <w:t>,</w:t>
      </w:r>
      <w:r w:rsidR="008A37A6" w:rsidRPr="00FC2E45">
        <w:rPr>
          <w:color w:val="000000" w:themeColor="text1"/>
          <w:szCs w:val="24"/>
        </w:rPr>
        <w:t xml:space="preserve"> </w:t>
      </w:r>
      <w:r w:rsidR="0087793F" w:rsidRPr="00FC2E45">
        <w:rPr>
          <w:color w:val="000000" w:themeColor="text1"/>
          <w:szCs w:val="24"/>
        </w:rPr>
        <w:t>s</w:t>
      </w:r>
      <w:r w:rsidRPr="00FC2E45">
        <w:rPr>
          <w:color w:val="000000" w:themeColor="text1"/>
          <w:szCs w:val="24"/>
        </w:rPr>
        <w:t>askaņā ar MK 2013.gada 28.maij</w:t>
      </w:r>
      <w:r w:rsidR="008A37A6" w:rsidRPr="00FC2E45">
        <w:rPr>
          <w:color w:val="000000" w:themeColor="text1"/>
          <w:szCs w:val="24"/>
        </w:rPr>
        <w:t xml:space="preserve">a </w:t>
      </w:r>
      <w:proofErr w:type="spellStart"/>
      <w:r w:rsidR="008A37A6" w:rsidRPr="00FC2E45">
        <w:rPr>
          <w:color w:val="000000" w:themeColor="text1"/>
          <w:szCs w:val="24"/>
        </w:rPr>
        <w:t>protokollēmuma</w:t>
      </w:r>
      <w:proofErr w:type="spellEnd"/>
      <w:r w:rsidR="008A37A6" w:rsidRPr="00FC2E45">
        <w:rPr>
          <w:color w:val="000000" w:themeColor="text1"/>
          <w:szCs w:val="24"/>
        </w:rPr>
        <w:t xml:space="preserve"> 47.§ noteiktajiem termiņiem. N</w:t>
      </w:r>
      <w:r w:rsidRPr="00FC2E45">
        <w:rPr>
          <w:color w:val="000000" w:themeColor="text1"/>
          <w:szCs w:val="24"/>
        </w:rPr>
        <w:t>o DG EMPL ir saņemts konceptuāls</w:t>
      </w:r>
      <w:r w:rsidR="004D621F" w:rsidRPr="00FC2E45">
        <w:rPr>
          <w:color w:val="000000" w:themeColor="text1"/>
          <w:szCs w:val="24"/>
        </w:rPr>
        <w:t xml:space="preserve"> </w:t>
      </w:r>
      <w:r w:rsidRPr="00FC2E45">
        <w:rPr>
          <w:color w:val="000000" w:themeColor="text1"/>
          <w:szCs w:val="24"/>
        </w:rPr>
        <w:t xml:space="preserve">saskaņojums attiecībā uz finanšu korekciju. </w:t>
      </w:r>
    </w:p>
    <w:p w14:paraId="45081A65" w14:textId="4E7929F0" w:rsidR="00E31511" w:rsidRPr="00FC2E45" w:rsidRDefault="00E31511" w:rsidP="00E31511">
      <w:pPr>
        <w:spacing w:line="276" w:lineRule="auto"/>
        <w:rPr>
          <w:color w:val="000000" w:themeColor="text1"/>
        </w:rPr>
      </w:pPr>
      <w:r w:rsidRPr="00FC2E45">
        <w:rPr>
          <w:color w:val="000000" w:themeColor="text1"/>
        </w:rPr>
        <w:t>Pamatojoties uz LIAA 2013.gada 2</w:t>
      </w:r>
      <w:r w:rsidR="00C429EB" w:rsidRPr="00FC2E45">
        <w:rPr>
          <w:color w:val="000000" w:themeColor="text1"/>
        </w:rPr>
        <w:t xml:space="preserve">8.jūnijā pieņemto lēmumu </w:t>
      </w:r>
      <w:r w:rsidRPr="00FC2E45">
        <w:rPr>
          <w:color w:val="000000" w:themeColor="text1"/>
        </w:rPr>
        <w:t xml:space="preserve">par neatbilstoši veikto izdevumu atgūšanu un to, ka projekta „Atbalsts </w:t>
      </w:r>
      <w:proofErr w:type="spellStart"/>
      <w:r w:rsidRPr="00FC2E45">
        <w:rPr>
          <w:color w:val="000000" w:themeColor="text1"/>
        </w:rPr>
        <w:t>pašnodarbinātības</w:t>
      </w:r>
      <w:proofErr w:type="spellEnd"/>
      <w:r w:rsidRPr="00FC2E45">
        <w:rPr>
          <w:color w:val="000000" w:themeColor="text1"/>
        </w:rPr>
        <w:t xml:space="preserve"> un uzņēmējdarbības uzsākšanai” īstenotājas </w:t>
      </w:r>
      <w:r w:rsidR="0013217C" w:rsidRPr="00FC2E45">
        <w:rPr>
          <w:color w:val="000000" w:themeColor="text1"/>
        </w:rPr>
        <w:t>LHZB</w:t>
      </w:r>
      <w:r w:rsidRPr="00FC2E45">
        <w:rPr>
          <w:color w:val="000000" w:themeColor="text1"/>
        </w:rPr>
        <w:t xml:space="preserve"> darbībā nav konstatēti pārkāpumi, </w:t>
      </w:r>
      <w:proofErr w:type="spellStart"/>
      <w:r w:rsidRPr="00FC2E45">
        <w:rPr>
          <w:color w:val="000000" w:themeColor="text1"/>
        </w:rPr>
        <w:t>protokollēmumā</w:t>
      </w:r>
      <w:proofErr w:type="spellEnd"/>
      <w:r w:rsidRPr="00FC2E45">
        <w:rPr>
          <w:color w:val="000000" w:themeColor="text1"/>
        </w:rPr>
        <w:t xml:space="preserve"> tiek iekļauts punkts uzskatīt par atgūtiem projekta ietvaros konstatētos neatbilstošos izdevumus 3</w:t>
      </w:r>
      <w:r w:rsidR="0013217C" w:rsidRPr="00FC2E45">
        <w:rPr>
          <w:color w:val="000000" w:themeColor="text1"/>
        </w:rPr>
        <w:t xml:space="preserve">,7 </w:t>
      </w:r>
      <w:proofErr w:type="spellStart"/>
      <w:r w:rsidR="0013217C" w:rsidRPr="00FC2E45">
        <w:rPr>
          <w:color w:val="000000" w:themeColor="text1"/>
        </w:rPr>
        <w:t>milj</w:t>
      </w:r>
      <w:proofErr w:type="spellEnd"/>
      <w:r w:rsidR="0013217C" w:rsidRPr="00FC2E45">
        <w:rPr>
          <w:color w:val="000000" w:themeColor="text1"/>
        </w:rPr>
        <w:t xml:space="preserve">. </w:t>
      </w:r>
      <w:proofErr w:type="spellStart"/>
      <w:r w:rsidR="0013217C" w:rsidRPr="00FC2E45">
        <w:rPr>
          <w:color w:val="000000" w:themeColor="text1"/>
        </w:rPr>
        <w:t>latu</w:t>
      </w:r>
      <w:r w:rsidRPr="00FC2E45">
        <w:rPr>
          <w:color w:val="000000" w:themeColor="text1"/>
        </w:rPr>
        <w:t> apmērā</w:t>
      </w:r>
      <w:proofErr w:type="spellEnd"/>
      <w:r w:rsidRPr="00FC2E45">
        <w:rPr>
          <w:color w:val="000000" w:themeColor="text1"/>
        </w:rPr>
        <w:t xml:space="preserve">. </w:t>
      </w:r>
    </w:p>
    <w:p w14:paraId="2D74DB38" w14:textId="210DC2FB" w:rsidR="00EA16E8" w:rsidRPr="00FC2E45" w:rsidRDefault="00EA16E8" w:rsidP="00351950">
      <w:pPr>
        <w:spacing w:line="276" w:lineRule="auto"/>
        <w:rPr>
          <w:color w:val="000000" w:themeColor="text1"/>
          <w:szCs w:val="24"/>
        </w:rPr>
      </w:pPr>
      <w:r w:rsidRPr="00FC2E45">
        <w:rPr>
          <w:color w:val="000000" w:themeColor="text1"/>
          <w:szCs w:val="24"/>
        </w:rPr>
        <w:t>EM ir sagatavojusi priekšlikumu aktivitātes ieviešanas modeļa pārveidei, lai LHZB varētu atsākt aktivitātes īstenošanu</w:t>
      </w:r>
      <w:r w:rsidR="00EE7C7C" w:rsidRPr="00FC2E45">
        <w:rPr>
          <w:color w:val="000000" w:themeColor="text1"/>
          <w:szCs w:val="24"/>
        </w:rPr>
        <w:t xml:space="preserve">. </w:t>
      </w:r>
      <w:r w:rsidRPr="00FC2E45">
        <w:rPr>
          <w:color w:val="000000" w:themeColor="text1"/>
          <w:szCs w:val="24"/>
        </w:rPr>
        <w:t xml:space="preserve">No aktivitātes atbalstāmajām darbībām ir izslēgtas </w:t>
      </w:r>
      <w:r w:rsidR="00EE7C7C" w:rsidRPr="00FC2E45">
        <w:rPr>
          <w:color w:val="000000" w:themeColor="text1"/>
          <w:szCs w:val="24"/>
        </w:rPr>
        <w:t xml:space="preserve">granta saimnieciskās darbības nodrošināšanai un </w:t>
      </w:r>
      <w:r w:rsidRPr="00FC2E45">
        <w:rPr>
          <w:color w:val="000000" w:themeColor="text1"/>
          <w:szCs w:val="24"/>
        </w:rPr>
        <w:t>apmācību izmaksas</w:t>
      </w:r>
      <w:r w:rsidR="00EE7C7C" w:rsidRPr="00FC2E45">
        <w:rPr>
          <w:color w:val="000000" w:themeColor="text1"/>
          <w:szCs w:val="24"/>
        </w:rPr>
        <w:t>, kā arī grants aizdevumu dzēšanai ir pārvērsts par procentu likmes subsīdiju</w:t>
      </w:r>
      <w:r w:rsidRPr="00FC2E45">
        <w:rPr>
          <w:color w:val="000000" w:themeColor="text1"/>
          <w:szCs w:val="24"/>
        </w:rPr>
        <w:t>. Apmācību finansēšanai</w:t>
      </w:r>
      <w:r w:rsidR="004D621F" w:rsidRPr="00FC2E45">
        <w:rPr>
          <w:color w:val="000000" w:themeColor="text1"/>
          <w:szCs w:val="24"/>
        </w:rPr>
        <w:t xml:space="preserve"> </w:t>
      </w:r>
      <w:r w:rsidRPr="00FC2E45">
        <w:rPr>
          <w:color w:val="000000" w:themeColor="text1"/>
          <w:szCs w:val="24"/>
        </w:rPr>
        <w:t xml:space="preserve">EM izstrādās jaunu valsts atbalsta programmu, kuras ietvaros LHZB arī turpmāk nodrošinās apmācību sniegšanu saimnieciskās darbības uzsācējiem vai personām, kas vēlās uzsākt saimniecisko darbību. </w:t>
      </w:r>
      <w:proofErr w:type="spellStart"/>
      <w:r w:rsidRPr="00FC2E45">
        <w:rPr>
          <w:color w:val="000000" w:themeColor="text1"/>
          <w:szCs w:val="24"/>
        </w:rPr>
        <w:t>Š.g</w:t>
      </w:r>
      <w:proofErr w:type="spellEnd"/>
      <w:r w:rsidRPr="00FC2E45">
        <w:rPr>
          <w:color w:val="000000" w:themeColor="text1"/>
          <w:szCs w:val="24"/>
        </w:rPr>
        <w:t xml:space="preserve">. </w:t>
      </w:r>
      <w:r w:rsidR="000928CC" w:rsidRPr="00FC2E45">
        <w:rPr>
          <w:color w:val="000000" w:themeColor="text1"/>
          <w:szCs w:val="24"/>
        </w:rPr>
        <w:t>6.jūlijā</w:t>
      </w:r>
      <w:r w:rsidR="004D621F" w:rsidRPr="00FC2E45">
        <w:rPr>
          <w:color w:val="000000" w:themeColor="text1"/>
          <w:szCs w:val="24"/>
        </w:rPr>
        <w:t xml:space="preserve"> </w:t>
      </w:r>
      <w:r w:rsidRPr="00FC2E45">
        <w:rPr>
          <w:color w:val="000000" w:themeColor="text1"/>
          <w:szCs w:val="24"/>
        </w:rPr>
        <w:t xml:space="preserve">stājās spēkā grozījumi MK 2009.gada 31.marta noteikumos Nr.293 „Noteikumi par darbības programmas „Cilvēkresursi un nodarbinātība” papildinājuma 1.3.1.2.aktivitāti „Atbalsts </w:t>
      </w:r>
      <w:proofErr w:type="spellStart"/>
      <w:r w:rsidRPr="00FC2E45">
        <w:rPr>
          <w:color w:val="000000" w:themeColor="text1"/>
          <w:szCs w:val="24"/>
        </w:rPr>
        <w:t>pašnodarbinātības</w:t>
      </w:r>
      <w:proofErr w:type="spellEnd"/>
      <w:r w:rsidRPr="00FC2E45">
        <w:rPr>
          <w:color w:val="000000" w:themeColor="text1"/>
          <w:szCs w:val="24"/>
        </w:rPr>
        <w:t xml:space="preserve"> un uzņēmējdarbības uzsākšanai””.</w:t>
      </w:r>
    </w:p>
    <w:p w14:paraId="0F0B38AF" w14:textId="0AE63D30" w:rsidR="004D78DB" w:rsidRPr="00FC2E45" w:rsidRDefault="004D78DB" w:rsidP="00351950">
      <w:pPr>
        <w:spacing w:line="276" w:lineRule="auto"/>
        <w:rPr>
          <w:color w:val="000000" w:themeColor="text1"/>
          <w:szCs w:val="24"/>
        </w:rPr>
      </w:pPr>
      <w:r w:rsidRPr="00FC2E45">
        <w:rPr>
          <w:color w:val="000000" w:themeColor="text1"/>
          <w:szCs w:val="24"/>
        </w:rPr>
        <w:t xml:space="preserve">Lai nodrošinātu ES fondu finansējuma investīcijas, VI sadarbībā ar EM ir izstrādājusi un iesniedz MK apstiprināšanai mērķus veicamajiem maksājumiem un investīcijām finanšu instrumentu aktivitātēs. Ar informatīvajam ziņojumam pievienoto </w:t>
      </w:r>
      <w:proofErr w:type="spellStart"/>
      <w:r w:rsidRPr="00FC2E45">
        <w:rPr>
          <w:color w:val="000000" w:themeColor="text1"/>
          <w:szCs w:val="24"/>
        </w:rPr>
        <w:t>protokolēmuma</w:t>
      </w:r>
      <w:proofErr w:type="spellEnd"/>
      <w:r w:rsidRPr="00FC2E45">
        <w:rPr>
          <w:color w:val="000000" w:themeColor="text1"/>
          <w:szCs w:val="24"/>
        </w:rPr>
        <w:t xml:space="preserve"> projektu tiek ierosināts noteikt 2013.gadā ESF līdzfinansēto finanšu instrumentu aktivitātēs EM nodrošināt maksājumus/investīcijas aizdevumu veidā par ES fondu līdzfinansējuma daļu kopā vismaz 1,</w:t>
      </w:r>
      <w:r w:rsidR="00941F74" w:rsidRPr="00FC2E45">
        <w:rPr>
          <w:color w:val="000000" w:themeColor="text1"/>
          <w:szCs w:val="24"/>
        </w:rPr>
        <w:t>4</w:t>
      </w:r>
      <w:r w:rsidRPr="00FC2E45">
        <w:rPr>
          <w:color w:val="000000" w:themeColor="text1"/>
          <w:szCs w:val="24"/>
        </w:rPr>
        <w:t xml:space="preserve"> </w:t>
      </w:r>
      <w:proofErr w:type="spellStart"/>
      <w:r w:rsidRPr="00FC2E45">
        <w:rPr>
          <w:color w:val="000000" w:themeColor="text1"/>
          <w:szCs w:val="24"/>
        </w:rPr>
        <w:t>milj</w:t>
      </w:r>
      <w:proofErr w:type="spellEnd"/>
      <w:r w:rsidRPr="00FC2E45">
        <w:rPr>
          <w:color w:val="000000" w:themeColor="text1"/>
          <w:szCs w:val="24"/>
        </w:rPr>
        <w:t xml:space="preserve">. latu apmērā. Sīkāku informāciju skatīt </w:t>
      </w:r>
      <w:r w:rsidRPr="00FC2E45">
        <w:rPr>
          <w:color w:val="000000" w:themeColor="text1"/>
          <w:szCs w:val="24"/>
          <w:u w:val="single"/>
        </w:rPr>
        <w:t>pielikumā Nr.2</w:t>
      </w:r>
      <w:r w:rsidRPr="00FC2E45">
        <w:rPr>
          <w:color w:val="000000" w:themeColor="text1"/>
          <w:szCs w:val="24"/>
        </w:rPr>
        <w:t>.</w:t>
      </w:r>
    </w:p>
    <w:p w14:paraId="770AB893" w14:textId="1E054631" w:rsidR="00EA16E8" w:rsidRPr="00FC2E45" w:rsidRDefault="00EA16E8" w:rsidP="00351950">
      <w:pPr>
        <w:spacing w:line="276" w:lineRule="auto"/>
        <w:rPr>
          <w:color w:val="000000" w:themeColor="text1"/>
          <w:szCs w:val="24"/>
        </w:rPr>
      </w:pPr>
      <w:r w:rsidRPr="00FC2E45">
        <w:rPr>
          <w:color w:val="000000" w:themeColor="text1"/>
          <w:szCs w:val="24"/>
        </w:rPr>
        <w:t>Sociālās iekļaušanas jomā 2.ceturksnī turpinājās sociālās rehabilitācijas un institūcijām alternatīvu sociālās aprūpes pakalpojumu attīstībai reģionos paredzētās atbalsta aktivitātes, kuras atbalstu saņēmušo kopskaits</w:t>
      </w:r>
      <w:r w:rsidR="004D621F" w:rsidRPr="00FC2E45">
        <w:rPr>
          <w:color w:val="000000" w:themeColor="text1"/>
          <w:szCs w:val="24"/>
        </w:rPr>
        <w:t xml:space="preserve"> </w:t>
      </w:r>
      <w:r w:rsidRPr="00FC2E45">
        <w:rPr>
          <w:color w:val="000000" w:themeColor="text1"/>
          <w:szCs w:val="24"/>
        </w:rPr>
        <w:t>sasniedzis</w:t>
      </w:r>
      <w:r w:rsidR="007B6C97">
        <w:rPr>
          <w:color w:val="000000" w:themeColor="text1"/>
          <w:szCs w:val="24"/>
        </w:rPr>
        <w:t xml:space="preserve"> </w:t>
      </w:r>
      <w:r w:rsidR="00F32064" w:rsidRPr="00FC2E45">
        <w:rPr>
          <w:color w:val="000000" w:themeColor="text1"/>
          <w:szCs w:val="24"/>
        </w:rPr>
        <w:t>15 185</w:t>
      </w:r>
      <w:r w:rsidRPr="00FC2E45">
        <w:rPr>
          <w:color w:val="000000" w:themeColor="text1"/>
          <w:szCs w:val="24"/>
        </w:rPr>
        <w:t>personas</w:t>
      </w:r>
      <w:r w:rsidR="004B6349" w:rsidRPr="00FC2E45">
        <w:rPr>
          <w:color w:val="000000" w:themeColor="text1"/>
          <w:szCs w:val="24"/>
        </w:rPr>
        <w:t>.</w:t>
      </w:r>
    </w:p>
    <w:p w14:paraId="3DC371FE" w14:textId="59DF0530" w:rsidR="00C52E02" w:rsidRPr="00FC2E45" w:rsidRDefault="00EA16E8" w:rsidP="00351950">
      <w:pPr>
        <w:spacing w:line="276" w:lineRule="auto"/>
        <w:rPr>
          <w:color w:val="000000" w:themeColor="text1"/>
          <w:szCs w:val="24"/>
        </w:rPr>
      </w:pPr>
      <w:r w:rsidRPr="00FC2E45">
        <w:rPr>
          <w:color w:val="000000" w:themeColor="text1"/>
          <w:szCs w:val="24"/>
        </w:rPr>
        <w:t>Turpināta pasākumu ieviešana</w:t>
      </w:r>
      <w:r w:rsidR="004D621F" w:rsidRPr="00FC2E45">
        <w:rPr>
          <w:color w:val="000000" w:themeColor="text1"/>
          <w:szCs w:val="24"/>
        </w:rPr>
        <w:t xml:space="preserve"> </w:t>
      </w:r>
      <w:r w:rsidRPr="00FC2E45">
        <w:rPr>
          <w:color w:val="000000" w:themeColor="text1"/>
          <w:szCs w:val="24"/>
        </w:rPr>
        <w:t>jauniešu sociālās atstumtības riska mazināšanai un jauniešu ar funkcionālajiem traucējumiem integrācijai izglītībā jomā. Pārskata periodā 3</w:t>
      </w:r>
      <w:r w:rsidR="000769F4" w:rsidRPr="00FC2E45">
        <w:rPr>
          <w:color w:val="000000" w:themeColor="text1"/>
          <w:szCs w:val="24"/>
        </w:rPr>
        <w:t xml:space="preserve"> </w:t>
      </w:r>
      <w:r w:rsidRPr="00FC2E45">
        <w:rPr>
          <w:color w:val="000000" w:themeColor="text1"/>
          <w:szCs w:val="24"/>
        </w:rPr>
        <w:lastRenderedPageBreak/>
        <w:t>3</w:t>
      </w:r>
      <w:r w:rsidR="00F9790A" w:rsidRPr="00FC2E45">
        <w:rPr>
          <w:color w:val="000000" w:themeColor="text1"/>
          <w:szCs w:val="24"/>
        </w:rPr>
        <w:t>18</w:t>
      </w:r>
      <w:r w:rsidR="004D621F" w:rsidRPr="00FC2E45">
        <w:rPr>
          <w:color w:val="000000" w:themeColor="text1"/>
          <w:szCs w:val="24"/>
        </w:rPr>
        <w:t xml:space="preserve"> </w:t>
      </w:r>
      <w:r w:rsidRPr="00FC2E45">
        <w:rPr>
          <w:color w:val="000000" w:themeColor="text1"/>
          <w:szCs w:val="24"/>
        </w:rPr>
        <w:t xml:space="preserve">sociālās atstumtības riskam pakļauto jauniešu saņēmuši ESF atbalstu mācībām un būtiski palielinājusies izglītības pieejamība bērniem ar īpašām vajadzībām, </w:t>
      </w:r>
      <w:proofErr w:type="spellStart"/>
      <w:r w:rsidRPr="00FC2E45">
        <w:rPr>
          <w:color w:val="000000" w:themeColor="text1"/>
          <w:szCs w:val="24"/>
        </w:rPr>
        <w:t>t.sk</w:t>
      </w:r>
      <w:proofErr w:type="spellEnd"/>
      <w:r w:rsidRPr="00FC2E45">
        <w:rPr>
          <w:color w:val="000000" w:themeColor="text1"/>
          <w:szCs w:val="24"/>
        </w:rPr>
        <w:t>. kustību traucējumiem.</w:t>
      </w:r>
    </w:p>
    <w:p w14:paraId="06CB59FF" w14:textId="34F725CB" w:rsidR="00EA16E8" w:rsidRPr="00FC2E45" w:rsidRDefault="00EA16E8" w:rsidP="00351950">
      <w:pPr>
        <w:spacing w:line="276" w:lineRule="auto"/>
        <w:rPr>
          <w:color w:val="000000" w:themeColor="text1"/>
          <w:szCs w:val="24"/>
        </w:rPr>
      </w:pPr>
      <w:r w:rsidRPr="00FC2E45">
        <w:rPr>
          <w:color w:val="000000" w:themeColor="text1"/>
          <w:szCs w:val="24"/>
        </w:rPr>
        <w:t xml:space="preserve">2013.gada 2.ceturksnī turpinās aktivitātes „Cilvēkresursu piesaiste zinātnei” projektu iesniegumu 2.atlases kārtas (izsludināta 2012.gada 5.decembrī) un </w:t>
      </w:r>
      <w:proofErr w:type="spellStart"/>
      <w:r w:rsidRPr="00FC2E45">
        <w:rPr>
          <w:color w:val="000000" w:themeColor="text1"/>
          <w:szCs w:val="24"/>
        </w:rPr>
        <w:t>apakšaktivitātes</w:t>
      </w:r>
      <w:proofErr w:type="spellEnd"/>
      <w:r w:rsidRPr="00FC2E45">
        <w:rPr>
          <w:color w:val="000000" w:themeColor="text1"/>
          <w:szCs w:val="24"/>
        </w:rPr>
        <w:t xml:space="preserve"> „Atbalsts darba vietu radīšanai” projektu iesniegumu atlases kārtas (izsludināta 2012.gada 28.septembrī) projektu iesniegumu vērtēšanas process. Lēmumi par projektu iesniegumu apstiprināšanu, apstiprināšanu ar nosacījumu vai noraidīšanu tiks pieņemti 2013.gada 3.ceturksnī. Papildus informāciju par DP ietvaros plānotajam atlasēm skatīt ES fondu aktivitāšu kalendārā </w:t>
      </w:r>
      <w:hyperlink r:id="rId33" w:history="1">
        <w:r w:rsidRPr="00FC2E45">
          <w:rPr>
            <w:color w:val="000000" w:themeColor="text1"/>
            <w:szCs w:val="24"/>
          </w:rPr>
          <w:t>ES fondu interneta vietnē</w:t>
        </w:r>
      </w:hyperlink>
      <w:r w:rsidRPr="00FC2E45">
        <w:rPr>
          <w:color w:val="000000" w:themeColor="text1"/>
          <w:szCs w:val="24"/>
          <w:vertAlign w:val="superscript"/>
        </w:rPr>
        <w:footnoteReference w:id="17"/>
      </w:r>
      <w:r w:rsidRPr="00FC2E45">
        <w:rPr>
          <w:color w:val="000000" w:themeColor="text1"/>
          <w:szCs w:val="24"/>
        </w:rPr>
        <w:t>.</w:t>
      </w:r>
    </w:p>
    <w:p w14:paraId="0DF8FDDC" w14:textId="1EE896F2" w:rsidR="00C52E02" w:rsidRPr="00FC2E45" w:rsidRDefault="00C52E02" w:rsidP="00351950">
      <w:pPr>
        <w:spacing w:line="276" w:lineRule="auto"/>
        <w:rPr>
          <w:rFonts w:eastAsia="Calibri"/>
          <w:color w:val="000000" w:themeColor="text1"/>
          <w:szCs w:val="24"/>
          <w:lang w:eastAsia="lv-LV"/>
        </w:rPr>
      </w:pPr>
      <w:r w:rsidRPr="00FC2E45">
        <w:rPr>
          <w:rFonts w:eastAsia="Calibri"/>
          <w:color w:val="000000" w:themeColor="text1"/>
          <w:szCs w:val="24"/>
          <w:lang w:eastAsia="lv-LV"/>
        </w:rPr>
        <w:t>Informāciju par TP aktivitāšu īstenošanu lūdzam skatīt sadaļā</w:t>
      </w:r>
      <w:r w:rsidR="000E0633" w:rsidRPr="00FC2E45">
        <w:rPr>
          <w:rFonts w:eastAsia="Calibri"/>
          <w:color w:val="000000" w:themeColor="text1"/>
          <w:szCs w:val="24"/>
          <w:lang w:eastAsia="lv-LV"/>
        </w:rPr>
        <w:t xml:space="preserve"> </w:t>
      </w:r>
      <w:r w:rsidR="00186549" w:rsidRPr="00FC2E45">
        <w:rPr>
          <w:rFonts w:eastAsia="Calibri"/>
          <w:color w:val="000000" w:themeColor="text1"/>
          <w:szCs w:val="24"/>
          <w:u w:val="single"/>
          <w:lang w:eastAsia="lv-LV"/>
        </w:rPr>
        <w:t>3</w:t>
      </w:r>
      <w:r w:rsidR="00A17D41" w:rsidRPr="00FC2E45">
        <w:rPr>
          <w:rFonts w:eastAsia="Calibri"/>
          <w:color w:val="000000" w:themeColor="text1"/>
          <w:szCs w:val="24"/>
          <w:u w:val="single"/>
          <w:lang w:eastAsia="lv-LV"/>
        </w:rPr>
        <w:t>.4</w:t>
      </w:r>
      <w:r w:rsidRPr="00FC2E45">
        <w:rPr>
          <w:rFonts w:eastAsia="Calibri"/>
          <w:color w:val="000000" w:themeColor="text1"/>
          <w:szCs w:val="24"/>
          <w:u w:val="single"/>
          <w:lang w:eastAsia="lv-LV"/>
        </w:rPr>
        <w:t>. „Kopsavilkum</w:t>
      </w:r>
      <w:r w:rsidR="00EA16E8" w:rsidRPr="00FC2E45">
        <w:rPr>
          <w:rFonts w:eastAsia="Calibri"/>
          <w:color w:val="000000" w:themeColor="text1"/>
          <w:szCs w:val="24"/>
          <w:u w:val="single"/>
          <w:lang w:eastAsia="lv-LV"/>
        </w:rPr>
        <w:t>s par TP aktivitāšu īstenošanu”</w:t>
      </w:r>
      <w:r w:rsidR="00AA7E65" w:rsidRPr="00FC2E45">
        <w:rPr>
          <w:rStyle w:val="Hyperlink"/>
          <w:rFonts w:ascii="Times New Roman" w:hAnsi="Times New Roman" w:cs="Times New Roman"/>
          <w:color w:val="000000" w:themeColor="text1"/>
          <w:sz w:val="24"/>
          <w:szCs w:val="24"/>
        </w:rPr>
        <w:t>.</w:t>
      </w:r>
    </w:p>
    <w:p w14:paraId="6184E1E3" w14:textId="1A7DC975" w:rsidR="00FF4209" w:rsidRPr="00FC2E45" w:rsidRDefault="00AA7E65" w:rsidP="00351950">
      <w:pPr>
        <w:pStyle w:val="2lmenis"/>
        <w:numPr>
          <w:ilvl w:val="2"/>
          <w:numId w:val="2"/>
        </w:numPr>
        <w:spacing w:before="120" w:after="120" w:line="276" w:lineRule="auto"/>
        <w:jc w:val="both"/>
        <w:rPr>
          <w:color w:val="000000" w:themeColor="text1"/>
          <w:sz w:val="24"/>
          <w:szCs w:val="24"/>
          <w:lang w:val="lv-LV"/>
        </w:rPr>
      </w:pPr>
      <w:bookmarkStart w:id="23" w:name="_Toc276049977"/>
      <w:bookmarkStart w:id="24" w:name="_Toc363458906"/>
      <w:r w:rsidRPr="00FC2E45">
        <w:rPr>
          <w:color w:val="000000" w:themeColor="text1"/>
          <w:sz w:val="24"/>
          <w:szCs w:val="24"/>
          <w:lang w:val="lv-LV"/>
        </w:rPr>
        <w:t>D</w:t>
      </w:r>
      <w:r w:rsidR="00E64901" w:rsidRPr="00FC2E45">
        <w:rPr>
          <w:color w:val="000000" w:themeColor="text1"/>
          <w:sz w:val="24"/>
          <w:szCs w:val="24"/>
          <w:lang w:val="lv-LV"/>
        </w:rPr>
        <w:t>arbības programm</w:t>
      </w:r>
      <w:r w:rsidR="002F1721" w:rsidRPr="00FC2E45">
        <w:rPr>
          <w:color w:val="000000" w:themeColor="text1"/>
          <w:sz w:val="24"/>
          <w:szCs w:val="24"/>
          <w:lang w:val="lv-LV"/>
        </w:rPr>
        <w:t>as</w:t>
      </w:r>
      <w:r w:rsidR="000B4535" w:rsidRPr="00FC2E45">
        <w:rPr>
          <w:color w:val="000000" w:themeColor="text1"/>
          <w:sz w:val="24"/>
          <w:szCs w:val="24"/>
          <w:lang w:val="lv-LV"/>
        </w:rPr>
        <w:t xml:space="preserve"> </w:t>
      </w:r>
      <w:r w:rsidR="00E15CBF" w:rsidRPr="00FC2E45">
        <w:rPr>
          <w:color w:val="000000" w:themeColor="text1"/>
          <w:sz w:val="24"/>
          <w:szCs w:val="24"/>
          <w:lang w:val="lv-LV"/>
        </w:rPr>
        <w:t>„</w:t>
      </w:r>
      <w:r w:rsidR="00FF4209" w:rsidRPr="00FC2E45">
        <w:rPr>
          <w:color w:val="000000" w:themeColor="text1"/>
          <w:sz w:val="24"/>
          <w:szCs w:val="24"/>
          <w:lang w:val="lv-LV"/>
        </w:rPr>
        <w:t>Uzņēmējdarbība un inovācijas</w:t>
      </w:r>
      <w:bookmarkEnd w:id="23"/>
      <w:r w:rsidR="00731B18" w:rsidRPr="00FC2E45">
        <w:rPr>
          <w:color w:val="000000" w:themeColor="text1"/>
          <w:sz w:val="24"/>
          <w:szCs w:val="24"/>
          <w:lang w:val="lv-LV"/>
        </w:rPr>
        <w:t>”</w:t>
      </w:r>
      <w:r w:rsidRPr="00FC2E45">
        <w:rPr>
          <w:color w:val="000000" w:themeColor="text1"/>
          <w:sz w:val="24"/>
          <w:szCs w:val="24"/>
          <w:lang w:val="lv-LV"/>
        </w:rPr>
        <w:t xml:space="preserve"> mērķu un rezultātu sasniegšana</w:t>
      </w:r>
      <w:bookmarkEnd w:id="24"/>
    </w:p>
    <w:p w14:paraId="52597AA1" w14:textId="3CFA0152" w:rsidR="00075DBE" w:rsidRPr="00FC2E45" w:rsidRDefault="00C41DF4" w:rsidP="00351950">
      <w:pPr>
        <w:spacing w:line="276" w:lineRule="auto"/>
        <w:rPr>
          <w:color w:val="000000" w:themeColor="text1"/>
          <w:szCs w:val="24"/>
        </w:rPr>
      </w:pPr>
      <w:r w:rsidRPr="00FC2E45">
        <w:rPr>
          <w:color w:val="000000" w:themeColor="text1"/>
          <w:szCs w:val="24"/>
        </w:rPr>
        <w:t>2013.gada 2</w:t>
      </w:r>
      <w:r w:rsidR="001941AC" w:rsidRPr="00FC2E45">
        <w:rPr>
          <w:color w:val="000000" w:themeColor="text1"/>
          <w:szCs w:val="24"/>
        </w:rPr>
        <w:t>.ceturksnī DP „Uzņēmējdarbība un inovācijas” ieviešana</w:t>
      </w:r>
      <w:r w:rsidRPr="00FC2E45">
        <w:rPr>
          <w:color w:val="000000" w:themeColor="text1"/>
          <w:szCs w:val="24"/>
        </w:rPr>
        <w:t xml:space="preserve"> nenorit plānotajā tempā, mērķis maksājumiem finansējuma saņēmējiem līdz 2013.gada 30.jūnijam ir </w:t>
      </w:r>
      <w:r w:rsidR="00075DBE" w:rsidRPr="00FC2E45">
        <w:rPr>
          <w:color w:val="000000" w:themeColor="text1"/>
          <w:szCs w:val="24"/>
        </w:rPr>
        <w:t>izpildīts 84,3%</w:t>
      </w:r>
      <w:r w:rsidR="006D43EC" w:rsidRPr="00FC2E45">
        <w:rPr>
          <w:color w:val="000000" w:themeColor="text1"/>
          <w:szCs w:val="24"/>
        </w:rPr>
        <w:t xml:space="preserve"> apmērā</w:t>
      </w:r>
      <w:r w:rsidR="00075DBE" w:rsidRPr="00FC2E45">
        <w:rPr>
          <w:color w:val="000000" w:themeColor="text1"/>
          <w:szCs w:val="24"/>
        </w:rPr>
        <w:t xml:space="preserve">. Ievērojamākā nobīde no plānotā ir EM ieviestajās aktivitātes </w:t>
      </w:r>
      <w:r w:rsidR="006D43EC" w:rsidRPr="00FC2E45">
        <w:rPr>
          <w:color w:val="000000" w:themeColor="text1"/>
          <w:szCs w:val="24"/>
        </w:rPr>
        <w:t>prioritātes</w:t>
      </w:r>
      <w:r w:rsidR="00075DBE" w:rsidRPr="00FC2E45">
        <w:rPr>
          <w:color w:val="000000" w:themeColor="text1"/>
          <w:szCs w:val="24"/>
        </w:rPr>
        <w:t xml:space="preserve"> „Zinātne un inovācijas</w:t>
      </w:r>
      <w:r w:rsidR="006D43EC" w:rsidRPr="00FC2E45">
        <w:rPr>
          <w:color w:val="000000" w:themeColor="text1"/>
          <w:szCs w:val="24"/>
        </w:rPr>
        <w:t>” ietvaros un biznesa inkubatoru aktivitātē, kurā līdz 2013.gada 17.junijam bija apturēti maksājumi finansējuma saņēmējam</w:t>
      </w:r>
      <w:r w:rsidR="00075DBE" w:rsidRPr="00FC2E45">
        <w:rPr>
          <w:color w:val="000000" w:themeColor="text1"/>
          <w:szCs w:val="24"/>
        </w:rPr>
        <w:t>.</w:t>
      </w:r>
    </w:p>
    <w:p w14:paraId="34218BAD" w14:textId="3D714A8A" w:rsidR="001941AC" w:rsidRPr="00FC2E45" w:rsidRDefault="00C7345A" w:rsidP="00351950">
      <w:pPr>
        <w:spacing w:line="276" w:lineRule="auto"/>
        <w:rPr>
          <w:color w:val="000000" w:themeColor="text1"/>
          <w:szCs w:val="24"/>
        </w:rPr>
      </w:pPr>
      <w:r w:rsidRPr="00FC2E45">
        <w:rPr>
          <w:color w:val="000000" w:themeColor="text1"/>
          <w:szCs w:val="24"/>
        </w:rPr>
        <w:t xml:space="preserve">Kopējos DP finanšu rādītājus negatīvi ietekmē apstiprināto projektu un noslēgto līgumu apjoma samazinājums IZM un EM ieviestajās aktivitātēs prioritātes „Zinātne un inovācijas” ietvaros. Regress skaidrojams ar to, ka pārskata periodā tika lauzti līgumi par sešu projektu ieviešanu – </w:t>
      </w:r>
      <w:proofErr w:type="spellStart"/>
      <w:r w:rsidRPr="00FC2E45">
        <w:rPr>
          <w:color w:val="000000" w:themeColor="text1"/>
          <w:szCs w:val="24"/>
        </w:rPr>
        <w:t>apakšaktivitātēs</w:t>
      </w:r>
      <w:proofErr w:type="spellEnd"/>
      <w:r w:rsidRPr="00FC2E45">
        <w:rPr>
          <w:color w:val="000000" w:themeColor="text1"/>
          <w:szCs w:val="24"/>
        </w:rPr>
        <w:t xml:space="preserve"> „Zinātnes infrastruktūras attīstība”, „Jaunu produktu un tehnoloģiju izstrāde - atbalsts jaunu produktu un tehnoloģiju ieviešanai ražošanā”, kā aktivitātē „Augstas pievienotās vērtības investīcijas”, kuras ietvaros tiek īstenoti finansiāli ietilpīgi projekti, katrā tika pārtraukti divi līgumi par projektu īstenošanu. Papildus tam vairākās prioritātes aktivitātēs tika veikti līgumu grozījumu, samazinot attiecināmo izmaksu finansējumu radušās ietaupījuma dēļ.</w:t>
      </w:r>
    </w:p>
    <w:p w14:paraId="0051E21A" w14:textId="509DDB92" w:rsidR="00920AA3" w:rsidRPr="00FC2E45" w:rsidRDefault="00920AA3" w:rsidP="00351950">
      <w:pPr>
        <w:spacing w:line="276" w:lineRule="auto"/>
        <w:rPr>
          <w:color w:val="000000" w:themeColor="text1"/>
          <w:szCs w:val="24"/>
        </w:rPr>
      </w:pPr>
      <w:r w:rsidRPr="00FC2E45">
        <w:rPr>
          <w:color w:val="000000" w:themeColor="text1"/>
          <w:szCs w:val="24"/>
        </w:rPr>
        <w:t xml:space="preserve">Detalizētāku informāciju par </w:t>
      </w:r>
      <w:r w:rsidR="003A7D9A" w:rsidRPr="00FC2E45">
        <w:rPr>
          <w:color w:val="000000" w:themeColor="text1"/>
          <w:szCs w:val="24"/>
        </w:rPr>
        <w:t xml:space="preserve">veiktajām </w:t>
      </w:r>
      <w:r w:rsidRPr="00FC2E45">
        <w:rPr>
          <w:color w:val="000000" w:themeColor="text1"/>
          <w:szCs w:val="24"/>
        </w:rPr>
        <w:t xml:space="preserve">finanšu </w:t>
      </w:r>
      <w:r w:rsidR="003A7D9A" w:rsidRPr="00FC2E45">
        <w:rPr>
          <w:color w:val="000000" w:themeColor="text1"/>
          <w:szCs w:val="24"/>
        </w:rPr>
        <w:t>investīcijām</w:t>
      </w:r>
      <w:r w:rsidRPr="00FC2E45">
        <w:rPr>
          <w:color w:val="000000" w:themeColor="text1"/>
          <w:szCs w:val="24"/>
        </w:rPr>
        <w:t xml:space="preserve"> </w:t>
      </w:r>
      <w:r w:rsidR="00191641" w:rsidRPr="00FC2E45">
        <w:rPr>
          <w:color w:val="000000" w:themeColor="text1"/>
          <w:szCs w:val="24"/>
        </w:rPr>
        <w:t>un finanšu progresu</w:t>
      </w:r>
      <w:r w:rsidR="001941AC" w:rsidRPr="00FC2E45">
        <w:rPr>
          <w:color w:val="000000" w:themeColor="text1"/>
          <w:szCs w:val="24"/>
        </w:rPr>
        <w:t xml:space="preserve"> </w:t>
      </w:r>
      <w:r w:rsidRPr="00FC2E45">
        <w:rPr>
          <w:color w:val="000000" w:themeColor="text1"/>
          <w:szCs w:val="24"/>
        </w:rPr>
        <w:t xml:space="preserve">skatīt </w:t>
      </w:r>
      <w:r w:rsidRPr="00FC2E45">
        <w:rPr>
          <w:color w:val="000000" w:themeColor="text1"/>
          <w:szCs w:val="24"/>
          <w:u w:val="single"/>
        </w:rPr>
        <w:t>g</w:t>
      </w:r>
      <w:r w:rsidR="00BC0DCD" w:rsidRPr="00FC2E45">
        <w:rPr>
          <w:color w:val="000000" w:themeColor="text1"/>
          <w:szCs w:val="24"/>
          <w:u w:val="single"/>
        </w:rPr>
        <w:t>rafikā Nr.</w:t>
      </w:r>
      <w:r w:rsidR="00D006F0" w:rsidRPr="00FC2E45">
        <w:rPr>
          <w:color w:val="000000" w:themeColor="text1"/>
          <w:szCs w:val="24"/>
          <w:u w:val="single"/>
        </w:rPr>
        <w:t xml:space="preserve">13 </w:t>
      </w:r>
      <w:r w:rsidR="0085154E" w:rsidRPr="00FC2E45">
        <w:rPr>
          <w:color w:val="000000" w:themeColor="text1"/>
          <w:szCs w:val="24"/>
        </w:rPr>
        <w:t xml:space="preserve">un </w:t>
      </w:r>
      <w:r w:rsidR="0085154E" w:rsidRPr="00FC2E45">
        <w:rPr>
          <w:color w:val="000000" w:themeColor="text1"/>
          <w:szCs w:val="24"/>
          <w:u w:val="single"/>
        </w:rPr>
        <w:t>pielikumā Nr</w:t>
      </w:r>
      <w:r w:rsidR="0085154E" w:rsidRPr="00FC2E45">
        <w:rPr>
          <w:color w:val="000000" w:themeColor="text1"/>
          <w:szCs w:val="24"/>
        </w:rPr>
        <w:t>.</w:t>
      </w:r>
      <w:r w:rsidR="0085154E" w:rsidRPr="00FC2E45">
        <w:rPr>
          <w:color w:val="000000" w:themeColor="text1"/>
          <w:szCs w:val="24"/>
          <w:u w:val="single"/>
        </w:rPr>
        <w:t>1</w:t>
      </w:r>
      <w:r w:rsidRPr="00FC2E45">
        <w:rPr>
          <w:color w:val="000000" w:themeColor="text1"/>
          <w:szCs w:val="24"/>
        </w:rPr>
        <w:t xml:space="preserve">, </w:t>
      </w:r>
      <w:r w:rsidR="00255987" w:rsidRPr="00FC2E45">
        <w:rPr>
          <w:color w:val="000000" w:themeColor="text1"/>
          <w:szCs w:val="24"/>
          <w:u w:val="single"/>
        </w:rPr>
        <w:t>ES fondu interneta vietnē</w:t>
      </w:r>
      <w:r w:rsidR="00255987" w:rsidRPr="00FC2E45">
        <w:rPr>
          <w:rStyle w:val="FootnoteReference"/>
          <w:color w:val="000000" w:themeColor="text1"/>
          <w:szCs w:val="24"/>
          <w:u w:val="single"/>
        </w:rPr>
        <w:footnoteReference w:id="18"/>
      </w:r>
      <w:r w:rsidRPr="00FC2E45">
        <w:rPr>
          <w:color w:val="000000" w:themeColor="text1"/>
          <w:szCs w:val="24"/>
        </w:rPr>
        <w:t>.</w:t>
      </w:r>
    </w:p>
    <w:p w14:paraId="59216BD8" w14:textId="77777777" w:rsidR="00936A70" w:rsidRDefault="00936A70">
      <w:pPr>
        <w:rPr>
          <w:color w:val="000000" w:themeColor="text1"/>
          <w:szCs w:val="24"/>
        </w:rPr>
      </w:pPr>
      <w:r>
        <w:rPr>
          <w:color w:val="000000" w:themeColor="text1"/>
          <w:szCs w:val="24"/>
        </w:rPr>
        <w:br w:type="page"/>
      </w:r>
    </w:p>
    <w:p w14:paraId="69BB543E" w14:textId="27072BA0" w:rsidR="00F44D4E" w:rsidRPr="00FC2E45" w:rsidRDefault="001E53C0" w:rsidP="00FC2E45">
      <w:pPr>
        <w:spacing w:line="276" w:lineRule="auto"/>
        <w:rPr>
          <w:color w:val="000000" w:themeColor="text1"/>
          <w:szCs w:val="24"/>
        </w:rPr>
      </w:pPr>
      <w:r w:rsidRPr="00FC2E45">
        <w:rPr>
          <w:color w:val="000000" w:themeColor="text1"/>
          <w:szCs w:val="24"/>
        </w:rPr>
        <w:lastRenderedPageBreak/>
        <w:t>Grafiks Nr.</w:t>
      </w:r>
      <w:r w:rsidR="00E3566E" w:rsidRPr="00FC2E45">
        <w:rPr>
          <w:color w:val="000000" w:themeColor="text1"/>
          <w:szCs w:val="24"/>
        </w:rPr>
        <w:t>1</w:t>
      </w:r>
      <w:r w:rsidR="00D006F0" w:rsidRPr="00FC2E45">
        <w:rPr>
          <w:color w:val="000000" w:themeColor="text1"/>
          <w:szCs w:val="24"/>
        </w:rPr>
        <w:t>3</w:t>
      </w:r>
      <w:r w:rsidR="00E33521" w:rsidRPr="00FC2E45">
        <w:rPr>
          <w:i/>
          <w:color w:val="000000" w:themeColor="text1"/>
          <w:szCs w:val="24"/>
        </w:rPr>
        <w:t xml:space="preserve"> </w:t>
      </w:r>
      <w:r w:rsidR="00E15CBF" w:rsidRPr="00FC2E45">
        <w:rPr>
          <w:i/>
          <w:color w:val="000000" w:themeColor="text1"/>
          <w:szCs w:val="24"/>
        </w:rPr>
        <w:t>„</w:t>
      </w:r>
      <w:r w:rsidR="007E2DDE" w:rsidRPr="00FC2E45">
        <w:rPr>
          <w:i/>
          <w:iCs/>
          <w:color w:val="000000" w:themeColor="text1"/>
          <w:szCs w:val="24"/>
          <w:lang w:eastAsia="lv-LV"/>
        </w:rPr>
        <w:t xml:space="preserve">ES fondu finanšu </w:t>
      </w:r>
      <w:r w:rsidR="00276580" w:rsidRPr="00FC2E45">
        <w:rPr>
          <w:i/>
          <w:iCs/>
          <w:color w:val="000000" w:themeColor="text1"/>
          <w:szCs w:val="24"/>
          <w:lang w:eastAsia="lv-LV"/>
        </w:rPr>
        <w:t xml:space="preserve">investīcijas </w:t>
      </w:r>
      <w:r w:rsidR="007E2DDE" w:rsidRPr="00FC2E45">
        <w:rPr>
          <w:rFonts w:eastAsia="EUAlbertina-Bold-Identity-H"/>
          <w:i/>
          <w:color w:val="000000" w:themeColor="text1"/>
          <w:szCs w:val="24"/>
        </w:rPr>
        <w:t xml:space="preserve">līdz </w:t>
      </w:r>
      <w:r w:rsidR="00FB103C" w:rsidRPr="00FC2E45">
        <w:rPr>
          <w:i/>
          <w:color w:val="000000" w:themeColor="text1"/>
          <w:szCs w:val="24"/>
        </w:rPr>
        <w:t>201</w:t>
      </w:r>
      <w:r w:rsidR="00807BBC" w:rsidRPr="00FC2E45">
        <w:rPr>
          <w:i/>
          <w:color w:val="000000" w:themeColor="text1"/>
          <w:szCs w:val="24"/>
        </w:rPr>
        <w:t>3</w:t>
      </w:r>
      <w:r w:rsidR="00FB103C" w:rsidRPr="00FC2E45">
        <w:rPr>
          <w:i/>
          <w:color w:val="000000" w:themeColor="text1"/>
          <w:szCs w:val="24"/>
        </w:rPr>
        <w:t xml:space="preserve">.gada </w:t>
      </w:r>
      <w:r w:rsidR="009D13FC" w:rsidRPr="00FC2E45">
        <w:rPr>
          <w:i/>
          <w:color w:val="000000" w:themeColor="text1"/>
          <w:szCs w:val="24"/>
        </w:rPr>
        <w:t>30.jūnijam</w:t>
      </w:r>
      <w:r w:rsidR="00FB103C" w:rsidRPr="00FC2E45">
        <w:rPr>
          <w:i/>
          <w:color w:val="000000" w:themeColor="text1"/>
          <w:szCs w:val="24"/>
        </w:rPr>
        <w:t xml:space="preserve"> </w:t>
      </w:r>
      <w:r w:rsidR="002239D1" w:rsidRPr="00FC2E45">
        <w:rPr>
          <w:i/>
          <w:color w:val="000000" w:themeColor="text1"/>
          <w:szCs w:val="24"/>
        </w:rPr>
        <w:t>DP</w:t>
      </w:r>
      <w:r w:rsidR="000B4535" w:rsidRPr="00FC2E45">
        <w:rPr>
          <w:i/>
          <w:color w:val="000000" w:themeColor="text1"/>
          <w:szCs w:val="24"/>
        </w:rPr>
        <w:t xml:space="preserve"> </w:t>
      </w:r>
      <w:r w:rsidR="00E15CBF" w:rsidRPr="00FC2E45">
        <w:rPr>
          <w:i/>
          <w:color w:val="000000" w:themeColor="text1"/>
          <w:szCs w:val="24"/>
        </w:rPr>
        <w:t>„</w:t>
      </w:r>
      <w:r w:rsidRPr="00FC2E45">
        <w:rPr>
          <w:i/>
          <w:color w:val="000000" w:themeColor="text1"/>
          <w:szCs w:val="24"/>
        </w:rPr>
        <w:t>Uzņēmējdarbība un inovācijas</w:t>
      </w:r>
      <w:r w:rsidR="00731B18" w:rsidRPr="00FC2E45">
        <w:rPr>
          <w:i/>
          <w:color w:val="000000" w:themeColor="text1"/>
          <w:szCs w:val="24"/>
        </w:rPr>
        <w:t>”</w:t>
      </w:r>
      <w:r w:rsidRPr="00FC2E45">
        <w:rPr>
          <w:i/>
          <w:color w:val="000000" w:themeColor="text1"/>
          <w:szCs w:val="24"/>
        </w:rPr>
        <w:t xml:space="preserve">; </w:t>
      </w:r>
      <w:r w:rsidR="00CB2904" w:rsidRPr="00FC2E45">
        <w:rPr>
          <w:i/>
          <w:color w:val="000000" w:themeColor="text1"/>
          <w:szCs w:val="24"/>
        </w:rPr>
        <w:t xml:space="preserve">Publiskais finansējums, </w:t>
      </w:r>
      <w:proofErr w:type="spellStart"/>
      <w:r w:rsidRPr="00FC2E45">
        <w:rPr>
          <w:i/>
          <w:color w:val="000000" w:themeColor="text1"/>
          <w:szCs w:val="24"/>
        </w:rPr>
        <w:t>milj</w:t>
      </w:r>
      <w:proofErr w:type="spellEnd"/>
      <w:r w:rsidRPr="00FC2E45">
        <w:rPr>
          <w:i/>
          <w:color w:val="000000" w:themeColor="text1"/>
          <w:szCs w:val="24"/>
        </w:rPr>
        <w:t xml:space="preserve">. </w:t>
      </w:r>
      <w:r w:rsidR="00884EC7" w:rsidRPr="00FC2E45">
        <w:rPr>
          <w:rFonts w:eastAsia="EUAlbertina-Bold-Identity-H"/>
          <w:i/>
          <w:color w:val="000000" w:themeColor="text1"/>
          <w:szCs w:val="24"/>
        </w:rPr>
        <w:t>latu</w:t>
      </w:r>
      <w:r w:rsidRPr="00FC2E45">
        <w:rPr>
          <w:i/>
          <w:color w:val="000000" w:themeColor="text1"/>
          <w:szCs w:val="24"/>
        </w:rPr>
        <w:t xml:space="preserve">, (% no pieejamā publiskā finansējuma); progress pret datiem </w:t>
      </w:r>
      <w:r w:rsidR="000456D8" w:rsidRPr="00FC2E45">
        <w:rPr>
          <w:i/>
          <w:color w:val="000000" w:themeColor="text1"/>
          <w:szCs w:val="24"/>
        </w:rPr>
        <w:t>līdz</w:t>
      </w:r>
      <w:r w:rsidRPr="00FC2E45">
        <w:rPr>
          <w:i/>
          <w:color w:val="000000" w:themeColor="text1"/>
          <w:szCs w:val="24"/>
        </w:rPr>
        <w:t xml:space="preserve"> </w:t>
      </w:r>
      <w:r w:rsidR="000456D8" w:rsidRPr="00FC2E45">
        <w:rPr>
          <w:i/>
          <w:color w:val="000000" w:themeColor="text1"/>
          <w:szCs w:val="24"/>
        </w:rPr>
        <w:t>201</w:t>
      </w:r>
      <w:r w:rsidR="009D13FC" w:rsidRPr="00FC2E45">
        <w:rPr>
          <w:i/>
          <w:color w:val="000000" w:themeColor="text1"/>
          <w:szCs w:val="24"/>
        </w:rPr>
        <w:t>3</w:t>
      </w:r>
      <w:r w:rsidR="000456D8" w:rsidRPr="00FC2E45">
        <w:rPr>
          <w:i/>
          <w:color w:val="000000" w:themeColor="text1"/>
          <w:szCs w:val="24"/>
        </w:rPr>
        <w:t xml:space="preserve">.gada </w:t>
      </w:r>
      <w:r w:rsidR="009D13FC" w:rsidRPr="00FC2E45">
        <w:rPr>
          <w:i/>
          <w:color w:val="000000" w:themeColor="text1"/>
          <w:szCs w:val="24"/>
        </w:rPr>
        <w:t>31.martam</w:t>
      </w:r>
      <w:r w:rsidR="00CB2904" w:rsidRPr="00FC2E45">
        <w:rPr>
          <w:i/>
          <w:color w:val="000000" w:themeColor="text1"/>
          <w:szCs w:val="24"/>
        </w:rPr>
        <w:t>, %</w:t>
      </w:r>
      <w:r w:rsidR="003742B3" w:rsidRPr="00FC2E45">
        <w:rPr>
          <w:i/>
          <w:color w:val="000000" w:themeColor="text1"/>
          <w:szCs w:val="24"/>
        </w:rPr>
        <w:t>.</w:t>
      </w:r>
      <w:r w:rsidR="00F44D4E" w:rsidRPr="00FC2E45">
        <w:rPr>
          <w:i/>
          <w:color w:val="000000" w:themeColor="text1"/>
          <w:szCs w:val="24"/>
        </w:rPr>
        <w:t>”</w:t>
      </w:r>
    </w:p>
    <w:p w14:paraId="529BCFC6" w14:textId="7641DD03" w:rsidR="001E53C0" w:rsidRPr="00FC2E45" w:rsidRDefault="00622408" w:rsidP="00351950">
      <w:pPr>
        <w:spacing w:line="276" w:lineRule="auto"/>
        <w:rPr>
          <w:i/>
          <w:color w:val="000000" w:themeColor="text1"/>
          <w:szCs w:val="24"/>
          <w:highlight w:val="yellow"/>
        </w:rPr>
      </w:pPr>
      <w:r w:rsidRPr="00FC2E45">
        <w:rPr>
          <w:i/>
          <w:noProof/>
          <w:color w:val="000000" w:themeColor="text1"/>
          <w:szCs w:val="24"/>
          <w:lang w:eastAsia="lv-LV"/>
        </w:rPr>
        <w:drawing>
          <wp:inline distT="0" distB="0" distL="0" distR="0" wp14:anchorId="68C39F19" wp14:editId="465998A5">
            <wp:extent cx="5487035" cy="41700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035" cy="4170045"/>
                    </a:xfrm>
                    <a:prstGeom prst="rect">
                      <a:avLst/>
                    </a:prstGeom>
                    <a:noFill/>
                  </pic:spPr>
                </pic:pic>
              </a:graphicData>
            </a:graphic>
          </wp:inline>
        </w:drawing>
      </w:r>
    </w:p>
    <w:p w14:paraId="51E1F91F" w14:textId="40A7C8F9" w:rsidR="00B50B4E" w:rsidRPr="00FC2E45" w:rsidRDefault="009C0C36" w:rsidP="00351950">
      <w:pPr>
        <w:pStyle w:val="NormalWeb"/>
        <w:spacing w:before="120" w:beforeAutospacing="0" w:after="120" w:afterAutospacing="0" w:line="276" w:lineRule="auto"/>
        <w:jc w:val="both"/>
        <w:rPr>
          <w:i/>
          <w:color w:val="000000" w:themeColor="text1"/>
          <w:lang w:val="lv-LV"/>
        </w:rPr>
      </w:pPr>
      <w:r w:rsidRPr="00FC2E45">
        <w:rPr>
          <w:i/>
          <w:color w:val="000000" w:themeColor="text1"/>
          <w:lang w:val="lv-LV"/>
        </w:rPr>
        <w:t xml:space="preserve">*Grafikā nav atsevišķi sniegta informācija par </w:t>
      </w:r>
      <w:r w:rsidR="00276580" w:rsidRPr="00FC2E45">
        <w:rPr>
          <w:i/>
          <w:color w:val="000000" w:themeColor="text1"/>
          <w:lang w:val="lv-LV"/>
        </w:rPr>
        <w:t xml:space="preserve">ieguldījumu </w:t>
      </w:r>
      <w:r w:rsidRPr="00FC2E45">
        <w:rPr>
          <w:i/>
          <w:color w:val="000000" w:themeColor="text1"/>
          <w:lang w:val="lv-LV"/>
        </w:rPr>
        <w:t>progresu prioritātē</w:t>
      </w:r>
      <w:r w:rsidR="000B4535" w:rsidRPr="00FC2E45">
        <w:rPr>
          <w:i/>
          <w:color w:val="000000" w:themeColor="text1"/>
          <w:lang w:val="lv-LV"/>
        </w:rPr>
        <w:t xml:space="preserve"> </w:t>
      </w:r>
      <w:r w:rsidR="00E15CBF" w:rsidRPr="00FC2E45">
        <w:rPr>
          <w:i/>
          <w:color w:val="000000" w:themeColor="text1"/>
          <w:lang w:val="lv-LV"/>
        </w:rPr>
        <w:t>„</w:t>
      </w:r>
      <w:r w:rsidR="00AF2087" w:rsidRPr="00FC2E45">
        <w:rPr>
          <w:i/>
          <w:color w:val="000000" w:themeColor="text1"/>
          <w:lang w:val="lv-LV"/>
        </w:rPr>
        <w:t>Finanšu pieejamība</w:t>
      </w:r>
      <w:r w:rsidR="001E2B7C" w:rsidRPr="00FC2E45">
        <w:rPr>
          <w:i/>
          <w:color w:val="000000" w:themeColor="text1"/>
          <w:lang w:val="lv-LV"/>
        </w:rPr>
        <w:t>”</w:t>
      </w:r>
      <w:r w:rsidR="00D84FDE" w:rsidRPr="00FC2E45">
        <w:rPr>
          <w:i/>
          <w:color w:val="000000" w:themeColor="text1"/>
          <w:lang w:val="lv-LV"/>
        </w:rPr>
        <w:t>.</w:t>
      </w:r>
      <w:r w:rsidR="00AF2087" w:rsidRPr="00FC2E45">
        <w:rPr>
          <w:i/>
          <w:color w:val="000000" w:themeColor="text1"/>
          <w:lang w:val="lv-LV"/>
        </w:rPr>
        <w:t xml:space="preserve"> </w:t>
      </w:r>
      <w:r w:rsidR="00D84FDE" w:rsidRPr="00FC2E45">
        <w:rPr>
          <w:i/>
          <w:color w:val="000000" w:themeColor="text1"/>
          <w:lang w:val="lv-LV"/>
        </w:rPr>
        <w:t xml:space="preserve">To </w:t>
      </w:r>
      <w:r w:rsidRPr="00FC2E45">
        <w:rPr>
          <w:i/>
          <w:color w:val="000000" w:themeColor="text1"/>
          <w:lang w:val="lv-LV"/>
        </w:rPr>
        <w:t xml:space="preserve">skatīt </w:t>
      </w:r>
      <w:r w:rsidR="00AF2087" w:rsidRPr="00FC2E45">
        <w:rPr>
          <w:i/>
          <w:color w:val="000000" w:themeColor="text1"/>
          <w:u w:val="single"/>
          <w:lang w:val="lv-LV"/>
        </w:rPr>
        <w:t>apakšpunktā</w:t>
      </w:r>
      <w:r w:rsidR="000B4535" w:rsidRPr="00FC2E45">
        <w:rPr>
          <w:i/>
          <w:color w:val="000000" w:themeColor="text1"/>
          <w:u w:val="single"/>
          <w:lang w:val="lv-LV"/>
        </w:rPr>
        <w:t xml:space="preserve"> </w:t>
      </w:r>
      <w:r w:rsidR="00E15CBF" w:rsidRPr="00FC2E45">
        <w:rPr>
          <w:i/>
          <w:color w:val="000000" w:themeColor="text1"/>
          <w:u w:val="single"/>
          <w:lang w:val="lv-LV"/>
        </w:rPr>
        <w:t>„</w:t>
      </w:r>
      <w:r w:rsidR="00AF2087" w:rsidRPr="00FC2E45">
        <w:rPr>
          <w:i/>
          <w:color w:val="000000" w:themeColor="text1"/>
          <w:u w:val="single"/>
          <w:lang w:val="lv-LV"/>
        </w:rPr>
        <w:t>Finanšu pieejamība</w:t>
      </w:r>
      <w:r w:rsidR="00731B18" w:rsidRPr="00FC2E45">
        <w:rPr>
          <w:i/>
          <w:color w:val="000000" w:themeColor="text1"/>
          <w:u w:val="single"/>
          <w:lang w:val="lv-LV"/>
        </w:rPr>
        <w:t>”</w:t>
      </w:r>
      <w:r w:rsidR="00680DBC" w:rsidRPr="00FC2E45">
        <w:rPr>
          <w:i/>
          <w:color w:val="000000" w:themeColor="text1"/>
          <w:u w:val="single"/>
          <w:lang w:val="lv-LV"/>
        </w:rPr>
        <w:t>, kā arī sīkāka informācija ir pieejama</w:t>
      </w:r>
      <w:r w:rsidR="00255385" w:rsidRPr="00FC2E45">
        <w:rPr>
          <w:i/>
          <w:color w:val="000000" w:themeColor="text1"/>
          <w:u w:val="single"/>
          <w:lang w:val="lv-LV"/>
        </w:rPr>
        <w:t xml:space="preserve"> ES fondu </w:t>
      </w:r>
      <w:proofErr w:type="spellStart"/>
      <w:r w:rsidR="00255385" w:rsidRPr="00FC2E45">
        <w:rPr>
          <w:i/>
          <w:color w:val="000000" w:themeColor="text1"/>
          <w:u w:val="single"/>
          <w:lang w:val="lv-LV"/>
        </w:rPr>
        <w:t>internet</w:t>
      </w:r>
      <w:proofErr w:type="spellEnd"/>
      <w:r w:rsidR="00255385" w:rsidRPr="00FC2E45">
        <w:rPr>
          <w:i/>
          <w:color w:val="000000" w:themeColor="text1"/>
          <w:u w:val="single"/>
          <w:lang w:val="lv-LV"/>
        </w:rPr>
        <w:t xml:space="preserve"> vietnē</w:t>
      </w:r>
      <w:r w:rsidR="005A6720" w:rsidRPr="00FC2E45">
        <w:rPr>
          <w:rStyle w:val="FootnoteReference"/>
          <w:i/>
          <w:color w:val="000000" w:themeColor="text1"/>
          <w:u w:val="single"/>
          <w:lang w:val="lv-LV"/>
        </w:rPr>
        <w:footnoteReference w:id="19"/>
      </w:r>
      <w:r w:rsidR="001B21DE" w:rsidRPr="00FC2E45">
        <w:rPr>
          <w:i/>
          <w:color w:val="000000" w:themeColor="text1"/>
          <w:u w:val="single"/>
          <w:lang w:val="lv-LV"/>
        </w:rPr>
        <w:t>.</w:t>
      </w:r>
      <w:r w:rsidR="00680DBC" w:rsidRPr="00FC2E45">
        <w:rPr>
          <w:i/>
          <w:color w:val="000000" w:themeColor="text1"/>
          <w:u w:val="single"/>
          <w:lang w:val="lv-LV"/>
        </w:rPr>
        <w:t xml:space="preserve"> </w:t>
      </w:r>
    </w:p>
    <w:p w14:paraId="37D3855B" w14:textId="0DA24069" w:rsidR="00186549" w:rsidRPr="00FC2E45" w:rsidRDefault="00186549" w:rsidP="00186549">
      <w:pPr>
        <w:spacing w:line="276" w:lineRule="auto"/>
        <w:rPr>
          <w:color w:val="000000" w:themeColor="text1"/>
        </w:rPr>
      </w:pPr>
      <w:r w:rsidRPr="00FC2E45">
        <w:rPr>
          <w:color w:val="000000" w:themeColor="text1"/>
          <w:szCs w:val="24"/>
          <w:u w:val="single"/>
        </w:rPr>
        <w:t xml:space="preserve">Prioritātes </w:t>
      </w:r>
      <w:r w:rsidR="00E15CBF" w:rsidRPr="00FC2E45">
        <w:rPr>
          <w:color w:val="000000" w:themeColor="text1"/>
          <w:szCs w:val="24"/>
          <w:u w:val="single"/>
        </w:rPr>
        <w:t>„</w:t>
      </w:r>
      <w:r w:rsidR="00580728" w:rsidRPr="00FC2E45">
        <w:rPr>
          <w:color w:val="000000" w:themeColor="text1"/>
          <w:szCs w:val="24"/>
          <w:u w:val="single"/>
        </w:rPr>
        <w:t>Zinātne un inovācijas</w:t>
      </w:r>
      <w:r w:rsidR="00341AB2" w:rsidRPr="00FC2E45">
        <w:rPr>
          <w:color w:val="000000" w:themeColor="text1"/>
          <w:szCs w:val="24"/>
          <w:u w:val="single"/>
        </w:rPr>
        <w:t>”</w:t>
      </w:r>
      <w:r w:rsidR="00580728" w:rsidRPr="00FC2E45">
        <w:rPr>
          <w:color w:val="000000" w:themeColor="text1"/>
          <w:szCs w:val="24"/>
          <w:u w:val="single"/>
        </w:rPr>
        <w:t xml:space="preserve"> </w:t>
      </w:r>
      <w:r w:rsidRPr="00FC2E45">
        <w:rPr>
          <w:color w:val="000000" w:themeColor="text1"/>
          <w:szCs w:val="24"/>
        </w:rPr>
        <w:t>pasākuma „Zinātne, pētniecība un attīstība” ietvaros, l</w:t>
      </w:r>
      <w:r w:rsidRPr="00FC2E45">
        <w:rPr>
          <w:color w:val="000000" w:themeColor="text1"/>
        </w:rPr>
        <w:t xml:space="preserve">ai nodrošinātu aktivitātes „Informācijas tehnoloģiju infrastruktūras un informācijas sistēmu uzlabošana zinātniskajai darbībai” rezultātu uzturēšanas izmaksu un pārvaldības efektivitāti, </w:t>
      </w:r>
      <w:r w:rsidR="00B42784" w:rsidRPr="00FC2E45">
        <w:rPr>
          <w:color w:val="000000" w:themeColor="text1"/>
        </w:rPr>
        <w:t>plānots</w:t>
      </w:r>
      <w:r w:rsidRPr="00FC2E45">
        <w:rPr>
          <w:color w:val="000000" w:themeColor="text1"/>
        </w:rPr>
        <w:t xml:space="preserve"> mainīt aktivitātes ieviešanas modeli, veidojot vienotu datu centru, kura turpmāko uzturēšanu un atjaunošanu finansēs centralizēti.</w:t>
      </w:r>
      <w:r w:rsidRPr="00FC2E45">
        <w:rPr>
          <w:color w:val="000000" w:themeColor="text1"/>
          <w:szCs w:val="24"/>
        </w:rPr>
        <w:t xml:space="preserve"> </w:t>
      </w:r>
      <w:r w:rsidRPr="00FC2E45">
        <w:rPr>
          <w:color w:val="000000" w:themeColor="text1"/>
        </w:rPr>
        <w:t>Lai arī šāda ieviešanas modeļa ietvaros iespējams mazināt riskus iepirkumu procedūras realizācijā un risinājuma ieviešanā mazāka veicamo darbu apjoma</w:t>
      </w:r>
      <w:r w:rsidR="004B6349" w:rsidRPr="00FC2E45">
        <w:rPr>
          <w:color w:val="000000" w:themeColor="text1"/>
        </w:rPr>
        <w:t xml:space="preserve"> dēļ</w:t>
      </w:r>
      <w:r w:rsidRPr="00FC2E45">
        <w:rPr>
          <w:color w:val="000000" w:themeColor="text1"/>
        </w:rPr>
        <w:t>, kas trīs datu centru gadījumā tiktu veikti trīs atsevišķos objektos, VI uzskata, ka aktivitātes ieviešana kavējas, un ir informējusi IZM par to, ka īpaši uzraugāms, lai šīs aktivitātes projekts tiktu pabeigts līdz plānotajam projekta beigu termiņam – 2014.gada beigām.</w:t>
      </w:r>
    </w:p>
    <w:p w14:paraId="7A9545E0" w14:textId="07B1DD1D" w:rsidR="00E73002" w:rsidRPr="00FC2E45" w:rsidRDefault="00E73002" w:rsidP="00186549">
      <w:pPr>
        <w:spacing w:line="276" w:lineRule="auto"/>
        <w:rPr>
          <w:color w:val="000000" w:themeColor="text1"/>
          <w:szCs w:val="24"/>
        </w:rPr>
      </w:pPr>
      <w:r w:rsidRPr="00FC2E45">
        <w:rPr>
          <w:color w:val="000000" w:themeColor="text1"/>
          <w:szCs w:val="24"/>
        </w:rPr>
        <w:t xml:space="preserve">IZM ir </w:t>
      </w:r>
      <w:hyperlink r:id="rId35" w:history="1">
        <w:r w:rsidRPr="00FC2E45">
          <w:rPr>
            <w:color w:val="000000" w:themeColor="text1"/>
            <w:szCs w:val="24"/>
          </w:rPr>
          <w:t>izsludinājusi</w:t>
        </w:r>
      </w:hyperlink>
      <w:r w:rsidRPr="00FC2E45">
        <w:rPr>
          <w:color w:val="000000" w:themeColor="text1"/>
          <w:szCs w:val="24"/>
        </w:rPr>
        <w:t xml:space="preserve"> 2.projektu iesniegumu atlases kārtu aktivitātē „Atbalsts zinātnei un pētniecībai”, projektu iesniegumu iesniegšanas termiņš bija </w:t>
      </w:r>
      <w:r w:rsidRPr="00FC2E45">
        <w:rPr>
          <w:bCs/>
          <w:color w:val="000000" w:themeColor="text1"/>
          <w:szCs w:val="24"/>
        </w:rPr>
        <w:t xml:space="preserve">2013.gada 27. maijs. Šobrīd </w:t>
      </w:r>
      <w:r w:rsidRPr="00FC2E45">
        <w:rPr>
          <w:bCs/>
          <w:color w:val="000000" w:themeColor="text1"/>
          <w:szCs w:val="24"/>
        </w:rPr>
        <w:lastRenderedPageBreak/>
        <w:t>tiek izskatīti iesniegtie projekta pieteikumi un lēmumu par projektu apstiprināšanu ir plānots pieņemt līdz 2013.gada 27.augustam.</w:t>
      </w:r>
    </w:p>
    <w:p w14:paraId="60AFE22E" w14:textId="77777777" w:rsidR="005F096B" w:rsidRPr="00FC2E45" w:rsidRDefault="0081649F" w:rsidP="00351950">
      <w:pPr>
        <w:spacing w:line="276" w:lineRule="auto"/>
        <w:rPr>
          <w:color w:val="000000" w:themeColor="text1"/>
          <w:szCs w:val="24"/>
        </w:rPr>
      </w:pPr>
      <w:r w:rsidRPr="00FC2E45">
        <w:rPr>
          <w:color w:val="000000" w:themeColor="text1"/>
          <w:szCs w:val="24"/>
          <w:u w:val="single"/>
        </w:rPr>
        <w:t>Prioritāte</w:t>
      </w:r>
      <w:r w:rsidR="000E0633" w:rsidRPr="00FC2E45">
        <w:rPr>
          <w:color w:val="000000" w:themeColor="text1"/>
          <w:szCs w:val="24"/>
          <w:u w:val="single"/>
        </w:rPr>
        <w:t xml:space="preserve"> </w:t>
      </w:r>
      <w:r w:rsidR="00E15CBF" w:rsidRPr="00FC2E45">
        <w:rPr>
          <w:color w:val="000000" w:themeColor="text1"/>
          <w:szCs w:val="24"/>
          <w:u w:val="single"/>
        </w:rPr>
        <w:t>„</w:t>
      </w:r>
      <w:r w:rsidR="001E53C0" w:rsidRPr="00FC2E45">
        <w:rPr>
          <w:color w:val="000000" w:themeColor="text1"/>
          <w:szCs w:val="24"/>
          <w:u w:val="single"/>
        </w:rPr>
        <w:t>Finanšu pieejamība</w:t>
      </w:r>
      <w:r w:rsidR="00341AB2" w:rsidRPr="00FC2E45">
        <w:rPr>
          <w:color w:val="000000" w:themeColor="text1"/>
          <w:szCs w:val="24"/>
          <w:u w:val="single"/>
        </w:rPr>
        <w:t>”</w:t>
      </w:r>
      <w:r w:rsidR="001E53C0" w:rsidRPr="00FC2E45">
        <w:rPr>
          <w:color w:val="000000" w:themeColor="text1"/>
          <w:szCs w:val="24"/>
        </w:rPr>
        <w:t xml:space="preserve"> </w:t>
      </w:r>
      <w:r w:rsidR="00A91DEC" w:rsidRPr="00FC2E45">
        <w:rPr>
          <w:color w:val="000000" w:themeColor="text1"/>
          <w:szCs w:val="24"/>
        </w:rPr>
        <w:t>vērsta uz finansējuma pieejamības veicināšanu uzņēmējdarbības attīstībai</w:t>
      </w:r>
      <w:r w:rsidRPr="00FC2E45">
        <w:rPr>
          <w:color w:val="000000" w:themeColor="text1"/>
          <w:szCs w:val="24"/>
        </w:rPr>
        <w:t xml:space="preserve"> </w:t>
      </w:r>
      <w:r w:rsidR="00A91DEC" w:rsidRPr="00FC2E45">
        <w:rPr>
          <w:color w:val="000000" w:themeColor="text1"/>
          <w:szCs w:val="24"/>
        </w:rPr>
        <w:t>ar aptverošu finanšu instrumentu realizēšanu, kas ietver garantiju, aizdevumu, riska kapitāla un citu finanšu instrumentu kl</w:t>
      </w:r>
      <w:r w:rsidR="00555219" w:rsidRPr="00FC2E45">
        <w:rPr>
          <w:color w:val="000000" w:themeColor="text1"/>
          <w:szCs w:val="24"/>
        </w:rPr>
        <w:t xml:space="preserve">āstu, kurus ievieš LHZB un LGA. </w:t>
      </w:r>
    </w:p>
    <w:p w14:paraId="6B7DE092" w14:textId="77777777" w:rsidR="00E13ADE" w:rsidRPr="00FC2E45" w:rsidRDefault="00B66D1B" w:rsidP="00351950">
      <w:pPr>
        <w:spacing w:line="276" w:lineRule="auto"/>
        <w:rPr>
          <w:color w:val="000000" w:themeColor="text1"/>
          <w:szCs w:val="24"/>
        </w:rPr>
      </w:pPr>
      <w:r w:rsidRPr="00FC2E45">
        <w:rPr>
          <w:color w:val="000000" w:themeColor="text1"/>
          <w:szCs w:val="24"/>
        </w:rPr>
        <w:t xml:space="preserve">Kopumā finanšu instrumentu ieviešanā vērojams </w:t>
      </w:r>
      <w:r w:rsidR="0081649F" w:rsidRPr="00FC2E45">
        <w:rPr>
          <w:color w:val="000000" w:themeColor="text1"/>
          <w:szCs w:val="24"/>
        </w:rPr>
        <w:t>mērens</w:t>
      </w:r>
      <w:r w:rsidR="00CB611F" w:rsidRPr="00FC2E45">
        <w:rPr>
          <w:color w:val="000000" w:themeColor="text1"/>
          <w:szCs w:val="24"/>
        </w:rPr>
        <w:t xml:space="preserve"> progress, </w:t>
      </w:r>
      <w:r w:rsidR="008171EB" w:rsidRPr="00FC2E45">
        <w:rPr>
          <w:color w:val="000000" w:themeColor="text1"/>
          <w:szCs w:val="24"/>
        </w:rPr>
        <w:t xml:space="preserve">kopš 2013.gada 31.marta </w:t>
      </w:r>
      <w:r w:rsidR="00757B94" w:rsidRPr="00FC2E45">
        <w:rPr>
          <w:color w:val="000000" w:themeColor="text1"/>
          <w:szCs w:val="24"/>
        </w:rPr>
        <w:t>veikt</w:t>
      </w:r>
      <w:r w:rsidR="008171EB" w:rsidRPr="00FC2E45">
        <w:rPr>
          <w:color w:val="000000" w:themeColor="text1"/>
          <w:szCs w:val="24"/>
        </w:rPr>
        <w:t>o</w:t>
      </w:r>
      <w:r w:rsidR="00757B94" w:rsidRPr="00FC2E45">
        <w:rPr>
          <w:color w:val="000000" w:themeColor="text1"/>
          <w:szCs w:val="24"/>
        </w:rPr>
        <w:t xml:space="preserve"> investīcij</w:t>
      </w:r>
      <w:r w:rsidR="008171EB" w:rsidRPr="00FC2E45">
        <w:rPr>
          <w:color w:val="000000" w:themeColor="text1"/>
          <w:szCs w:val="24"/>
        </w:rPr>
        <w:t>u</w:t>
      </w:r>
      <w:r w:rsidR="00757B94" w:rsidRPr="00FC2E45">
        <w:rPr>
          <w:color w:val="000000" w:themeColor="text1"/>
          <w:szCs w:val="24"/>
        </w:rPr>
        <w:t>, faktiski izmaksāt</w:t>
      </w:r>
      <w:r w:rsidR="008171EB" w:rsidRPr="00FC2E45">
        <w:rPr>
          <w:color w:val="000000" w:themeColor="text1"/>
          <w:szCs w:val="24"/>
        </w:rPr>
        <w:t>o</w:t>
      </w:r>
      <w:r w:rsidR="00757B94" w:rsidRPr="00FC2E45">
        <w:rPr>
          <w:color w:val="000000" w:themeColor="text1"/>
          <w:szCs w:val="24"/>
        </w:rPr>
        <w:t xml:space="preserve"> aizdevumi un sniegt</w:t>
      </w:r>
      <w:r w:rsidR="008171EB" w:rsidRPr="00FC2E45">
        <w:rPr>
          <w:color w:val="000000" w:themeColor="text1"/>
          <w:szCs w:val="24"/>
        </w:rPr>
        <w:t>o</w:t>
      </w:r>
      <w:r w:rsidR="00757B94" w:rsidRPr="00FC2E45">
        <w:rPr>
          <w:color w:val="000000" w:themeColor="text1"/>
          <w:szCs w:val="24"/>
        </w:rPr>
        <w:t xml:space="preserve"> garantij</w:t>
      </w:r>
      <w:r w:rsidR="008171EB" w:rsidRPr="00FC2E45">
        <w:rPr>
          <w:color w:val="000000" w:themeColor="text1"/>
          <w:szCs w:val="24"/>
        </w:rPr>
        <w:t>u apjoms ir pieaudzis par</w:t>
      </w:r>
      <w:r w:rsidR="00757B94" w:rsidRPr="00FC2E45">
        <w:rPr>
          <w:color w:val="000000" w:themeColor="text1"/>
          <w:szCs w:val="24"/>
        </w:rPr>
        <w:t xml:space="preserve"> </w:t>
      </w:r>
      <w:r w:rsidR="008171EB" w:rsidRPr="00FC2E45">
        <w:rPr>
          <w:color w:val="000000" w:themeColor="text1"/>
          <w:szCs w:val="24"/>
        </w:rPr>
        <w:t>1,9</w:t>
      </w:r>
      <w:r w:rsidR="00757B94" w:rsidRPr="00FC2E45">
        <w:rPr>
          <w:color w:val="000000" w:themeColor="text1"/>
          <w:szCs w:val="24"/>
        </w:rPr>
        <w:t xml:space="preserve">%. </w:t>
      </w:r>
      <w:r w:rsidR="00702AB9" w:rsidRPr="00FC2E45">
        <w:rPr>
          <w:color w:val="000000" w:themeColor="text1"/>
          <w:szCs w:val="24"/>
        </w:rPr>
        <w:t xml:space="preserve">Kopš </w:t>
      </w:r>
      <w:r w:rsidR="008171EB" w:rsidRPr="00FC2E45">
        <w:rPr>
          <w:color w:val="000000" w:themeColor="text1"/>
          <w:szCs w:val="24"/>
        </w:rPr>
        <w:t xml:space="preserve">aktīvu mārketinga aktivitāšu īstenošanas ir pieaugusi interese par </w:t>
      </w:r>
      <w:proofErr w:type="spellStart"/>
      <w:r w:rsidR="008171EB" w:rsidRPr="00FC2E45">
        <w:rPr>
          <w:color w:val="000000" w:themeColor="text1"/>
          <w:szCs w:val="24"/>
        </w:rPr>
        <w:t>mezanīna</w:t>
      </w:r>
      <w:proofErr w:type="spellEnd"/>
      <w:r w:rsidR="008171EB" w:rsidRPr="00FC2E45">
        <w:rPr>
          <w:color w:val="000000" w:themeColor="text1"/>
          <w:szCs w:val="24"/>
        </w:rPr>
        <w:t xml:space="preserve"> aizdevumiem, 2013.gada 2.ceturksnī ir apstiprināti 2 jauni pieteikumi. </w:t>
      </w:r>
    </w:p>
    <w:p w14:paraId="6FC84112" w14:textId="32DD6885" w:rsidR="00B66D1B" w:rsidRPr="00FC2E45" w:rsidRDefault="00E13ADE" w:rsidP="00351950">
      <w:pPr>
        <w:spacing w:line="276" w:lineRule="auto"/>
        <w:rPr>
          <w:color w:val="000000" w:themeColor="text1"/>
          <w:szCs w:val="24"/>
        </w:rPr>
      </w:pPr>
      <w:r w:rsidRPr="00FC2E45">
        <w:rPr>
          <w:color w:val="000000" w:themeColor="text1"/>
          <w:szCs w:val="24"/>
        </w:rPr>
        <w:t xml:space="preserve">Kaut arī 2013.gada 22.maijā stājās spēkā grozījumi konkurētspējas aizdevumu programmā, </w:t>
      </w:r>
      <w:r w:rsidR="008171EB" w:rsidRPr="00FC2E45">
        <w:rPr>
          <w:color w:val="000000" w:themeColor="text1"/>
          <w:szCs w:val="24"/>
        </w:rPr>
        <w:t xml:space="preserve">aktīvi turpinās konkurētspējas aizdevumu izsniegšana, </w:t>
      </w:r>
      <w:proofErr w:type="spellStart"/>
      <w:r w:rsidR="008171EB" w:rsidRPr="00FC2E45">
        <w:rPr>
          <w:color w:val="000000" w:themeColor="text1"/>
          <w:szCs w:val="24"/>
        </w:rPr>
        <w:t>t.i</w:t>
      </w:r>
      <w:proofErr w:type="spellEnd"/>
      <w:r w:rsidR="008171EB" w:rsidRPr="00FC2E45">
        <w:rPr>
          <w:color w:val="000000" w:themeColor="text1"/>
          <w:szCs w:val="24"/>
        </w:rPr>
        <w:t xml:space="preserve">., 2013.gada 2.ceturksnī ir noslēgti 2 aizdevuma līgumi 1,9 </w:t>
      </w:r>
      <w:proofErr w:type="spellStart"/>
      <w:r w:rsidR="008171EB" w:rsidRPr="00FC2E45">
        <w:rPr>
          <w:color w:val="000000" w:themeColor="text1"/>
          <w:szCs w:val="24"/>
        </w:rPr>
        <w:t>milj</w:t>
      </w:r>
      <w:proofErr w:type="spellEnd"/>
      <w:r w:rsidR="008171EB" w:rsidRPr="00FC2E45">
        <w:rPr>
          <w:color w:val="000000" w:themeColor="text1"/>
          <w:szCs w:val="24"/>
        </w:rPr>
        <w:t xml:space="preserve">. latu apmērā un uz 2013.gada 30.jūniju bankā ir iesniegti 12 aizdevuma pieteikumi par kopējo summu 29 </w:t>
      </w:r>
      <w:proofErr w:type="spellStart"/>
      <w:r w:rsidR="008171EB" w:rsidRPr="00FC2E45">
        <w:rPr>
          <w:color w:val="000000" w:themeColor="text1"/>
          <w:szCs w:val="24"/>
        </w:rPr>
        <w:t>milj</w:t>
      </w:r>
      <w:proofErr w:type="spellEnd"/>
      <w:r w:rsidR="008171EB" w:rsidRPr="00FC2E45">
        <w:rPr>
          <w:color w:val="000000" w:themeColor="text1"/>
          <w:szCs w:val="24"/>
        </w:rPr>
        <w:t>. latu.</w:t>
      </w:r>
      <w:r w:rsidR="00E73002" w:rsidRPr="00FC2E45">
        <w:rPr>
          <w:color w:val="000000" w:themeColor="text1"/>
          <w:szCs w:val="24"/>
        </w:rPr>
        <w:t xml:space="preserve"> I</w:t>
      </w:r>
      <w:r w:rsidRPr="00FC2E45">
        <w:rPr>
          <w:color w:val="000000" w:themeColor="text1"/>
          <w:szCs w:val="24"/>
        </w:rPr>
        <w:t>epriekš minētie grozījumi nosaka, ka:</w:t>
      </w:r>
    </w:p>
    <w:p w14:paraId="5DBA0523" w14:textId="64221F42" w:rsidR="00E13ADE" w:rsidRPr="00FC2E45" w:rsidRDefault="00E13ADE" w:rsidP="00083395">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tiek samazināta maksimālā aizdevuma summa;</w:t>
      </w:r>
    </w:p>
    <w:p w14:paraId="0C162589" w14:textId="72FF8177" w:rsidR="00E13ADE" w:rsidRPr="00FC2E45" w:rsidRDefault="00E13ADE" w:rsidP="00083395">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 xml:space="preserve">aizdevumiem, kuri pārsniedz 350 </w:t>
      </w:r>
      <w:proofErr w:type="spellStart"/>
      <w:r w:rsidRPr="00FC2E45">
        <w:rPr>
          <w:rFonts w:ascii="Times New Roman" w:hAnsi="Times New Roman"/>
          <w:color w:val="000000" w:themeColor="text1"/>
          <w:sz w:val="24"/>
          <w:szCs w:val="24"/>
        </w:rPr>
        <w:t>tūkst</w:t>
      </w:r>
      <w:proofErr w:type="spellEnd"/>
      <w:r w:rsidRPr="00FC2E45">
        <w:rPr>
          <w:rFonts w:ascii="Times New Roman" w:hAnsi="Times New Roman"/>
          <w:color w:val="000000" w:themeColor="text1"/>
          <w:sz w:val="24"/>
          <w:szCs w:val="24"/>
        </w:rPr>
        <w:t>. latu, jāsaņem komercbankas atļauja, kurā aizņēmējam ir saistības</w:t>
      </w:r>
      <w:r w:rsidR="00E73002" w:rsidRPr="00FC2E45">
        <w:rPr>
          <w:rFonts w:ascii="Times New Roman" w:hAnsi="Times New Roman"/>
          <w:color w:val="000000" w:themeColor="text1"/>
          <w:sz w:val="24"/>
          <w:szCs w:val="24"/>
        </w:rPr>
        <w:t>,</w:t>
      </w:r>
      <w:r w:rsidRPr="00FC2E45">
        <w:rPr>
          <w:rFonts w:ascii="Times New Roman" w:hAnsi="Times New Roman"/>
          <w:color w:val="000000" w:themeColor="text1"/>
          <w:sz w:val="24"/>
          <w:szCs w:val="24"/>
        </w:rPr>
        <w:t xml:space="preserve"> vai uzņēmumam ir jābūt jaundibinātam, vai strauji augošam, vai aizdevums nepieciešams darbības uzsākšanai jaunā darbības jomā;</w:t>
      </w:r>
    </w:p>
    <w:p w14:paraId="63F0A73D" w14:textId="29F7D6B8" w:rsidR="00E13ADE" w:rsidRPr="00FC2E45" w:rsidRDefault="00E13ADE" w:rsidP="00083395">
      <w:pPr>
        <w:pStyle w:val="ListParagraph"/>
        <w:numPr>
          <w:ilvl w:val="0"/>
          <w:numId w:val="15"/>
        </w:numPr>
        <w:spacing w:before="0" w:after="12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aizdevumi netiek piešķirti lieliem komersantiem un ES fondu projektu līdzfinansēšanai.</w:t>
      </w:r>
    </w:p>
    <w:p w14:paraId="1B099B58" w14:textId="248DA582" w:rsidR="00354612" w:rsidRPr="00FC2E45" w:rsidRDefault="003F559F" w:rsidP="00351950">
      <w:pPr>
        <w:pStyle w:val="Default"/>
        <w:spacing w:line="276" w:lineRule="auto"/>
        <w:rPr>
          <w:color w:val="000000" w:themeColor="text1"/>
        </w:rPr>
      </w:pPr>
      <w:r w:rsidRPr="00FC2E45">
        <w:rPr>
          <w:color w:val="000000" w:themeColor="text1"/>
        </w:rPr>
        <w:t xml:space="preserve">Detalizēta informācija </w:t>
      </w:r>
      <w:r w:rsidR="006D738B" w:rsidRPr="00FC2E45">
        <w:rPr>
          <w:color w:val="000000" w:themeColor="text1"/>
        </w:rPr>
        <w:t xml:space="preserve">par </w:t>
      </w:r>
      <w:r w:rsidRPr="00FC2E45">
        <w:rPr>
          <w:color w:val="000000" w:themeColor="text1"/>
        </w:rPr>
        <w:t xml:space="preserve">finanšu instrumentu ieviešanas progresu pieejama </w:t>
      </w:r>
      <w:r w:rsidRPr="00FC2E45">
        <w:rPr>
          <w:color w:val="000000" w:themeColor="text1"/>
          <w:u w:val="single"/>
        </w:rPr>
        <w:t>grafikā Nr.</w:t>
      </w:r>
      <w:r w:rsidR="00D006F0" w:rsidRPr="00FC2E45">
        <w:rPr>
          <w:color w:val="000000" w:themeColor="text1"/>
          <w:u w:val="single"/>
        </w:rPr>
        <w:t>14</w:t>
      </w:r>
      <w:r w:rsidR="00555219" w:rsidRPr="00FC2E45">
        <w:rPr>
          <w:color w:val="000000" w:themeColor="text1"/>
        </w:rPr>
        <w:t xml:space="preserve">, </w:t>
      </w:r>
      <w:r w:rsidRPr="00FC2E45">
        <w:rPr>
          <w:color w:val="000000" w:themeColor="text1"/>
        </w:rPr>
        <w:t>kā arī</w:t>
      </w:r>
      <w:r w:rsidR="001B21DE" w:rsidRPr="00FC2E45">
        <w:rPr>
          <w:color w:val="000000" w:themeColor="text1"/>
        </w:rPr>
        <w:t xml:space="preserve"> </w:t>
      </w:r>
      <w:hyperlink r:id="rId36" w:history="1">
        <w:r w:rsidR="006E3CCA" w:rsidRPr="00FC2E45">
          <w:rPr>
            <w:rStyle w:val="Hyperlink"/>
            <w:rFonts w:ascii="Times New Roman" w:hAnsi="Times New Roman" w:cs="Times New Roman"/>
            <w:color w:val="000000" w:themeColor="text1"/>
            <w:sz w:val="24"/>
            <w:szCs w:val="24"/>
          </w:rPr>
          <w:t>ES fondu interneta vietnē</w:t>
        </w:r>
      </w:hyperlink>
      <w:r w:rsidR="005A6720" w:rsidRPr="00FC2E45">
        <w:rPr>
          <w:rStyle w:val="FootnoteReference"/>
          <w:color w:val="000000" w:themeColor="text1"/>
        </w:rPr>
        <w:footnoteReference w:id="20"/>
      </w:r>
      <w:r w:rsidR="001B21DE" w:rsidRPr="00FC2E45">
        <w:rPr>
          <w:color w:val="000000" w:themeColor="text1"/>
        </w:rPr>
        <w:t>.</w:t>
      </w:r>
    </w:p>
    <w:p w14:paraId="1CB23BA1" w14:textId="77777777" w:rsidR="001B7315" w:rsidRPr="00FC2E45" w:rsidRDefault="001B7315">
      <w:pPr>
        <w:rPr>
          <w:rFonts w:eastAsia="Calibri"/>
          <w:color w:val="000000" w:themeColor="text1"/>
          <w:szCs w:val="24"/>
        </w:rPr>
      </w:pPr>
      <w:r w:rsidRPr="00FC2E45">
        <w:rPr>
          <w:rFonts w:eastAsia="Calibri"/>
          <w:color w:val="000000" w:themeColor="text1"/>
          <w:szCs w:val="24"/>
        </w:rPr>
        <w:br w:type="page"/>
      </w:r>
    </w:p>
    <w:p w14:paraId="1D7E69C8" w14:textId="691329E4" w:rsidR="009D13FC" w:rsidRPr="00FC2E45" w:rsidRDefault="00865FDD" w:rsidP="00351950">
      <w:pPr>
        <w:spacing w:line="276" w:lineRule="auto"/>
        <w:rPr>
          <w:rFonts w:eastAsia="Calibri"/>
          <w:i/>
          <w:color w:val="000000" w:themeColor="text1"/>
          <w:szCs w:val="24"/>
        </w:rPr>
      </w:pPr>
      <w:r w:rsidRPr="00FC2E45">
        <w:rPr>
          <w:rFonts w:eastAsia="Calibri"/>
          <w:color w:val="000000" w:themeColor="text1"/>
          <w:szCs w:val="24"/>
        </w:rPr>
        <w:lastRenderedPageBreak/>
        <w:t>Grafiks Nr.</w:t>
      </w:r>
      <w:r w:rsidR="00E3566E" w:rsidRPr="00FC2E45">
        <w:rPr>
          <w:rFonts w:eastAsia="Calibri"/>
          <w:color w:val="000000" w:themeColor="text1"/>
          <w:szCs w:val="24"/>
        </w:rPr>
        <w:t>1</w:t>
      </w:r>
      <w:r w:rsidR="00D006F0" w:rsidRPr="00FC2E45">
        <w:rPr>
          <w:rFonts w:eastAsia="Calibri"/>
          <w:color w:val="000000" w:themeColor="text1"/>
          <w:szCs w:val="24"/>
        </w:rPr>
        <w:t>4</w:t>
      </w:r>
      <w:r w:rsidR="000B4535" w:rsidRPr="00FC2E45">
        <w:rPr>
          <w:rFonts w:eastAsia="Calibri"/>
          <w:color w:val="000000" w:themeColor="text1"/>
          <w:szCs w:val="24"/>
        </w:rPr>
        <w:t xml:space="preserve"> </w:t>
      </w:r>
      <w:r w:rsidR="00E15CBF" w:rsidRPr="00FC2E45">
        <w:rPr>
          <w:rFonts w:eastAsia="Calibri"/>
          <w:i/>
          <w:color w:val="000000" w:themeColor="text1"/>
          <w:szCs w:val="24"/>
        </w:rPr>
        <w:t>„</w:t>
      </w:r>
      <w:r w:rsidR="00276580" w:rsidRPr="00FC2E45">
        <w:rPr>
          <w:rFonts w:eastAsia="Calibri"/>
          <w:i/>
          <w:color w:val="000000" w:themeColor="text1"/>
          <w:szCs w:val="24"/>
        </w:rPr>
        <w:t xml:space="preserve">Ieguldījumu </w:t>
      </w:r>
      <w:r w:rsidRPr="00FC2E45">
        <w:rPr>
          <w:rFonts w:eastAsia="Calibri"/>
          <w:i/>
          <w:color w:val="000000" w:themeColor="text1"/>
          <w:szCs w:val="24"/>
        </w:rPr>
        <w:t xml:space="preserve">progress </w:t>
      </w:r>
      <w:r w:rsidR="007E2DDE" w:rsidRPr="00FC2E45">
        <w:rPr>
          <w:rFonts w:eastAsia="Calibri"/>
          <w:i/>
          <w:color w:val="000000" w:themeColor="text1"/>
          <w:szCs w:val="24"/>
        </w:rPr>
        <w:t xml:space="preserve">līdz </w:t>
      </w:r>
      <w:r w:rsidR="00CA6098" w:rsidRPr="00FC2E45">
        <w:rPr>
          <w:rFonts w:eastAsia="Calibri"/>
          <w:i/>
          <w:color w:val="000000" w:themeColor="text1"/>
          <w:szCs w:val="24"/>
        </w:rPr>
        <w:t>2013</w:t>
      </w:r>
      <w:r w:rsidR="001E0938" w:rsidRPr="00FC2E45">
        <w:rPr>
          <w:rFonts w:eastAsia="Calibri"/>
          <w:i/>
          <w:color w:val="000000" w:themeColor="text1"/>
          <w:szCs w:val="24"/>
        </w:rPr>
        <w:t xml:space="preserve">.gada </w:t>
      </w:r>
      <w:r w:rsidR="009D13FC" w:rsidRPr="00FC2E45">
        <w:rPr>
          <w:rFonts w:eastAsia="Calibri"/>
          <w:i/>
          <w:color w:val="000000" w:themeColor="text1"/>
          <w:szCs w:val="24"/>
        </w:rPr>
        <w:t xml:space="preserve">30.jūnijam </w:t>
      </w:r>
      <w:r w:rsidR="008F4ED9" w:rsidRPr="00FC2E45">
        <w:rPr>
          <w:rFonts w:eastAsia="Calibri"/>
          <w:i/>
          <w:color w:val="000000" w:themeColor="text1"/>
          <w:szCs w:val="24"/>
        </w:rPr>
        <w:t>prioritātes</w:t>
      </w:r>
      <w:r w:rsidR="000B4535" w:rsidRPr="00FC2E45">
        <w:rPr>
          <w:rFonts w:eastAsia="Calibri"/>
          <w:i/>
          <w:color w:val="000000" w:themeColor="text1"/>
          <w:szCs w:val="24"/>
        </w:rPr>
        <w:t xml:space="preserve"> </w:t>
      </w:r>
      <w:r w:rsidR="00E15CBF" w:rsidRPr="00FC2E45">
        <w:rPr>
          <w:rFonts w:eastAsia="Calibri"/>
          <w:i/>
          <w:color w:val="000000" w:themeColor="text1"/>
          <w:szCs w:val="24"/>
        </w:rPr>
        <w:t>„</w:t>
      </w:r>
      <w:r w:rsidR="00341AB2" w:rsidRPr="00FC2E45">
        <w:rPr>
          <w:rFonts w:eastAsia="Calibri"/>
          <w:i/>
          <w:color w:val="000000" w:themeColor="text1"/>
          <w:szCs w:val="24"/>
        </w:rPr>
        <w:t>Finanšu pieejamība”</w:t>
      </w:r>
      <w:r w:rsidRPr="00FC2E45">
        <w:rPr>
          <w:rFonts w:eastAsia="Calibri"/>
          <w:i/>
          <w:color w:val="000000" w:themeColor="text1"/>
          <w:szCs w:val="24"/>
        </w:rPr>
        <w:t xml:space="preserve"> ietvaros; </w:t>
      </w:r>
      <w:r w:rsidR="00CB2904" w:rsidRPr="00FC2E45">
        <w:rPr>
          <w:rFonts w:eastAsia="Calibri"/>
          <w:i/>
          <w:color w:val="000000" w:themeColor="text1"/>
          <w:szCs w:val="24"/>
        </w:rPr>
        <w:t xml:space="preserve">ES fondu finansējums, </w:t>
      </w:r>
      <w:proofErr w:type="spellStart"/>
      <w:r w:rsidRPr="00FC2E45">
        <w:rPr>
          <w:rFonts w:eastAsia="Calibri"/>
          <w:i/>
          <w:color w:val="000000" w:themeColor="text1"/>
          <w:szCs w:val="24"/>
        </w:rPr>
        <w:t>milj</w:t>
      </w:r>
      <w:proofErr w:type="spellEnd"/>
      <w:r w:rsidRPr="00FC2E45">
        <w:rPr>
          <w:rFonts w:eastAsia="Calibri"/>
          <w:i/>
          <w:color w:val="000000" w:themeColor="text1"/>
          <w:szCs w:val="24"/>
        </w:rPr>
        <w:t xml:space="preserve">. </w:t>
      </w:r>
      <w:r w:rsidR="00884EC7" w:rsidRPr="00FC2E45">
        <w:rPr>
          <w:rFonts w:eastAsia="Calibri"/>
          <w:i/>
          <w:color w:val="000000" w:themeColor="text1"/>
          <w:szCs w:val="24"/>
        </w:rPr>
        <w:t>latu</w:t>
      </w:r>
      <w:r w:rsidRPr="00FC2E45">
        <w:rPr>
          <w:rFonts w:eastAsia="Calibri"/>
          <w:i/>
          <w:color w:val="000000" w:themeColor="text1"/>
          <w:szCs w:val="24"/>
        </w:rPr>
        <w:t xml:space="preserve">, </w:t>
      </w:r>
      <w:r w:rsidR="009A517D" w:rsidRPr="00FC2E45">
        <w:rPr>
          <w:rFonts w:eastAsia="Calibri"/>
          <w:i/>
          <w:color w:val="000000" w:themeColor="text1"/>
          <w:szCs w:val="24"/>
        </w:rPr>
        <w:t>(% no pieejamā ES fondu finansējuma atbilstoši EK apstiprinātaj</w:t>
      </w:r>
      <w:r w:rsidR="006E4839" w:rsidRPr="00FC2E45">
        <w:rPr>
          <w:rFonts w:eastAsia="Calibri"/>
          <w:i/>
          <w:color w:val="000000" w:themeColor="text1"/>
          <w:szCs w:val="24"/>
        </w:rPr>
        <w:t>ai</w:t>
      </w:r>
      <w:r w:rsidR="009A517D" w:rsidRPr="00FC2E45">
        <w:rPr>
          <w:rFonts w:eastAsia="Calibri"/>
          <w:i/>
          <w:color w:val="000000" w:themeColor="text1"/>
          <w:szCs w:val="24"/>
        </w:rPr>
        <w:t xml:space="preserve"> DP</w:t>
      </w:r>
      <w:r w:rsidR="00A4065A" w:rsidRPr="00FC2E45">
        <w:rPr>
          <w:i/>
          <w:color w:val="000000" w:themeColor="text1"/>
          <w:szCs w:val="24"/>
        </w:rPr>
        <w:t>)</w:t>
      </w:r>
      <w:r w:rsidR="00CB611F" w:rsidRPr="00FC2E45">
        <w:rPr>
          <w:i/>
          <w:color w:val="000000" w:themeColor="text1"/>
          <w:szCs w:val="24"/>
        </w:rPr>
        <w:t xml:space="preserve">; progress pret datiem uz 2013.gada </w:t>
      </w:r>
      <w:r w:rsidR="009D13FC" w:rsidRPr="00FC2E45">
        <w:rPr>
          <w:rFonts w:eastAsia="Calibri"/>
          <w:i/>
          <w:color w:val="000000" w:themeColor="text1"/>
          <w:szCs w:val="24"/>
        </w:rPr>
        <w:t>31.martu, %.</w:t>
      </w:r>
      <w:r w:rsidR="00731B18" w:rsidRPr="00FC2E45">
        <w:rPr>
          <w:rFonts w:eastAsia="Calibri"/>
          <w:i/>
          <w:color w:val="000000" w:themeColor="text1"/>
          <w:szCs w:val="24"/>
        </w:rPr>
        <w:t>”</w:t>
      </w:r>
    </w:p>
    <w:p w14:paraId="1AF5C65B" w14:textId="095E0716" w:rsidR="009D13FC" w:rsidRPr="00FC2E45" w:rsidRDefault="00622408" w:rsidP="00083395">
      <w:pPr>
        <w:spacing w:after="0" w:line="276" w:lineRule="auto"/>
        <w:rPr>
          <w:noProof/>
          <w:color w:val="000000" w:themeColor="text1"/>
          <w:szCs w:val="24"/>
          <w:lang w:eastAsia="lv-LV"/>
        </w:rPr>
      </w:pPr>
      <w:r w:rsidRPr="00FC2E45">
        <w:rPr>
          <w:noProof/>
          <w:color w:val="000000" w:themeColor="text1"/>
          <w:szCs w:val="24"/>
          <w:lang w:eastAsia="lv-LV"/>
        </w:rPr>
        <w:drawing>
          <wp:inline distT="0" distB="0" distL="0" distR="0" wp14:anchorId="3DD87527" wp14:editId="6E8BEF08">
            <wp:extent cx="5718810" cy="2798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8810" cy="2798445"/>
                    </a:xfrm>
                    <a:prstGeom prst="rect">
                      <a:avLst/>
                    </a:prstGeom>
                    <a:noFill/>
                  </pic:spPr>
                </pic:pic>
              </a:graphicData>
            </a:graphic>
          </wp:inline>
        </w:drawing>
      </w:r>
    </w:p>
    <w:p w14:paraId="25861769" w14:textId="0042BA68" w:rsidR="00E5509B" w:rsidRPr="00FC2E45" w:rsidRDefault="00CB611F" w:rsidP="00083395">
      <w:pPr>
        <w:spacing w:before="0" w:after="0" w:line="276" w:lineRule="auto"/>
        <w:rPr>
          <w:i/>
          <w:color w:val="000000" w:themeColor="text1"/>
          <w:sz w:val="20"/>
          <w:lang w:eastAsia="lv-LV"/>
        </w:rPr>
      </w:pPr>
      <w:r w:rsidRPr="00FC2E45">
        <w:rPr>
          <w:noProof/>
          <w:color w:val="000000" w:themeColor="text1"/>
          <w:szCs w:val="24"/>
          <w:lang w:eastAsia="lv-LV"/>
        </w:rPr>
        <w:t xml:space="preserve"> </w:t>
      </w:r>
      <w:r w:rsidR="00E5509B" w:rsidRPr="00FC2E45">
        <w:rPr>
          <w:i/>
          <w:color w:val="000000" w:themeColor="text1"/>
          <w:sz w:val="20"/>
          <w:lang w:eastAsia="lv-LV"/>
        </w:rPr>
        <w:t>*Aktivitātēm/</w:t>
      </w:r>
      <w:proofErr w:type="spellStart"/>
      <w:r w:rsidR="00E5509B" w:rsidRPr="00FC2E45">
        <w:rPr>
          <w:i/>
          <w:color w:val="000000" w:themeColor="text1"/>
          <w:sz w:val="20"/>
          <w:lang w:eastAsia="lv-LV"/>
        </w:rPr>
        <w:t>apakšaktivitātēm</w:t>
      </w:r>
      <w:proofErr w:type="spellEnd"/>
      <w:r w:rsidR="00E5509B" w:rsidRPr="00FC2E45">
        <w:rPr>
          <w:i/>
          <w:color w:val="000000" w:themeColor="text1"/>
          <w:sz w:val="20"/>
          <w:lang w:eastAsia="lv-LV"/>
        </w:rPr>
        <w:t xml:space="preserve"> pieejamais finansējums, ieskaitot </w:t>
      </w:r>
      <w:proofErr w:type="spellStart"/>
      <w:r w:rsidR="00E5509B" w:rsidRPr="00FC2E45">
        <w:rPr>
          <w:i/>
          <w:color w:val="000000" w:themeColor="text1"/>
          <w:sz w:val="20"/>
          <w:lang w:eastAsia="lv-LV"/>
        </w:rPr>
        <w:t>ieviesējinstitūciju</w:t>
      </w:r>
      <w:proofErr w:type="spellEnd"/>
      <w:r w:rsidR="00E5509B" w:rsidRPr="00FC2E45">
        <w:rPr>
          <w:i/>
          <w:color w:val="000000" w:themeColor="text1"/>
          <w:sz w:val="20"/>
          <w:lang w:eastAsia="lv-LV"/>
        </w:rPr>
        <w:t xml:space="preserve"> un finanšu starpnieku vadības izmaksām paredzēto finansējumu.</w:t>
      </w:r>
    </w:p>
    <w:p w14:paraId="243CDE41" w14:textId="1BE2BA80" w:rsidR="0087290F" w:rsidRPr="00FC2E45" w:rsidRDefault="00E5509B" w:rsidP="00083395">
      <w:pPr>
        <w:spacing w:before="0" w:after="0" w:line="276" w:lineRule="auto"/>
        <w:rPr>
          <w:i/>
          <w:color w:val="000000" w:themeColor="text1"/>
          <w:sz w:val="20"/>
          <w:lang w:eastAsia="lv-LV"/>
        </w:rPr>
      </w:pPr>
      <w:r w:rsidRPr="00FC2E45">
        <w:rPr>
          <w:i/>
          <w:color w:val="000000" w:themeColor="text1"/>
          <w:sz w:val="20"/>
          <w:lang w:eastAsia="lv-LV"/>
        </w:rPr>
        <w:t xml:space="preserve">** </w:t>
      </w:r>
      <w:r w:rsidR="0087290F" w:rsidRPr="00FC2E45">
        <w:rPr>
          <w:i/>
          <w:color w:val="000000" w:themeColor="text1"/>
          <w:sz w:val="20"/>
          <w:lang w:eastAsia="lv-LV"/>
        </w:rPr>
        <w:t>Veiktas investīcijas</w:t>
      </w:r>
      <w:r w:rsidR="00757B94" w:rsidRPr="00FC2E45">
        <w:rPr>
          <w:i/>
          <w:color w:val="000000" w:themeColor="text1"/>
          <w:sz w:val="20"/>
          <w:lang w:eastAsia="lv-LV"/>
        </w:rPr>
        <w:t xml:space="preserve">, faktiski izmaksāti aizdevumi </w:t>
      </w:r>
      <w:r w:rsidR="0087290F" w:rsidRPr="00FC2E45">
        <w:rPr>
          <w:i/>
          <w:color w:val="000000" w:themeColor="text1"/>
          <w:sz w:val="20"/>
          <w:lang w:eastAsia="lv-LV"/>
        </w:rPr>
        <w:t xml:space="preserve">un </w:t>
      </w:r>
      <w:r w:rsidR="00757B94" w:rsidRPr="00FC2E45">
        <w:rPr>
          <w:i/>
          <w:color w:val="000000" w:themeColor="text1"/>
          <w:sz w:val="20"/>
          <w:lang w:eastAsia="lv-LV"/>
        </w:rPr>
        <w:t xml:space="preserve">sniegtas </w:t>
      </w:r>
      <w:r w:rsidR="0087290F" w:rsidRPr="00FC2E45">
        <w:rPr>
          <w:i/>
          <w:color w:val="000000" w:themeColor="text1"/>
          <w:sz w:val="20"/>
          <w:lang w:eastAsia="lv-LV"/>
        </w:rPr>
        <w:t xml:space="preserve">garantijas, neskaitot </w:t>
      </w:r>
      <w:r w:rsidR="00CB50F7" w:rsidRPr="00FC2E45">
        <w:rPr>
          <w:i/>
          <w:iCs/>
          <w:color w:val="000000" w:themeColor="text1"/>
          <w:sz w:val="20"/>
          <w:lang w:eastAsia="lv-LV"/>
        </w:rPr>
        <w:t>finanšu starpnieku vadības izmaksām paredzēto finansējumu</w:t>
      </w:r>
      <w:r w:rsidR="0087290F" w:rsidRPr="00FC2E45">
        <w:rPr>
          <w:i/>
          <w:color w:val="000000" w:themeColor="text1"/>
          <w:sz w:val="20"/>
          <w:lang w:eastAsia="lv-LV"/>
        </w:rPr>
        <w:t>.</w:t>
      </w:r>
    </w:p>
    <w:p w14:paraId="1CA4D45C" w14:textId="68518219" w:rsidR="001061A2" w:rsidRPr="00FC2E45" w:rsidRDefault="001E0938" w:rsidP="00083395">
      <w:pPr>
        <w:spacing w:before="0" w:line="276" w:lineRule="auto"/>
        <w:rPr>
          <w:rFonts w:eastAsia="Calibri"/>
          <w:i/>
          <w:color w:val="000000" w:themeColor="text1"/>
          <w:sz w:val="20"/>
        </w:rPr>
      </w:pPr>
      <w:r w:rsidRPr="00FC2E45">
        <w:rPr>
          <w:i/>
          <w:color w:val="000000" w:themeColor="text1"/>
          <w:sz w:val="20"/>
          <w:lang w:eastAsia="lv-LV"/>
        </w:rPr>
        <w:t xml:space="preserve">** </w:t>
      </w:r>
      <w:r w:rsidR="0087290F" w:rsidRPr="00FC2E45">
        <w:rPr>
          <w:i/>
          <w:color w:val="000000" w:themeColor="text1"/>
          <w:sz w:val="20"/>
          <w:lang w:eastAsia="lv-LV"/>
        </w:rPr>
        <w:t xml:space="preserve">Saskaņā ar plānošanas dokumentiem, ieviešot ES fondu garantiju komersantu konkurētspējas uzlabošanai aktivitāti tiek piemērots multiplikators ×4 </w:t>
      </w:r>
      <w:r w:rsidR="0087290F" w:rsidRPr="00FC2E45">
        <w:rPr>
          <w:i/>
          <w:iCs/>
          <w:color w:val="000000" w:themeColor="text1"/>
          <w:sz w:val="20"/>
          <w:lang w:eastAsia="lv-LV"/>
        </w:rPr>
        <w:t>(Apgūtais ES fondu finansējums komersantu līmenī garantiju aktivitātes ietvaros aprēķināts pēc formulas: Faktisk</w:t>
      </w:r>
      <w:r w:rsidR="00BB4769" w:rsidRPr="00FC2E45">
        <w:rPr>
          <w:i/>
          <w:iCs/>
          <w:color w:val="000000" w:themeColor="text1"/>
          <w:sz w:val="20"/>
          <w:lang w:eastAsia="lv-LV"/>
        </w:rPr>
        <w:t xml:space="preserve">i izsniegto garantiju apjoms / </w:t>
      </w:r>
      <w:r w:rsidR="0087290F" w:rsidRPr="00FC2E45">
        <w:rPr>
          <w:i/>
          <w:color w:val="000000" w:themeColor="text1"/>
          <w:sz w:val="20"/>
          <w:lang w:eastAsia="lv-LV"/>
        </w:rPr>
        <w:t>4 ).</w:t>
      </w:r>
    </w:p>
    <w:p w14:paraId="1DFC3893" w14:textId="77777777" w:rsidR="001061A2" w:rsidRPr="00FC2E45" w:rsidRDefault="001061A2" w:rsidP="00351950">
      <w:pPr>
        <w:spacing w:line="276" w:lineRule="auto"/>
        <w:rPr>
          <w:color w:val="000000" w:themeColor="text1"/>
          <w:szCs w:val="24"/>
        </w:rPr>
      </w:pPr>
      <w:r w:rsidRPr="00FC2E45">
        <w:rPr>
          <w:color w:val="000000" w:themeColor="text1"/>
          <w:szCs w:val="24"/>
        </w:rPr>
        <w:t>2013.gada 11.jūnijā tika paziņoti konkursa rezultāti aktivitātē „Ieguldījumu fonds investīcijām garantijās, paaugstināta riska aizdevumos, riska kapitāla fondos un cita veida finanšu instrumentos” izsludinātā riska kapitāla fondu vadības kompāniju iepirkumā, taču IUB tika saņemtas vairāku pretendentu sūdzības par konkursa norisi un rezultātu. Šobrīd notiek to izskatīšana un IUB lēmums ir plānots tikai jūlija vidū. Attiecīgi jauno fondu izveidošana ir plānota 2013. gada 3. vai 4.ceturksnī.</w:t>
      </w:r>
    </w:p>
    <w:p w14:paraId="7A711034" w14:textId="14CD7DE2" w:rsidR="001061A2" w:rsidRPr="00FC2E45" w:rsidRDefault="001061A2" w:rsidP="00351950">
      <w:pPr>
        <w:spacing w:line="276" w:lineRule="auto"/>
        <w:rPr>
          <w:color w:val="000000" w:themeColor="text1"/>
          <w:szCs w:val="24"/>
        </w:rPr>
      </w:pPr>
      <w:r w:rsidRPr="00FC2E45">
        <w:rPr>
          <w:color w:val="000000" w:themeColor="text1"/>
          <w:szCs w:val="24"/>
        </w:rPr>
        <w:t xml:space="preserve">2013.gada 18.jūnijā </w:t>
      </w:r>
      <w:r w:rsidR="00E73002" w:rsidRPr="00FC2E45">
        <w:rPr>
          <w:color w:val="000000" w:themeColor="text1"/>
          <w:szCs w:val="24"/>
        </w:rPr>
        <w:t>tika apstiprināti MK noteikumi N</w:t>
      </w:r>
      <w:r w:rsidRPr="00FC2E45">
        <w:rPr>
          <w:color w:val="000000" w:themeColor="text1"/>
          <w:szCs w:val="24"/>
        </w:rPr>
        <w:t xml:space="preserve">r.327 „Noteikumi par </w:t>
      </w:r>
      <w:proofErr w:type="spellStart"/>
      <w:r w:rsidRPr="00FC2E45">
        <w:rPr>
          <w:color w:val="000000" w:themeColor="text1"/>
          <w:szCs w:val="24"/>
        </w:rPr>
        <w:t>mikroaizdevumiem</w:t>
      </w:r>
      <w:proofErr w:type="spellEnd"/>
      <w:r w:rsidRPr="00FC2E45">
        <w:rPr>
          <w:color w:val="000000" w:themeColor="text1"/>
          <w:szCs w:val="24"/>
        </w:rPr>
        <w:t xml:space="preserve"> saimnieciskās darbības veicēju konkurētspējas uzlabošanai”, kas nepieciešami LGA jaunās </w:t>
      </w:r>
      <w:proofErr w:type="spellStart"/>
      <w:r w:rsidRPr="00FC2E45">
        <w:rPr>
          <w:color w:val="000000" w:themeColor="text1"/>
          <w:szCs w:val="24"/>
        </w:rPr>
        <w:t>mikrokreditēšanas</w:t>
      </w:r>
      <w:proofErr w:type="spellEnd"/>
      <w:r w:rsidRPr="00FC2E45">
        <w:rPr>
          <w:color w:val="000000" w:themeColor="text1"/>
          <w:szCs w:val="24"/>
        </w:rPr>
        <w:t xml:space="preserve"> programmas ieviešanai. LGA gatavojas jūlija otrajā pusē izsludinā</w:t>
      </w:r>
      <w:r w:rsidR="00E73002" w:rsidRPr="00FC2E45">
        <w:rPr>
          <w:color w:val="000000" w:themeColor="text1"/>
          <w:szCs w:val="24"/>
        </w:rPr>
        <w:t xml:space="preserve">t atklātu konkursu </w:t>
      </w:r>
      <w:proofErr w:type="spellStart"/>
      <w:r w:rsidR="00E73002" w:rsidRPr="00FC2E45">
        <w:rPr>
          <w:color w:val="000000" w:themeColor="text1"/>
          <w:szCs w:val="24"/>
        </w:rPr>
        <w:t>mikrofinansēš</w:t>
      </w:r>
      <w:r w:rsidRPr="00FC2E45">
        <w:rPr>
          <w:color w:val="000000" w:themeColor="text1"/>
          <w:szCs w:val="24"/>
        </w:rPr>
        <w:t>anas</w:t>
      </w:r>
      <w:proofErr w:type="spellEnd"/>
      <w:r w:rsidRPr="00FC2E45">
        <w:rPr>
          <w:color w:val="000000" w:themeColor="text1"/>
          <w:szCs w:val="24"/>
        </w:rPr>
        <w:t xml:space="preserve"> starpniekinstitūciju izvēlei, kas 2013.gada 4.ceturksnī ar LGA līdzfinansējumu sāktu sniegt pieejamākus </w:t>
      </w:r>
      <w:proofErr w:type="spellStart"/>
      <w:r w:rsidRPr="00FC2E45">
        <w:rPr>
          <w:color w:val="000000" w:themeColor="text1"/>
          <w:szCs w:val="24"/>
        </w:rPr>
        <w:t>mikrokredītus</w:t>
      </w:r>
      <w:proofErr w:type="spellEnd"/>
      <w:r w:rsidRPr="00FC2E45">
        <w:rPr>
          <w:color w:val="000000" w:themeColor="text1"/>
          <w:szCs w:val="24"/>
        </w:rPr>
        <w:t>.</w:t>
      </w:r>
    </w:p>
    <w:p w14:paraId="0FE4A3B7" w14:textId="7F718645" w:rsidR="00320414" w:rsidRPr="00FC2E45" w:rsidRDefault="001061A2" w:rsidP="00351950">
      <w:pPr>
        <w:spacing w:line="276" w:lineRule="auto"/>
        <w:rPr>
          <w:color w:val="000000" w:themeColor="text1"/>
          <w:szCs w:val="24"/>
        </w:rPr>
      </w:pPr>
      <w:r w:rsidRPr="00FC2E45">
        <w:rPr>
          <w:color w:val="000000" w:themeColor="text1"/>
          <w:szCs w:val="24"/>
        </w:rPr>
        <w:t xml:space="preserve">Kā arī ir parakstīts līgums ar finanšu starpnieku </w:t>
      </w:r>
      <w:proofErr w:type="spellStart"/>
      <w:r w:rsidRPr="00FC2E45">
        <w:rPr>
          <w:color w:val="000000" w:themeColor="text1"/>
          <w:szCs w:val="24"/>
        </w:rPr>
        <w:t>Imprimatur</w:t>
      </w:r>
      <w:proofErr w:type="spellEnd"/>
      <w:r w:rsidRPr="00FC2E45">
        <w:rPr>
          <w:color w:val="000000" w:themeColor="text1"/>
          <w:szCs w:val="24"/>
        </w:rPr>
        <w:t xml:space="preserve"> par papildus 1,</w:t>
      </w:r>
      <w:r w:rsidR="003D293F" w:rsidRPr="00FC2E45">
        <w:rPr>
          <w:color w:val="000000" w:themeColor="text1"/>
          <w:szCs w:val="24"/>
        </w:rPr>
        <w:t xml:space="preserve">3 </w:t>
      </w:r>
      <w:proofErr w:type="spellStart"/>
      <w:r w:rsidR="003D293F" w:rsidRPr="00FC2E45">
        <w:rPr>
          <w:color w:val="000000" w:themeColor="text1"/>
          <w:szCs w:val="24"/>
        </w:rPr>
        <w:t>milj</w:t>
      </w:r>
      <w:proofErr w:type="spellEnd"/>
      <w:r w:rsidR="003D293F" w:rsidRPr="00FC2E45">
        <w:rPr>
          <w:color w:val="000000" w:themeColor="text1"/>
          <w:szCs w:val="24"/>
        </w:rPr>
        <w:t>.</w:t>
      </w:r>
      <w:r w:rsidRPr="00FC2E45">
        <w:rPr>
          <w:color w:val="000000" w:themeColor="text1"/>
          <w:szCs w:val="24"/>
        </w:rPr>
        <w:t xml:space="preserve"> </w:t>
      </w:r>
      <w:r w:rsidR="003D293F" w:rsidRPr="00FC2E45">
        <w:rPr>
          <w:color w:val="000000" w:themeColor="text1"/>
          <w:szCs w:val="24"/>
        </w:rPr>
        <w:t>latu</w:t>
      </w:r>
      <w:r w:rsidRPr="00FC2E45">
        <w:rPr>
          <w:color w:val="000000" w:themeColor="text1"/>
          <w:szCs w:val="24"/>
        </w:rPr>
        <w:t xml:space="preserve"> piešķiršanu agrīnās sēklas finansējumam jeb akseleratoru aizdevumiem.</w:t>
      </w:r>
      <w:r w:rsidR="003D293F" w:rsidRPr="00FC2E45">
        <w:rPr>
          <w:color w:val="000000" w:themeColor="text1"/>
          <w:szCs w:val="24"/>
        </w:rPr>
        <w:t xml:space="preserve"> Finansējums ir paredzēts apmēram 30 projektiem un līdz šim ir identificēti pirmie 3 investīciju projekti. </w:t>
      </w:r>
      <w:r w:rsidR="00320414" w:rsidRPr="00FC2E45">
        <w:rPr>
          <w:color w:val="000000" w:themeColor="text1"/>
          <w:szCs w:val="24"/>
        </w:rPr>
        <w:t>Notiek aktīvs darbs p</w:t>
      </w:r>
      <w:r w:rsidR="003D293F" w:rsidRPr="00FC2E45">
        <w:rPr>
          <w:color w:val="000000" w:themeColor="text1"/>
          <w:szCs w:val="24"/>
        </w:rPr>
        <w:t>ie instrumenta popularizēšanas, piemēram, p</w:t>
      </w:r>
      <w:r w:rsidR="00320414" w:rsidRPr="00FC2E45">
        <w:rPr>
          <w:color w:val="000000" w:themeColor="text1"/>
          <w:szCs w:val="24"/>
        </w:rPr>
        <w:t xml:space="preserve">rezentācijas </w:t>
      </w:r>
      <w:r w:rsidR="003D293F" w:rsidRPr="00FC2E45">
        <w:rPr>
          <w:color w:val="000000" w:themeColor="text1"/>
          <w:szCs w:val="24"/>
        </w:rPr>
        <w:t xml:space="preserve">informācijas tehnoloģiju jaundibināto uzņēmumu kopdarbības organizācijai </w:t>
      </w:r>
      <w:r w:rsidR="00F601C8" w:rsidRPr="00FC2E45">
        <w:rPr>
          <w:color w:val="000000" w:themeColor="text1"/>
          <w:szCs w:val="24"/>
        </w:rPr>
        <w:t>„</w:t>
      </w:r>
      <w:proofErr w:type="spellStart"/>
      <w:r w:rsidR="00320414" w:rsidRPr="00FC2E45">
        <w:rPr>
          <w:color w:val="000000" w:themeColor="text1"/>
          <w:szCs w:val="24"/>
        </w:rPr>
        <w:t>Techhub</w:t>
      </w:r>
      <w:proofErr w:type="spellEnd"/>
      <w:r w:rsidR="00F601C8" w:rsidRPr="00FC2E45">
        <w:rPr>
          <w:color w:val="000000" w:themeColor="text1"/>
          <w:szCs w:val="24"/>
        </w:rPr>
        <w:t>”</w:t>
      </w:r>
      <w:r w:rsidR="00320414" w:rsidRPr="00FC2E45">
        <w:rPr>
          <w:color w:val="000000" w:themeColor="text1"/>
          <w:szCs w:val="24"/>
        </w:rPr>
        <w:t xml:space="preserve">, </w:t>
      </w:r>
      <w:proofErr w:type="spellStart"/>
      <w:r w:rsidR="00320414" w:rsidRPr="00FC2E45">
        <w:rPr>
          <w:color w:val="000000" w:themeColor="text1"/>
          <w:szCs w:val="24"/>
        </w:rPr>
        <w:t>Komercializācijas</w:t>
      </w:r>
      <w:proofErr w:type="spellEnd"/>
      <w:r w:rsidR="00320414" w:rsidRPr="00FC2E45">
        <w:rPr>
          <w:color w:val="000000" w:themeColor="text1"/>
          <w:szCs w:val="24"/>
        </w:rPr>
        <w:t xml:space="preserve"> reaktorā, biznesa inkubatoriem, universitātēm </w:t>
      </w:r>
      <w:proofErr w:type="spellStart"/>
      <w:r w:rsidR="003D293F" w:rsidRPr="00FC2E45">
        <w:rPr>
          <w:color w:val="000000" w:themeColor="text1"/>
          <w:szCs w:val="24"/>
        </w:rPr>
        <w:t>u.c</w:t>
      </w:r>
      <w:proofErr w:type="spellEnd"/>
      <w:r w:rsidR="003D293F" w:rsidRPr="00FC2E45">
        <w:rPr>
          <w:color w:val="000000" w:themeColor="text1"/>
          <w:szCs w:val="24"/>
        </w:rPr>
        <w:t xml:space="preserve">. </w:t>
      </w:r>
    </w:p>
    <w:p w14:paraId="5CF451FC" w14:textId="77777777" w:rsidR="008B2E56" w:rsidRPr="00FC2E45" w:rsidRDefault="001061A2" w:rsidP="00351950">
      <w:pPr>
        <w:spacing w:line="276" w:lineRule="auto"/>
        <w:rPr>
          <w:color w:val="000000" w:themeColor="text1"/>
          <w:szCs w:val="24"/>
        </w:rPr>
      </w:pPr>
      <w:r w:rsidRPr="00FC2E45">
        <w:rPr>
          <w:color w:val="000000" w:themeColor="text1"/>
          <w:szCs w:val="24"/>
        </w:rPr>
        <w:lastRenderedPageBreak/>
        <w:t xml:space="preserve">2013.gada 28.maijā veiktas izmaiņas </w:t>
      </w:r>
      <w:r w:rsidR="005F096B" w:rsidRPr="00FC2E45">
        <w:rPr>
          <w:color w:val="000000" w:themeColor="text1"/>
          <w:szCs w:val="24"/>
        </w:rPr>
        <w:t>MK</w:t>
      </w:r>
      <w:r w:rsidRPr="00FC2E45">
        <w:rPr>
          <w:color w:val="000000" w:themeColor="text1"/>
          <w:szCs w:val="24"/>
        </w:rPr>
        <w:t xml:space="preserve"> </w:t>
      </w:r>
      <w:r w:rsidR="008B2E56" w:rsidRPr="00FC2E45">
        <w:rPr>
          <w:color w:val="000000" w:themeColor="text1"/>
          <w:szCs w:val="24"/>
        </w:rPr>
        <w:t>noteikumos Nr.997 par garantijām komersantu un atbilstošu lauksaimniecības pakalpojumu kooperatīvo sabiedrību konkurētspējas uzlabošanai</w:t>
      </w:r>
      <w:r w:rsidR="00E73002" w:rsidRPr="00FC2E45">
        <w:rPr>
          <w:rStyle w:val="FootnoteReference"/>
          <w:color w:val="000000" w:themeColor="text1"/>
          <w:szCs w:val="24"/>
        </w:rPr>
        <w:footnoteReference w:id="21"/>
      </w:r>
      <w:r w:rsidR="008B2E56" w:rsidRPr="00FC2E45">
        <w:rPr>
          <w:color w:val="000000" w:themeColor="text1"/>
          <w:szCs w:val="24"/>
        </w:rPr>
        <w:t>:</w:t>
      </w:r>
    </w:p>
    <w:p w14:paraId="1622FDD3" w14:textId="100E17F3" w:rsidR="008B2E56" w:rsidRPr="00FC2E45" w:rsidRDefault="008B2E56" w:rsidP="008B2E56">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I</w:t>
      </w:r>
      <w:r w:rsidR="001061A2" w:rsidRPr="00FC2E45">
        <w:rPr>
          <w:rFonts w:ascii="Times New Roman" w:hAnsi="Times New Roman"/>
          <w:color w:val="000000" w:themeColor="text1"/>
          <w:sz w:val="24"/>
          <w:szCs w:val="24"/>
        </w:rPr>
        <w:t>r samazinātas garantijas gada prēmiju likmes kredīta kvalitātes klasēm, kas raksturo augstāku risku, tādejādi tiek veicināts lielāks pieprasījums projektu f</w:t>
      </w:r>
      <w:r w:rsidRPr="00FC2E45">
        <w:rPr>
          <w:rFonts w:ascii="Times New Roman" w:hAnsi="Times New Roman"/>
          <w:color w:val="000000" w:themeColor="text1"/>
          <w:sz w:val="24"/>
          <w:szCs w:val="24"/>
        </w:rPr>
        <w:t>inansēšanai;</w:t>
      </w:r>
    </w:p>
    <w:p w14:paraId="75A10C49" w14:textId="07B98904" w:rsidR="008B2E56" w:rsidRPr="00FC2E45" w:rsidRDefault="008B2E56" w:rsidP="008B2E56">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I</w:t>
      </w:r>
      <w:r w:rsidR="001061A2" w:rsidRPr="00FC2E45">
        <w:rPr>
          <w:rFonts w:ascii="Times New Roman" w:hAnsi="Times New Roman"/>
          <w:color w:val="000000" w:themeColor="text1"/>
          <w:sz w:val="24"/>
          <w:szCs w:val="24"/>
        </w:rPr>
        <w:t xml:space="preserve">r samazināta garantijas prēmijas likme jaundibinātiem komersantiem, lai stimulētu finansējumu pieejamību tieši uzsācējiem. Gada garantijas prēmijas likmes samazināšana ir noteikta arī finanšu pakalpojumam, kas attiecas uz bankas garantijām (konkursa, avansa maksājuma, maksājuma, izpildes vai laika garantijas), kur pēc būtības projekta risks ir vērtējams kā zemāks. </w:t>
      </w:r>
    </w:p>
    <w:p w14:paraId="2764EF9E" w14:textId="3E613EB6" w:rsidR="001061A2" w:rsidRPr="00FC2E45" w:rsidRDefault="001061A2" w:rsidP="00351950">
      <w:pPr>
        <w:spacing w:line="276" w:lineRule="auto"/>
        <w:rPr>
          <w:color w:val="000000" w:themeColor="text1"/>
          <w:szCs w:val="24"/>
        </w:rPr>
      </w:pPr>
      <w:r w:rsidRPr="00FC2E45">
        <w:rPr>
          <w:color w:val="000000" w:themeColor="text1"/>
          <w:szCs w:val="24"/>
        </w:rPr>
        <w:t>Atbilstoši veiktajiem grozījumiem kredīta garantiju programmā ir rasta iespēja atbalstīt komersantus, kas nodarbojās ar nekustamā industriālā īpašuma attīstīšanu, tādejādi uzlabojot uzņēmējdarbības infrastruktūru Latvijā.</w:t>
      </w:r>
    </w:p>
    <w:p w14:paraId="24A34A45" w14:textId="2C72879D" w:rsidR="001061A2" w:rsidRPr="00FC2E45" w:rsidRDefault="001061A2" w:rsidP="00351950">
      <w:pPr>
        <w:spacing w:line="276" w:lineRule="auto"/>
        <w:rPr>
          <w:color w:val="000000" w:themeColor="text1"/>
          <w:szCs w:val="24"/>
        </w:rPr>
      </w:pPr>
      <w:r w:rsidRPr="00FC2E45">
        <w:rPr>
          <w:color w:val="000000" w:themeColor="text1"/>
          <w:szCs w:val="24"/>
        </w:rPr>
        <w:t>Ar mērķi veicināt pieprasījumu pēc eksporta kredīta garantiju instrumenta 2013.gada 2</w:t>
      </w:r>
      <w:r w:rsidR="003D293F" w:rsidRPr="00FC2E45">
        <w:rPr>
          <w:color w:val="000000" w:themeColor="text1"/>
          <w:szCs w:val="24"/>
        </w:rPr>
        <w:t>.</w:t>
      </w:r>
      <w:r w:rsidRPr="00FC2E45">
        <w:rPr>
          <w:color w:val="000000" w:themeColor="text1"/>
          <w:szCs w:val="24"/>
        </w:rPr>
        <w:t>ceturksnī LGA ir sākusi sadarbību ar finanšu starpniekiem, kuri specializējas debitoru risku apdrošināšanas produktu pārdošanā.</w:t>
      </w:r>
    </w:p>
    <w:p w14:paraId="31D0557A" w14:textId="38061B8B" w:rsidR="00F37485" w:rsidRPr="00FC2E45" w:rsidRDefault="001061A2" w:rsidP="00351950">
      <w:pPr>
        <w:spacing w:line="276" w:lineRule="auto"/>
        <w:rPr>
          <w:color w:val="000000" w:themeColor="text1"/>
          <w:szCs w:val="24"/>
        </w:rPr>
      </w:pPr>
      <w:r w:rsidRPr="00FC2E45">
        <w:rPr>
          <w:color w:val="000000" w:themeColor="text1"/>
          <w:szCs w:val="24"/>
        </w:rPr>
        <w:t>2013.gada 2</w:t>
      </w:r>
      <w:r w:rsidR="005F096B" w:rsidRPr="00FC2E45">
        <w:rPr>
          <w:color w:val="000000" w:themeColor="text1"/>
          <w:szCs w:val="24"/>
        </w:rPr>
        <w:t>.</w:t>
      </w:r>
      <w:r w:rsidRPr="00FC2E45">
        <w:rPr>
          <w:color w:val="000000" w:themeColor="text1"/>
          <w:szCs w:val="24"/>
        </w:rPr>
        <w:t xml:space="preserve">ceturksnī ir izveidots izglītojošs video materiāls par </w:t>
      </w:r>
      <w:proofErr w:type="spellStart"/>
      <w:r w:rsidRPr="00FC2E45">
        <w:rPr>
          <w:color w:val="000000" w:themeColor="text1"/>
          <w:szCs w:val="24"/>
        </w:rPr>
        <w:t>mezanīna</w:t>
      </w:r>
      <w:proofErr w:type="spellEnd"/>
      <w:r w:rsidRPr="00FC2E45">
        <w:rPr>
          <w:color w:val="000000" w:themeColor="text1"/>
          <w:szCs w:val="24"/>
        </w:rPr>
        <w:t xml:space="preserve"> aizdevumu ar mērķi vienkāršoti izskaidrot finanšu instrumenta darbību. Video materiāls ir izsūtīts LGA sadarbības partneriem un</w:t>
      </w:r>
      <w:r w:rsidR="005F096B" w:rsidRPr="00FC2E45">
        <w:rPr>
          <w:color w:val="000000" w:themeColor="text1"/>
          <w:szCs w:val="24"/>
        </w:rPr>
        <w:t xml:space="preserve"> ievietots plašsaziņas portālos.</w:t>
      </w:r>
      <w:r w:rsidR="008B2E56" w:rsidRPr="00FC2E45">
        <w:rPr>
          <w:color w:val="000000" w:themeColor="text1"/>
          <w:szCs w:val="24"/>
        </w:rPr>
        <w:t xml:space="preserve"> </w:t>
      </w:r>
      <w:r w:rsidRPr="00FC2E45">
        <w:rPr>
          <w:color w:val="000000" w:themeColor="text1"/>
          <w:szCs w:val="24"/>
        </w:rPr>
        <w:t xml:space="preserve">Turpinās </w:t>
      </w:r>
      <w:proofErr w:type="spellStart"/>
      <w:r w:rsidRPr="00FC2E45">
        <w:rPr>
          <w:color w:val="000000" w:themeColor="text1"/>
          <w:szCs w:val="24"/>
        </w:rPr>
        <w:t>mezanīna</w:t>
      </w:r>
      <w:proofErr w:type="spellEnd"/>
      <w:r w:rsidRPr="00FC2E45">
        <w:rPr>
          <w:color w:val="000000" w:themeColor="text1"/>
          <w:szCs w:val="24"/>
        </w:rPr>
        <w:t xml:space="preserve"> programmas popularizēšana sadarbības partneriem, tai skaitā banku vadības līmenī (piemēram, </w:t>
      </w:r>
      <w:proofErr w:type="spellStart"/>
      <w:r w:rsidR="00163F97" w:rsidRPr="00FC2E45">
        <w:rPr>
          <w:bCs/>
          <w:color w:val="000000" w:themeColor="text1"/>
          <w:szCs w:val="24"/>
        </w:rPr>
        <w:t>Nordea</w:t>
      </w:r>
      <w:proofErr w:type="spellEnd"/>
      <w:r w:rsidR="00163F97" w:rsidRPr="00FC2E45">
        <w:rPr>
          <w:bCs/>
          <w:color w:val="000000" w:themeColor="text1"/>
          <w:szCs w:val="24"/>
        </w:rPr>
        <w:t xml:space="preserve"> </w:t>
      </w:r>
      <w:proofErr w:type="spellStart"/>
      <w:r w:rsidR="00163F97" w:rsidRPr="00FC2E45">
        <w:rPr>
          <w:bCs/>
          <w:color w:val="000000" w:themeColor="text1"/>
          <w:szCs w:val="24"/>
        </w:rPr>
        <w:t>Bank</w:t>
      </w:r>
      <w:proofErr w:type="spellEnd"/>
      <w:r w:rsidR="00163F97" w:rsidRPr="00FC2E45">
        <w:rPr>
          <w:bCs/>
          <w:color w:val="000000" w:themeColor="text1"/>
          <w:szCs w:val="24"/>
        </w:rPr>
        <w:t xml:space="preserve"> </w:t>
      </w:r>
      <w:proofErr w:type="spellStart"/>
      <w:r w:rsidR="00163F97" w:rsidRPr="00FC2E45">
        <w:rPr>
          <w:bCs/>
          <w:color w:val="000000" w:themeColor="text1"/>
          <w:szCs w:val="24"/>
        </w:rPr>
        <w:t>Finland</w:t>
      </w:r>
      <w:proofErr w:type="spellEnd"/>
      <w:r w:rsidR="00163F97" w:rsidRPr="00FC2E45">
        <w:rPr>
          <w:bCs/>
          <w:color w:val="000000" w:themeColor="text1"/>
          <w:szCs w:val="24"/>
        </w:rPr>
        <w:t xml:space="preserve"> </w:t>
      </w:r>
      <w:proofErr w:type="spellStart"/>
      <w:r w:rsidR="00163F97" w:rsidRPr="00FC2E45">
        <w:rPr>
          <w:bCs/>
          <w:color w:val="000000" w:themeColor="text1"/>
          <w:szCs w:val="24"/>
        </w:rPr>
        <w:t>Plc</w:t>
      </w:r>
      <w:proofErr w:type="spellEnd"/>
      <w:r w:rsidR="00163F97" w:rsidRPr="00FC2E45">
        <w:rPr>
          <w:bCs/>
          <w:color w:val="000000" w:themeColor="text1"/>
          <w:szCs w:val="24"/>
        </w:rPr>
        <w:t xml:space="preserve"> Latvijas filiāle</w:t>
      </w:r>
      <w:r w:rsidR="005F096B" w:rsidRPr="00FC2E45">
        <w:rPr>
          <w:color w:val="000000" w:themeColor="text1"/>
          <w:szCs w:val="24"/>
        </w:rPr>
        <w:t xml:space="preserve">, </w:t>
      </w:r>
      <w:r w:rsidR="00163F97" w:rsidRPr="00FC2E45">
        <w:rPr>
          <w:color w:val="000000" w:themeColor="text1"/>
          <w:szCs w:val="24"/>
        </w:rPr>
        <w:t>AS „</w:t>
      </w:r>
      <w:proofErr w:type="spellStart"/>
      <w:r w:rsidR="005F096B" w:rsidRPr="00FC2E45">
        <w:rPr>
          <w:color w:val="000000" w:themeColor="text1"/>
          <w:szCs w:val="24"/>
        </w:rPr>
        <w:t>Swedbank</w:t>
      </w:r>
      <w:proofErr w:type="spellEnd"/>
      <w:r w:rsidR="00163F97" w:rsidRPr="00FC2E45">
        <w:rPr>
          <w:color w:val="000000" w:themeColor="text1"/>
          <w:szCs w:val="24"/>
        </w:rPr>
        <w:t>”</w:t>
      </w:r>
      <w:r w:rsidR="005F096B" w:rsidRPr="00FC2E45">
        <w:rPr>
          <w:color w:val="000000" w:themeColor="text1"/>
          <w:szCs w:val="24"/>
        </w:rPr>
        <w:t xml:space="preserve">, </w:t>
      </w:r>
      <w:r w:rsidR="00163F97" w:rsidRPr="00FC2E45">
        <w:rPr>
          <w:color w:val="000000" w:themeColor="text1"/>
          <w:szCs w:val="24"/>
        </w:rPr>
        <w:t>AS „</w:t>
      </w:r>
      <w:r w:rsidR="005F096B" w:rsidRPr="00FC2E45">
        <w:rPr>
          <w:color w:val="000000" w:themeColor="text1"/>
          <w:szCs w:val="24"/>
        </w:rPr>
        <w:t>Citadele</w:t>
      </w:r>
      <w:r w:rsidR="00163F97" w:rsidRPr="00FC2E45">
        <w:rPr>
          <w:color w:val="000000" w:themeColor="text1"/>
          <w:szCs w:val="24"/>
        </w:rPr>
        <w:t>”</w:t>
      </w:r>
      <w:r w:rsidR="005F096B" w:rsidRPr="00FC2E45">
        <w:rPr>
          <w:color w:val="000000" w:themeColor="text1"/>
          <w:szCs w:val="24"/>
        </w:rPr>
        <w:t xml:space="preserve"> </w:t>
      </w:r>
      <w:proofErr w:type="spellStart"/>
      <w:r w:rsidR="005F096B" w:rsidRPr="00FC2E45">
        <w:rPr>
          <w:color w:val="000000" w:themeColor="text1"/>
          <w:szCs w:val="24"/>
        </w:rPr>
        <w:t>u.c</w:t>
      </w:r>
      <w:proofErr w:type="spellEnd"/>
      <w:r w:rsidR="005F096B" w:rsidRPr="00FC2E45">
        <w:rPr>
          <w:color w:val="000000" w:themeColor="text1"/>
          <w:szCs w:val="24"/>
        </w:rPr>
        <w:t>.).</w:t>
      </w:r>
    </w:p>
    <w:p w14:paraId="51895965" w14:textId="1BAD2B2F" w:rsidR="00915368" w:rsidRPr="00FC2E45" w:rsidRDefault="0052377D" w:rsidP="0052377D">
      <w:pPr>
        <w:pStyle w:val="Default"/>
        <w:spacing w:line="276" w:lineRule="auto"/>
        <w:rPr>
          <w:color w:val="000000" w:themeColor="text1"/>
        </w:rPr>
      </w:pPr>
      <w:r w:rsidRPr="00FC2E45">
        <w:rPr>
          <w:rFonts w:eastAsia="Times New Roman"/>
          <w:color w:val="000000" w:themeColor="text1"/>
          <w:lang w:eastAsia="en-US"/>
        </w:rPr>
        <w:t>Ņemot vērā, ka 2013.gada 2.ceturksnī tika veikti grozījumi DP „Uzņēmējdarbība un inovācijas”, kas paredz finanšu līdzekļu pārdali starp prioritātēm un aktivitātēm, tādā veidā nodrošinot efektīvu prioritātes „Finanšu pieejamība” atlikušo līdzekļu novirzīšanu Latvijas tautsaimniecībā, VI sadarbībā ar EM ir izstrādājusi un virza apstiprināšanai MK</w:t>
      </w:r>
      <w:r w:rsidR="00FD5417" w:rsidRPr="00FC2E45">
        <w:rPr>
          <w:rFonts w:eastAsia="Times New Roman"/>
          <w:color w:val="000000" w:themeColor="text1"/>
          <w:lang w:eastAsia="en-US"/>
        </w:rPr>
        <w:t xml:space="preserve"> </w:t>
      </w:r>
      <w:r w:rsidRPr="00FC2E45">
        <w:rPr>
          <w:rFonts w:eastAsia="Times New Roman"/>
          <w:color w:val="000000" w:themeColor="text1"/>
          <w:lang w:eastAsia="en-US"/>
        </w:rPr>
        <w:t xml:space="preserve">mērķus sasniedzamajam maksājumu un investīciju riska kapitāla, aizdevumu un aizdevumu </w:t>
      </w:r>
      <w:proofErr w:type="spellStart"/>
      <w:r w:rsidRPr="00FC2E45">
        <w:rPr>
          <w:rFonts w:eastAsia="Times New Roman"/>
          <w:color w:val="000000" w:themeColor="text1"/>
          <w:lang w:eastAsia="en-US"/>
        </w:rPr>
        <w:t>mezanīna</w:t>
      </w:r>
      <w:proofErr w:type="spellEnd"/>
      <w:r w:rsidRPr="00FC2E45">
        <w:rPr>
          <w:rFonts w:eastAsia="Times New Roman"/>
          <w:color w:val="000000" w:themeColor="text1"/>
          <w:lang w:eastAsia="en-US"/>
        </w:rPr>
        <w:t xml:space="preserve"> veidā un sniegto garantiju apmēram 2013.gadā, kopumā nosakot, ka finanšu pieejamības prioritātes ietvaros 2013.gadā jāveic maksājumi, investīcijas un jāsniedz garantijas </w:t>
      </w:r>
      <w:r w:rsidR="00941F74" w:rsidRPr="00FC2E45">
        <w:rPr>
          <w:color w:val="000000" w:themeColor="text1"/>
        </w:rPr>
        <w:t>15,6</w:t>
      </w:r>
      <w:r w:rsidRPr="00FC2E45">
        <w:rPr>
          <w:color w:val="000000" w:themeColor="text1"/>
        </w:rPr>
        <w:t xml:space="preserve"> </w:t>
      </w:r>
      <w:proofErr w:type="spellStart"/>
      <w:r w:rsidRPr="00FC2E45">
        <w:rPr>
          <w:color w:val="000000" w:themeColor="text1"/>
        </w:rPr>
        <w:t>milj</w:t>
      </w:r>
      <w:proofErr w:type="spellEnd"/>
      <w:r w:rsidRPr="00FC2E45">
        <w:rPr>
          <w:color w:val="000000" w:themeColor="text1"/>
        </w:rPr>
        <w:t>. latu apmērā</w:t>
      </w:r>
      <w:r w:rsidRPr="00FC2E45">
        <w:rPr>
          <w:rFonts w:eastAsia="Times New Roman"/>
          <w:color w:val="000000" w:themeColor="text1"/>
          <w:lang w:eastAsia="en-US"/>
        </w:rPr>
        <w:t xml:space="preserve"> (ES fondu finansējums). </w:t>
      </w:r>
      <w:r w:rsidR="00083395" w:rsidRPr="00FC2E45">
        <w:rPr>
          <w:color w:val="000000" w:themeColor="text1"/>
        </w:rPr>
        <w:t xml:space="preserve">Sīkāku informāciju skatīt </w:t>
      </w:r>
      <w:r w:rsidR="00083395" w:rsidRPr="00FC2E45">
        <w:rPr>
          <w:color w:val="000000" w:themeColor="text1"/>
          <w:u w:val="single"/>
        </w:rPr>
        <w:t>pielikumā Nr.2</w:t>
      </w:r>
      <w:r w:rsidR="00083395" w:rsidRPr="00FC2E45">
        <w:rPr>
          <w:color w:val="000000" w:themeColor="text1"/>
        </w:rPr>
        <w:t>.</w:t>
      </w:r>
    </w:p>
    <w:p w14:paraId="49B3A06C" w14:textId="1599B6DA" w:rsidR="007B6B3D" w:rsidRPr="00FC2E45" w:rsidRDefault="007B6B3D" w:rsidP="0052377D">
      <w:pPr>
        <w:pStyle w:val="Default"/>
        <w:spacing w:line="276" w:lineRule="auto"/>
        <w:rPr>
          <w:color w:val="000000" w:themeColor="text1"/>
        </w:rPr>
      </w:pPr>
      <w:r w:rsidRPr="00FC2E45">
        <w:rPr>
          <w:color w:val="000000" w:themeColor="text1"/>
        </w:rPr>
        <w:t xml:space="preserve">Pamatojoties uz MK 2013.gada 5.marta sēdes </w:t>
      </w:r>
      <w:proofErr w:type="spellStart"/>
      <w:r w:rsidRPr="00FC2E45">
        <w:rPr>
          <w:color w:val="000000" w:themeColor="text1"/>
        </w:rPr>
        <w:t>protokollēmumu</w:t>
      </w:r>
      <w:proofErr w:type="spellEnd"/>
      <w:r w:rsidRPr="00FC2E45">
        <w:rPr>
          <w:color w:val="000000" w:themeColor="text1"/>
        </w:rPr>
        <w:t xml:space="preserve"> (</w:t>
      </w:r>
      <w:proofErr w:type="spellStart"/>
      <w:r w:rsidRPr="00FC2E45">
        <w:rPr>
          <w:color w:val="000000" w:themeColor="text1"/>
        </w:rPr>
        <w:t>prot</w:t>
      </w:r>
      <w:proofErr w:type="spellEnd"/>
      <w:r w:rsidRPr="00FC2E45">
        <w:rPr>
          <w:color w:val="000000" w:themeColor="text1"/>
        </w:rPr>
        <w:t xml:space="preserve">. Nr.13 38.§) par </w:t>
      </w:r>
      <w:r w:rsidR="00D43931" w:rsidRPr="00FC2E45">
        <w:rPr>
          <w:color w:val="000000" w:themeColor="text1"/>
        </w:rPr>
        <w:t>EK</w:t>
      </w:r>
      <w:r w:rsidRPr="00FC2E45">
        <w:rPr>
          <w:color w:val="000000" w:themeColor="text1"/>
        </w:rPr>
        <w:t xml:space="preserve"> audita ziņojumos noteiktajām finanšu korekcijām un to, ka projekta „</w:t>
      </w:r>
      <w:r w:rsidR="00A03426" w:rsidRPr="00FC2E45">
        <w:rPr>
          <w:color w:val="000000" w:themeColor="text1"/>
        </w:rPr>
        <w:t>Aizdevumi komersantu konkurētspējas uzlabošanai</w:t>
      </w:r>
      <w:r w:rsidRPr="00FC2E45">
        <w:rPr>
          <w:color w:val="000000" w:themeColor="text1"/>
        </w:rPr>
        <w:t xml:space="preserve">” īstenotājas </w:t>
      </w:r>
      <w:r w:rsidR="00D43931" w:rsidRPr="00FC2E45">
        <w:rPr>
          <w:color w:val="000000" w:themeColor="text1"/>
        </w:rPr>
        <w:t>LHZB</w:t>
      </w:r>
      <w:r w:rsidRPr="00FC2E45">
        <w:rPr>
          <w:color w:val="000000" w:themeColor="text1"/>
        </w:rPr>
        <w:t xml:space="preserve"> darbībā nav konstatēti pārkāpumi, MK 2013.gada 28.maija sēdes </w:t>
      </w:r>
      <w:proofErr w:type="spellStart"/>
      <w:r w:rsidRPr="00FC2E45">
        <w:rPr>
          <w:color w:val="000000" w:themeColor="text1"/>
        </w:rPr>
        <w:t>protokollēmuma</w:t>
      </w:r>
      <w:proofErr w:type="spellEnd"/>
      <w:r w:rsidRPr="00FC2E45">
        <w:rPr>
          <w:color w:val="000000" w:themeColor="text1"/>
        </w:rPr>
        <w:t xml:space="preserve"> (protokols Nr.32 47.§) 5.punktā tika nolemts uzskatīt par atgūtu projekta ietvaros konstatēto neatbilstošo izdevumu summu, taču ņemot vērā EM veikto resursu maksas pārrēķinu projektā </w:t>
      </w:r>
      <w:r w:rsidRPr="00FC2E45">
        <w:rPr>
          <w:color w:val="000000" w:themeColor="text1"/>
        </w:rPr>
        <w:lastRenderedPageBreak/>
        <w:t xml:space="preserve">„Aizdevumi komersantu konkurētspējas uzlabošanai” </w:t>
      </w:r>
      <w:r w:rsidR="00E44741" w:rsidRPr="00FC2E45">
        <w:rPr>
          <w:color w:val="000000" w:themeColor="text1"/>
        </w:rPr>
        <w:t>VI lūdz precizēt</w:t>
      </w:r>
      <w:r w:rsidRPr="00FC2E45">
        <w:rPr>
          <w:color w:val="000000" w:themeColor="text1"/>
        </w:rPr>
        <w:t xml:space="preserve"> </w:t>
      </w:r>
      <w:r w:rsidR="00E44741" w:rsidRPr="00FC2E45">
        <w:rPr>
          <w:color w:val="000000" w:themeColor="text1"/>
        </w:rPr>
        <w:t xml:space="preserve">šo summu un uzskatīt par atgūtiem projekta ietvaros konstatētos neatbilstoši veiktos izdevumus 1,9 </w:t>
      </w:r>
      <w:proofErr w:type="spellStart"/>
      <w:r w:rsidR="00E44741" w:rsidRPr="00FC2E45">
        <w:rPr>
          <w:color w:val="000000" w:themeColor="text1"/>
        </w:rPr>
        <w:t>milj</w:t>
      </w:r>
      <w:proofErr w:type="spellEnd"/>
      <w:r w:rsidR="00E44741" w:rsidRPr="00FC2E45">
        <w:rPr>
          <w:color w:val="000000" w:themeColor="text1"/>
        </w:rPr>
        <w:t>. latu apmērā.</w:t>
      </w:r>
    </w:p>
    <w:p w14:paraId="54F87CE7" w14:textId="77777777" w:rsidR="00683D67" w:rsidRPr="00FC2E45" w:rsidRDefault="00683D67" w:rsidP="00683D67">
      <w:pPr>
        <w:spacing w:line="276" w:lineRule="auto"/>
        <w:rPr>
          <w:color w:val="000000" w:themeColor="text1"/>
        </w:rPr>
      </w:pPr>
      <w:bookmarkStart w:id="25" w:name="_Toc276049978"/>
      <w:r w:rsidRPr="00FC2E45">
        <w:rPr>
          <w:color w:val="000000" w:themeColor="text1"/>
          <w:u w:val="single"/>
        </w:rPr>
        <w:t>Prioritātes „Uzņēmējdarbības veicināšana” ieviešana</w:t>
      </w:r>
      <w:r w:rsidRPr="00FC2E45">
        <w:rPr>
          <w:color w:val="000000" w:themeColor="text1"/>
        </w:rPr>
        <w:t xml:space="preserve"> pārskata periodā kopumā vērtējama pozitīvi. Vairākās aktivitātēs noteiktais maksājumu finansējuma saņēmējiem mērķis uz 2013.gada 30.jūniju ir pārsniegts, taču, ņemot vērā maksājumu apturēšanu un līdz ar to arī mērķa neizpildi aktivitātē „Biznesa inkubatori”, kopējā prioritātes mērķa izpilde ir 75,4%.</w:t>
      </w:r>
    </w:p>
    <w:p w14:paraId="02898B87" w14:textId="5BDC9E21" w:rsidR="00483CED" w:rsidRPr="00FC2E45" w:rsidRDefault="00683D67" w:rsidP="00683D67">
      <w:pPr>
        <w:spacing w:line="276" w:lineRule="auto"/>
        <w:rPr>
          <w:color w:val="000000" w:themeColor="text1"/>
          <w:szCs w:val="24"/>
        </w:rPr>
      </w:pPr>
      <w:r w:rsidRPr="00FC2E45">
        <w:rPr>
          <w:color w:val="000000" w:themeColor="text1"/>
          <w:szCs w:val="24"/>
        </w:rPr>
        <w:t xml:space="preserve">Turpinot iepriekšējā ceturkšņa ziņojumā minēto problēmu risināšanu aktivitātes „Biznesa inkubatori” ietvaros, LIAA kopīgi ar EM pārskata periodā izstrādāja rīcības plānu pēc LIAA pasūtījuma veiktajos Biznesa inkubatoru izvērtējumu ziņojumos iekļauto trūkumu novēršanai. Papildus pēc VI lūguma tika sniegti izvērtējumi un saņemta informācija, ka astoņos no desmit Biznesa inkubatoriem auditos konstatētie riski ir novērsti, un izdevumi ir attiecināmi. Tādējādi VI atjaunoja maksājumu veikšanu tiem Biznesa inkubatoriem, par kuru ietvaros veikto izdevumu </w:t>
      </w:r>
      <w:proofErr w:type="spellStart"/>
      <w:r w:rsidRPr="00FC2E45">
        <w:rPr>
          <w:color w:val="000000" w:themeColor="text1"/>
          <w:szCs w:val="24"/>
        </w:rPr>
        <w:t>attiecināmību</w:t>
      </w:r>
      <w:proofErr w:type="spellEnd"/>
      <w:r w:rsidRPr="00FC2E45">
        <w:rPr>
          <w:color w:val="000000" w:themeColor="text1"/>
          <w:szCs w:val="24"/>
        </w:rPr>
        <w:t xml:space="preserve"> LIAA ir guvusi pārliecību. Ņemot vērā, ka ir konstatētas atsevišķas nepilnības LIAA pārbaudes veikšanas procedūras realizēšanā, VI ierosina vēl neatjaunot aktivitātes ietvaros veikto attiecināmo izdevumu deklarēšanu, kamēr VI veiks papildu pārrunas ar LIAA un pārliecināsies par LIAA uzraudzības un kontroles sistēmas efektivitāti.</w:t>
      </w:r>
    </w:p>
    <w:p w14:paraId="71BA692C" w14:textId="414BE359" w:rsidR="001E53C0" w:rsidRPr="00FC2E45" w:rsidRDefault="00483CED" w:rsidP="00351950">
      <w:pPr>
        <w:spacing w:line="276" w:lineRule="auto"/>
        <w:rPr>
          <w:color w:val="000000" w:themeColor="text1"/>
          <w:szCs w:val="24"/>
          <w:lang w:eastAsia="lv-LV"/>
        </w:rPr>
      </w:pPr>
      <w:r w:rsidRPr="00FC2E45">
        <w:rPr>
          <w:color w:val="000000" w:themeColor="text1"/>
          <w:szCs w:val="24"/>
          <w:lang w:eastAsia="lv-LV"/>
        </w:rPr>
        <w:t xml:space="preserve">Informāciju par TP aktivitāšu īstenošanu lūdzam skatīt </w:t>
      </w:r>
      <w:r w:rsidRPr="00FC2E45">
        <w:rPr>
          <w:color w:val="000000" w:themeColor="text1"/>
          <w:szCs w:val="24"/>
          <w:u w:val="single"/>
          <w:lang w:eastAsia="lv-LV"/>
        </w:rPr>
        <w:t xml:space="preserve">sadaļā </w:t>
      </w:r>
      <w:r w:rsidR="008B2E56" w:rsidRPr="00FC2E45">
        <w:rPr>
          <w:color w:val="000000" w:themeColor="text1"/>
          <w:szCs w:val="24"/>
          <w:u w:val="single"/>
          <w:lang w:eastAsia="lv-LV"/>
        </w:rPr>
        <w:t>3</w:t>
      </w:r>
      <w:r w:rsidR="00A17D41" w:rsidRPr="00FC2E45">
        <w:rPr>
          <w:color w:val="000000" w:themeColor="text1"/>
          <w:szCs w:val="24"/>
          <w:u w:val="single"/>
          <w:lang w:eastAsia="lv-LV"/>
        </w:rPr>
        <w:t>.4</w:t>
      </w:r>
      <w:r w:rsidRPr="00FC2E45">
        <w:rPr>
          <w:color w:val="000000" w:themeColor="text1"/>
          <w:szCs w:val="24"/>
          <w:u w:val="single"/>
          <w:lang w:eastAsia="lv-LV"/>
        </w:rPr>
        <w:t>. „Kopsavilkums par TP aktivitāšu īstenošanu”</w:t>
      </w:r>
      <w:r w:rsidRPr="00FC2E45">
        <w:rPr>
          <w:color w:val="000000" w:themeColor="text1"/>
          <w:szCs w:val="24"/>
          <w:lang w:eastAsia="lv-LV"/>
        </w:rPr>
        <w:t>.</w:t>
      </w:r>
    </w:p>
    <w:p w14:paraId="0D64BC62" w14:textId="4EDC56E4" w:rsidR="00F03F30" w:rsidRPr="00FC2E45" w:rsidRDefault="00F03F30" w:rsidP="00351950">
      <w:pPr>
        <w:pStyle w:val="2lmenis"/>
        <w:numPr>
          <w:ilvl w:val="2"/>
          <w:numId w:val="2"/>
        </w:numPr>
        <w:spacing w:before="120" w:after="120" w:line="276" w:lineRule="auto"/>
        <w:jc w:val="both"/>
        <w:rPr>
          <w:color w:val="000000" w:themeColor="text1"/>
          <w:sz w:val="24"/>
          <w:szCs w:val="24"/>
          <w:lang w:val="lv-LV"/>
        </w:rPr>
      </w:pPr>
      <w:bookmarkStart w:id="26" w:name="_Toc363458907"/>
      <w:bookmarkEnd w:id="25"/>
      <w:r w:rsidRPr="00FC2E45">
        <w:rPr>
          <w:color w:val="000000" w:themeColor="text1"/>
          <w:sz w:val="24"/>
          <w:szCs w:val="24"/>
          <w:lang w:val="lv-LV"/>
        </w:rPr>
        <w:t>Darbības programm</w:t>
      </w:r>
      <w:r w:rsidR="00EE6F01" w:rsidRPr="00FC2E45">
        <w:rPr>
          <w:color w:val="000000" w:themeColor="text1"/>
          <w:sz w:val="24"/>
          <w:szCs w:val="24"/>
          <w:lang w:val="lv-LV"/>
        </w:rPr>
        <w:t>as</w:t>
      </w:r>
      <w:r w:rsidRPr="00FC2E45">
        <w:rPr>
          <w:color w:val="000000" w:themeColor="text1"/>
          <w:sz w:val="24"/>
          <w:szCs w:val="24"/>
          <w:lang w:val="lv-LV"/>
        </w:rPr>
        <w:t xml:space="preserve"> „Infrastruktūra un pakalpojumi” mērķu un rezultātu sasniegšana</w:t>
      </w:r>
      <w:bookmarkEnd w:id="26"/>
    </w:p>
    <w:p w14:paraId="6C9BBB5D" w14:textId="43FD75D4" w:rsidR="00F03F30" w:rsidRPr="00FC2E45" w:rsidRDefault="004D621F" w:rsidP="00351950">
      <w:pPr>
        <w:spacing w:line="276" w:lineRule="auto"/>
        <w:rPr>
          <w:bCs/>
          <w:color w:val="000000" w:themeColor="text1"/>
          <w:szCs w:val="24"/>
          <w:highlight w:val="yellow"/>
        </w:rPr>
      </w:pPr>
      <w:r w:rsidRPr="00FC2E45">
        <w:rPr>
          <w:bCs/>
          <w:color w:val="000000" w:themeColor="text1"/>
          <w:szCs w:val="24"/>
        </w:rPr>
        <w:t>Liela daļa DP projektu (aptuveni 52%) joprojām ir ieviešanas stadijā, turklāt pārskata periodā joprojām turpinājās jaunu projektu apstiprināšana un līgumu slēgšana. Kopumā pārskata periodā</w:t>
      </w:r>
      <w:r w:rsidR="00310FED" w:rsidRPr="00FC2E45">
        <w:rPr>
          <w:bCs/>
          <w:color w:val="000000" w:themeColor="text1"/>
          <w:szCs w:val="24"/>
        </w:rPr>
        <w:t xml:space="preserve"> DP ietvaros</w:t>
      </w:r>
      <w:r w:rsidRPr="00FC2E45">
        <w:rPr>
          <w:bCs/>
          <w:color w:val="000000" w:themeColor="text1"/>
          <w:szCs w:val="24"/>
        </w:rPr>
        <w:t xml:space="preserve"> progress par apstiprinātajiem projektiem nav vērojams, </w:t>
      </w:r>
      <w:r w:rsidR="00277149" w:rsidRPr="00FC2E45">
        <w:rPr>
          <w:bCs/>
          <w:color w:val="000000" w:themeColor="text1"/>
          <w:szCs w:val="24"/>
        </w:rPr>
        <w:t>tāpat</w:t>
      </w:r>
      <w:r w:rsidR="00310FED" w:rsidRPr="00FC2E45">
        <w:rPr>
          <w:bCs/>
          <w:color w:val="000000" w:themeColor="text1"/>
          <w:szCs w:val="24"/>
        </w:rPr>
        <w:t xml:space="preserve"> būtisks </w:t>
      </w:r>
      <w:r w:rsidR="00277149" w:rsidRPr="00FC2E45">
        <w:rPr>
          <w:bCs/>
          <w:color w:val="000000" w:themeColor="text1"/>
          <w:szCs w:val="24"/>
        </w:rPr>
        <w:t>progress nav vērojams arī attiecībā uz noslēgtajiem līgumiem</w:t>
      </w:r>
      <w:r w:rsidR="00310FED" w:rsidRPr="00FC2E45">
        <w:rPr>
          <w:bCs/>
          <w:color w:val="000000" w:themeColor="text1"/>
          <w:szCs w:val="24"/>
        </w:rPr>
        <w:t xml:space="preserve">, izņemot izglītības un </w:t>
      </w:r>
      <w:proofErr w:type="spellStart"/>
      <w:r w:rsidR="00310FED" w:rsidRPr="00FC2E45">
        <w:rPr>
          <w:bCs/>
          <w:color w:val="000000" w:themeColor="text1"/>
          <w:szCs w:val="24"/>
        </w:rPr>
        <w:t>policentriskās</w:t>
      </w:r>
      <w:proofErr w:type="spellEnd"/>
      <w:r w:rsidR="00310FED" w:rsidRPr="00FC2E45">
        <w:rPr>
          <w:bCs/>
          <w:color w:val="000000" w:themeColor="text1"/>
          <w:szCs w:val="24"/>
        </w:rPr>
        <w:t xml:space="preserve"> attīstības jomās</w:t>
      </w:r>
      <w:r w:rsidR="00277149" w:rsidRPr="00FC2E45">
        <w:rPr>
          <w:bCs/>
          <w:color w:val="000000" w:themeColor="text1"/>
          <w:szCs w:val="24"/>
        </w:rPr>
        <w:t>. Pārskata periodā ir veikti</w:t>
      </w:r>
      <w:r w:rsidR="00FD5417" w:rsidRPr="00FC2E45">
        <w:rPr>
          <w:bCs/>
          <w:color w:val="000000" w:themeColor="text1"/>
          <w:szCs w:val="24"/>
        </w:rPr>
        <w:t xml:space="preserve"> </w:t>
      </w:r>
      <w:r w:rsidR="00277149" w:rsidRPr="00FC2E45">
        <w:rPr>
          <w:bCs/>
          <w:color w:val="000000" w:themeColor="text1"/>
          <w:szCs w:val="24"/>
        </w:rPr>
        <w:t xml:space="preserve">DP </w:t>
      </w:r>
      <w:r w:rsidRPr="00FC2E45">
        <w:rPr>
          <w:bCs/>
          <w:color w:val="000000" w:themeColor="text1"/>
          <w:szCs w:val="24"/>
        </w:rPr>
        <w:t>grozījumi, palielinot aktivitātei</w:t>
      </w:r>
      <w:r w:rsidR="00FF1700" w:rsidRPr="00FC2E45">
        <w:rPr>
          <w:bCs/>
          <w:color w:val="000000" w:themeColor="text1"/>
          <w:szCs w:val="24"/>
        </w:rPr>
        <w:t xml:space="preserve"> </w:t>
      </w:r>
      <w:r w:rsidR="008B2E56" w:rsidRPr="00FC2E45">
        <w:rPr>
          <w:bCs/>
          <w:color w:val="000000" w:themeColor="text1"/>
          <w:szCs w:val="24"/>
        </w:rPr>
        <w:t xml:space="preserve">„TEN-T dzelzceļa posmu rekonstrukcija un attīstība (Austrumu-Rietumu dzelzceļa koridora infrastruktūras attīstība un </w:t>
      </w:r>
      <w:proofErr w:type="spellStart"/>
      <w:r w:rsidR="008B2E56" w:rsidRPr="00FC2E45">
        <w:rPr>
          <w:bCs/>
          <w:color w:val="000000" w:themeColor="text1"/>
          <w:szCs w:val="24"/>
        </w:rPr>
        <w:t>Rail</w:t>
      </w:r>
      <w:proofErr w:type="spellEnd"/>
      <w:r w:rsidR="008B2E56" w:rsidRPr="00FC2E45">
        <w:rPr>
          <w:bCs/>
          <w:color w:val="000000" w:themeColor="text1"/>
          <w:szCs w:val="24"/>
        </w:rPr>
        <w:t xml:space="preserve"> </w:t>
      </w:r>
      <w:proofErr w:type="spellStart"/>
      <w:r w:rsidR="008B2E56" w:rsidRPr="00FC2E45">
        <w:rPr>
          <w:bCs/>
          <w:color w:val="000000" w:themeColor="text1"/>
          <w:szCs w:val="24"/>
        </w:rPr>
        <w:t>Baltica</w:t>
      </w:r>
      <w:proofErr w:type="spellEnd"/>
      <w:r w:rsidR="008B2E56" w:rsidRPr="00FC2E45">
        <w:rPr>
          <w:bCs/>
          <w:color w:val="000000" w:themeColor="text1"/>
          <w:szCs w:val="24"/>
        </w:rPr>
        <w:t xml:space="preserve">)” </w:t>
      </w:r>
      <w:r w:rsidRPr="00FC2E45">
        <w:rPr>
          <w:bCs/>
          <w:color w:val="000000" w:themeColor="text1"/>
          <w:szCs w:val="24"/>
        </w:rPr>
        <w:t xml:space="preserve">publisko finansējumu, no kura tiks īstenoti jauni dzelzceļa infrastruktūras attīstības projekti, ņemot vērā aktivitātē pārtraukto KF lielo projektu. Savukārt, attiecībā uz veiktajiem maksājumiem finansējuma saņēmējiem DP ietvaros, salīdzinājumā ar 2013.gada 1.ceturksni, progress (5,4%) ir bijis lielāks, </w:t>
      </w:r>
      <w:r w:rsidR="00AF6157" w:rsidRPr="00FC2E45">
        <w:rPr>
          <w:bCs/>
          <w:color w:val="000000" w:themeColor="text1"/>
          <w:szCs w:val="24"/>
        </w:rPr>
        <w:t>tomēr</w:t>
      </w:r>
      <w:r w:rsidRPr="00FC2E45">
        <w:rPr>
          <w:bCs/>
          <w:color w:val="000000" w:themeColor="text1"/>
          <w:szCs w:val="24"/>
        </w:rPr>
        <w:t xml:space="preserve"> lielākie maksājumi tiks veikti gada beigās. </w:t>
      </w:r>
      <w:r w:rsidR="00AF6157" w:rsidRPr="00FC2E45">
        <w:rPr>
          <w:bCs/>
          <w:color w:val="000000" w:themeColor="text1"/>
          <w:szCs w:val="24"/>
        </w:rPr>
        <w:t>pārskata periodā l</w:t>
      </w:r>
      <w:r w:rsidRPr="00FC2E45">
        <w:rPr>
          <w:bCs/>
          <w:color w:val="000000" w:themeColor="text1"/>
          <w:szCs w:val="24"/>
        </w:rPr>
        <w:t>ielākie maksājumi veikti tādās jomās, kā TEN-T autoceļu tīkla uzlabojumi, valsts 1.šķiras autoceļu maršrutu sakārtošana un lielo ostu infrastruktūras attīstība.</w:t>
      </w:r>
    </w:p>
    <w:p w14:paraId="2D6FCEBB" w14:textId="68BFA921" w:rsidR="00F03F30" w:rsidRPr="00FC2E45" w:rsidRDefault="00F03F30" w:rsidP="00351950">
      <w:pPr>
        <w:spacing w:line="276" w:lineRule="auto"/>
        <w:rPr>
          <w:color w:val="000000" w:themeColor="text1"/>
          <w:szCs w:val="24"/>
          <w:lang w:eastAsia="lv-LV"/>
        </w:rPr>
      </w:pPr>
      <w:r w:rsidRPr="00FC2E45">
        <w:rPr>
          <w:color w:val="000000" w:themeColor="text1"/>
          <w:szCs w:val="24"/>
        </w:rPr>
        <w:t xml:space="preserve">Informāciju par DP ietvaros veiktajām un plānotajām projektu iesniegumu atlasēm skatīt </w:t>
      </w:r>
      <w:hyperlink r:id="rId38" w:history="1">
        <w:r w:rsidRPr="00FC2E45">
          <w:rPr>
            <w:rStyle w:val="Hyperlink"/>
            <w:rFonts w:ascii="Times New Roman" w:hAnsi="Times New Roman" w:cs="Times New Roman"/>
            <w:color w:val="000000" w:themeColor="text1"/>
            <w:sz w:val="24"/>
            <w:szCs w:val="24"/>
          </w:rPr>
          <w:t>ES fondu interneta vietnē</w:t>
        </w:r>
      </w:hyperlink>
      <w:r w:rsidRPr="00FC2E45">
        <w:rPr>
          <w:rStyle w:val="FootnoteReference"/>
          <w:color w:val="000000" w:themeColor="text1"/>
          <w:szCs w:val="24"/>
        </w:rPr>
        <w:footnoteReference w:id="22"/>
      </w:r>
      <w:r w:rsidRPr="00FC2E45">
        <w:rPr>
          <w:color w:val="000000" w:themeColor="text1"/>
          <w:szCs w:val="24"/>
        </w:rPr>
        <w:t xml:space="preserve">, bet detalizētāku informāciju par veiktajām finanšu </w:t>
      </w:r>
      <w:r w:rsidRPr="00FC2E45">
        <w:rPr>
          <w:color w:val="000000" w:themeColor="text1"/>
          <w:szCs w:val="24"/>
        </w:rPr>
        <w:lastRenderedPageBreak/>
        <w:t xml:space="preserve">investīcijām un aktivitāšu ieviešanu skatīt </w:t>
      </w:r>
      <w:r w:rsidRPr="00FC2E45">
        <w:rPr>
          <w:color w:val="000000" w:themeColor="text1"/>
          <w:szCs w:val="24"/>
          <w:u w:val="single"/>
        </w:rPr>
        <w:t>grafikā Nr.</w:t>
      </w:r>
      <w:r w:rsidR="00D006F0" w:rsidRPr="00FC2E45">
        <w:rPr>
          <w:color w:val="000000" w:themeColor="text1"/>
          <w:szCs w:val="24"/>
          <w:u w:val="single"/>
        </w:rPr>
        <w:t xml:space="preserve">15 </w:t>
      </w:r>
      <w:r w:rsidRPr="00FC2E45">
        <w:rPr>
          <w:color w:val="000000" w:themeColor="text1"/>
          <w:szCs w:val="24"/>
          <w:u w:val="single"/>
        </w:rPr>
        <w:t>un pielikumā Nr.1</w:t>
      </w:r>
      <w:r w:rsidRPr="00FC2E45">
        <w:rPr>
          <w:color w:val="000000" w:themeColor="text1"/>
          <w:szCs w:val="24"/>
        </w:rPr>
        <w:t xml:space="preserve">, </w:t>
      </w:r>
      <w:r w:rsidRPr="00FC2E45">
        <w:rPr>
          <w:color w:val="000000" w:themeColor="text1"/>
          <w:szCs w:val="24"/>
          <w:u w:val="single"/>
        </w:rPr>
        <w:t>ES fondu interneta vietnē</w:t>
      </w:r>
      <w:r w:rsidRPr="00FC2E45">
        <w:rPr>
          <w:rStyle w:val="FootnoteReference"/>
          <w:color w:val="000000" w:themeColor="text1"/>
          <w:szCs w:val="24"/>
          <w:u w:val="single"/>
        </w:rPr>
        <w:footnoteReference w:id="23"/>
      </w:r>
      <w:r w:rsidRPr="00FC2E45">
        <w:rPr>
          <w:color w:val="000000" w:themeColor="text1"/>
          <w:szCs w:val="24"/>
          <w:u w:val="single"/>
        </w:rPr>
        <w:t>,</w:t>
      </w:r>
      <w:r w:rsidRPr="00FC2E45">
        <w:rPr>
          <w:color w:val="000000" w:themeColor="text1"/>
          <w:szCs w:val="24"/>
        </w:rPr>
        <w:t xml:space="preserve"> kā arī turpmāk tekstā sniegta informācija par galvenajām problēmām un sasniegumiem</w:t>
      </w:r>
      <w:r w:rsidR="004D621F" w:rsidRPr="00FC2E45">
        <w:rPr>
          <w:color w:val="000000" w:themeColor="text1"/>
          <w:szCs w:val="24"/>
        </w:rPr>
        <w:t xml:space="preserve"> prioritāšu līmenī</w:t>
      </w:r>
      <w:r w:rsidRPr="00FC2E45">
        <w:rPr>
          <w:color w:val="000000" w:themeColor="text1"/>
          <w:szCs w:val="24"/>
        </w:rPr>
        <w:t xml:space="preserve">. Informāciju par lielajiem projektiem skatīt </w:t>
      </w:r>
      <w:r w:rsidR="00BC0DCD" w:rsidRPr="00FC2E45">
        <w:rPr>
          <w:color w:val="000000" w:themeColor="text1"/>
          <w:szCs w:val="24"/>
          <w:u w:val="single"/>
        </w:rPr>
        <w:t xml:space="preserve">sadaļā </w:t>
      </w:r>
      <w:r w:rsidR="008B2E56" w:rsidRPr="00FC2E45">
        <w:rPr>
          <w:color w:val="000000" w:themeColor="text1"/>
          <w:szCs w:val="24"/>
          <w:u w:val="single"/>
        </w:rPr>
        <w:t>3</w:t>
      </w:r>
      <w:r w:rsidR="00BC0DCD" w:rsidRPr="00FC2E45">
        <w:rPr>
          <w:color w:val="000000" w:themeColor="text1"/>
          <w:szCs w:val="24"/>
          <w:u w:val="single"/>
        </w:rPr>
        <w:t>.3.</w:t>
      </w:r>
      <w:r w:rsidRPr="00FC2E45">
        <w:rPr>
          <w:color w:val="000000" w:themeColor="text1"/>
          <w:szCs w:val="24"/>
          <w:u w:val="single"/>
        </w:rPr>
        <w:t xml:space="preserve"> „Lielo projektu ieviešana</w:t>
      </w:r>
      <w:r w:rsidRPr="00FC2E45">
        <w:rPr>
          <w:color w:val="000000" w:themeColor="text1"/>
          <w:szCs w:val="24"/>
        </w:rPr>
        <w:t>”</w:t>
      </w:r>
    </w:p>
    <w:p w14:paraId="355A9DA6" w14:textId="1BC8504D" w:rsidR="00F03F30" w:rsidRPr="00FC2E45" w:rsidRDefault="00F03F30" w:rsidP="00351950">
      <w:pPr>
        <w:tabs>
          <w:tab w:val="left" w:pos="5387"/>
        </w:tabs>
        <w:spacing w:line="276" w:lineRule="auto"/>
        <w:rPr>
          <w:color w:val="000000" w:themeColor="text1"/>
          <w:szCs w:val="24"/>
        </w:rPr>
      </w:pPr>
      <w:r w:rsidRPr="00FC2E45">
        <w:rPr>
          <w:color w:val="000000" w:themeColor="text1"/>
          <w:szCs w:val="24"/>
        </w:rPr>
        <w:t>Grafiks Nr.1</w:t>
      </w:r>
      <w:r w:rsidR="00D006F0" w:rsidRPr="00FC2E45">
        <w:rPr>
          <w:color w:val="000000" w:themeColor="text1"/>
          <w:szCs w:val="24"/>
        </w:rPr>
        <w:t>5</w:t>
      </w:r>
      <w:r w:rsidRPr="00FC2E45">
        <w:rPr>
          <w:i/>
          <w:color w:val="000000" w:themeColor="text1"/>
          <w:szCs w:val="24"/>
        </w:rPr>
        <w:t xml:space="preserve"> „</w:t>
      </w:r>
      <w:r w:rsidRPr="00FC2E45">
        <w:rPr>
          <w:i/>
          <w:iCs/>
          <w:color w:val="000000" w:themeColor="text1"/>
          <w:szCs w:val="24"/>
          <w:lang w:eastAsia="lv-LV"/>
        </w:rPr>
        <w:t xml:space="preserve">ES fondu finanšu investīcijas </w:t>
      </w:r>
      <w:r w:rsidRPr="00FC2E45">
        <w:rPr>
          <w:rFonts w:eastAsia="EUAlbertina-Bold-Identity-H"/>
          <w:i/>
          <w:color w:val="000000" w:themeColor="text1"/>
          <w:szCs w:val="24"/>
        </w:rPr>
        <w:t xml:space="preserve">līdz </w:t>
      </w:r>
      <w:r w:rsidRPr="00FC2E45">
        <w:rPr>
          <w:i/>
          <w:color w:val="000000" w:themeColor="text1"/>
          <w:szCs w:val="24"/>
        </w:rPr>
        <w:t xml:space="preserve">2013.gada </w:t>
      </w:r>
      <w:r w:rsidR="000048FC" w:rsidRPr="00FC2E45">
        <w:rPr>
          <w:i/>
          <w:color w:val="000000" w:themeColor="text1"/>
          <w:szCs w:val="24"/>
        </w:rPr>
        <w:t xml:space="preserve">30.jūnijam </w:t>
      </w:r>
      <w:r w:rsidRPr="00FC2E45">
        <w:rPr>
          <w:i/>
          <w:color w:val="000000" w:themeColor="text1"/>
          <w:szCs w:val="24"/>
        </w:rPr>
        <w:t xml:space="preserve">DP „Infrastruktūra un pakalpojumi”; Publiskais finansējums, </w:t>
      </w:r>
      <w:proofErr w:type="spellStart"/>
      <w:r w:rsidRPr="00FC2E45">
        <w:rPr>
          <w:i/>
          <w:color w:val="000000" w:themeColor="text1"/>
          <w:szCs w:val="24"/>
        </w:rPr>
        <w:t>milj</w:t>
      </w:r>
      <w:proofErr w:type="spellEnd"/>
      <w:r w:rsidRPr="00FC2E45">
        <w:rPr>
          <w:i/>
          <w:color w:val="000000" w:themeColor="text1"/>
          <w:szCs w:val="24"/>
        </w:rPr>
        <w:t xml:space="preserve">. </w:t>
      </w:r>
      <w:r w:rsidRPr="00FC2E45">
        <w:rPr>
          <w:rFonts w:eastAsia="EUAlbertina-Bold-Identity-H"/>
          <w:i/>
          <w:color w:val="000000" w:themeColor="text1"/>
          <w:szCs w:val="24"/>
        </w:rPr>
        <w:t>latu</w:t>
      </w:r>
      <w:r w:rsidRPr="00FC2E45">
        <w:rPr>
          <w:i/>
          <w:color w:val="000000" w:themeColor="text1"/>
          <w:szCs w:val="24"/>
        </w:rPr>
        <w:t>, (% no pieejamā publiskā finansējuma); progress pret datiem līdz 201</w:t>
      </w:r>
      <w:r w:rsidR="000048FC" w:rsidRPr="00FC2E45">
        <w:rPr>
          <w:i/>
          <w:color w:val="000000" w:themeColor="text1"/>
          <w:szCs w:val="24"/>
        </w:rPr>
        <w:t>3</w:t>
      </w:r>
      <w:r w:rsidRPr="00FC2E45">
        <w:rPr>
          <w:i/>
          <w:color w:val="000000" w:themeColor="text1"/>
          <w:szCs w:val="24"/>
        </w:rPr>
        <w:t xml:space="preserve">.gada </w:t>
      </w:r>
      <w:r w:rsidR="000048FC" w:rsidRPr="00FC2E45">
        <w:rPr>
          <w:i/>
          <w:color w:val="000000" w:themeColor="text1"/>
          <w:szCs w:val="24"/>
        </w:rPr>
        <w:t>31.martam</w:t>
      </w:r>
      <w:r w:rsidRPr="00FC2E45">
        <w:rPr>
          <w:i/>
          <w:color w:val="000000" w:themeColor="text1"/>
          <w:szCs w:val="24"/>
        </w:rPr>
        <w:t>, %.”</w:t>
      </w:r>
    </w:p>
    <w:p w14:paraId="705EA83E" w14:textId="10F9125F" w:rsidR="00F03F30" w:rsidRPr="00FC2E45" w:rsidRDefault="00622408" w:rsidP="00351950">
      <w:pPr>
        <w:spacing w:line="276" w:lineRule="auto"/>
        <w:rPr>
          <w:b/>
          <w:color w:val="000000" w:themeColor="text1"/>
          <w:szCs w:val="24"/>
          <w:highlight w:val="yellow"/>
          <w:lang w:eastAsia="lv-LV"/>
        </w:rPr>
      </w:pPr>
      <w:r w:rsidRPr="00FC2E45">
        <w:rPr>
          <w:b/>
          <w:noProof/>
          <w:color w:val="000000" w:themeColor="text1"/>
          <w:szCs w:val="24"/>
          <w:lang w:eastAsia="lv-LV"/>
        </w:rPr>
        <w:drawing>
          <wp:inline distT="0" distB="0" distL="0" distR="0" wp14:anchorId="5E07E133" wp14:editId="2BF92B26">
            <wp:extent cx="5913755" cy="59683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3755" cy="5968365"/>
                    </a:xfrm>
                    <a:prstGeom prst="rect">
                      <a:avLst/>
                    </a:prstGeom>
                    <a:noFill/>
                  </pic:spPr>
                </pic:pic>
              </a:graphicData>
            </a:graphic>
          </wp:inline>
        </w:drawing>
      </w:r>
    </w:p>
    <w:p w14:paraId="4F47DD0C" w14:textId="0A0401C6" w:rsidR="004D621F"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Projektu ieviešanu, galvenokārt, kavē problēmas saistītas ar iepir</w:t>
      </w:r>
      <w:r w:rsidR="00DF6478" w:rsidRPr="00FC2E45">
        <w:rPr>
          <w:color w:val="000000" w:themeColor="text1"/>
          <w:lang w:val="lv-LV" w:eastAsia="lv-LV"/>
        </w:rPr>
        <w:t>kumu procedūru norisēm, sūdzībām</w:t>
      </w:r>
      <w:r w:rsidRPr="00FC2E45">
        <w:rPr>
          <w:color w:val="000000" w:themeColor="text1"/>
          <w:lang w:val="lv-LV" w:eastAsia="lv-LV"/>
        </w:rPr>
        <w:t xml:space="preserve"> no iedzīvotājiem, konstatētās neatbilstības, tai skaitā aizdomas par </w:t>
      </w:r>
      <w:r w:rsidRPr="00FC2E45">
        <w:rPr>
          <w:color w:val="000000" w:themeColor="text1"/>
          <w:lang w:val="lv-LV" w:eastAsia="lv-LV"/>
        </w:rPr>
        <w:lastRenderedPageBreak/>
        <w:t>krāpnieciskām darbībām, sadārdzinājumi</w:t>
      </w:r>
      <w:r w:rsidR="00DF6478" w:rsidRPr="00FC2E45">
        <w:rPr>
          <w:color w:val="000000" w:themeColor="text1"/>
          <w:lang w:val="lv-LV" w:eastAsia="lv-LV"/>
        </w:rPr>
        <w:t>, projektu pārtraukšanas</w:t>
      </w:r>
      <w:r w:rsidRPr="00FC2E45">
        <w:rPr>
          <w:color w:val="000000" w:themeColor="text1"/>
          <w:lang w:val="lv-LV" w:eastAsia="lv-LV"/>
        </w:rPr>
        <w:t xml:space="preserve"> un nepieciešamie projektu termiņu pagarinājumi. </w:t>
      </w:r>
    </w:p>
    <w:p w14:paraId="12F80754" w14:textId="202338CE" w:rsidR="004D621F"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Aktivitātes, kura vērsta uz infrastruktūras pilnveidošanu sociālās rehabilitācijas pakalpojumu sniegšanai personām ar garīga rakstura traucējumiem, projektā, ko īsteno Valsts sociālās aprūpes centrs „Rīga”, rekonstruējot filiāli „</w:t>
      </w:r>
      <w:proofErr w:type="spellStart"/>
      <w:r w:rsidRPr="00FC2E45">
        <w:rPr>
          <w:color w:val="000000" w:themeColor="text1"/>
          <w:lang w:val="lv-LV" w:eastAsia="lv-LV"/>
        </w:rPr>
        <w:t>Ezerkrasti</w:t>
      </w:r>
      <w:proofErr w:type="spellEnd"/>
      <w:r w:rsidRPr="00FC2E45">
        <w:rPr>
          <w:color w:val="000000" w:themeColor="text1"/>
          <w:lang w:val="lv-LV" w:eastAsia="lv-LV"/>
        </w:rPr>
        <w:t xml:space="preserve">”, kā ziņots 2013.gada 1.ceturkšņa ziņojumā projektā krāpnieciskās darbībās neapstiprinājās, ir pieņemti lēmumi par konstatētajām neatbilstībām un FM sadarbībā ar LM risina jautājumu par nepieciešamo papildu finansējumu apmēram 815 </w:t>
      </w:r>
      <w:proofErr w:type="spellStart"/>
      <w:r w:rsidRPr="00FC2E45">
        <w:rPr>
          <w:color w:val="000000" w:themeColor="text1"/>
          <w:lang w:val="lv-LV" w:eastAsia="lv-LV"/>
        </w:rPr>
        <w:t>tūkst</w:t>
      </w:r>
      <w:proofErr w:type="spellEnd"/>
      <w:r w:rsidRPr="00FC2E45">
        <w:rPr>
          <w:color w:val="000000" w:themeColor="text1"/>
          <w:lang w:val="lv-LV" w:eastAsia="lv-LV"/>
        </w:rPr>
        <w:t>. latu piešķiršanu projekta pabeigšanai, paralēli notiek darbs pie 2009.gada 19.maija MK noteikumu Nr.437</w:t>
      </w:r>
      <w:r w:rsidRPr="00FC2E45">
        <w:rPr>
          <w:color w:val="000000" w:themeColor="text1"/>
          <w:vertAlign w:val="superscript"/>
          <w:lang w:val="lv-LV"/>
        </w:rPr>
        <w:footnoteReference w:id="24"/>
      </w:r>
      <w:r w:rsidRPr="00FC2E45">
        <w:rPr>
          <w:color w:val="000000" w:themeColor="text1"/>
          <w:lang w:val="lv-LV" w:eastAsia="lv-LV"/>
        </w:rPr>
        <w:t xml:space="preserve"> grozījumiem</w:t>
      </w:r>
      <w:r w:rsidR="009D18BD" w:rsidRPr="00FC2E45">
        <w:rPr>
          <w:color w:val="000000" w:themeColor="text1"/>
          <w:lang w:val="lv-LV" w:eastAsia="lv-LV"/>
        </w:rPr>
        <w:t xml:space="preserve"> (izskatīti </w:t>
      </w:r>
      <w:r w:rsidR="004B73D3" w:rsidRPr="00FC2E45">
        <w:rPr>
          <w:color w:val="000000" w:themeColor="text1"/>
          <w:lang w:val="lv-LV" w:eastAsia="lv-LV"/>
        </w:rPr>
        <w:t>MK 2013.gada 30.jūlija</w:t>
      </w:r>
      <w:r w:rsidR="007B6C97">
        <w:rPr>
          <w:color w:val="000000" w:themeColor="text1"/>
          <w:lang w:val="lv-LV" w:eastAsia="lv-LV"/>
        </w:rPr>
        <w:t xml:space="preserve"> </w:t>
      </w:r>
      <w:r w:rsidR="009D18BD" w:rsidRPr="00FC2E45">
        <w:rPr>
          <w:color w:val="000000" w:themeColor="text1"/>
          <w:lang w:val="lv-LV" w:eastAsia="lv-LV"/>
        </w:rPr>
        <w:t>sēdē)</w:t>
      </w:r>
      <w:r w:rsidRPr="00FC2E45">
        <w:rPr>
          <w:color w:val="000000" w:themeColor="text1"/>
          <w:lang w:val="lv-LV" w:eastAsia="lv-LV"/>
        </w:rPr>
        <w:t>, paredzot nepieciešamo papildus finansējumu ka arī pagarinot projekta īstenošanas termiņu.</w:t>
      </w:r>
      <w:r w:rsidR="009D18BD" w:rsidRPr="00FC2E45">
        <w:rPr>
          <w:color w:val="000000" w:themeColor="text1"/>
          <w:lang w:val="lv-LV"/>
        </w:rPr>
        <w:t xml:space="preserve"> </w:t>
      </w:r>
      <w:r w:rsidR="009D18BD" w:rsidRPr="00FC2E45">
        <w:rPr>
          <w:color w:val="000000" w:themeColor="text1"/>
          <w:lang w:val="lv-LV" w:eastAsia="lv-LV"/>
        </w:rPr>
        <w:t xml:space="preserve">Ņemot vērā sarežģījumus </w:t>
      </w:r>
      <w:r w:rsidR="00832B8A" w:rsidRPr="00FC2E45">
        <w:rPr>
          <w:color w:val="000000" w:themeColor="text1"/>
          <w:lang w:val="lv-LV"/>
        </w:rPr>
        <w:t xml:space="preserve">Valsts sociālās aprūpes centra </w:t>
      </w:r>
      <w:r w:rsidR="009D18BD" w:rsidRPr="00FC2E45">
        <w:rPr>
          <w:color w:val="000000" w:themeColor="text1"/>
          <w:lang w:val="lv-LV" w:eastAsia="lv-LV"/>
        </w:rPr>
        <w:t xml:space="preserve">„Rīga” projektā, LM prognozē, ka kopējais MK </w:t>
      </w:r>
      <w:r w:rsidR="00832B8A" w:rsidRPr="00FC2E45">
        <w:rPr>
          <w:color w:val="000000" w:themeColor="text1"/>
          <w:lang w:val="lv-LV" w:eastAsia="lv-LV"/>
        </w:rPr>
        <w:t>apstiprinātais</w:t>
      </w:r>
      <w:r w:rsidR="009D18BD" w:rsidRPr="00FC2E45">
        <w:rPr>
          <w:color w:val="000000" w:themeColor="text1"/>
          <w:lang w:val="lv-LV" w:eastAsia="lv-LV"/>
        </w:rPr>
        <w:t xml:space="preserve"> mērķis maksājumiem finansējuma saņēmējiem LM </w:t>
      </w:r>
      <w:proofErr w:type="spellStart"/>
      <w:r w:rsidR="009D18BD" w:rsidRPr="00FC2E45">
        <w:rPr>
          <w:color w:val="000000" w:themeColor="text1"/>
          <w:lang w:val="lv-LV" w:eastAsia="lv-LV"/>
        </w:rPr>
        <w:t>pārziņā</w:t>
      </w:r>
      <w:proofErr w:type="spellEnd"/>
      <w:r w:rsidR="009D18BD" w:rsidRPr="00FC2E45">
        <w:rPr>
          <w:color w:val="000000" w:themeColor="text1"/>
          <w:lang w:val="lv-LV" w:eastAsia="lv-LV"/>
        </w:rPr>
        <w:t xml:space="preserve"> esošajām ERAF aktivitātēm 2013.gadā netiks izpildīts.</w:t>
      </w:r>
    </w:p>
    <w:p w14:paraId="70B633B5" w14:textId="280436D0" w:rsidR="004D621F"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Pārskata periodā profesionālās izglītības jomā turpinās projektu iesniegšana otrās projektu atlases kārtas ietvaros, kas tika uzsākta 2013.gada februāra beigās un ko plānots pabeigt līdz 2013.gada 29.novembrim. </w:t>
      </w:r>
      <w:r w:rsidR="00F562D4" w:rsidRPr="00FC2E45">
        <w:rPr>
          <w:color w:val="000000" w:themeColor="text1"/>
          <w:lang w:val="lv-LV" w:eastAsia="lv-LV"/>
        </w:rPr>
        <w:t>2013.gada 12.aprīlī</w:t>
      </w:r>
      <w:r w:rsidRPr="00FC2E45">
        <w:rPr>
          <w:color w:val="000000" w:themeColor="text1"/>
          <w:lang w:val="lv-LV" w:eastAsia="lv-LV"/>
        </w:rPr>
        <w:t xml:space="preserve"> ir noslēgta vienošanās ar Ventspils Profesionālo vidusskolu un ir uzsākta šī projekta īstenošana. </w:t>
      </w:r>
      <w:r w:rsidR="00F562D4" w:rsidRPr="00FC2E45">
        <w:rPr>
          <w:color w:val="000000" w:themeColor="text1"/>
          <w:lang w:val="lv-LV" w:eastAsia="lv-LV"/>
        </w:rPr>
        <w:t xml:space="preserve">Visām skolām, kurām ir nepieciešams, ir pieejams finansējums tehnisko projektu izstrādei. Cēsu Profesionālā vidusskola un Daugavpils Valsts tehnikums ir izsludinājuši būvdarbu iepirkumu, savukārt, pārējās skolas, kuras kvalificējušās aktivitātes „Mācību aprīkojuma modernizācija un infrastruktūras uzlabošana profesionālās izglītības programmu īstenošanai” otrajai projektu iesniegumu atlases kārtai, izsludinās būvdarbu iepirkumus līdz šī gada jūlija beigām. Ievērojot būvdarbu iepirkumu izsludināšanas laiku un būvdarbu iepirkuma procedūras norisei noteiktos termiņus, šā gada oktobra vidū būs iespējams identificēt skolas, kuras būs veiksmīgi realizējušas būvdarbu iepirkumus un iekļausies </w:t>
      </w:r>
      <w:r w:rsidR="00037195" w:rsidRPr="00FC2E45">
        <w:rPr>
          <w:color w:val="000000" w:themeColor="text1"/>
          <w:lang w:val="lv-LV" w:eastAsia="lv-LV"/>
        </w:rPr>
        <w:t>MK</w:t>
      </w:r>
      <w:r w:rsidR="00F562D4" w:rsidRPr="00FC2E45">
        <w:rPr>
          <w:color w:val="000000" w:themeColor="text1"/>
          <w:lang w:val="lv-LV" w:eastAsia="lv-LV"/>
        </w:rPr>
        <w:t xml:space="preserve"> noteikumos Nr.51</w:t>
      </w:r>
      <w:r w:rsidR="00037195" w:rsidRPr="00FC2E45">
        <w:rPr>
          <w:rStyle w:val="FootnoteReference"/>
          <w:color w:val="000000" w:themeColor="text1"/>
          <w:lang w:val="lv-LV" w:eastAsia="lv-LV"/>
        </w:rPr>
        <w:footnoteReference w:id="25"/>
      </w:r>
      <w:r w:rsidR="00F562D4" w:rsidRPr="00FC2E45">
        <w:rPr>
          <w:color w:val="000000" w:themeColor="text1"/>
          <w:lang w:val="lv-LV" w:eastAsia="lv-LV"/>
        </w:rPr>
        <w:t xml:space="preserve"> noteiktajā projektu iesniegumu iesniegšanas termiņā. Lai nodrošinātu, ka </w:t>
      </w:r>
      <w:r w:rsidR="00832B8A" w:rsidRPr="00FC2E45">
        <w:rPr>
          <w:color w:val="000000" w:themeColor="text1"/>
          <w:lang w:val="lv-LV" w:eastAsia="lv-LV"/>
        </w:rPr>
        <w:t>aktivitātes „Mācību aprīkojuma modernizācija un infrastruktūras uzlabošana profesionālās izglītības programmu īstenošanai”</w:t>
      </w:r>
      <w:r w:rsidR="00F562D4" w:rsidRPr="00FC2E45">
        <w:rPr>
          <w:color w:val="000000" w:themeColor="text1"/>
          <w:lang w:val="lv-LV" w:eastAsia="lv-LV"/>
        </w:rPr>
        <w:t xml:space="preserve"> otrās kārtas īstenošanai paredzētais finansējums tiek izmantots atbilstoši aktivitātes īstenošanas nosacījumiem, IZM sadarbībā ar VIAA veic virkni atbalsta un uzraudzības pasākumu, tajā skaitā veic izglītības iestāžu tehniskās dokumentācijas izstrādes un iepirkumu procedūru virzības monitoringu, regulāri uzrauga un snied</w:t>
      </w:r>
      <w:r w:rsidR="00E75963" w:rsidRPr="00FC2E45">
        <w:rPr>
          <w:color w:val="000000" w:themeColor="text1"/>
          <w:lang w:val="lv-LV" w:eastAsia="lv-LV"/>
        </w:rPr>
        <w:t>z atbalstu izglītības iestādēm.</w:t>
      </w:r>
    </w:p>
    <w:p w14:paraId="18EAA0E4" w14:textId="3294E584" w:rsidR="004D621F"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Krāpniecisku gadījumu lieta, ko izmeklē Korupcijas novēršanas un apkarošanas birojs, ir konstatēta arī SIA „Gādība” rīcībā par Valsts ieņēmumu dienesta izziņas par nodokļu </w:t>
      </w:r>
      <w:r w:rsidRPr="00FC2E45">
        <w:rPr>
          <w:color w:val="000000" w:themeColor="text1"/>
          <w:lang w:val="lv-LV" w:eastAsia="lv-LV"/>
        </w:rPr>
        <w:lastRenderedPageBreak/>
        <w:t>neesamību viltošanu, kā rezultātā SIA „Gādība” uzvarēja vairākos Daugavpils pilsētas un novada domes, Līksnas, Kalkūnes un Demenes pagasta pārvaldes un VARAM rīkotajos publiskajos iepirkumos (14 iepirkumi), kas līdzfinansēti no ERAF un ES lauksaimniecības fonda lauku attīstībai. Finansējuma saņēmēji lūdz radušos zaudējumus kompensēt no valsts budžeta. VI iestādēm sniegusi skaidrojumu, ka turpmāko rīcību attiecībā uz jautājumu par zaudējumu kompensēšanu varēs izvērtēt tikai pēc rūpīga izmeklējuma rezultātu saņemšanas un izvērtēšanas, vai saņēmēji darījuši visu iespējamo,</w:t>
      </w:r>
      <w:r w:rsidR="00FF1700" w:rsidRPr="00FC2E45">
        <w:rPr>
          <w:color w:val="000000" w:themeColor="text1"/>
          <w:lang w:val="lv-LV" w:eastAsia="lv-LV"/>
        </w:rPr>
        <w:t xml:space="preserve"> </w:t>
      </w:r>
      <w:r w:rsidRPr="00FC2E45">
        <w:rPr>
          <w:color w:val="000000" w:themeColor="text1"/>
          <w:lang w:val="lv-LV" w:eastAsia="lv-LV"/>
        </w:rPr>
        <w:t>la</w:t>
      </w:r>
      <w:r w:rsidR="008B2E56" w:rsidRPr="00FC2E45">
        <w:rPr>
          <w:color w:val="000000" w:themeColor="text1"/>
          <w:lang w:val="lv-LV" w:eastAsia="lv-LV"/>
        </w:rPr>
        <w:t>i atmaksātu / piedzītu no SIA „</w:t>
      </w:r>
      <w:r w:rsidRPr="00FC2E45">
        <w:rPr>
          <w:color w:val="000000" w:themeColor="text1"/>
          <w:lang w:val="lv-LV" w:eastAsia="lv-LV"/>
        </w:rPr>
        <w:t>Gādība” pēc iespējas pilnā apmērā zaudējumus. Potenciāli atbalsts no valsts puses varētu tikt sniegts ar Valsts kases aizdevumu projektu īstenošanai atmaksas termiņu pagarināšanu. Jautājums vēl nav atrisināts, nepieciešamības gadījumā priekšlikumi valdības lēmumiem tiks sniegti turpmākos pārskata periodos. Pārskata periodā</w:t>
      </w:r>
      <w:r w:rsidR="007F1BF9" w:rsidRPr="00FC2E45">
        <w:rPr>
          <w:color w:val="000000" w:themeColor="text1"/>
          <w:lang w:val="lv-LV" w:eastAsia="lv-LV"/>
        </w:rPr>
        <w:t>, saistībā ar radušos augstāk minēto situāciju,</w:t>
      </w:r>
      <w:r w:rsidRPr="00FC2E45">
        <w:rPr>
          <w:color w:val="000000" w:themeColor="text1"/>
          <w:lang w:val="lv-LV" w:eastAsia="lv-LV"/>
        </w:rPr>
        <w:t xml:space="preserve"> VI ir</w:t>
      </w:r>
      <w:r w:rsidR="00FF1700" w:rsidRPr="00FC2E45">
        <w:rPr>
          <w:color w:val="000000" w:themeColor="text1"/>
          <w:lang w:val="lv-LV" w:eastAsia="lv-LV"/>
        </w:rPr>
        <w:t xml:space="preserve"> </w:t>
      </w:r>
      <w:r w:rsidRPr="00FC2E45">
        <w:rPr>
          <w:color w:val="000000" w:themeColor="text1"/>
          <w:lang w:val="lv-LV" w:eastAsia="lv-LV"/>
        </w:rPr>
        <w:t>nosūtījusi EK un Eiropas krāpšanas apkarošanas birojam vēstuli ar jautājumu par neattiecināmo izmaksu aprēķināšanu projektos, kuri vēl nav pabeigti. Atbildes vēstule līdz šim nav saņemta.</w:t>
      </w:r>
    </w:p>
    <w:p w14:paraId="7C2B0126" w14:textId="41A75115" w:rsidR="004D621F"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Aktivitātē, kas vērsta uz dalītās atkritumu apsaimniekošanas sistēmas attīstību saistībā ar plānoto vienoto atkritumu apsaimniekošanas projektu „Atkritumu apsaimniekošana Ogres, Ikšķiles, Lielvārdes, Ķeguma un Baldones novadu pašvaldību administratīvajās teritorijās” joprojām turpinās </w:t>
      </w:r>
      <w:r w:rsidR="00373D71" w:rsidRPr="00FC2E45">
        <w:rPr>
          <w:color w:val="000000" w:themeColor="text1"/>
          <w:lang w:val="lv-LV" w:eastAsia="lv-LV"/>
        </w:rPr>
        <w:t>problēmu</w:t>
      </w:r>
      <w:r w:rsidRPr="00FC2E45">
        <w:rPr>
          <w:color w:val="000000" w:themeColor="text1"/>
          <w:lang w:val="lv-LV" w:eastAsia="lv-LV"/>
        </w:rPr>
        <w:t xml:space="preserve"> risināšana. Tā kā plānotajā atkritumu apsaimniekošanas projekta īstenošanas teritorijā ir divi jau realizēti atkritumu apsaimniekošanas ES fondu līdzfinansēti projekti, plānotā projekta ieviešanā pastāv risks jau pabeigto projektu ilgtspējas (pieci gadi) nodrošināšanā. Tika nolemts, ka slēdzot līgumus augstāk minētā projekta ietvaros jāņem vērā, ka potenciālajiem pretendentiem nav pienākums izmantot Ogres, Ikšķiles, Lielvārdes, Ķeguma un Baldones novadu pašvaldību administratīvajās teritorijās īstenoto ES fondu līdzfinansēto projektu ietvaros izveidoto infrastruktūru. Par to atbildīgi ir šo ES fondu projektu ieviesēji. Tā kā iepirkumi plānotajam projektam jānoslēdz līdz 2013.gada 31.jūlijam, tad VI sekos līdzi iesaistīto institūciju darbībām iespējamā riska novēršanai. 2013.gada 27.maijā tika izsludināts paziņojums par piedalīšanos koncesijas procedūrā gan IUB, gan projektā iesaistīto pašvaldību interneta tīmekļa vietnēs. </w:t>
      </w:r>
    </w:p>
    <w:p w14:paraId="18D80319" w14:textId="41F0D4F9" w:rsidR="004D621F"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Pasākumā, kas vērs</w:t>
      </w:r>
      <w:r w:rsidR="00373D71" w:rsidRPr="00FC2E45">
        <w:rPr>
          <w:color w:val="000000" w:themeColor="text1"/>
          <w:lang w:val="lv-LV" w:eastAsia="lv-LV"/>
        </w:rPr>
        <w:t>ts</w:t>
      </w:r>
      <w:r w:rsidRPr="00FC2E45">
        <w:rPr>
          <w:color w:val="000000" w:themeColor="text1"/>
          <w:lang w:val="lv-LV" w:eastAsia="lv-LV"/>
        </w:rPr>
        <w:t xml:space="preserve"> uz informāciju un komunikāciju tehnoloģiju infrastruktūru</w:t>
      </w:r>
      <w:r w:rsidR="00373D71" w:rsidRPr="00FC2E45">
        <w:rPr>
          <w:color w:val="000000" w:themeColor="text1"/>
          <w:lang w:val="lv-LV" w:eastAsia="lv-LV"/>
        </w:rPr>
        <w:t>,</w:t>
      </w:r>
      <w:r w:rsidRPr="00FC2E45">
        <w:rPr>
          <w:color w:val="000000" w:themeColor="text1"/>
          <w:lang w:val="lv-LV" w:eastAsia="lv-LV"/>
        </w:rPr>
        <w:t xml:space="preserve"> joprojām nav atrisināts </w:t>
      </w:r>
      <w:proofErr w:type="spellStart"/>
      <w:r w:rsidRPr="00FC2E45">
        <w:rPr>
          <w:color w:val="000000" w:themeColor="text1"/>
          <w:lang w:val="lv-LV" w:eastAsia="lv-LV"/>
        </w:rPr>
        <w:t>problēmjautājums</w:t>
      </w:r>
      <w:proofErr w:type="spellEnd"/>
      <w:r w:rsidRPr="00FC2E45">
        <w:rPr>
          <w:color w:val="000000" w:themeColor="text1"/>
          <w:lang w:val="lv-LV" w:eastAsia="lv-LV"/>
        </w:rPr>
        <w:t xml:space="preserve"> ar projektu „Valsts izglītības informācijas sistēmas 2.kārta”, kurā ir apturēta projekta izdevumu deklarēšana un maksājumu veikšana līdz ziņojuma par projektā esošo risku novēršanu izskatīšanai MK. Lai gan IZM neformāli apliecina risku neesamību, 2013.gada 7.jūnijā VI sniedza savu atzinumu par precizēto ziņojumu, aicinot IZM nekavējoši ziņojumu iesniegt izskatīšanai MK, uz ko rīcība līdz šim brīdim nav sagaidīta. Tāpat sarežģīta situācija ir izveidojusies projektā „Vienotas vides informācijas sistēmas izveide – 2.etaps”, kur jāatrisina jautājums ne tikai par sadarbības partnera statusa piešķiršanu reālajam projekta labuma guvējam, bet, pēc privātpersonas iesniegumā norādītas informācijas saņemšanas, jānovērš riski izdevumu </w:t>
      </w:r>
      <w:proofErr w:type="spellStart"/>
      <w:r w:rsidRPr="00FC2E45">
        <w:rPr>
          <w:color w:val="000000" w:themeColor="text1"/>
          <w:lang w:val="lv-LV" w:eastAsia="lv-LV"/>
        </w:rPr>
        <w:t>attiecināmībai</w:t>
      </w:r>
      <w:proofErr w:type="spellEnd"/>
      <w:r w:rsidRPr="00FC2E45">
        <w:rPr>
          <w:color w:val="000000" w:themeColor="text1"/>
          <w:lang w:val="lv-LV" w:eastAsia="lv-LV"/>
        </w:rPr>
        <w:t xml:space="preserve"> projektā. Augusta vidū tiek gaidīti plaši skaidrojumu no valsts SIA „Latvijas vides ģeoloģijas un meteoroloģijas centra” par iespējamiem risinājumiem un skaidrojums par privātpersonas norādītajiem pārkāpumiem – par ERAF līdzekļiem iegādātas infrastruktūras izmantošanu publisku pakalpojumu sniegšanai.</w:t>
      </w:r>
    </w:p>
    <w:p w14:paraId="058D9276" w14:textId="77777777" w:rsidR="00A939E4" w:rsidRPr="00FC2E45" w:rsidRDefault="00A939E4" w:rsidP="00351950">
      <w:pPr>
        <w:spacing w:line="276" w:lineRule="auto"/>
        <w:rPr>
          <w:color w:val="000000" w:themeColor="text1"/>
          <w:szCs w:val="24"/>
          <w:lang w:eastAsia="lv-LV"/>
        </w:rPr>
      </w:pPr>
      <w:r w:rsidRPr="00FC2E45">
        <w:rPr>
          <w:color w:val="000000" w:themeColor="text1"/>
          <w:szCs w:val="24"/>
          <w:lang w:eastAsia="lv-LV"/>
        </w:rPr>
        <w:lastRenderedPageBreak/>
        <w:t xml:space="preserve">Neskatoties uz problēmām projektu ieviešanā, katru ceturksni arvien vairāk projektu tiek arī pabeigti. Kopā pārskata periodā DP ir pabeigti 95 projekti (3.1% no DP atbalstītajiem projektiem). Lielākais pabeigto projektu ceturkšņa progress bijis informāciju un komunikāciju tehnoloģiju nozarē – 8 projekti, </w:t>
      </w:r>
      <w:proofErr w:type="spellStart"/>
      <w:r w:rsidRPr="00FC2E45">
        <w:rPr>
          <w:color w:val="000000" w:themeColor="text1"/>
          <w:szCs w:val="24"/>
          <w:lang w:eastAsia="lv-LV"/>
        </w:rPr>
        <w:t>policentriskās</w:t>
      </w:r>
      <w:proofErr w:type="spellEnd"/>
      <w:r w:rsidRPr="00FC2E45">
        <w:rPr>
          <w:color w:val="000000" w:themeColor="text1"/>
          <w:szCs w:val="24"/>
          <w:lang w:eastAsia="lv-LV"/>
        </w:rPr>
        <w:t xml:space="preserve"> attīstības jomā – 10 projekti, māju </w:t>
      </w:r>
      <w:proofErr w:type="spellStart"/>
      <w:r w:rsidRPr="00FC2E45">
        <w:rPr>
          <w:color w:val="000000" w:themeColor="text1"/>
          <w:szCs w:val="24"/>
          <w:lang w:eastAsia="lv-LV"/>
        </w:rPr>
        <w:t>siltumnoturības</w:t>
      </w:r>
      <w:proofErr w:type="spellEnd"/>
      <w:r w:rsidRPr="00FC2E45">
        <w:rPr>
          <w:color w:val="000000" w:themeColor="text1"/>
          <w:szCs w:val="24"/>
          <w:lang w:eastAsia="lv-LV"/>
        </w:rPr>
        <w:t xml:space="preserve"> uzlabošanas aktivitātēs – 53 projekti, enerģētikas jomā – 5 projekti, tūrisma jomā – 3 projekti, vides infrastruktūras aktivitātēs – 8 projekti, veselības jomā – 2 projekti, izglītības jomā – 5 projekti un satiksmes jomā – 1 projekts. </w:t>
      </w:r>
    </w:p>
    <w:p w14:paraId="4BFEB046" w14:textId="2338787C" w:rsidR="00F03F30" w:rsidRPr="00FC2E45" w:rsidRDefault="004D621F" w:rsidP="00351950">
      <w:pPr>
        <w:spacing w:line="276" w:lineRule="auto"/>
        <w:rPr>
          <w:bCs/>
          <w:color w:val="000000" w:themeColor="text1"/>
          <w:szCs w:val="24"/>
          <w:highlight w:val="yellow"/>
        </w:rPr>
      </w:pPr>
      <w:r w:rsidRPr="00FC2E45">
        <w:rPr>
          <w:bCs/>
          <w:color w:val="000000" w:themeColor="text1"/>
          <w:szCs w:val="24"/>
        </w:rPr>
        <w:t>Plānotie projektu rādītāji DP ietvaros kopumā tiek sasniegti pakāpeniski. Lielākoties ES fondu ietekmi un rezultātus varēs noteikt tikai pēc projektu pabeigšanas 2014. – 2015.gadā, ņemot vērā infrastruktūras projektu specifiku, kam nepieciešams ilgāks laiks projektu īstenošanai un ietekmes novērtēšanai.</w:t>
      </w:r>
    </w:p>
    <w:p w14:paraId="04BD568F" w14:textId="0E8CC077" w:rsidR="00F03F30" w:rsidRPr="00FC2E45" w:rsidRDefault="00F03F30" w:rsidP="00351950">
      <w:pPr>
        <w:spacing w:line="276" w:lineRule="auto"/>
        <w:rPr>
          <w:bCs/>
          <w:color w:val="000000" w:themeColor="text1"/>
          <w:szCs w:val="24"/>
        </w:rPr>
      </w:pPr>
      <w:r w:rsidRPr="00FC2E45">
        <w:rPr>
          <w:bCs/>
          <w:color w:val="000000" w:themeColor="text1"/>
          <w:szCs w:val="24"/>
        </w:rPr>
        <w:t xml:space="preserve">Informāciju par TP aktivitāšu īstenošanu lūdzam skatīt sadaļā </w:t>
      </w:r>
      <w:r w:rsidR="008B2E56" w:rsidRPr="00FC2E45">
        <w:rPr>
          <w:bCs/>
          <w:color w:val="000000" w:themeColor="text1"/>
          <w:szCs w:val="24"/>
          <w:u w:val="single"/>
        </w:rPr>
        <w:t>3</w:t>
      </w:r>
      <w:r w:rsidR="00D23E7F" w:rsidRPr="00FC2E45">
        <w:rPr>
          <w:bCs/>
          <w:color w:val="000000" w:themeColor="text1"/>
          <w:szCs w:val="24"/>
          <w:u w:val="single"/>
        </w:rPr>
        <w:t>.4</w:t>
      </w:r>
      <w:r w:rsidRPr="00FC2E45">
        <w:rPr>
          <w:bCs/>
          <w:color w:val="000000" w:themeColor="text1"/>
          <w:szCs w:val="24"/>
          <w:u w:val="single"/>
        </w:rPr>
        <w:t>. „Kopsavilkums par TP aktivitāšu īstenošanu”</w:t>
      </w:r>
      <w:r w:rsidRPr="00FC2E45">
        <w:rPr>
          <w:bCs/>
          <w:color w:val="000000" w:themeColor="text1"/>
          <w:szCs w:val="24"/>
        </w:rPr>
        <w:t>.</w:t>
      </w:r>
    </w:p>
    <w:p w14:paraId="6EAE595A" w14:textId="46C9FB6C" w:rsidR="00F03F30" w:rsidRPr="00FC2E45" w:rsidRDefault="006B6FCE" w:rsidP="00351950">
      <w:pPr>
        <w:pStyle w:val="2lmenis"/>
        <w:numPr>
          <w:ilvl w:val="1"/>
          <w:numId w:val="2"/>
        </w:numPr>
        <w:spacing w:before="120" w:after="120" w:line="276" w:lineRule="auto"/>
        <w:ind w:left="1276" w:hanging="425"/>
        <w:jc w:val="both"/>
        <w:rPr>
          <w:color w:val="000000" w:themeColor="text1"/>
          <w:sz w:val="24"/>
          <w:szCs w:val="24"/>
          <w:lang w:val="lv-LV"/>
        </w:rPr>
      </w:pPr>
      <w:bookmarkStart w:id="27" w:name="_Toc363458908"/>
      <w:r w:rsidRPr="00FC2E45">
        <w:rPr>
          <w:color w:val="000000" w:themeColor="text1"/>
          <w:sz w:val="24"/>
          <w:szCs w:val="24"/>
          <w:lang w:val="lv-LV"/>
        </w:rPr>
        <w:t>Informācija par lielo projektu īstenošanu</w:t>
      </w:r>
      <w:r w:rsidR="00F03F30" w:rsidRPr="00FC2E45">
        <w:rPr>
          <w:rStyle w:val="FootnoteReference"/>
          <w:color w:val="000000" w:themeColor="text1"/>
          <w:sz w:val="24"/>
          <w:szCs w:val="24"/>
          <w:lang w:val="lv-LV"/>
        </w:rPr>
        <w:footnoteReference w:id="26"/>
      </w:r>
      <w:bookmarkEnd w:id="27"/>
    </w:p>
    <w:p w14:paraId="19F0C9F0" w14:textId="79D65FD9" w:rsidR="006E3AB5" w:rsidRPr="00FC2E45" w:rsidRDefault="006E3AB5"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2013.gada jūnijā VI ir saņēmusi informāciju no VM par to, ka iespējams VM </w:t>
      </w:r>
      <w:proofErr w:type="spellStart"/>
      <w:r w:rsidRPr="00FC2E45">
        <w:rPr>
          <w:color w:val="000000" w:themeColor="text1"/>
          <w:lang w:val="lv-LV" w:eastAsia="lv-LV"/>
        </w:rPr>
        <w:t>pārziņā</w:t>
      </w:r>
      <w:proofErr w:type="spellEnd"/>
      <w:r w:rsidRPr="00FC2E45">
        <w:rPr>
          <w:color w:val="000000" w:themeColor="text1"/>
          <w:lang w:val="lv-LV" w:eastAsia="lv-LV"/>
        </w:rPr>
        <w:t xml:space="preserve"> esoši 3 projekti ar vienu kopīgu mērķi un kopējām izmaksām 70 </w:t>
      </w:r>
      <w:proofErr w:type="spellStart"/>
      <w:r w:rsidRPr="00FC2E45">
        <w:rPr>
          <w:color w:val="000000" w:themeColor="text1"/>
          <w:lang w:val="lv-LV" w:eastAsia="lv-LV"/>
        </w:rPr>
        <w:t>milj</w:t>
      </w:r>
      <w:proofErr w:type="spellEnd"/>
      <w:r w:rsidRPr="00FC2E45">
        <w:rPr>
          <w:color w:val="000000" w:themeColor="text1"/>
          <w:lang w:val="lv-LV" w:eastAsia="lv-LV"/>
        </w:rPr>
        <w:t>. latu, kas pārsniedz Padomes regulā Nr.1083/2006</w:t>
      </w:r>
      <w:r w:rsidR="007B6C97">
        <w:rPr>
          <w:color w:val="000000" w:themeColor="text1"/>
          <w:lang w:val="lv-LV" w:eastAsia="lv-LV"/>
        </w:rPr>
        <w:t xml:space="preserve"> </w:t>
      </w:r>
      <w:r w:rsidRPr="00FC2E45">
        <w:rPr>
          <w:color w:val="000000" w:themeColor="text1"/>
          <w:lang w:val="lv-LV" w:eastAsia="lv-LV"/>
        </w:rPr>
        <w:t xml:space="preserve">39.pantā noteikto lielā projekta slieksni (35,1 </w:t>
      </w:r>
      <w:proofErr w:type="spellStart"/>
      <w:r w:rsidRPr="00FC2E45">
        <w:rPr>
          <w:color w:val="000000" w:themeColor="text1"/>
          <w:lang w:val="lv-LV" w:eastAsia="lv-LV"/>
        </w:rPr>
        <w:t>milj</w:t>
      </w:r>
      <w:proofErr w:type="spellEnd"/>
      <w:r w:rsidRPr="00FC2E45">
        <w:rPr>
          <w:color w:val="000000" w:themeColor="text1"/>
          <w:lang w:val="lv-LV" w:eastAsia="lv-LV"/>
        </w:rPr>
        <w:t>. latu), ir uzskatāmi par vienu lielu projektu, līdz ar to ir nepieciešams veikt visas atbilstošās darbības lielā projekta sagatavošanai un iesniegšanai EK. VI ir uzsākusi sarunas ar JASPERS ekspertiem, lai sniegtu atbalstu lielā projekta sagatavošanai.</w:t>
      </w:r>
    </w:p>
    <w:p w14:paraId="66653447" w14:textId="1289696E" w:rsidR="002C4C80" w:rsidRPr="00FC2E45" w:rsidRDefault="002C4C80"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Lielo projektu ietvaros visi paredzētie iepirkumu līgumi ir noslēgti. Savukārt lielo projektu apguves mērķa izpilde norit samērā lēni un problemātiski, lai gan pārskata periodā kopumā maksājumi tika veikti vairāk nekā tika plānoti, taču atsevišķiem projektiem bija vērojuma neizpilde. Līdz 2013.gada 30.jūnijam lielo projektu ietvaros ir </w:t>
      </w:r>
      <w:r w:rsidR="00AF1FF8" w:rsidRPr="00FC2E45">
        <w:rPr>
          <w:color w:val="000000" w:themeColor="text1"/>
          <w:lang w:val="lv-LV" w:eastAsia="lv-LV"/>
        </w:rPr>
        <w:t>izmaksāti</w:t>
      </w:r>
      <w:r w:rsidRPr="00FC2E45">
        <w:rPr>
          <w:color w:val="000000" w:themeColor="text1"/>
          <w:lang w:val="lv-LV" w:eastAsia="lv-LV"/>
        </w:rPr>
        <w:t xml:space="preserve"> attiecināmie izdevumi 66% apmērā (pārskata periodā 7%) no kopējām attiecināmajām izmaksām. Vislielākā neizpilde ir saistīta ar pretendentu sūdzībām iepirkuma procesos, juridiska rakstura problēmām zemes atsavināšanas jautājumos (ir nepieciešams veikt to piespiedu atsavināšanu) un problēmām, kas radušās būvniecības procesa gaitā ar līguma izpildītājiem, </w:t>
      </w:r>
      <w:proofErr w:type="spellStart"/>
      <w:r w:rsidRPr="00FC2E45">
        <w:rPr>
          <w:color w:val="000000" w:themeColor="text1"/>
          <w:lang w:val="lv-LV" w:eastAsia="lv-LV"/>
        </w:rPr>
        <w:t>t.sk</w:t>
      </w:r>
      <w:proofErr w:type="spellEnd"/>
      <w:r w:rsidRPr="00FC2E45">
        <w:rPr>
          <w:color w:val="000000" w:themeColor="text1"/>
          <w:lang w:val="lv-LV" w:eastAsia="lv-LV"/>
        </w:rPr>
        <w:t xml:space="preserve">. papildu finansējuma piesaistes nepieciešamība. </w:t>
      </w:r>
    </w:p>
    <w:p w14:paraId="539368C0" w14:textId="75603D7E" w:rsidR="002C4C80" w:rsidRPr="00FC2E45" w:rsidRDefault="002C4C80"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Sakarā ar ekonomiskās situācijas izmaiņām būvniecības sektorā Latvijā, ir radušās īstenošanas termiņu novirzes E22 autoceļa projektos,</w:t>
      </w:r>
      <w:r w:rsidR="00FF1700" w:rsidRPr="00FC2E45">
        <w:rPr>
          <w:color w:val="000000" w:themeColor="text1"/>
          <w:lang w:val="lv-LV" w:eastAsia="lv-LV"/>
        </w:rPr>
        <w:t xml:space="preserve"> </w:t>
      </w:r>
      <w:proofErr w:type="spellStart"/>
      <w:r w:rsidRPr="00FC2E45">
        <w:rPr>
          <w:color w:val="000000" w:themeColor="text1"/>
          <w:lang w:val="lv-LV" w:eastAsia="lv-LV"/>
        </w:rPr>
        <w:t>t.sk</w:t>
      </w:r>
      <w:proofErr w:type="spellEnd"/>
      <w:r w:rsidRPr="00FC2E45">
        <w:rPr>
          <w:color w:val="000000" w:themeColor="text1"/>
          <w:lang w:val="lv-LV" w:eastAsia="lv-LV"/>
        </w:rPr>
        <w:t xml:space="preserve">. arī izmaiņas nepieciešamajā papildu finansējumā projektam „Autoceļa E22 posma Ludza – Terehova būvniecība”, par ko tika informēta EK, taču attiecināmo izmaksu pieaugumu no ES līdzekļiem bez fizisko rādītāju palielinājuma neatbalstīja. Šobrīd saskaņā ar MK 2013.gada 27.maija </w:t>
      </w:r>
      <w:proofErr w:type="spellStart"/>
      <w:r w:rsidRPr="00FC2E45">
        <w:rPr>
          <w:color w:val="000000" w:themeColor="text1"/>
          <w:lang w:val="lv-LV" w:eastAsia="lv-LV"/>
        </w:rPr>
        <w:t>protokollēmumā</w:t>
      </w:r>
      <w:proofErr w:type="spellEnd"/>
      <w:r w:rsidRPr="00FC2E45">
        <w:rPr>
          <w:color w:val="000000" w:themeColor="text1"/>
          <w:lang w:val="lv-LV" w:eastAsia="lv-LV"/>
        </w:rPr>
        <w:t xml:space="preserve"> noteikto tika atbalstīta iespēja segt nepieciešamo papildu finansējumu (4,6 </w:t>
      </w:r>
      <w:proofErr w:type="spellStart"/>
      <w:r w:rsidRPr="00FC2E45">
        <w:rPr>
          <w:color w:val="000000" w:themeColor="text1"/>
          <w:lang w:val="lv-LV" w:eastAsia="lv-LV"/>
        </w:rPr>
        <w:t>milj</w:t>
      </w:r>
      <w:proofErr w:type="spellEnd"/>
      <w:r w:rsidRPr="00FC2E45">
        <w:rPr>
          <w:color w:val="000000" w:themeColor="text1"/>
          <w:lang w:val="lv-LV" w:eastAsia="lv-LV"/>
        </w:rPr>
        <w:t>. latu) kā neattiecināmās izmaksas no valsts budžeta līdzekļiem, jo fizisko rādītāju samazināšanu projektam nav iespējams veikt.</w:t>
      </w:r>
      <w:r w:rsidR="00FF1700" w:rsidRPr="00FC2E45">
        <w:rPr>
          <w:color w:val="000000" w:themeColor="text1"/>
          <w:lang w:val="lv-LV" w:eastAsia="lv-LV"/>
        </w:rPr>
        <w:t xml:space="preserve"> </w:t>
      </w:r>
      <w:r w:rsidRPr="00FC2E45">
        <w:rPr>
          <w:color w:val="000000" w:themeColor="text1"/>
          <w:lang w:val="lv-LV" w:eastAsia="lv-LV"/>
        </w:rPr>
        <w:t xml:space="preserve">Vienlaikus līdz </w:t>
      </w:r>
      <w:r w:rsidRPr="00FC2E45">
        <w:rPr>
          <w:color w:val="000000" w:themeColor="text1"/>
          <w:lang w:val="lv-LV" w:eastAsia="lv-LV"/>
        </w:rPr>
        <w:lastRenderedPageBreak/>
        <w:t xml:space="preserve">2013.gada.1.augustam SM jāturpina sarunas ar EK par papildu finansējuma </w:t>
      </w:r>
      <w:proofErr w:type="spellStart"/>
      <w:r w:rsidRPr="00FC2E45">
        <w:rPr>
          <w:color w:val="000000" w:themeColor="text1"/>
          <w:lang w:val="lv-LV" w:eastAsia="lv-LV"/>
        </w:rPr>
        <w:t>attiecināmību</w:t>
      </w:r>
      <w:proofErr w:type="spellEnd"/>
      <w:r w:rsidRPr="00FC2E45">
        <w:rPr>
          <w:color w:val="000000" w:themeColor="text1"/>
          <w:lang w:val="lv-LV" w:eastAsia="lv-LV"/>
        </w:rPr>
        <w:t xml:space="preserve"> projektam un argumentācijas iesniegšanas nepieciešamību. </w:t>
      </w:r>
    </w:p>
    <w:p w14:paraId="5926693C" w14:textId="763ED050" w:rsidR="002C4C80" w:rsidRPr="00FC2E45" w:rsidRDefault="002C4C80"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2013.gada. 6.maijā tika saņemts EK akcepts iesniegtajiem priekšlikumiem par finansējuma pārdali citiem dzelzceļa infrastruktūras attīstības projektiem aktivitātēs „TEN-T dzelzceļa posmu rekonstrukcija un attīstība (Austrumu-Rietumu dzelzceļa koridora infrastruktūras attīstība un </w:t>
      </w:r>
      <w:proofErr w:type="spellStart"/>
      <w:r w:rsidRPr="00FC2E45">
        <w:rPr>
          <w:color w:val="000000" w:themeColor="text1"/>
          <w:lang w:val="lv-LV" w:eastAsia="lv-LV"/>
        </w:rPr>
        <w:t>Rail</w:t>
      </w:r>
      <w:proofErr w:type="spellEnd"/>
      <w:r w:rsidRPr="00FC2E45">
        <w:rPr>
          <w:color w:val="000000" w:themeColor="text1"/>
          <w:lang w:val="lv-LV" w:eastAsia="lv-LV"/>
        </w:rPr>
        <w:t xml:space="preserve"> </w:t>
      </w:r>
      <w:proofErr w:type="spellStart"/>
      <w:r w:rsidRPr="00FC2E45">
        <w:rPr>
          <w:color w:val="000000" w:themeColor="text1"/>
          <w:lang w:val="lv-LV" w:eastAsia="lv-LV"/>
        </w:rPr>
        <w:t>Baltica</w:t>
      </w:r>
      <w:proofErr w:type="spellEnd"/>
      <w:r w:rsidRPr="00FC2E45">
        <w:rPr>
          <w:color w:val="000000" w:themeColor="text1"/>
          <w:lang w:val="lv-LV" w:eastAsia="lv-LV"/>
        </w:rPr>
        <w:t>)” (5 projekti) un „Ilgtspējīga sabiedriskā transporta sistēmas attīstība” (2 projekti), lai nezaudētu projektam „Rīgas piepilsētas dzelzceļa pasažieru pārvadājumu sistēmas modernizācija un dīzeļvilcienu ritošā sastāva atjaunošana”</w:t>
      </w:r>
      <w:r w:rsidR="00FF1700" w:rsidRPr="00FC2E45">
        <w:rPr>
          <w:color w:val="000000" w:themeColor="text1"/>
          <w:lang w:val="lv-LV" w:eastAsia="lv-LV"/>
        </w:rPr>
        <w:t xml:space="preserve"> </w:t>
      </w:r>
      <w:r w:rsidRPr="00FC2E45">
        <w:rPr>
          <w:color w:val="000000" w:themeColor="text1"/>
          <w:lang w:val="lv-LV" w:eastAsia="lv-LV"/>
        </w:rPr>
        <w:t>apstiprināto ES fondu finansējumu. Šobrīd tiek gatavota iepirkumu dokumentācija, lai</w:t>
      </w:r>
      <w:r w:rsidR="00FF1700" w:rsidRPr="00FC2E45">
        <w:rPr>
          <w:color w:val="000000" w:themeColor="text1"/>
          <w:lang w:val="lv-LV" w:eastAsia="lv-LV"/>
        </w:rPr>
        <w:t xml:space="preserve"> </w:t>
      </w:r>
      <w:r w:rsidRPr="00FC2E45">
        <w:rPr>
          <w:color w:val="000000" w:themeColor="text1"/>
          <w:lang w:val="lv-LV" w:eastAsia="lv-LV"/>
        </w:rPr>
        <w:t>2013.gada</w:t>
      </w:r>
      <w:r w:rsidR="00FF1700" w:rsidRPr="00FC2E45">
        <w:rPr>
          <w:color w:val="000000" w:themeColor="text1"/>
          <w:lang w:val="lv-LV" w:eastAsia="lv-LV"/>
        </w:rPr>
        <w:t xml:space="preserve"> </w:t>
      </w:r>
      <w:r w:rsidRPr="00FC2E45">
        <w:rPr>
          <w:color w:val="000000" w:themeColor="text1"/>
          <w:lang w:val="lv-LV" w:eastAsia="lv-LV"/>
        </w:rPr>
        <w:t xml:space="preserve">2.pusgadā varētu uzsākt dzelzceļa infrastruktūras projektu īstenošanu. </w:t>
      </w:r>
    </w:p>
    <w:p w14:paraId="31A01AAF" w14:textId="073CD2D1" w:rsidR="002C4C80" w:rsidRPr="00FC2E45" w:rsidRDefault="003F101F" w:rsidP="00351950">
      <w:pPr>
        <w:pStyle w:val="NormalWeb"/>
        <w:spacing w:before="120" w:beforeAutospacing="0" w:after="120" w:afterAutospacing="0" w:line="276" w:lineRule="auto"/>
        <w:jc w:val="both"/>
        <w:rPr>
          <w:color w:val="000000" w:themeColor="text1"/>
          <w:lang w:val="lv-LV" w:eastAsia="lv-LV"/>
        </w:rPr>
      </w:pPr>
      <w:r w:rsidRPr="00FC2E45">
        <w:rPr>
          <w:lang w:val="lv-LV"/>
        </w:rPr>
        <w:t xml:space="preserve">Projekta „Vēsturiski piesārņoto vietu „Inčukalna </w:t>
      </w:r>
      <w:proofErr w:type="spellStart"/>
      <w:r w:rsidRPr="00FC2E45">
        <w:rPr>
          <w:lang w:val="lv-LV"/>
        </w:rPr>
        <w:t>sērskābie</w:t>
      </w:r>
      <w:proofErr w:type="spellEnd"/>
      <w:r w:rsidRPr="00FC2E45">
        <w:rPr>
          <w:lang w:val="lv-LV"/>
        </w:rPr>
        <w:t xml:space="preserve"> gudrona dīķi” sanācijas darbi” ieviešanas gaitā ir būtiski palielinājies īstenošanas risks, jo ir konstatēts, ka darbu izpilde būtiski atpaliek no plānotā laika grafika. Galvenā problēma darbu kavējumam izriet no konstatētajām atšķirībām piesārņojumu raksturojošo komponentu </w:t>
      </w:r>
      <w:proofErr w:type="spellStart"/>
      <w:r w:rsidRPr="00FC2E45">
        <w:rPr>
          <w:lang w:val="lv-LV"/>
        </w:rPr>
        <w:t>koncentrācijās</w:t>
      </w:r>
      <w:proofErr w:type="spellEnd"/>
      <w:r w:rsidRPr="00FC2E45">
        <w:rPr>
          <w:lang w:val="lv-LV"/>
        </w:rPr>
        <w:t xml:space="preserve"> Dienvidu dīķa gudrona sastāvā, kā rezultātā darbu izpildītājam ir nācies mainīt un adaptēt esošās tehnoloģijas gudrona utilizācijai, savukārt izmaiņas tehnoloģiskajā risinājumā ir radījušas projektā izmaksu pieaugumu. FM ir iesaistījusies situācijas tiešā uzraudzībā. Tiek veiktas konsultācijas ar JASPERS ekspertiem, iesaistoties visām iesaistītajām pusēm. VARAM ir izveidota arī darba grupa pastiprinātas projekta uzraudzības nodrošināšanai. Plānots izstrādāt jau pirmos iespējamos projekta problēmu risinājuma variantus </w:t>
      </w:r>
      <w:proofErr w:type="spellStart"/>
      <w:r w:rsidRPr="00FC2E45">
        <w:rPr>
          <w:lang w:val="lv-LV"/>
        </w:rPr>
        <w:t>š.g</w:t>
      </w:r>
      <w:proofErr w:type="spellEnd"/>
      <w:r w:rsidRPr="00FC2E45">
        <w:rPr>
          <w:lang w:val="lv-LV"/>
        </w:rPr>
        <w:t xml:space="preserve">. jūlijā, lai rastu risinājumus projekta pabeigšanai līdz 2015.gada beigām. Plānots, ka līdz </w:t>
      </w:r>
      <w:proofErr w:type="spellStart"/>
      <w:r w:rsidRPr="00FC2E45">
        <w:rPr>
          <w:lang w:val="lv-LV"/>
        </w:rPr>
        <w:t>š.g</w:t>
      </w:r>
      <w:proofErr w:type="spellEnd"/>
      <w:r w:rsidRPr="00FC2E45">
        <w:rPr>
          <w:lang w:val="lv-LV"/>
        </w:rPr>
        <w:t>. augusta beigām tiks pieņemts savstarpēji saskaņots galējais rīcības plāns</w:t>
      </w:r>
      <w:r w:rsidR="00732D4B">
        <w:rPr>
          <w:lang w:val="lv-LV"/>
        </w:rPr>
        <w:t xml:space="preserve">, tai skaitā </w:t>
      </w:r>
      <w:r w:rsidRPr="00FC2E45">
        <w:rPr>
          <w:lang w:val="lv-LV"/>
        </w:rPr>
        <w:t>risinājuma saskaņošana ar IUB</w:t>
      </w:r>
      <w:r w:rsidR="00732D4B">
        <w:rPr>
          <w:lang w:val="lv-LV"/>
        </w:rPr>
        <w:t xml:space="preserve"> un </w:t>
      </w:r>
      <w:r w:rsidRPr="00FC2E45">
        <w:rPr>
          <w:lang w:val="lv-LV"/>
        </w:rPr>
        <w:t>grozījum</w:t>
      </w:r>
      <w:r w:rsidR="00732D4B">
        <w:rPr>
          <w:lang w:val="lv-LV"/>
        </w:rPr>
        <w:t>u</w:t>
      </w:r>
      <w:r w:rsidRPr="00FC2E45">
        <w:rPr>
          <w:lang w:val="lv-LV"/>
        </w:rPr>
        <w:t xml:space="preserve"> EK lēmumā</w:t>
      </w:r>
      <w:r w:rsidR="00732D4B">
        <w:rPr>
          <w:lang w:val="lv-LV"/>
        </w:rPr>
        <w:t xml:space="preserve"> virzīšana</w:t>
      </w:r>
      <w:r w:rsidRPr="00FC2E45">
        <w:rPr>
          <w:lang w:val="lv-LV"/>
        </w:rPr>
        <w:t xml:space="preserve">. </w:t>
      </w:r>
      <w:r w:rsidR="00732D4B">
        <w:rPr>
          <w:lang w:val="lv-LV"/>
        </w:rPr>
        <w:t>Uz doto brīdi ir zināms, ka projekta sekmīgai pabeigšanai būs nepieciešams papildus finansējums</w:t>
      </w:r>
      <w:r w:rsidRPr="00FC2E45">
        <w:rPr>
          <w:lang w:val="lv-LV"/>
        </w:rPr>
        <w:t xml:space="preserve">. </w:t>
      </w:r>
      <w:r w:rsidR="00732D4B">
        <w:rPr>
          <w:lang w:val="lv-LV"/>
        </w:rPr>
        <w:t xml:space="preserve">FM ir aicinājusi VARAM </w:t>
      </w:r>
      <w:r w:rsidRPr="00FC2E45">
        <w:rPr>
          <w:lang w:val="lv-LV"/>
        </w:rPr>
        <w:t xml:space="preserve">meklēti </w:t>
      </w:r>
      <w:r w:rsidR="00732D4B">
        <w:rPr>
          <w:lang w:val="lv-LV"/>
        </w:rPr>
        <w:t xml:space="preserve">ERAF finansējumu prioritāri savā </w:t>
      </w:r>
      <w:proofErr w:type="spellStart"/>
      <w:r w:rsidR="00732D4B">
        <w:rPr>
          <w:lang w:val="lv-LV"/>
        </w:rPr>
        <w:t>pārziņā</w:t>
      </w:r>
      <w:proofErr w:type="spellEnd"/>
      <w:r w:rsidR="00732D4B">
        <w:rPr>
          <w:lang w:val="lv-LV"/>
        </w:rPr>
        <w:t xml:space="preserve"> esošo aktivitāšu finansējuma ietvaros, rosinot nepieciešamās pārdales.</w:t>
      </w:r>
      <w:r w:rsidR="007B6C97">
        <w:rPr>
          <w:lang w:val="lv-LV"/>
        </w:rPr>
        <w:t xml:space="preserve"> </w:t>
      </w:r>
      <w:r w:rsidR="009D0B80">
        <w:rPr>
          <w:color w:val="000000" w:themeColor="text1"/>
          <w:lang w:val="lv-LV" w:eastAsia="lv-LV"/>
        </w:rPr>
        <w:t xml:space="preserve">Vienlaikus, lai projekta </w:t>
      </w:r>
      <w:proofErr w:type="spellStart"/>
      <w:r w:rsidR="009D0B80">
        <w:rPr>
          <w:color w:val="000000" w:themeColor="text1"/>
          <w:lang w:val="lv-LV" w:eastAsia="lv-LV"/>
        </w:rPr>
        <w:t>problēmsituācija</w:t>
      </w:r>
      <w:proofErr w:type="spellEnd"/>
      <w:r w:rsidR="009D0B80">
        <w:rPr>
          <w:color w:val="000000" w:themeColor="text1"/>
          <w:lang w:val="lv-LV" w:eastAsia="lv-LV"/>
        </w:rPr>
        <w:t xml:space="preserve"> tiktu maksimāli efektīvi risināta saspringtajos termiņos, FM ir aicinājusi VARAM sekmēt finansējuma saņēmēja un atbildīgās iestādes kapacitātes stiprināšanu. </w:t>
      </w:r>
    </w:p>
    <w:p w14:paraId="662C7706" w14:textId="4976BB55" w:rsidR="002C4C80" w:rsidRPr="00FC2E45" w:rsidRDefault="002C4C80"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Savukārt projekta „Infrastruktūras attīstība Krievu salā ostas aktivitāšu pārcelšanai” galvenie īstenošanas riski 2007. – 2013.gada plānošanas perioda ietvaros ir </w:t>
      </w:r>
      <w:r w:rsidR="00DB27AF" w:rsidRPr="00FC2E45">
        <w:rPr>
          <w:color w:val="000000" w:themeColor="text1"/>
          <w:lang w:val="lv-LV" w:eastAsia="lv-LV"/>
        </w:rPr>
        <w:t>ievērojami mazināti. Ir noslēdzies iepirkums par nepieciešamā privātā</w:t>
      </w:r>
      <w:r w:rsidRPr="00FC2E45">
        <w:rPr>
          <w:color w:val="000000" w:themeColor="text1"/>
          <w:lang w:val="lv-LV" w:eastAsia="lv-LV"/>
        </w:rPr>
        <w:t xml:space="preserve"> līdzfinansējum</w:t>
      </w:r>
      <w:r w:rsidR="00DB27AF" w:rsidRPr="00FC2E45">
        <w:rPr>
          <w:color w:val="000000" w:themeColor="text1"/>
          <w:lang w:val="lv-LV" w:eastAsia="lv-LV"/>
        </w:rPr>
        <w:t>a nodrošināšanu</w:t>
      </w:r>
      <w:r w:rsidRPr="00FC2E45">
        <w:rPr>
          <w:color w:val="000000" w:themeColor="text1"/>
          <w:lang w:val="lv-LV" w:eastAsia="lv-LV"/>
        </w:rPr>
        <w:t xml:space="preserve">, kā arī </w:t>
      </w:r>
      <w:r w:rsidR="00DB27AF" w:rsidRPr="00FC2E45">
        <w:rPr>
          <w:color w:val="000000" w:themeColor="text1"/>
          <w:lang w:val="lv-LV" w:eastAsia="lv-LV"/>
        </w:rPr>
        <w:t xml:space="preserve">ir </w:t>
      </w:r>
      <w:r w:rsidRPr="00FC2E45">
        <w:rPr>
          <w:color w:val="000000" w:themeColor="text1"/>
          <w:lang w:val="lv-LV" w:eastAsia="lv-LV"/>
        </w:rPr>
        <w:t xml:space="preserve">novērsti pārbaudes projekta īstenošanas vietā konstatētie trūkumi, kas kavēja maksājumu veikšanu finansējuma saņēmējam. </w:t>
      </w:r>
      <w:r w:rsidR="00DB27AF" w:rsidRPr="00FC2E45">
        <w:rPr>
          <w:color w:val="000000" w:themeColor="text1"/>
          <w:lang w:val="lv-LV" w:eastAsia="lv-LV"/>
        </w:rPr>
        <w:t xml:space="preserve">Šobrīd joprojām aktuāls jautājums ir par līgumu slēgšanu ar </w:t>
      </w:r>
      <w:proofErr w:type="spellStart"/>
      <w:r w:rsidR="00DB27AF" w:rsidRPr="00FC2E45">
        <w:rPr>
          <w:color w:val="000000" w:themeColor="text1"/>
          <w:lang w:val="lv-LV" w:eastAsia="lv-LV"/>
        </w:rPr>
        <w:t>stividoriem</w:t>
      </w:r>
      <w:proofErr w:type="spellEnd"/>
      <w:r w:rsidR="00DB27AF" w:rsidRPr="00FC2E45">
        <w:rPr>
          <w:color w:val="000000" w:themeColor="text1"/>
          <w:lang w:val="lv-LV" w:eastAsia="lv-LV"/>
        </w:rPr>
        <w:t xml:space="preserve">, lai pārceltu visas aktivitātes uz Krievu salas teritoriju. </w:t>
      </w:r>
      <w:r w:rsidR="00611E58" w:rsidRPr="00FC2E45">
        <w:rPr>
          <w:color w:val="000000" w:themeColor="text1"/>
          <w:lang w:val="lv-LV" w:eastAsia="lv-LV"/>
        </w:rPr>
        <w:t>Turpinās</w:t>
      </w:r>
      <w:r w:rsidR="00DB27AF" w:rsidRPr="00FC2E45">
        <w:rPr>
          <w:color w:val="000000" w:themeColor="text1"/>
          <w:lang w:val="lv-LV" w:eastAsia="lv-LV"/>
        </w:rPr>
        <w:t xml:space="preserve"> </w:t>
      </w:r>
      <w:r w:rsidR="00611E58" w:rsidRPr="00FC2E45">
        <w:rPr>
          <w:color w:val="000000" w:themeColor="text1"/>
          <w:lang w:val="lv-LV" w:eastAsia="lv-LV"/>
        </w:rPr>
        <w:t xml:space="preserve">projekta </w:t>
      </w:r>
      <w:r w:rsidR="00DB27AF" w:rsidRPr="00FC2E45">
        <w:rPr>
          <w:color w:val="000000" w:themeColor="text1"/>
          <w:lang w:val="lv-LV" w:eastAsia="lv-LV"/>
        </w:rPr>
        <w:t>p</w:t>
      </w:r>
      <w:r w:rsidR="00424F51" w:rsidRPr="00FC2E45">
        <w:rPr>
          <w:color w:val="000000" w:themeColor="text1"/>
          <w:lang w:val="lv-LV" w:eastAsia="lv-LV"/>
        </w:rPr>
        <w:t>astiprināt</w:t>
      </w:r>
      <w:r w:rsidR="00611E58" w:rsidRPr="00FC2E45">
        <w:rPr>
          <w:color w:val="000000" w:themeColor="text1"/>
          <w:lang w:val="lv-LV" w:eastAsia="lv-LV"/>
        </w:rPr>
        <w:t>a</w:t>
      </w:r>
      <w:r w:rsidRPr="00FC2E45">
        <w:rPr>
          <w:color w:val="000000" w:themeColor="text1"/>
          <w:lang w:val="lv-LV" w:eastAsia="lv-LV"/>
        </w:rPr>
        <w:t xml:space="preserve"> </w:t>
      </w:r>
      <w:r w:rsidR="00DB27AF" w:rsidRPr="00FC2E45">
        <w:rPr>
          <w:color w:val="000000" w:themeColor="text1"/>
          <w:lang w:val="lv-LV" w:eastAsia="lv-LV"/>
        </w:rPr>
        <w:t>uzraudzī</w:t>
      </w:r>
      <w:r w:rsidR="00611E58" w:rsidRPr="00FC2E45">
        <w:rPr>
          <w:color w:val="000000" w:themeColor="text1"/>
          <w:lang w:val="lv-LV" w:eastAsia="lv-LV"/>
        </w:rPr>
        <w:t>šana</w:t>
      </w:r>
      <w:r w:rsidRPr="00FC2E45">
        <w:rPr>
          <w:color w:val="000000" w:themeColor="text1"/>
          <w:lang w:val="lv-LV" w:eastAsia="lv-LV"/>
        </w:rPr>
        <w:t xml:space="preserve">, lai tā īstenošana noritētu atbilstoši plānotajam laika grafikam. </w:t>
      </w:r>
    </w:p>
    <w:p w14:paraId="1E153718" w14:textId="37214269" w:rsidR="0003086E" w:rsidRPr="00FC2E45" w:rsidRDefault="006B6FCE" w:rsidP="00351950">
      <w:pPr>
        <w:pStyle w:val="2lmenis"/>
        <w:numPr>
          <w:ilvl w:val="1"/>
          <w:numId w:val="2"/>
        </w:numPr>
        <w:spacing w:before="120" w:after="120" w:line="276" w:lineRule="auto"/>
        <w:ind w:left="1276" w:hanging="425"/>
        <w:jc w:val="both"/>
        <w:rPr>
          <w:color w:val="000000" w:themeColor="text1"/>
          <w:sz w:val="24"/>
          <w:szCs w:val="24"/>
          <w:lang w:val="lv-LV"/>
        </w:rPr>
      </w:pPr>
      <w:bookmarkStart w:id="28" w:name="_Toc363458909"/>
      <w:r w:rsidRPr="00FC2E45">
        <w:rPr>
          <w:color w:val="000000" w:themeColor="text1"/>
          <w:sz w:val="24"/>
          <w:szCs w:val="24"/>
          <w:lang w:val="lv-LV"/>
        </w:rPr>
        <w:t>Informācija</w:t>
      </w:r>
      <w:r w:rsidR="001A0AA9" w:rsidRPr="00FC2E45">
        <w:rPr>
          <w:color w:val="000000" w:themeColor="text1"/>
          <w:sz w:val="24"/>
          <w:szCs w:val="24"/>
          <w:lang w:val="lv-LV"/>
        </w:rPr>
        <w:t xml:space="preserve"> par</w:t>
      </w:r>
      <w:r w:rsidR="00F371BE" w:rsidRPr="00FC2E45">
        <w:rPr>
          <w:color w:val="000000" w:themeColor="text1"/>
          <w:sz w:val="24"/>
          <w:szCs w:val="24"/>
          <w:lang w:val="lv-LV"/>
        </w:rPr>
        <w:t xml:space="preserve"> ES fondu</w:t>
      </w:r>
      <w:r w:rsidR="001A0AA9" w:rsidRPr="00FC2E45">
        <w:rPr>
          <w:color w:val="000000" w:themeColor="text1"/>
          <w:sz w:val="24"/>
          <w:szCs w:val="24"/>
          <w:lang w:val="lv-LV"/>
        </w:rPr>
        <w:t xml:space="preserve"> </w:t>
      </w:r>
      <w:r w:rsidR="00DB675D" w:rsidRPr="00FC2E45">
        <w:rPr>
          <w:color w:val="000000" w:themeColor="text1"/>
          <w:sz w:val="24"/>
          <w:szCs w:val="24"/>
          <w:lang w:val="lv-LV"/>
        </w:rPr>
        <w:t>tehniskās palīdzības</w:t>
      </w:r>
      <w:r w:rsidR="001A0AA9" w:rsidRPr="00FC2E45">
        <w:rPr>
          <w:color w:val="000000" w:themeColor="text1"/>
          <w:sz w:val="24"/>
          <w:szCs w:val="24"/>
          <w:lang w:val="lv-LV"/>
        </w:rPr>
        <w:t xml:space="preserve"> aktivitāšu īstenošanu</w:t>
      </w:r>
      <w:bookmarkEnd w:id="28"/>
    </w:p>
    <w:p w14:paraId="1A11500C" w14:textId="617AFE60" w:rsidR="004D621F" w:rsidRPr="00FC2E45" w:rsidRDefault="00FF1700" w:rsidP="00351950">
      <w:pPr>
        <w:pStyle w:val="NormalWeb"/>
        <w:spacing w:before="120" w:beforeAutospacing="0" w:after="120" w:afterAutospacing="0" w:line="276" w:lineRule="auto"/>
        <w:jc w:val="both"/>
        <w:rPr>
          <w:color w:val="000000" w:themeColor="text1"/>
          <w:lang w:val="lv-LV" w:eastAsia="lv-LV"/>
        </w:rPr>
      </w:pPr>
      <w:bookmarkStart w:id="29" w:name="_Toc276049985"/>
      <w:bookmarkStart w:id="30" w:name="_Toc290449012"/>
      <w:r w:rsidRPr="00FC2E45">
        <w:rPr>
          <w:color w:val="000000" w:themeColor="text1"/>
          <w:lang w:val="lv-LV" w:eastAsia="lv-LV"/>
        </w:rPr>
        <w:t>TP</w:t>
      </w:r>
      <w:r w:rsidR="004D621F" w:rsidRPr="00FC2E45">
        <w:rPr>
          <w:color w:val="000000" w:themeColor="text1"/>
          <w:lang w:val="lv-LV" w:eastAsia="lv-LV"/>
        </w:rPr>
        <w:t xml:space="preserve"> izveidota ar mērķi uzlabot, vienkāršot, nodrošināt ES fondu vadību un tās efektivitāti. TP finansējums tiek novirzīts </w:t>
      </w:r>
      <w:r w:rsidR="002F1721" w:rsidRPr="00FC2E45">
        <w:rPr>
          <w:color w:val="000000" w:themeColor="text1"/>
          <w:lang w:val="lv-LV" w:eastAsia="lv-LV"/>
        </w:rPr>
        <w:t>DP</w:t>
      </w:r>
      <w:r w:rsidR="004D621F" w:rsidRPr="00FC2E45">
        <w:rPr>
          <w:color w:val="000000" w:themeColor="text1"/>
          <w:lang w:val="lv-LV" w:eastAsia="lv-LV"/>
        </w:rPr>
        <w:t xml:space="preserve"> sagatavošanai, vadības, uzraudzības, izvērtēšanas, </w:t>
      </w:r>
      <w:r w:rsidR="004D621F" w:rsidRPr="00FC2E45">
        <w:rPr>
          <w:color w:val="000000" w:themeColor="text1"/>
          <w:lang w:val="lv-LV" w:eastAsia="lv-LV"/>
        </w:rPr>
        <w:lastRenderedPageBreak/>
        <w:t>informācijas un kontroles darbību veikšanai, kā arī administratīvo spēju stiprināšanai, īstenojot ES fondus.</w:t>
      </w:r>
    </w:p>
    <w:p w14:paraId="2538A305" w14:textId="508D6D41" w:rsidR="004D621F"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2.ceturksnī turpinājās TP projektu grozījumu saskaņošana un apstiprināšana atbilstoši grozījumiem MK noteikumos par TP aktivitāšu ieviešanu, nodrošinot maksimāli efektīvu ES fondu līdzekļu izlietošanas uzraudzību un optimālu rezultātu sasniegšanu. </w:t>
      </w:r>
    </w:p>
    <w:p w14:paraId="08D2B54F" w14:textId="46F052F2" w:rsidR="004D621F"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Veikto maksājumu progress pārskata periodā ir kopumā ir bijis līdzvērtīgs iepriekšējam pārskata perioda sasniegumam, proti, 11,5%, savukārt valsts budžeta plāna izpilde pārskata periodā ir bijusi 93,2% no sākotnēji plānotā. </w:t>
      </w:r>
    </w:p>
    <w:p w14:paraId="765584C6" w14:textId="3DFA6C58" w:rsidR="00C52E02" w:rsidRPr="00FC2E45" w:rsidRDefault="004D621F"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Lielāko daļu no kopējiem TP izdevumiem veido atlīdzības izdevumi (vidēji 80%) ES fondu uzraudzībai, izvērtēšanai, administrēšanai un finanšu kontrolēm un revīzijas nodrošināšanai, kā arī stratēģiskās plānošanas funkciju nodrošināšanas izmaksas (vidēji līdz 85%). Ārpakalpojumu pozīcijā galvenie izdevumi tiek veikti ES fondu informatīvajiem un publicitātes pasākumiem un mācību, konferenču, semināru, komiteju, darba grupu un citu pasākumu nodrošināšanai.</w:t>
      </w:r>
    </w:p>
    <w:p w14:paraId="78D82406" w14:textId="505D546D" w:rsidR="002D0230" w:rsidRPr="00FC2E45" w:rsidRDefault="002D0230" w:rsidP="00351950">
      <w:pPr>
        <w:pStyle w:val="1lmenis"/>
        <w:spacing w:before="120" w:after="120" w:line="276" w:lineRule="auto"/>
        <w:ind w:left="709"/>
        <w:rPr>
          <w:rFonts w:ascii="Times New Roman" w:hAnsi="Times New Roman"/>
          <w:color w:val="000000" w:themeColor="text1"/>
          <w:sz w:val="24"/>
          <w:szCs w:val="24"/>
          <w:lang w:val="lv-LV"/>
        </w:rPr>
      </w:pPr>
      <w:bookmarkStart w:id="31" w:name="_Toc324948883"/>
      <w:bookmarkStart w:id="32" w:name="_Toc363458910"/>
      <w:bookmarkStart w:id="33" w:name="_Toc276049988"/>
      <w:bookmarkStart w:id="34" w:name="_Toc290449013"/>
      <w:bookmarkStart w:id="35" w:name="_Toc324948886"/>
      <w:bookmarkEnd w:id="29"/>
      <w:bookmarkEnd w:id="30"/>
      <w:r w:rsidRPr="00FC2E45">
        <w:rPr>
          <w:rFonts w:ascii="Times New Roman" w:hAnsi="Times New Roman"/>
          <w:color w:val="000000" w:themeColor="text1"/>
          <w:sz w:val="24"/>
          <w:szCs w:val="24"/>
          <w:lang w:val="lv-LV"/>
        </w:rPr>
        <w:t xml:space="preserve">EEZ/Norvēģijas finanšu instrumentu </w:t>
      </w:r>
      <w:bookmarkEnd w:id="31"/>
      <w:r w:rsidR="006B6FCE" w:rsidRPr="00FC2E45">
        <w:rPr>
          <w:rFonts w:ascii="Times New Roman" w:hAnsi="Times New Roman"/>
          <w:color w:val="000000" w:themeColor="text1"/>
          <w:sz w:val="24"/>
          <w:szCs w:val="24"/>
          <w:lang w:val="lv-LV"/>
        </w:rPr>
        <w:t>ieviešana</w:t>
      </w:r>
      <w:r w:rsidRPr="00FC2E45">
        <w:rPr>
          <w:rStyle w:val="FootnoteReference"/>
          <w:rFonts w:ascii="Times New Roman" w:hAnsi="Times New Roman"/>
          <w:color w:val="000000" w:themeColor="text1"/>
          <w:sz w:val="24"/>
          <w:szCs w:val="24"/>
          <w:lang w:val="lv-LV"/>
        </w:rPr>
        <w:footnoteReference w:id="27"/>
      </w:r>
      <w:bookmarkEnd w:id="32"/>
    </w:p>
    <w:p w14:paraId="15D0C39B" w14:textId="3EA81139" w:rsidR="002D0230" w:rsidRPr="00FC2E45" w:rsidRDefault="00E13ADE" w:rsidP="00351950">
      <w:pPr>
        <w:pStyle w:val="NormalWeb"/>
        <w:spacing w:before="120" w:beforeAutospacing="0" w:after="120" w:afterAutospacing="0" w:line="276" w:lineRule="auto"/>
        <w:jc w:val="both"/>
        <w:rPr>
          <w:color w:val="000000" w:themeColor="text1"/>
          <w:lang w:val="lv-LV" w:eastAsia="lv-LV"/>
        </w:rPr>
      </w:pPr>
      <w:r w:rsidRPr="00FC2E45">
        <w:rPr>
          <w:color w:val="000000" w:themeColor="text1"/>
          <w:lang w:val="lv-LV" w:eastAsia="lv-LV"/>
        </w:rPr>
        <w:t xml:space="preserve">Līdz 2013.gada 31.martam ir nodrošināta visu septiņu plānoto programmu līgumu noslēgšana 100% apmērā no Latvijai pieejamā finansējuma. Līdz 2013.gada 15.jūlijam visu programmu pirmie programmu finanšu starpposma pārskati tiks iesniegti </w:t>
      </w:r>
      <w:proofErr w:type="spellStart"/>
      <w:r w:rsidRPr="00FC2E45">
        <w:rPr>
          <w:color w:val="000000" w:themeColor="text1"/>
          <w:lang w:val="lv-LV" w:eastAsia="lv-LV"/>
        </w:rPr>
        <w:t>donorvalstīm</w:t>
      </w:r>
      <w:proofErr w:type="spellEnd"/>
      <w:r w:rsidRPr="00FC2E45">
        <w:rPr>
          <w:color w:val="000000" w:themeColor="text1"/>
          <w:lang w:val="lv-LV" w:eastAsia="lv-LV"/>
        </w:rPr>
        <w:t xml:space="preserve">. Pārskata periodā </w:t>
      </w:r>
      <w:proofErr w:type="spellStart"/>
      <w:r w:rsidRPr="00FC2E45">
        <w:rPr>
          <w:color w:val="000000" w:themeColor="text1"/>
          <w:lang w:val="lv-LV" w:eastAsia="lv-LV"/>
        </w:rPr>
        <w:t>donorvalstis</w:t>
      </w:r>
      <w:proofErr w:type="spellEnd"/>
      <w:r w:rsidRPr="00FC2E45">
        <w:rPr>
          <w:color w:val="000000" w:themeColor="text1"/>
          <w:lang w:val="lv-LV" w:eastAsia="lv-LV"/>
        </w:rPr>
        <w:t xml:space="preserve"> ir jau veikušas finanšu instrumentu finansējuma atmaksu 0,1 </w:t>
      </w:r>
      <w:proofErr w:type="spellStart"/>
      <w:r w:rsidRPr="00FC2E45">
        <w:rPr>
          <w:color w:val="000000" w:themeColor="text1"/>
          <w:lang w:val="lv-LV" w:eastAsia="lv-LV"/>
        </w:rPr>
        <w:t>milj</w:t>
      </w:r>
      <w:proofErr w:type="spellEnd"/>
      <w:r w:rsidRPr="00FC2E45">
        <w:rPr>
          <w:color w:val="000000" w:themeColor="text1"/>
          <w:lang w:val="lv-LV" w:eastAsia="lv-LV"/>
        </w:rPr>
        <w:t>. latu apjomā par TP projektā veiktajām izmaksām.</w:t>
      </w:r>
    </w:p>
    <w:p w14:paraId="094C0FF2" w14:textId="2773D1B4" w:rsidR="002D0230" w:rsidRPr="00FC2E45" w:rsidRDefault="00E13ADE" w:rsidP="00351950">
      <w:pPr>
        <w:pStyle w:val="Default"/>
        <w:spacing w:line="276" w:lineRule="auto"/>
        <w:rPr>
          <w:rFonts w:eastAsiaTheme="minorHAnsi"/>
          <w:i/>
          <w:color w:val="000000" w:themeColor="text1"/>
          <w:lang w:eastAsia="en-US"/>
        </w:rPr>
      </w:pPr>
      <w:r w:rsidRPr="00FC2E45">
        <w:rPr>
          <w:rFonts w:eastAsiaTheme="minorHAnsi"/>
          <w:color w:val="000000" w:themeColor="text1"/>
          <w:lang w:eastAsia="en-US"/>
        </w:rPr>
        <w:t>Grafiks Nr.</w:t>
      </w:r>
      <w:r w:rsidR="00E3566E" w:rsidRPr="00FC2E45">
        <w:rPr>
          <w:rFonts w:eastAsiaTheme="minorHAnsi"/>
          <w:color w:val="000000" w:themeColor="text1"/>
          <w:lang w:eastAsia="en-US"/>
        </w:rPr>
        <w:t>1</w:t>
      </w:r>
      <w:r w:rsidR="00D006F0" w:rsidRPr="00FC2E45">
        <w:rPr>
          <w:rFonts w:eastAsiaTheme="minorHAnsi"/>
          <w:color w:val="000000" w:themeColor="text1"/>
          <w:lang w:eastAsia="en-US"/>
        </w:rPr>
        <w:t>6</w:t>
      </w:r>
      <w:r w:rsidRPr="00FC2E45">
        <w:rPr>
          <w:rFonts w:eastAsiaTheme="minorHAnsi"/>
          <w:color w:val="000000" w:themeColor="text1"/>
          <w:lang w:eastAsia="en-US"/>
        </w:rPr>
        <w:t xml:space="preserve"> </w:t>
      </w:r>
      <w:r w:rsidRPr="00FC2E45">
        <w:rPr>
          <w:rFonts w:eastAsiaTheme="minorHAnsi"/>
          <w:i/>
          <w:color w:val="000000" w:themeColor="text1"/>
          <w:lang w:eastAsia="en-US"/>
        </w:rPr>
        <w:t xml:space="preserve">„EEZ/Norvēģijas finanšu instrumentu finansējuma investīciju plāns 2013.gada ceturkšņiem un tā izpilde līdz 2013.gada 30.jūnijam, </w:t>
      </w:r>
      <w:proofErr w:type="spellStart"/>
      <w:r w:rsidRPr="00FC2E45">
        <w:rPr>
          <w:rFonts w:eastAsiaTheme="minorHAnsi"/>
          <w:i/>
          <w:color w:val="000000" w:themeColor="text1"/>
          <w:lang w:eastAsia="en-US"/>
        </w:rPr>
        <w:t>milj</w:t>
      </w:r>
      <w:proofErr w:type="spellEnd"/>
      <w:r w:rsidRPr="00FC2E45">
        <w:rPr>
          <w:rFonts w:eastAsiaTheme="minorHAnsi"/>
          <w:i/>
          <w:color w:val="000000" w:themeColor="text1"/>
          <w:lang w:eastAsia="en-US"/>
        </w:rPr>
        <w:t>. latu.”</w:t>
      </w:r>
    </w:p>
    <w:p w14:paraId="603D5752" w14:textId="28E7B672" w:rsidR="00E13ADE" w:rsidRPr="00FC2E45" w:rsidRDefault="006F059A" w:rsidP="00351950">
      <w:pPr>
        <w:pStyle w:val="Default"/>
        <w:spacing w:line="276" w:lineRule="auto"/>
        <w:rPr>
          <w:color w:val="000000" w:themeColor="text1"/>
          <w:highlight w:val="yellow"/>
        </w:rPr>
      </w:pPr>
      <w:r w:rsidRPr="00FC2E45">
        <w:rPr>
          <w:rFonts w:eastAsiaTheme="minorHAnsi"/>
          <w:noProof/>
          <w:color w:val="000000" w:themeColor="text1"/>
        </w:rPr>
        <w:drawing>
          <wp:inline distT="0" distB="0" distL="0" distR="0" wp14:anchorId="5C4EF2A7" wp14:editId="11D4D7FE">
            <wp:extent cx="5528930" cy="313660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1583" cy="3177822"/>
                    </a:xfrm>
                    <a:prstGeom prst="rect">
                      <a:avLst/>
                    </a:prstGeom>
                    <a:noFill/>
                  </pic:spPr>
                </pic:pic>
              </a:graphicData>
            </a:graphic>
          </wp:inline>
        </w:drawing>
      </w:r>
    </w:p>
    <w:p w14:paraId="532E58DC" w14:textId="6755AEFE"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lastRenderedPageBreak/>
        <w:t xml:space="preserve">Saskaņā ar MK 2013.gada 12.marta sēdes </w:t>
      </w:r>
      <w:proofErr w:type="spellStart"/>
      <w:r w:rsidRPr="00FC2E45">
        <w:rPr>
          <w:rFonts w:eastAsiaTheme="minorHAnsi"/>
          <w:color w:val="000000" w:themeColor="text1"/>
          <w:szCs w:val="24"/>
        </w:rPr>
        <w:t>protokollēmuma</w:t>
      </w:r>
      <w:proofErr w:type="spellEnd"/>
      <w:r w:rsidRPr="00FC2E45">
        <w:rPr>
          <w:rFonts w:eastAsiaTheme="minorHAnsi"/>
          <w:color w:val="000000" w:themeColor="text1"/>
          <w:szCs w:val="24"/>
        </w:rPr>
        <w:t xml:space="preserve"> (</w:t>
      </w:r>
      <w:proofErr w:type="spellStart"/>
      <w:r w:rsidRPr="00FC2E45">
        <w:rPr>
          <w:rFonts w:eastAsiaTheme="minorHAnsi"/>
          <w:color w:val="000000" w:themeColor="text1"/>
          <w:szCs w:val="24"/>
        </w:rPr>
        <w:t>prot</w:t>
      </w:r>
      <w:proofErr w:type="spellEnd"/>
      <w:r w:rsidRPr="00FC2E45">
        <w:rPr>
          <w:rFonts w:eastAsiaTheme="minorHAnsi"/>
          <w:color w:val="000000" w:themeColor="text1"/>
          <w:szCs w:val="24"/>
        </w:rPr>
        <w:t xml:space="preserve">. Nr.14 32.§) 4.punktu programmu apsaimniekotāji 2013.gadā plāno nodrošināt investīcijas Latvijā 8,1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apmērā (7,3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 EEZ/Norvēģijas finanšu instrumentu grants un 0,8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 valsts budžeta līdzfinansējums). 2013.gada 2.ceturksnī bija plānots izlietot </w:t>
      </w:r>
      <w:r w:rsidR="008B2E56" w:rsidRPr="00FC2E45">
        <w:rPr>
          <w:rFonts w:eastAsiaTheme="minorHAnsi"/>
          <w:color w:val="000000" w:themeColor="text1"/>
          <w:szCs w:val="24"/>
        </w:rPr>
        <w:t>1</w:t>
      </w:r>
      <w:r w:rsidRPr="00FC2E45">
        <w:rPr>
          <w:rFonts w:eastAsiaTheme="minorHAnsi"/>
          <w:color w:val="000000" w:themeColor="text1"/>
          <w:szCs w:val="24"/>
        </w:rPr>
        <w:t xml:space="preserve">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no kuriem tika izlietoti 0,3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(jeb 32,5%). Iestādes skaidro plānu novirzes ar to, ka ir aizkavējusies avansa maksājumu izmaksa programmu iepriekš noteikto projektu iesniedzējiem, jo iepriekš noteikto projektu iesniegumu vērtēšana un apstiprināšana ir ieilgusi. Turklāt dažās programmās </w:t>
      </w:r>
      <w:proofErr w:type="spellStart"/>
      <w:r w:rsidRPr="00FC2E45">
        <w:rPr>
          <w:rFonts w:eastAsiaTheme="minorHAnsi"/>
          <w:color w:val="000000" w:themeColor="text1"/>
          <w:szCs w:val="24"/>
        </w:rPr>
        <w:t>donorvalstis</w:t>
      </w:r>
      <w:proofErr w:type="spellEnd"/>
      <w:r w:rsidRPr="00FC2E45">
        <w:rPr>
          <w:rFonts w:eastAsiaTheme="minorHAnsi"/>
          <w:color w:val="000000" w:themeColor="text1"/>
          <w:szCs w:val="24"/>
        </w:rPr>
        <w:t xml:space="preserve"> ir izvirzījušas nosacījumu par ārējo ekspertu iesaisti iepriekš noteikto projektu iesniegumu izvērtēšanā, kas prasa papildu</w:t>
      </w:r>
      <w:r w:rsidR="004D621F" w:rsidRPr="00FC2E45">
        <w:rPr>
          <w:rFonts w:eastAsiaTheme="minorHAnsi"/>
          <w:color w:val="000000" w:themeColor="text1"/>
          <w:szCs w:val="24"/>
        </w:rPr>
        <w:t xml:space="preserve"> </w:t>
      </w:r>
      <w:r w:rsidRPr="00FC2E45">
        <w:rPr>
          <w:rFonts w:eastAsiaTheme="minorHAnsi"/>
          <w:color w:val="000000" w:themeColor="text1"/>
          <w:szCs w:val="24"/>
        </w:rPr>
        <w:t>iepirkumu organizēšanu.</w:t>
      </w:r>
    </w:p>
    <w:p w14:paraId="3413CFE8"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Sešās no septiņām programmām ir plānota 16 dažādu iepriekš noteikto projektu īstenošana. Pašlaik tikai SIF ir nodrošinājis NVO fondā apstiprinātā iepriekš noteiktā projekta ieviešanas uzsākšanu. Otrs projekts uzsākts 2013.gada 3.jūnijā, kad TM „Korekcijas dienestu” programmā noslēdza līgumu ar Valsts probācijas dienestu par „Alternatīvu brīvības atņemšanai sekmēšana (ieskaitot iespējamo pilotprojektu elektroniskai uzraudzība)” projekta īstenošanu. Pārējo iepriekš noteikto projektu līgumu parakstīšana notiks 2013.gada otrajā pusē. </w:t>
      </w:r>
    </w:p>
    <w:p w14:paraId="771BC4E7"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Piecās no septiņām programmām ir plānoti atklātie projektu konkursi. 2013.gada 1.ceturksnī pirmie atklātie projektu konkursi noslēdzās NVO fonda apakšprogrammās: </w:t>
      </w:r>
    </w:p>
    <w:p w14:paraId="7F5DD903" w14:textId="77404154" w:rsidR="007E1FBF" w:rsidRPr="00FC2E45" w:rsidRDefault="007E1FBF" w:rsidP="00083395">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eastAsiaTheme="minorHAnsi" w:hAnsi="Times New Roman"/>
          <w:color w:val="000000" w:themeColor="text1"/>
          <w:sz w:val="24"/>
          <w:szCs w:val="24"/>
        </w:rPr>
        <w:t xml:space="preserve"> „</w:t>
      </w:r>
      <w:r w:rsidRPr="00FC2E45">
        <w:rPr>
          <w:rFonts w:ascii="Times New Roman" w:hAnsi="Times New Roman"/>
          <w:color w:val="000000" w:themeColor="text1"/>
          <w:sz w:val="24"/>
          <w:szCs w:val="24"/>
        </w:rPr>
        <w:t xml:space="preserve">NVO darbības atbalsta programma” </w:t>
      </w:r>
      <w:proofErr w:type="spellStart"/>
      <w:r w:rsidRPr="00FC2E45">
        <w:rPr>
          <w:rFonts w:ascii="Times New Roman" w:hAnsi="Times New Roman"/>
          <w:color w:val="000000" w:themeColor="text1"/>
          <w:sz w:val="24"/>
          <w:szCs w:val="24"/>
        </w:rPr>
        <w:t>mikroprojektiem</w:t>
      </w:r>
      <w:proofErr w:type="spellEnd"/>
      <w:r w:rsidRPr="00FC2E45">
        <w:rPr>
          <w:rFonts w:ascii="Times New Roman" w:hAnsi="Times New Roman"/>
          <w:color w:val="000000" w:themeColor="text1"/>
          <w:sz w:val="24"/>
          <w:szCs w:val="24"/>
        </w:rPr>
        <w:t xml:space="preserve"> un </w:t>
      </w:r>
      <w:proofErr w:type="spellStart"/>
      <w:r w:rsidRPr="00FC2E45">
        <w:rPr>
          <w:rFonts w:ascii="Times New Roman" w:hAnsi="Times New Roman"/>
          <w:color w:val="000000" w:themeColor="text1"/>
          <w:sz w:val="24"/>
          <w:szCs w:val="24"/>
        </w:rPr>
        <w:t>makroprojektiem</w:t>
      </w:r>
      <w:proofErr w:type="spellEnd"/>
      <w:r w:rsidRPr="00FC2E45">
        <w:rPr>
          <w:rFonts w:ascii="Times New Roman" w:hAnsi="Times New Roman"/>
          <w:color w:val="000000" w:themeColor="text1"/>
          <w:sz w:val="24"/>
          <w:szCs w:val="24"/>
        </w:rPr>
        <w:t>;</w:t>
      </w:r>
      <w:r w:rsidR="004D621F" w:rsidRPr="00FC2E45">
        <w:rPr>
          <w:rFonts w:ascii="Times New Roman" w:hAnsi="Times New Roman"/>
          <w:color w:val="000000" w:themeColor="text1"/>
          <w:sz w:val="24"/>
          <w:szCs w:val="24"/>
        </w:rPr>
        <w:t xml:space="preserve"> </w:t>
      </w:r>
    </w:p>
    <w:p w14:paraId="4E5B351C" w14:textId="154691E3" w:rsidR="007E1FBF" w:rsidRPr="00FC2E45" w:rsidRDefault="007E1FBF" w:rsidP="00083395">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 xml:space="preserve">„NVO projektu programma” </w:t>
      </w:r>
      <w:proofErr w:type="spellStart"/>
      <w:r w:rsidRPr="00FC2E45">
        <w:rPr>
          <w:rFonts w:ascii="Times New Roman" w:hAnsi="Times New Roman"/>
          <w:color w:val="000000" w:themeColor="text1"/>
          <w:sz w:val="24"/>
          <w:szCs w:val="24"/>
        </w:rPr>
        <w:t>mikroprojektiem</w:t>
      </w:r>
      <w:proofErr w:type="spellEnd"/>
      <w:r w:rsidRPr="00FC2E45">
        <w:rPr>
          <w:rFonts w:ascii="Times New Roman" w:hAnsi="Times New Roman"/>
          <w:color w:val="000000" w:themeColor="text1"/>
          <w:sz w:val="24"/>
          <w:szCs w:val="24"/>
        </w:rPr>
        <w:t xml:space="preserve">, </w:t>
      </w:r>
      <w:proofErr w:type="spellStart"/>
      <w:r w:rsidRPr="00FC2E45">
        <w:rPr>
          <w:rFonts w:ascii="Times New Roman" w:hAnsi="Times New Roman"/>
          <w:color w:val="000000" w:themeColor="text1"/>
          <w:sz w:val="24"/>
          <w:szCs w:val="24"/>
        </w:rPr>
        <w:t>mecoprojektiem</w:t>
      </w:r>
      <w:proofErr w:type="spellEnd"/>
      <w:r w:rsidRPr="00FC2E45">
        <w:rPr>
          <w:rFonts w:ascii="Times New Roman" w:hAnsi="Times New Roman"/>
          <w:color w:val="000000" w:themeColor="text1"/>
          <w:sz w:val="24"/>
          <w:szCs w:val="24"/>
        </w:rPr>
        <w:t xml:space="preserve"> un </w:t>
      </w:r>
      <w:proofErr w:type="spellStart"/>
      <w:r w:rsidRPr="00FC2E45">
        <w:rPr>
          <w:rFonts w:ascii="Times New Roman" w:hAnsi="Times New Roman"/>
          <w:color w:val="000000" w:themeColor="text1"/>
          <w:sz w:val="24"/>
          <w:szCs w:val="24"/>
        </w:rPr>
        <w:t>makroprojektiem</w:t>
      </w:r>
      <w:proofErr w:type="spellEnd"/>
      <w:r w:rsidRPr="00FC2E45">
        <w:rPr>
          <w:rFonts w:ascii="Times New Roman" w:hAnsi="Times New Roman"/>
          <w:color w:val="000000" w:themeColor="text1"/>
          <w:sz w:val="24"/>
          <w:szCs w:val="24"/>
        </w:rPr>
        <w:t>.</w:t>
      </w:r>
    </w:p>
    <w:p w14:paraId="1C11581A"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Kopumā abās apakšprogrammās tika iesniegti 588 projektu iesniegumi par summu, kas vairāk nekā divas reizes pārsniedza pieejamo līdzfinansējumu. 2013.gada 20.jūnijā SIF padome apstiprināja 99 projektu iesniegumus:</w:t>
      </w:r>
    </w:p>
    <w:p w14:paraId="606DAA9F" w14:textId="0CF14464" w:rsidR="007E1FBF" w:rsidRPr="00FC2E45" w:rsidRDefault="007E1FBF" w:rsidP="00083395">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75 apakšprogrammā „NVO darbības atbalsta programma”;</w:t>
      </w:r>
    </w:p>
    <w:p w14:paraId="6A37730C" w14:textId="4E67FF90" w:rsidR="007E1FBF" w:rsidRPr="00FC2E45" w:rsidRDefault="007E1FBF" w:rsidP="00083395">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24 apakšprogrammā „NVO projektu programma”.</w:t>
      </w:r>
    </w:p>
    <w:p w14:paraId="6C4572AA"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Nākamie atklātie projektu konkursi NVO fondā ir paredzēti 2013.gada 4.ceturksnī.</w:t>
      </w:r>
    </w:p>
    <w:p w14:paraId="3F4CE5C2"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Saskaņā ar </w:t>
      </w:r>
      <w:proofErr w:type="spellStart"/>
      <w:r w:rsidRPr="00FC2E45">
        <w:rPr>
          <w:rFonts w:eastAsiaTheme="minorHAnsi"/>
          <w:color w:val="000000" w:themeColor="text1"/>
          <w:szCs w:val="24"/>
        </w:rPr>
        <w:t>donorvalstu</w:t>
      </w:r>
      <w:proofErr w:type="spellEnd"/>
      <w:r w:rsidRPr="00FC2E45">
        <w:rPr>
          <w:rFonts w:eastAsiaTheme="minorHAnsi"/>
          <w:color w:val="000000" w:themeColor="text1"/>
          <w:szCs w:val="24"/>
        </w:rPr>
        <w:t xml:space="preserve"> prasībām 2013.gada 2.ceturksnī divās programmās notika programmu atklāšanas pasākumi Rīgā:</w:t>
      </w:r>
    </w:p>
    <w:p w14:paraId="04172304" w14:textId="2140A795" w:rsidR="007E1FBF" w:rsidRPr="00FC2E45" w:rsidRDefault="007E1FBF" w:rsidP="00083395">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VARAM programmai „</w:t>
      </w:r>
      <w:r w:rsidR="00177B16" w:rsidRPr="00FC2E45">
        <w:rPr>
          <w:rFonts w:ascii="Times New Roman" w:hAnsi="Times New Roman"/>
          <w:color w:val="000000" w:themeColor="text1"/>
          <w:sz w:val="24"/>
          <w:szCs w:val="24"/>
        </w:rPr>
        <w:t>Kapacitātes stiprināšana un institucionālā sadarbība starp Latvijas un Norvēģijas valsts institūcijām, vietējām un reģionālām iestādēm</w:t>
      </w:r>
      <w:r w:rsidRPr="00FC2E45">
        <w:rPr>
          <w:rFonts w:ascii="Times New Roman" w:hAnsi="Times New Roman"/>
          <w:color w:val="000000" w:themeColor="text1"/>
          <w:sz w:val="24"/>
          <w:szCs w:val="24"/>
        </w:rPr>
        <w:t xml:space="preserve">” – 2013.gada 25.aprīlī; </w:t>
      </w:r>
    </w:p>
    <w:p w14:paraId="06A6F446" w14:textId="2F1E1FCB" w:rsidR="007E1FBF" w:rsidRPr="00FC2E45" w:rsidRDefault="007E1FBF" w:rsidP="00083395">
      <w:pPr>
        <w:pStyle w:val="ListParagraph"/>
        <w:numPr>
          <w:ilvl w:val="0"/>
          <w:numId w:val="15"/>
        </w:numPr>
        <w:spacing w:before="0" w:after="0"/>
        <w:contextualSpacing w:val="0"/>
        <w:jc w:val="both"/>
        <w:rPr>
          <w:rFonts w:ascii="Times New Roman" w:hAnsi="Times New Roman"/>
          <w:color w:val="000000" w:themeColor="text1"/>
          <w:sz w:val="24"/>
          <w:szCs w:val="24"/>
        </w:rPr>
      </w:pPr>
      <w:r w:rsidRPr="00FC2E45">
        <w:rPr>
          <w:rFonts w:ascii="Times New Roman" w:hAnsi="Times New Roman"/>
          <w:color w:val="000000" w:themeColor="text1"/>
          <w:sz w:val="24"/>
          <w:szCs w:val="24"/>
        </w:rPr>
        <w:t>IZM programmai – 2013.gada 26.aprīlī.</w:t>
      </w:r>
    </w:p>
    <w:p w14:paraId="4DF5CE29"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Programmu atklāšanas pasākumos piedalījās attiecīgo sektoru pārstāvji, potenciālie projektu iesniedzēji un iepriekš noteikto projektu īstenotāji. Pārējās četrās programmās atklāšanas pasākumi notika 2012.gada 4.ceturksnī. Kā pēdējais atklāšanas pasākums notiks VARAM programmai „Nacionālā klimta politika” 2013.gada 28.augustā. </w:t>
      </w:r>
    </w:p>
    <w:p w14:paraId="69F2E597"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VI, turpinot darbu pie Bilaterālā fonda nacionālā līmenī (NBF) aktivitāšu plānošanas, 2013.gada jūnijā vienojās ar nodibinājuma „Rīga 2014”, Latvijas prezidentūras ES </w:t>
      </w:r>
      <w:r w:rsidRPr="00FC2E45">
        <w:rPr>
          <w:rFonts w:eastAsiaTheme="minorHAnsi"/>
          <w:color w:val="000000" w:themeColor="text1"/>
          <w:szCs w:val="24"/>
        </w:rPr>
        <w:lastRenderedPageBreak/>
        <w:t xml:space="preserve">Padomē sekretariāta un Norvēģijas vietniecības Latvijā pārstāvjiem par atbalstāmo NBF aktivitāšu īstenošanas plānu 2014. un 2015.gadam, kad Latvija būs attiecīgi Eiropas Kultūras galvaspilsēta un ES padomē prezidējošā valsts. NBF aktivitātes, kā arī programmu īstenošanas progress tika pārrunāts ar </w:t>
      </w:r>
      <w:proofErr w:type="spellStart"/>
      <w:r w:rsidRPr="00FC2E45">
        <w:rPr>
          <w:rFonts w:eastAsiaTheme="minorHAnsi"/>
          <w:color w:val="000000" w:themeColor="text1"/>
          <w:szCs w:val="24"/>
        </w:rPr>
        <w:t>donorvalstu</w:t>
      </w:r>
      <w:proofErr w:type="spellEnd"/>
      <w:r w:rsidRPr="00FC2E45">
        <w:rPr>
          <w:rFonts w:eastAsiaTheme="minorHAnsi"/>
          <w:color w:val="000000" w:themeColor="text1"/>
          <w:szCs w:val="24"/>
        </w:rPr>
        <w:t xml:space="preserve"> pārstāvjiem arī EEZ/Norvēģijas finanšu instrumentu otrajā gada sanāksmē, kas notika 2013.gada 29.maijā. </w:t>
      </w:r>
    </w:p>
    <w:p w14:paraId="460C7734" w14:textId="388DA856" w:rsidR="002D0230"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2013.gada 16.maijā VSS tika izsludināts MK noteikumu projekts „Grozījumi Ministru kabineta 2012.gada 9.oktobra noteikumos Nr.694 „Eiropas Ekonomikas zonas finanšu instrumenta un Norvēģijas finanšu instr</w:t>
      </w:r>
      <w:r w:rsidR="008B2E56" w:rsidRPr="00FC2E45">
        <w:rPr>
          <w:rFonts w:eastAsiaTheme="minorHAnsi"/>
          <w:color w:val="000000" w:themeColor="text1"/>
          <w:szCs w:val="24"/>
        </w:rPr>
        <w:t xml:space="preserve">umenta 2009. – </w:t>
      </w:r>
      <w:r w:rsidRPr="00FC2E45">
        <w:rPr>
          <w:rFonts w:eastAsiaTheme="minorHAnsi"/>
          <w:color w:val="000000" w:themeColor="text1"/>
          <w:szCs w:val="24"/>
        </w:rPr>
        <w:t>2014.gada perioda vadības noteikumi””. Ar minēto MK noteikumu projektu paredzēts atteikties no atmaksu, kas veiktas no resursa „dotācija no vispārējiem ieņēmumiem atmaksām valsts pamatbudžetam”, plānošanas gadskārtējā valsts budžeta likumā, kā arī noteikt vispārīgus nosacījumus kārtībai, kādā iesniedz pārskatu par programmu un projektu pievienotās vērtības nodokļa summām.</w:t>
      </w:r>
      <w:r w:rsidR="000843C5" w:rsidRPr="00FC2E45">
        <w:rPr>
          <w:rFonts w:eastAsiaTheme="minorHAnsi"/>
          <w:color w:val="000000" w:themeColor="text1"/>
          <w:szCs w:val="24"/>
        </w:rPr>
        <w:t xml:space="preserve"> </w:t>
      </w:r>
    </w:p>
    <w:p w14:paraId="026BFD0D" w14:textId="7E003EA1" w:rsidR="00FF4209" w:rsidRPr="00FC2E45" w:rsidRDefault="00FF4209" w:rsidP="00351950">
      <w:pPr>
        <w:pStyle w:val="1lmenis"/>
        <w:spacing w:before="120" w:after="120" w:line="276" w:lineRule="auto"/>
        <w:ind w:left="709"/>
        <w:rPr>
          <w:rFonts w:ascii="Times New Roman" w:hAnsi="Times New Roman"/>
          <w:color w:val="000000" w:themeColor="text1"/>
          <w:sz w:val="24"/>
          <w:szCs w:val="24"/>
          <w:lang w:val="lv-LV"/>
        </w:rPr>
      </w:pPr>
      <w:bookmarkStart w:id="36" w:name="_Toc363458911"/>
      <w:r w:rsidRPr="00FC2E45">
        <w:rPr>
          <w:rFonts w:ascii="Times New Roman" w:hAnsi="Times New Roman"/>
          <w:color w:val="000000" w:themeColor="text1"/>
          <w:sz w:val="24"/>
          <w:szCs w:val="24"/>
          <w:lang w:val="lv-LV"/>
        </w:rPr>
        <w:t>Šveices programmas</w:t>
      </w:r>
      <w:bookmarkEnd w:id="33"/>
      <w:bookmarkEnd w:id="34"/>
      <w:bookmarkEnd w:id="35"/>
      <w:r w:rsidR="006B6FCE" w:rsidRPr="00FC2E45">
        <w:rPr>
          <w:rFonts w:ascii="Times New Roman" w:hAnsi="Times New Roman"/>
          <w:color w:val="000000" w:themeColor="text1"/>
          <w:sz w:val="24"/>
          <w:szCs w:val="24"/>
          <w:lang w:val="lv-LV"/>
        </w:rPr>
        <w:t xml:space="preserve"> ieviešana</w:t>
      </w:r>
      <w:bookmarkEnd w:id="36"/>
    </w:p>
    <w:p w14:paraId="4FB829FA" w14:textId="78CDAB12" w:rsidR="007E1FBF" w:rsidRPr="00FC2E45" w:rsidRDefault="007E1FBF" w:rsidP="00351950">
      <w:pPr>
        <w:spacing w:line="276" w:lineRule="auto"/>
        <w:rPr>
          <w:rFonts w:eastAsiaTheme="minorHAnsi"/>
          <w:color w:val="000000" w:themeColor="text1"/>
          <w:szCs w:val="24"/>
        </w:rPr>
      </w:pPr>
      <w:bookmarkStart w:id="37" w:name="_Toc276049989"/>
      <w:bookmarkStart w:id="38" w:name="_Toc290449014"/>
      <w:bookmarkStart w:id="39" w:name="_Toc290449856"/>
      <w:r w:rsidRPr="00FC2E45">
        <w:rPr>
          <w:rFonts w:eastAsiaTheme="minorHAnsi"/>
          <w:color w:val="000000" w:themeColor="text1"/>
          <w:szCs w:val="24"/>
        </w:rPr>
        <w:t xml:space="preserve">Šveices programmas finansējums Latvijai ir pieejams no 2007.gada 14.jūnija. Iespēja īstenot projektus un līdz ar to arī apgūt piešķirto finansējumu būs līdz 2017.gada 14.jūnijam. Latvijai kopumā ir pieejami 56,7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Šveices franku jeb 33,5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2012.gada 14.jūnijā noslēdzās 5 gadu finanšu saistību periods, līdz kuram Šveices kompetentās iestādes ir apstiprinājušas 6 individuālos projektus, 1 programmu, 3 grantu shēmas, 1 TP, </w:t>
      </w:r>
      <w:proofErr w:type="spellStart"/>
      <w:r w:rsidRPr="00FC2E45">
        <w:rPr>
          <w:rFonts w:eastAsiaTheme="minorHAnsi"/>
          <w:color w:val="000000" w:themeColor="text1"/>
          <w:szCs w:val="24"/>
        </w:rPr>
        <w:t>t.sk</w:t>
      </w:r>
      <w:proofErr w:type="spellEnd"/>
      <w:r w:rsidRPr="00FC2E45">
        <w:rPr>
          <w:rFonts w:eastAsiaTheme="minorHAnsi"/>
          <w:color w:val="000000" w:themeColor="text1"/>
          <w:szCs w:val="24"/>
        </w:rPr>
        <w:t xml:space="preserve">., projektu sagatavošanas fonda projektu par visu Latvijai pieejamo finansējumu, </w:t>
      </w:r>
      <w:proofErr w:type="spellStart"/>
      <w:r w:rsidRPr="00FC2E45">
        <w:rPr>
          <w:rFonts w:eastAsiaTheme="minorHAnsi"/>
          <w:color w:val="000000" w:themeColor="text1"/>
          <w:szCs w:val="24"/>
        </w:rPr>
        <w:t>t.i</w:t>
      </w:r>
      <w:proofErr w:type="spellEnd"/>
      <w:r w:rsidRPr="00FC2E45">
        <w:rPr>
          <w:rFonts w:eastAsiaTheme="minorHAnsi"/>
          <w:color w:val="000000" w:themeColor="text1"/>
          <w:szCs w:val="24"/>
        </w:rPr>
        <w:t xml:space="preserve">., 100% apmērā. Ir noslēgti visi 11 paredzētie projektu līgumi un ir pabeigti 3 projekti – „Pašvaldību aktivitāšu īstenošana, lai nodrošinātu skolnieku pārvadāšanu un ar to saistītos atbalsta pasākumus”, „Projektu sagatavošanas fonds” un „NVO fonds”. </w:t>
      </w:r>
    </w:p>
    <w:p w14:paraId="672F2C4B"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Līdz pārskata perioda beigām atmaksas Šveices programmas finansējuma saņēmējiem ir 18,9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jeb 56% no Šveices programmas kopējā finansējuma, progress ceturksnī par 0,8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jeb 2,4%, ļaujot Latvijai joprojām saglabāt līdera lomu starp saņēmējvalstīm. </w:t>
      </w:r>
    </w:p>
    <w:p w14:paraId="17C3163C"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i/>
          <w:color w:val="000000" w:themeColor="text1"/>
          <w:szCs w:val="24"/>
        </w:rPr>
        <w:t>Tiesu modernizācijas projektā</w:t>
      </w:r>
      <w:r w:rsidRPr="00FC2E45">
        <w:rPr>
          <w:rFonts w:eastAsiaTheme="minorHAnsi"/>
          <w:color w:val="000000" w:themeColor="text1"/>
          <w:szCs w:val="24"/>
        </w:rPr>
        <w:t xml:space="preserve"> līdz pārskata perioda beigām ir pabeigta visu paredzēto videokonferenču un audio ierakstu iekārtu uzstādīšana tiesu sēžu zālēs (48 tiesās un 12 ieslodzījuma vietās). Projekts noslēgsies pusgadu vēlāk nekā iepriekš tika plānots – tas ilgs līdz 2013.gada 31.decembrim. </w:t>
      </w:r>
    </w:p>
    <w:p w14:paraId="3238BF3C"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Stipendiju fondā 3 atklātajos konkursos doktorantiem un jaunajiem zinātniekiem ir apstiprināti 11 iesniegumi no 23 saņemtajiem. Lai nodrošinātu labāku finansējuma apguvi, sākot ar 2013.gadu konkurss tiek izsludināts 2 reizes gadā (iepriekš notika – vienu reizi gadā). 2013.gada 2.ceturksnī notika ceturtajā stipendiju konkursā saņemto 5 pieteikumu vērtēšana, gala lēmums par apstiprināšanu tiks pieņemts 2013.gada augustā. Līdz 2014.gada beigām vēl paredzēti 3 konkursi. </w:t>
      </w:r>
    </w:p>
    <w:p w14:paraId="460D268E"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Grantu shēma </w:t>
      </w:r>
      <w:r w:rsidRPr="00FC2E45">
        <w:rPr>
          <w:rFonts w:eastAsiaTheme="minorHAnsi"/>
          <w:i/>
          <w:color w:val="000000" w:themeColor="text1"/>
          <w:szCs w:val="24"/>
        </w:rPr>
        <w:t>„Šveices pētnieku aktivitātes Latvijā”</w:t>
      </w:r>
      <w:r w:rsidRPr="00FC2E45">
        <w:rPr>
          <w:rFonts w:eastAsiaTheme="minorHAnsi"/>
          <w:color w:val="000000" w:themeColor="text1"/>
          <w:szCs w:val="24"/>
        </w:rPr>
        <w:t xml:space="preserve"> paredz vismaz 45 stipendiju piešķiršanu Šveices pētniekiem lekciju lasīšanai un pieredzes apmaiņai Latvijas </w:t>
      </w:r>
      <w:r w:rsidRPr="00FC2E45">
        <w:rPr>
          <w:rFonts w:eastAsiaTheme="minorHAnsi"/>
          <w:color w:val="000000" w:themeColor="text1"/>
          <w:szCs w:val="24"/>
        </w:rPr>
        <w:lastRenderedPageBreak/>
        <w:t xml:space="preserve">augstskolās un zinātniskajās institūcijās. Pirmajos divos konkursos ir apstiprināti 16 iesniegumi no 17 saņemtajiem. 2013.gada martā tika izsludināts trešais konkurss, saņemti 27 pieteikumi, visi ir administratīvi atbilstoši, notiek pieteikumu kvalitatīvā vērtēšana, pēc kuras 2013.gada septembrī tiks pieņemts gala lēmums. Lai palielinātu finansējuma apguvi grantu shēmā, ar 2013.gada otro pusgadu plānots izsludināt atvērtu beztermiņa konkursu līdz finansējuma izlietojuma beigām. </w:t>
      </w:r>
    </w:p>
    <w:p w14:paraId="018CF38D" w14:textId="77777777"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Programma </w:t>
      </w:r>
      <w:r w:rsidRPr="00FC2E45">
        <w:rPr>
          <w:rFonts w:eastAsiaTheme="minorHAnsi"/>
          <w:i/>
          <w:color w:val="000000" w:themeColor="text1"/>
          <w:szCs w:val="24"/>
        </w:rPr>
        <w:t>„Atbalsts jaunatnes iniciatīvu attīstībai attālos vai mazattīstītos reģionos”</w:t>
      </w:r>
      <w:r w:rsidRPr="00FC2E45">
        <w:rPr>
          <w:rFonts w:eastAsiaTheme="minorHAnsi"/>
          <w:color w:val="000000" w:themeColor="text1"/>
          <w:szCs w:val="24"/>
        </w:rPr>
        <w:t xml:space="preserve"> paredz 17 </w:t>
      </w:r>
      <w:proofErr w:type="spellStart"/>
      <w:r w:rsidRPr="00FC2E45">
        <w:rPr>
          <w:rFonts w:eastAsiaTheme="minorHAnsi"/>
          <w:color w:val="000000" w:themeColor="text1"/>
          <w:szCs w:val="24"/>
        </w:rPr>
        <w:t>multifunkcionālu</w:t>
      </w:r>
      <w:proofErr w:type="spellEnd"/>
      <w:r w:rsidRPr="00FC2E45">
        <w:rPr>
          <w:rFonts w:eastAsiaTheme="minorHAnsi"/>
          <w:color w:val="000000" w:themeColor="text1"/>
          <w:szCs w:val="24"/>
        </w:rPr>
        <w:t xml:space="preserve"> jauniešu iniciatīvu centru izveidi 17 dažādās Latvijas pašvaldībās un semināru, konferenču un forumu organizēšanu visā Latvijā jauniešiem un personām, kas iesaistītas darbā ar jauniešiem, par jauniešiem aktuālām tēmām. Līdz pārskata perioda beigām ir atklāti 15 jauniešu iniciatīvu centri – Tukumā, Ilūkstē, Saldū, Burtniekos, Kandavā, Madonā, Pļaviņās, Alūksnē, Dagdā, Gulbenē, Rūjienā, Jelgavas novadā, Kocēnos, Ozolnieku novadā un Salacgrīvā. Atlikušo 2 centru izveidi plānots pabeigt 2013.gadā. Tā pat līdz pārskata perioda beigām ir notikuši 63 no 160 plānotajiem semināriem jauniešiem un personām, kas iesaistītas darbā ar jauniešiem, kā arī viena reģionālā konference un divi reģionālie forumi. </w:t>
      </w:r>
    </w:p>
    <w:p w14:paraId="17681329" w14:textId="77777777" w:rsidR="007E1FBF" w:rsidRPr="00FC2E45" w:rsidRDefault="007E1FBF" w:rsidP="00351950">
      <w:pPr>
        <w:spacing w:line="276" w:lineRule="auto"/>
        <w:rPr>
          <w:rFonts w:eastAsiaTheme="minorHAnsi"/>
          <w:color w:val="000000" w:themeColor="text1"/>
          <w:szCs w:val="24"/>
        </w:rPr>
      </w:pPr>
      <w:proofErr w:type="spellStart"/>
      <w:r w:rsidRPr="00FC2E45">
        <w:rPr>
          <w:rFonts w:eastAsiaTheme="minorHAnsi"/>
          <w:i/>
          <w:color w:val="000000" w:themeColor="text1"/>
          <w:szCs w:val="24"/>
        </w:rPr>
        <w:t>Mikrokreditēšanas</w:t>
      </w:r>
      <w:proofErr w:type="spellEnd"/>
      <w:r w:rsidRPr="00FC2E45">
        <w:rPr>
          <w:rFonts w:eastAsiaTheme="minorHAnsi"/>
          <w:i/>
          <w:color w:val="000000" w:themeColor="text1"/>
          <w:szCs w:val="24"/>
        </w:rPr>
        <w:t xml:space="preserve"> programmā</w:t>
      </w:r>
      <w:r w:rsidRPr="00FC2E45">
        <w:rPr>
          <w:rFonts w:eastAsiaTheme="minorHAnsi"/>
          <w:color w:val="000000" w:themeColor="text1"/>
          <w:szCs w:val="24"/>
        </w:rPr>
        <w:t xml:space="preserve"> 4 gadu laikā sākotnēji bija plānots piešķirt 650 </w:t>
      </w:r>
      <w:proofErr w:type="spellStart"/>
      <w:r w:rsidRPr="00FC2E45">
        <w:rPr>
          <w:rFonts w:eastAsiaTheme="minorHAnsi"/>
          <w:color w:val="000000" w:themeColor="text1"/>
          <w:szCs w:val="24"/>
        </w:rPr>
        <w:t>mikro</w:t>
      </w:r>
      <w:proofErr w:type="spellEnd"/>
      <w:r w:rsidRPr="00FC2E45">
        <w:rPr>
          <w:rFonts w:eastAsiaTheme="minorHAnsi"/>
          <w:color w:val="000000" w:themeColor="text1"/>
          <w:szCs w:val="24"/>
        </w:rPr>
        <w:t xml:space="preserve"> aizdevumus 4,3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apmērā. 2011.gada 19.septembrī LHZB uzsāka projektu iesniegumu pieņemšanu aizdevumu piešķiršanai </w:t>
      </w:r>
      <w:proofErr w:type="spellStart"/>
      <w:r w:rsidRPr="00FC2E45">
        <w:rPr>
          <w:rFonts w:eastAsiaTheme="minorHAnsi"/>
          <w:color w:val="000000" w:themeColor="text1"/>
          <w:szCs w:val="24"/>
        </w:rPr>
        <w:t>mikro</w:t>
      </w:r>
      <w:proofErr w:type="spellEnd"/>
      <w:r w:rsidRPr="00FC2E45">
        <w:rPr>
          <w:rFonts w:eastAsiaTheme="minorHAnsi"/>
          <w:color w:val="000000" w:themeColor="text1"/>
          <w:szCs w:val="24"/>
        </w:rPr>
        <w:t xml:space="preserve"> uzņēmumiem un pašnodarbinātām personām uzņēmējdarbības uzsākšanai vai attīstībai. Līdz pārskata perioda beigām aizdevumu fonda apguves rādītāji ir labāki nekā sākotnēji bija plānots – gandrīz divu gadu laikā piešķirti 749 </w:t>
      </w:r>
      <w:proofErr w:type="spellStart"/>
      <w:r w:rsidRPr="00FC2E45">
        <w:rPr>
          <w:rFonts w:eastAsiaTheme="minorHAnsi"/>
          <w:color w:val="000000" w:themeColor="text1"/>
          <w:szCs w:val="24"/>
        </w:rPr>
        <w:t>mikro</w:t>
      </w:r>
      <w:proofErr w:type="spellEnd"/>
      <w:r w:rsidRPr="00FC2E45">
        <w:rPr>
          <w:rFonts w:eastAsiaTheme="minorHAnsi"/>
          <w:color w:val="000000" w:themeColor="text1"/>
          <w:szCs w:val="24"/>
        </w:rPr>
        <w:t xml:space="preserve"> aizdevumi 4,4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apmērā. </w:t>
      </w:r>
    </w:p>
    <w:p w14:paraId="0EB3C272" w14:textId="6479B86D" w:rsidR="007E1FBF" w:rsidRPr="00FC2E45" w:rsidRDefault="00CD3FFA" w:rsidP="00351950">
      <w:pPr>
        <w:spacing w:line="276" w:lineRule="auto"/>
        <w:rPr>
          <w:rFonts w:eastAsiaTheme="minorHAnsi"/>
          <w:color w:val="000000" w:themeColor="text1"/>
          <w:szCs w:val="24"/>
        </w:rPr>
      </w:pPr>
      <w:r w:rsidRPr="00FC2E45">
        <w:rPr>
          <w:rFonts w:eastAsiaTheme="minorHAnsi"/>
          <w:color w:val="000000" w:themeColor="text1"/>
          <w:szCs w:val="24"/>
        </w:rPr>
        <w:t xml:space="preserve">Projekta </w:t>
      </w:r>
      <w:r w:rsidRPr="00FC2E45">
        <w:rPr>
          <w:rFonts w:eastAsiaTheme="minorHAnsi"/>
          <w:i/>
          <w:iCs/>
          <w:color w:val="000000" w:themeColor="text1"/>
          <w:szCs w:val="24"/>
        </w:rPr>
        <w:t>„Atbalsts ugunsdrošības pasākumiem pašvaldību vispārējās izglītības iestādēs”</w:t>
      </w:r>
      <w:r w:rsidRPr="00FC2E45">
        <w:rPr>
          <w:rFonts w:eastAsiaTheme="minorHAnsi"/>
          <w:color w:val="000000" w:themeColor="text1"/>
          <w:szCs w:val="24"/>
        </w:rPr>
        <w:t xml:space="preserve"> mērķis ir uzlabot ugunsdrošību novadu pašvaldību vispārējās izglītības iestādēs attālos un mazattīstītos reģionos. Galvenā aktivitāte ir automātisko ugunsaizsardzības sistēmu iegāde un uzstādīšana vispārējās izglītības iestāžu telpās, kuras tiek izmantotas nakšņošanai. Iepirkums par ugunsdrošības sistēmu iegādi un uzstādīšanu noslēdzās 2013.gada maijā, kura rezultātā 2013.gada maijā tika noslēgti 5 līgumi. Ugunsdrošības sistēmu uzstādīšanas darbi</w:t>
      </w:r>
      <w:r w:rsidR="007B6C97">
        <w:rPr>
          <w:rFonts w:eastAsiaTheme="minorHAnsi"/>
          <w:color w:val="000000" w:themeColor="text1"/>
          <w:szCs w:val="24"/>
        </w:rPr>
        <w:t xml:space="preserve"> </w:t>
      </w:r>
      <w:r w:rsidRPr="00FC2E45">
        <w:rPr>
          <w:rFonts w:eastAsiaTheme="minorHAnsi"/>
          <w:color w:val="000000" w:themeColor="text1"/>
          <w:szCs w:val="24"/>
        </w:rPr>
        <w:t>uzsākti 2013.gada jūlijā un tiks pabeigti 2014.gada martā.</w:t>
      </w:r>
      <w:r w:rsidR="007E1FBF" w:rsidRPr="00FC2E45">
        <w:rPr>
          <w:rFonts w:eastAsiaTheme="minorHAnsi"/>
          <w:color w:val="000000" w:themeColor="text1"/>
          <w:szCs w:val="24"/>
        </w:rPr>
        <w:t xml:space="preserve"> </w:t>
      </w:r>
    </w:p>
    <w:p w14:paraId="21375763" w14:textId="2702B198" w:rsidR="007E1FBF" w:rsidRPr="00FC2E45" w:rsidRDefault="007E1FBF" w:rsidP="00351950">
      <w:pPr>
        <w:spacing w:line="276" w:lineRule="auto"/>
        <w:rPr>
          <w:rFonts w:eastAsiaTheme="minorHAnsi"/>
          <w:color w:val="000000" w:themeColor="text1"/>
          <w:szCs w:val="24"/>
        </w:rPr>
      </w:pPr>
      <w:r w:rsidRPr="00FC2E45">
        <w:rPr>
          <w:rFonts w:eastAsiaTheme="minorHAnsi"/>
          <w:color w:val="000000" w:themeColor="text1"/>
          <w:szCs w:val="24"/>
        </w:rPr>
        <w:t xml:space="preserve">Projekts </w:t>
      </w:r>
      <w:r w:rsidRPr="00FC2E45">
        <w:rPr>
          <w:rFonts w:eastAsiaTheme="minorHAnsi"/>
          <w:i/>
          <w:color w:val="000000" w:themeColor="text1"/>
          <w:szCs w:val="24"/>
        </w:rPr>
        <w:t>„Vēsturiski piesārņoto vietu sanācija – Sarkandaugavas teritorijā”</w:t>
      </w:r>
      <w:r w:rsidRPr="00FC2E45">
        <w:rPr>
          <w:rFonts w:eastAsiaTheme="minorHAnsi"/>
          <w:color w:val="000000" w:themeColor="text1"/>
          <w:szCs w:val="24"/>
        </w:rPr>
        <w:t xml:space="preserve"> paredz sanācijas darbu veikšanu 5 objektos Rīgas Brīvostas teritorijā kopumā aptuveni 77 000 m2 lielā platībā. Gandrīz gadu ilgstošais pirmais nozīmīgais iepirkums par attīrīšanas darbu veikšanu 55 </w:t>
      </w:r>
      <w:proofErr w:type="spellStart"/>
      <w:r w:rsidRPr="00FC2E45">
        <w:rPr>
          <w:rFonts w:eastAsiaTheme="minorHAnsi"/>
          <w:color w:val="000000" w:themeColor="text1"/>
          <w:szCs w:val="24"/>
        </w:rPr>
        <w:t>tūkst</w:t>
      </w:r>
      <w:proofErr w:type="spellEnd"/>
      <w:r w:rsidRPr="00FC2E45">
        <w:rPr>
          <w:rFonts w:eastAsiaTheme="minorHAnsi"/>
          <w:color w:val="000000" w:themeColor="text1"/>
          <w:szCs w:val="24"/>
        </w:rPr>
        <w:t>. m</w:t>
      </w:r>
      <w:r w:rsidRPr="00FC2E45">
        <w:rPr>
          <w:rFonts w:eastAsiaTheme="minorHAnsi"/>
          <w:color w:val="000000" w:themeColor="text1"/>
          <w:szCs w:val="24"/>
          <w:vertAlign w:val="superscript"/>
        </w:rPr>
        <w:t>2</w:t>
      </w:r>
      <w:r w:rsidRPr="00FC2E45">
        <w:rPr>
          <w:rFonts w:eastAsiaTheme="minorHAnsi"/>
          <w:color w:val="000000" w:themeColor="text1"/>
          <w:szCs w:val="24"/>
        </w:rPr>
        <w:t xml:space="preserve"> lielā platībā noslēdzās 2013.gada janvārī, līgums noslēgts februārī. Sanācijas darbi, kas ir galvenais projektā sasniedzamais rezultāts, tika uzsākti 2013.gada martā. Vienlaikus projekts uzskatāms ar palielinātu ieviešanas risku, ievērojot tā sarežģītību un iekavējumus, kā arī konstatētās problēmas līdzīga rakstura ES fondu Inčukalna gudrona dīķu projekta ietvaros. Projekta ieviešanas gaita tiks īpaši rūpīgi uzraudzīta gan no VI, gan Šveices puses. </w:t>
      </w:r>
    </w:p>
    <w:p w14:paraId="7AAE95BD" w14:textId="0649661F" w:rsidR="00B96482" w:rsidRPr="00FC2E45" w:rsidRDefault="007E1FBF" w:rsidP="00351950">
      <w:pPr>
        <w:spacing w:line="276" w:lineRule="auto"/>
        <w:rPr>
          <w:rFonts w:eastAsiaTheme="minorHAnsi"/>
          <w:color w:val="000000" w:themeColor="text1"/>
          <w:szCs w:val="24"/>
          <w:highlight w:val="yellow"/>
        </w:rPr>
      </w:pPr>
      <w:r w:rsidRPr="00FC2E45">
        <w:rPr>
          <w:rFonts w:eastAsiaTheme="minorHAnsi"/>
          <w:color w:val="000000" w:themeColor="text1"/>
          <w:szCs w:val="24"/>
        </w:rPr>
        <w:t xml:space="preserve">Pamatojoties uz finansējuma saņēmēju 2013.gada valsts budžetā plānotajiem maksājumiem līdz 2013.gada 2.ceturkšņa beigām bija plānots apgūt </w:t>
      </w:r>
      <w:r w:rsidR="00E02D3E" w:rsidRPr="00FC2E45">
        <w:rPr>
          <w:rFonts w:eastAsiaTheme="minorHAnsi"/>
          <w:color w:val="000000" w:themeColor="text1"/>
          <w:szCs w:val="24"/>
        </w:rPr>
        <w:t>2,3</w:t>
      </w:r>
      <w:r w:rsidRPr="00FC2E45">
        <w:rPr>
          <w:rFonts w:eastAsiaTheme="minorHAnsi"/>
          <w:color w:val="000000" w:themeColor="text1"/>
          <w:szCs w:val="24"/>
        </w:rPr>
        <w:t xml:space="preserve">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bet faktiskā apguve bija </w:t>
      </w:r>
      <w:r w:rsidR="00E02D3E" w:rsidRPr="00FC2E45">
        <w:rPr>
          <w:rFonts w:eastAsiaTheme="minorHAnsi"/>
          <w:color w:val="000000" w:themeColor="text1"/>
          <w:szCs w:val="24"/>
        </w:rPr>
        <w:t>1,7</w:t>
      </w:r>
      <w:r w:rsidRPr="00FC2E45">
        <w:rPr>
          <w:rFonts w:eastAsiaTheme="minorHAnsi"/>
          <w:color w:val="000000" w:themeColor="text1"/>
          <w:szCs w:val="24"/>
        </w:rPr>
        <w:t xml:space="preserve">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jeb </w:t>
      </w:r>
      <w:r w:rsidR="00E02D3E" w:rsidRPr="00FC2E45">
        <w:rPr>
          <w:rFonts w:eastAsiaTheme="minorHAnsi"/>
          <w:color w:val="000000" w:themeColor="text1"/>
          <w:szCs w:val="24"/>
        </w:rPr>
        <w:t>76</w:t>
      </w:r>
      <w:r w:rsidRPr="00FC2E45">
        <w:rPr>
          <w:rFonts w:eastAsiaTheme="minorHAnsi"/>
          <w:color w:val="000000" w:themeColor="text1"/>
          <w:szCs w:val="24"/>
        </w:rPr>
        <w:t xml:space="preserve"> % no plānotā. Tas pamatā izskaidrojams ar </w:t>
      </w:r>
      <w:r w:rsidR="0003760C" w:rsidRPr="00FC2E45">
        <w:rPr>
          <w:rFonts w:eastAsiaTheme="minorHAnsi"/>
          <w:color w:val="000000" w:themeColor="text1"/>
          <w:szCs w:val="24"/>
        </w:rPr>
        <w:t xml:space="preserve">Tiesu modernizācijas </w:t>
      </w:r>
      <w:r w:rsidR="00E02D3E" w:rsidRPr="00FC2E45">
        <w:rPr>
          <w:rFonts w:eastAsiaTheme="minorHAnsi"/>
          <w:color w:val="000000" w:themeColor="text1"/>
          <w:szCs w:val="24"/>
        </w:rPr>
        <w:t>projekta līguma izpildes termiņa pagarinājumu</w:t>
      </w:r>
      <w:r w:rsidRPr="00FC2E45">
        <w:rPr>
          <w:rFonts w:eastAsiaTheme="minorHAnsi"/>
          <w:color w:val="000000" w:themeColor="text1"/>
          <w:szCs w:val="24"/>
        </w:rPr>
        <w:t>.</w:t>
      </w:r>
    </w:p>
    <w:p w14:paraId="3D83BCE3" w14:textId="77777777" w:rsidR="00AD0A4B" w:rsidRPr="00FC2E45" w:rsidRDefault="00AD0A4B" w:rsidP="00351950">
      <w:pPr>
        <w:pStyle w:val="1lmenis"/>
        <w:spacing w:before="120" w:after="120" w:line="276" w:lineRule="auto"/>
        <w:ind w:left="709"/>
        <w:rPr>
          <w:rFonts w:ascii="Times New Roman" w:hAnsi="Times New Roman"/>
          <w:color w:val="000000" w:themeColor="text1"/>
          <w:sz w:val="24"/>
          <w:szCs w:val="24"/>
          <w:lang w:val="lv-LV"/>
        </w:rPr>
      </w:pPr>
      <w:bookmarkStart w:id="40" w:name="_Toc363458912"/>
      <w:bookmarkStart w:id="41" w:name="_Toc324948887"/>
      <w:r w:rsidRPr="00FC2E45">
        <w:rPr>
          <w:rFonts w:ascii="Times New Roman" w:hAnsi="Times New Roman"/>
          <w:color w:val="000000" w:themeColor="text1"/>
          <w:sz w:val="24"/>
          <w:szCs w:val="24"/>
          <w:lang w:val="lv-LV"/>
        </w:rPr>
        <w:lastRenderedPageBreak/>
        <w:t>Neatbilstības un neatbilstoši veikti izdevumi ES fondu un citu ārvalstu finanšu palīdzības līdzfinansētu projektu ietvaros</w:t>
      </w:r>
      <w:bookmarkEnd w:id="40"/>
      <w:r w:rsidRPr="00FC2E45">
        <w:rPr>
          <w:rFonts w:ascii="Times New Roman" w:hAnsi="Times New Roman"/>
          <w:color w:val="000000" w:themeColor="text1"/>
          <w:sz w:val="24"/>
          <w:szCs w:val="24"/>
          <w:lang w:val="lv-LV"/>
        </w:rPr>
        <w:t xml:space="preserve"> </w:t>
      </w:r>
    </w:p>
    <w:p w14:paraId="7D1523CF" w14:textId="77777777" w:rsidR="007579F3" w:rsidRPr="00FC2E45" w:rsidRDefault="007579F3" w:rsidP="007579F3">
      <w:pPr>
        <w:spacing w:line="276" w:lineRule="auto"/>
        <w:rPr>
          <w:rFonts w:eastAsiaTheme="minorHAnsi"/>
          <w:color w:val="000000" w:themeColor="text1"/>
          <w:szCs w:val="24"/>
        </w:rPr>
      </w:pPr>
      <w:r w:rsidRPr="00FC2E45">
        <w:rPr>
          <w:rFonts w:eastAsiaTheme="minorHAnsi"/>
          <w:color w:val="000000" w:themeColor="text1"/>
          <w:szCs w:val="24"/>
        </w:rPr>
        <w:t>Neatbilstība</w:t>
      </w:r>
      <w:r w:rsidRPr="00FC2E45">
        <w:rPr>
          <w:rFonts w:eastAsiaTheme="minorHAnsi"/>
          <w:color w:val="000000" w:themeColor="text1"/>
          <w:szCs w:val="24"/>
          <w:vertAlign w:val="superscript"/>
        </w:rPr>
        <w:footnoteReference w:id="28"/>
      </w:r>
      <w:r w:rsidRPr="00FC2E45">
        <w:rPr>
          <w:rFonts w:eastAsiaTheme="minorHAnsi"/>
          <w:color w:val="000000" w:themeColor="text1"/>
          <w:szCs w:val="24"/>
        </w:rPr>
        <w:t xml:space="preserve"> ir jebkurš kopienas tiesību aktu pārkāpums, kas noticis saimnieciskās darbības subjekta darbības vai bezdarbības dēļ un kas rada vai varētu radīt kaitējumu ES vispārējam budžetam, prasot no vispārējā budžeta segt nepamatotu izdevumu daļu, un par ko samazina projekta attiecināmās izmaksas. Par neatbilstību ar finansiālu ietekmi tiek uzskatīti gadījumi, kad finansējuma saņēmējam ir izmaksāts ES fondu finansējums un tas ir jāatgūst (tai skaitā ieturot no kārtējā vai nākamā maksājuma). </w:t>
      </w:r>
    </w:p>
    <w:p w14:paraId="3F2BC817" w14:textId="6CF49AD8" w:rsidR="00AD0A4B" w:rsidRPr="00FC2E45" w:rsidRDefault="00293C40" w:rsidP="007579F3">
      <w:pPr>
        <w:spacing w:line="276" w:lineRule="auto"/>
        <w:rPr>
          <w:rFonts w:eastAsiaTheme="minorHAnsi"/>
          <w:color w:val="000000" w:themeColor="text1"/>
          <w:szCs w:val="24"/>
        </w:rPr>
      </w:pPr>
      <w:hyperlink r:id="rId41" w:history="1">
        <w:r w:rsidR="007579F3" w:rsidRPr="00FC2E45">
          <w:rPr>
            <w:rFonts w:eastAsiaTheme="minorHAnsi"/>
            <w:color w:val="000000" w:themeColor="text1"/>
            <w:szCs w:val="24"/>
          </w:rPr>
          <w:t>ES fondu interneta vietnē</w:t>
        </w:r>
      </w:hyperlink>
      <w:r w:rsidR="007579F3" w:rsidRPr="00FC2E45">
        <w:rPr>
          <w:rFonts w:eastAsiaTheme="minorHAnsi"/>
          <w:color w:val="000000" w:themeColor="text1"/>
          <w:szCs w:val="24"/>
          <w:vertAlign w:val="superscript"/>
        </w:rPr>
        <w:footnoteReference w:id="29"/>
      </w:r>
      <w:r w:rsidR="007579F3" w:rsidRPr="00FC2E45">
        <w:rPr>
          <w:rFonts w:eastAsiaTheme="minorHAnsi"/>
          <w:color w:val="000000" w:themeColor="text1"/>
          <w:szCs w:val="24"/>
        </w:rPr>
        <w:t xml:space="preserve"> tabulā Nr.1 pieejama informācija par neatbilstībām un neatbilstoši veiktiem izdevumiem un atgūtiem neatbilstoši veiktiem izdevumiem pārskata periodā un kumulatīvi uz pārskats perioda beigām, tabulā Nr.2 – informācija par 2013.gada otrajā ceturksnī konstatētajām neatbilstībām un neattiecināmajiem izdevumiem tiešo vai pastarpināto valsts pārvaldes iestāžu, atvasināto publisko personu vai citu valsts iestāžu īstenotajos projektos un tabulā Nr.3 informācija par aktivitātēm, kurās konstatēto neatbilstību apjoms pret aktivitātēs pieprasīto finansējumu pārsniedz 2% līmeni, norādot riskantākās aktivitātes, jomas, kurām tiek veikta pastiprināta uzraudzība no VI un AI, SI puses.</w:t>
      </w:r>
    </w:p>
    <w:p w14:paraId="0DA7F2A0" w14:textId="77D3397E" w:rsidR="00AD0A4B" w:rsidRPr="00FC2E45" w:rsidRDefault="007579F3" w:rsidP="00351950">
      <w:pPr>
        <w:keepNext/>
        <w:numPr>
          <w:ilvl w:val="1"/>
          <w:numId w:val="2"/>
        </w:numPr>
        <w:spacing w:line="276" w:lineRule="auto"/>
        <w:outlineLvl w:val="1"/>
        <w:rPr>
          <w:b/>
          <w:iCs/>
          <w:color w:val="000000" w:themeColor="text1"/>
          <w:szCs w:val="24"/>
          <w:lang w:eastAsia="x-none"/>
        </w:rPr>
      </w:pPr>
      <w:bookmarkStart w:id="42" w:name="_Toc356465234"/>
      <w:bookmarkStart w:id="43" w:name="_Toc363458913"/>
      <w:r w:rsidRPr="00FC2E45">
        <w:rPr>
          <w:b/>
          <w:iCs/>
          <w:color w:val="000000" w:themeColor="text1"/>
          <w:szCs w:val="24"/>
        </w:rPr>
        <w:t>Neatbilstības ar finansiālu ietekmi ES fondu 2007.-2013.gada plānošanas periodā ES fondos līdz 2013.gada 30.</w:t>
      </w:r>
      <w:bookmarkEnd w:id="42"/>
      <w:r w:rsidRPr="00FC2E45">
        <w:rPr>
          <w:b/>
          <w:iCs/>
          <w:color w:val="000000" w:themeColor="text1"/>
          <w:szCs w:val="24"/>
        </w:rPr>
        <w:t>jūnijam</w:t>
      </w:r>
      <w:bookmarkEnd w:id="43"/>
    </w:p>
    <w:p w14:paraId="7F13AD8D" w14:textId="28EFCB6B" w:rsidR="00AD0A4B" w:rsidRPr="00FC2E45" w:rsidRDefault="007579F3" w:rsidP="00351950">
      <w:pPr>
        <w:spacing w:line="276" w:lineRule="auto"/>
        <w:rPr>
          <w:rFonts w:eastAsiaTheme="minorHAnsi"/>
          <w:color w:val="000000" w:themeColor="text1"/>
          <w:szCs w:val="24"/>
        </w:rPr>
      </w:pPr>
      <w:r w:rsidRPr="00FC2E45">
        <w:rPr>
          <w:rFonts w:eastAsiaTheme="minorHAnsi"/>
          <w:color w:val="000000" w:themeColor="text1"/>
          <w:szCs w:val="24"/>
        </w:rPr>
        <w:t xml:space="preserve">Līdz 2013.gada 30.jūnijam neatbilstību apjoms veido 47,8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jeb 2,1% no kopējā finansējumu saņēmēju pieprasītā finansējuma (2,3 </w:t>
      </w:r>
      <w:proofErr w:type="spellStart"/>
      <w:r w:rsidRPr="00FC2E45">
        <w:rPr>
          <w:rFonts w:eastAsiaTheme="minorHAnsi"/>
          <w:color w:val="000000" w:themeColor="text1"/>
          <w:szCs w:val="24"/>
        </w:rPr>
        <w:t>mljrd</w:t>
      </w:r>
      <w:proofErr w:type="spellEnd"/>
      <w:r w:rsidRPr="00FC2E45">
        <w:rPr>
          <w:rFonts w:eastAsiaTheme="minorHAnsi"/>
          <w:color w:val="000000" w:themeColor="text1"/>
          <w:szCs w:val="24"/>
        </w:rPr>
        <w:t xml:space="preserve">. latu), kur pieaugums ceturksnī par 2,3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jeb 5,1% (skatīt </w:t>
      </w:r>
      <w:r w:rsidRPr="00FC2E45">
        <w:rPr>
          <w:rFonts w:eastAsiaTheme="minorHAnsi"/>
          <w:color w:val="000000" w:themeColor="text1"/>
          <w:szCs w:val="24"/>
          <w:u w:val="single"/>
        </w:rPr>
        <w:t>grafikā Nr.</w:t>
      </w:r>
      <w:r w:rsidR="00D006F0" w:rsidRPr="00FC2E45">
        <w:rPr>
          <w:rFonts w:eastAsiaTheme="minorHAnsi"/>
          <w:color w:val="000000" w:themeColor="text1"/>
          <w:szCs w:val="24"/>
          <w:u w:val="single"/>
        </w:rPr>
        <w:t>17</w:t>
      </w:r>
      <w:r w:rsidRPr="00FC2E45">
        <w:rPr>
          <w:rFonts w:eastAsiaTheme="minorHAnsi"/>
          <w:color w:val="000000" w:themeColor="text1"/>
          <w:szCs w:val="24"/>
          <w:u w:val="single"/>
        </w:rPr>
        <w:t>).</w:t>
      </w:r>
      <w:r w:rsidRPr="00FC2E45">
        <w:rPr>
          <w:rFonts w:eastAsiaTheme="minorHAnsi"/>
          <w:color w:val="000000" w:themeColor="text1"/>
          <w:szCs w:val="24"/>
        </w:rPr>
        <w:t xml:space="preserve"> Neatbilstību pieaugums pārskata periodā vērtējams kā mērens, kopējām tendencēm neatbilstību sadalījumā pa to veidiem un finansējuma saņēmēju tipiem saglabājoties iepriekšējo pārskata periodu līmenī (skatīt </w:t>
      </w:r>
      <w:r w:rsidRPr="00FC2E45">
        <w:rPr>
          <w:rFonts w:eastAsiaTheme="minorHAnsi"/>
          <w:color w:val="000000" w:themeColor="text1"/>
          <w:szCs w:val="24"/>
          <w:u w:val="single"/>
        </w:rPr>
        <w:t>grafiku Nr.</w:t>
      </w:r>
      <w:r w:rsidR="00D006F0" w:rsidRPr="00FC2E45">
        <w:rPr>
          <w:rFonts w:eastAsiaTheme="minorHAnsi"/>
          <w:color w:val="000000" w:themeColor="text1"/>
          <w:szCs w:val="24"/>
          <w:u w:val="single"/>
        </w:rPr>
        <w:t>18</w:t>
      </w:r>
      <w:r w:rsidRPr="00FC2E45">
        <w:rPr>
          <w:rFonts w:eastAsiaTheme="minorHAnsi"/>
          <w:color w:val="000000" w:themeColor="text1"/>
          <w:szCs w:val="24"/>
        </w:rPr>
        <w:t xml:space="preserve">). Līdz pārskata perioda beigām kopumā atgūstami bija 16,2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xml:space="preserve">. latu jeb 33,9% no kopējiem neatbilstoši veiktiem izdevumiem. No tiem ceturksnī atgūti 2,9 </w:t>
      </w:r>
      <w:proofErr w:type="spellStart"/>
      <w:r w:rsidRPr="00FC2E45">
        <w:rPr>
          <w:rFonts w:eastAsiaTheme="minorHAnsi"/>
          <w:color w:val="000000" w:themeColor="text1"/>
          <w:szCs w:val="24"/>
        </w:rPr>
        <w:t>milj</w:t>
      </w:r>
      <w:proofErr w:type="spellEnd"/>
      <w:r w:rsidRPr="00FC2E45">
        <w:rPr>
          <w:rFonts w:eastAsiaTheme="minorHAnsi"/>
          <w:color w:val="000000" w:themeColor="text1"/>
          <w:szCs w:val="24"/>
        </w:rPr>
        <w:t>. latu jeb 87,9% no pārskata periodā konstatētiem neatbilstoši veiktiem izdevumiem.</w:t>
      </w:r>
      <w:r w:rsidR="00FD5417" w:rsidRPr="00FC2E45">
        <w:rPr>
          <w:rFonts w:eastAsiaTheme="minorHAnsi"/>
          <w:color w:val="000000" w:themeColor="text1"/>
          <w:szCs w:val="24"/>
        </w:rPr>
        <w:t xml:space="preserve"> </w:t>
      </w:r>
    </w:p>
    <w:p w14:paraId="5A9AF72B" w14:textId="77777777" w:rsidR="00477C2C" w:rsidRDefault="00477C2C">
      <w:pPr>
        <w:rPr>
          <w:rFonts w:eastAsia="EUAlbertina-Bold-Identity-H"/>
          <w:color w:val="000000" w:themeColor="text1"/>
          <w:szCs w:val="24"/>
          <w:lang w:eastAsia="lv-LV"/>
        </w:rPr>
      </w:pPr>
      <w:r>
        <w:rPr>
          <w:rFonts w:eastAsia="EUAlbertina-Bold-Identity-H"/>
          <w:color w:val="000000" w:themeColor="text1"/>
          <w:szCs w:val="24"/>
          <w:lang w:eastAsia="lv-LV"/>
        </w:rPr>
        <w:br w:type="page"/>
      </w:r>
    </w:p>
    <w:p w14:paraId="30F5FABA" w14:textId="7B1E75D2" w:rsidR="00AD0A4B" w:rsidRPr="00FC2E45" w:rsidRDefault="00AD0A4B" w:rsidP="00351950">
      <w:pPr>
        <w:spacing w:line="276" w:lineRule="auto"/>
        <w:rPr>
          <w:rFonts w:eastAsia="EUAlbertina-Bold-Identity-H"/>
          <w:color w:val="000000" w:themeColor="text1"/>
          <w:szCs w:val="24"/>
          <w:highlight w:val="yellow"/>
          <w:lang w:eastAsia="lv-LV"/>
        </w:rPr>
      </w:pPr>
      <w:r w:rsidRPr="00FC2E45">
        <w:rPr>
          <w:rFonts w:eastAsia="EUAlbertina-Bold-Identity-H"/>
          <w:color w:val="000000" w:themeColor="text1"/>
          <w:szCs w:val="24"/>
          <w:lang w:eastAsia="lv-LV"/>
        </w:rPr>
        <w:lastRenderedPageBreak/>
        <w:t>Grafiks Nr.</w:t>
      </w:r>
      <w:r w:rsidR="00E3566E" w:rsidRPr="00FC2E45">
        <w:rPr>
          <w:rFonts w:eastAsia="EUAlbertina-Bold-Identity-H"/>
          <w:color w:val="000000" w:themeColor="text1"/>
          <w:szCs w:val="24"/>
          <w:lang w:eastAsia="lv-LV"/>
        </w:rPr>
        <w:t>1</w:t>
      </w:r>
      <w:r w:rsidR="00D006F0" w:rsidRPr="00FC2E45">
        <w:rPr>
          <w:rFonts w:eastAsia="EUAlbertina-Bold-Identity-H"/>
          <w:color w:val="000000" w:themeColor="text1"/>
          <w:szCs w:val="24"/>
          <w:lang w:eastAsia="lv-LV"/>
        </w:rPr>
        <w:t>7</w:t>
      </w:r>
      <w:r w:rsidRPr="00FC2E45">
        <w:rPr>
          <w:rFonts w:eastAsia="EUAlbertina-Bold-Identity-H"/>
          <w:color w:val="000000" w:themeColor="text1"/>
          <w:szCs w:val="24"/>
          <w:lang w:eastAsia="lv-LV"/>
        </w:rPr>
        <w:t xml:space="preserve"> </w:t>
      </w:r>
      <w:r w:rsidR="007579F3" w:rsidRPr="00FC2E45">
        <w:rPr>
          <w:rFonts w:eastAsia="EUAlbertina-Bold-Identity-H"/>
          <w:color w:val="000000" w:themeColor="text1"/>
          <w:szCs w:val="24"/>
          <w:lang w:eastAsia="lv-LV"/>
        </w:rPr>
        <w:t>„</w:t>
      </w:r>
      <w:r w:rsidR="007579F3" w:rsidRPr="00FC2E45">
        <w:rPr>
          <w:rFonts w:eastAsia="EUAlbertina-Bold-Identity-H"/>
          <w:i/>
          <w:color w:val="000000" w:themeColor="text1"/>
          <w:szCs w:val="24"/>
          <w:lang w:eastAsia="lv-LV"/>
        </w:rPr>
        <w:t>Konstatētās neatbilstības sadalījumā pa finansējuma saņēmēju veidiem kumulatīvi uz 201</w:t>
      </w:r>
      <w:r w:rsidR="00B52515" w:rsidRPr="00FC2E45">
        <w:rPr>
          <w:rFonts w:eastAsia="EUAlbertina-Bold-Identity-H"/>
          <w:i/>
          <w:color w:val="000000" w:themeColor="text1"/>
          <w:szCs w:val="24"/>
          <w:lang w:eastAsia="lv-LV"/>
        </w:rPr>
        <w:t>3</w:t>
      </w:r>
      <w:r w:rsidR="007579F3" w:rsidRPr="00FC2E45">
        <w:rPr>
          <w:rFonts w:eastAsia="EUAlbertina-Bold-Identity-H"/>
          <w:i/>
          <w:color w:val="000000" w:themeColor="text1"/>
          <w:szCs w:val="24"/>
          <w:lang w:eastAsia="lv-LV"/>
        </w:rPr>
        <w:t xml:space="preserve">.gada 30.jūniju un uz </w:t>
      </w:r>
      <w:r w:rsidR="007579F3" w:rsidRPr="00FC2E45">
        <w:rPr>
          <w:rFonts w:eastAsiaTheme="minorHAnsi"/>
          <w:i/>
          <w:color w:val="000000" w:themeColor="text1"/>
          <w:szCs w:val="24"/>
        </w:rPr>
        <w:t>2013.gada 31.martu</w:t>
      </w:r>
      <w:r w:rsidR="007579F3" w:rsidRPr="00FC2E45">
        <w:rPr>
          <w:rFonts w:eastAsia="EUAlbertina-Bold-Identity-H"/>
          <w:i/>
          <w:color w:val="000000" w:themeColor="text1"/>
          <w:szCs w:val="24"/>
          <w:lang w:eastAsia="lv-LV"/>
        </w:rPr>
        <w:t xml:space="preserve">; </w:t>
      </w:r>
      <w:proofErr w:type="spellStart"/>
      <w:r w:rsidR="007579F3" w:rsidRPr="00FC2E45">
        <w:rPr>
          <w:rFonts w:eastAsia="EUAlbertina-Bold-Identity-H"/>
          <w:i/>
          <w:color w:val="000000" w:themeColor="text1"/>
          <w:szCs w:val="24"/>
          <w:lang w:eastAsia="lv-LV"/>
        </w:rPr>
        <w:t>milj</w:t>
      </w:r>
      <w:proofErr w:type="spellEnd"/>
      <w:r w:rsidR="007579F3" w:rsidRPr="00FC2E45">
        <w:rPr>
          <w:rFonts w:eastAsia="EUAlbertina-Bold-Identity-H"/>
          <w:i/>
          <w:color w:val="000000" w:themeColor="text1"/>
          <w:szCs w:val="24"/>
          <w:lang w:eastAsia="lv-LV"/>
        </w:rPr>
        <w:t>. latu (% pieaugums pret iepriekšējo pārskata periodu – 201</w:t>
      </w:r>
      <w:r w:rsidR="00B52515" w:rsidRPr="00FC2E45">
        <w:rPr>
          <w:rFonts w:eastAsia="EUAlbertina-Bold-Identity-H"/>
          <w:i/>
          <w:color w:val="000000" w:themeColor="text1"/>
          <w:szCs w:val="24"/>
          <w:lang w:eastAsia="lv-LV"/>
        </w:rPr>
        <w:t>3</w:t>
      </w:r>
      <w:r w:rsidR="007579F3" w:rsidRPr="00FC2E45">
        <w:rPr>
          <w:rFonts w:eastAsia="EUAlbertina-Bold-Identity-H"/>
          <w:i/>
          <w:color w:val="000000" w:themeColor="text1"/>
          <w:szCs w:val="24"/>
          <w:lang w:eastAsia="lv-LV"/>
        </w:rPr>
        <w:t>.gada 31.martu un 2012.gada 31.decembri; % no kopējiem finansējuma saņēmēju pieprasītajiem maksājumiem uz 2013.gada 30.jūniju un 2013.gada 31.martu).”</w:t>
      </w:r>
      <w:r w:rsidRPr="00FC2E45">
        <w:rPr>
          <w:rFonts w:eastAsia="EUAlbertina-Bold-Identity-H"/>
          <w:color w:val="000000" w:themeColor="text1"/>
          <w:szCs w:val="24"/>
          <w:highlight w:val="yellow"/>
          <w:lang w:eastAsia="lv-LV"/>
        </w:rPr>
        <w:t xml:space="preserve"> </w:t>
      </w:r>
    </w:p>
    <w:p w14:paraId="12482CE4" w14:textId="203C2F76" w:rsidR="00AD0A4B" w:rsidRPr="00FC2E45" w:rsidRDefault="00622408" w:rsidP="00351950">
      <w:pPr>
        <w:spacing w:line="276" w:lineRule="auto"/>
        <w:ind w:left="-284"/>
        <w:rPr>
          <w:rFonts w:eastAsiaTheme="minorHAnsi"/>
          <w:noProof/>
          <w:color w:val="000000" w:themeColor="text1"/>
          <w:szCs w:val="24"/>
          <w:highlight w:val="yellow"/>
          <w:lang w:eastAsia="lv-LV"/>
        </w:rPr>
      </w:pPr>
      <w:r w:rsidRPr="00FC2E45">
        <w:rPr>
          <w:rFonts w:eastAsiaTheme="minorHAnsi"/>
          <w:noProof/>
          <w:color w:val="000000" w:themeColor="text1"/>
          <w:szCs w:val="24"/>
          <w:lang w:eastAsia="lv-LV"/>
        </w:rPr>
        <w:drawing>
          <wp:inline distT="0" distB="0" distL="0" distR="0" wp14:anchorId="12B63BB7" wp14:editId="732C569A">
            <wp:extent cx="5492750" cy="2999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2750" cy="2999740"/>
                    </a:xfrm>
                    <a:prstGeom prst="rect">
                      <a:avLst/>
                    </a:prstGeom>
                    <a:noFill/>
                  </pic:spPr>
                </pic:pic>
              </a:graphicData>
            </a:graphic>
          </wp:inline>
        </w:drawing>
      </w:r>
    </w:p>
    <w:p w14:paraId="5637FD0E" w14:textId="77777777" w:rsidR="007579F3" w:rsidRPr="00FC2E45" w:rsidRDefault="007579F3" w:rsidP="007579F3">
      <w:pPr>
        <w:spacing w:line="276" w:lineRule="auto"/>
        <w:rPr>
          <w:rFonts w:eastAsiaTheme="minorHAnsi"/>
          <w:color w:val="000000" w:themeColor="text1"/>
          <w:szCs w:val="24"/>
        </w:rPr>
      </w:pPr>
      <w:r w:rsidRPr="00FC2E45">
        <w:rPr>
          <w:rFonts w:eastAsiaTheme="minorHAnsi"/>
          <w:color w:val="000000" w:themeColor="text1"/>
          <w:szCs w:val="24"/>
        </w:rPr>
        <w:t xml:space="preserve">Kopumā līdz 2013.gada 30.jūnijam vērojams mērenāks neatbilstību apjoma pieaugums iepirkumu jomā salīdzinājumā ar iepriekšējiem ceturkšņiem, kas vērtējams pozitīvi. Šāda tendence liecina par efektīvu iepirkuma </w:t>
      </w:r>
      <w:proofErr w:type="spellStart"/>
      <w:r w:rsidRPr="00FC2E45">
        <w:rPr>
          <w:rFonts w:eastAsiaTheme="minorHAnsi"/>
          <w:color w:val="000000" w:themeColor="text1"/>
          <w:szCs w:val="24"/>
        </w:rPr>
        <w:t>pirmspārbaužu</w:t>
      </w:r>
      <w:proofErr w:type="spellEnd"/>
      <w:r w:rsidRPr="00FC2E45">
        <w:rPr>
          <w:rFonts w:eastAsiaTheme="minorHAnsi"/>
          <w:color w:val="000000" w:themeColor="text1"/>
          <w:szCs w:val="24"/>
        </w:rPr>
        <w:t xml:space="preserve"> jeb preventīvo kontroļu mehānisma darbību, ko AI un SI, papildus IUB kontrolēm, ir uzsākušas, sākot ar 2012.gada 1.janvāri.</w:t>
      </w:r>
    </w:p>
    <w:p w14:paraId="604CBAE8" w14:textId="3CF3DA94" w:rsidR="00AD0A4B" w:rsidRPr="00FC2E45" w:rsidRDefault="007579F3" w:rsidP="007579F3">
      <w:pPr>
        <w:spacing w:line="276" w:lineRule="auto"/>
        <w:rPr>
          <w:color w:val="000000" w:themeColor="text1"/>
          <w:szCs w:val="24"/>
        </w:rPr>
      </w:pPr>
      <w:r w:rsidRPr="00FC2E45">
        <w:rPr>
          <w:rFonts w:eastAsiaTheme="minorHAnsi"/>
          <w:color w:val="000000" w:themeColor="text1"/>
          <w:szCs w:val="24"/>
        </w:rPr>
        <w:t>Pārskata periodā līdzīgi kā iepriekš ir vairākas aktivitātes, kurās neatbilstību apjoms pret aktivitātē iesniegtajiem maksājumu pieprasījumiem pārsniedz 2% būtiskuma līmeni. Detalizēta informācija pieejama ES fondu interneta vietnē tabulā Nr.3. Tās, galvenokārt, ir aktivitātes, kurās tiek īstenoti apjomīgu investīciju projekti, projekti, kuru īstenošana ietver būvniecības darbu veikšanu, ražošanas līniju un citu tehnoloģiju iepirkšanu uzņēmumu darbības diversificēšanai vai modernizēšanai. Līdz ar to VI ir lūgusi AI un SI pastiprināti pievērst uzmanību šīm aktivitātēm un turpināt veikt preventīvos pasākumus neatbilstību rašanās riska mazināšanai, kuru efekts redzams jau šajā ceturksnī.</w:t>
      </w:r>
    </w:p>
    <w:p w14:paraId="242FA432" w14:textId="77777777" w:rsidR="00477C2C" w:rsidRDefault="00477C2C">
      <w:pPr>
        <w:rPr>
          <w:rFonts w:eastAsia="EUAlbertina-Bold-Identity-H"/>
          <w:color w:val="000000" w:themeColor="text1"/>
          <w:szCs w:val="24"/>
          <w:lang w:eastAsia="lv-LV"/>
        </w:rPr>
      </w:pPr>
      <w:r>
        <w:rPr>
          <w:rFonts w:eastAsia="EUAlbertina-Bold-Identity-H"/>
          <w:color w:val="000000" w:themeColor="text1"/>
          <w:szCs w:val="24"/>
          <w:lang w:eastAsia="lv-LV"/>
        </w:rPr>
        <w:br w:type="page"/>
      </w:r>
    </w:p>
    <w:p w14:paraId="193BAF11" w14:textId="06090C75" w:rsidR="00AD0A4B" w:rsidRPr="00293C40" w:rsidRDefault="007579F3" w:rsidP="007579F3">
      <w:pPr>
        <w:spacing w:line="276" w:lineRule="auto"/>
        <w:rPr>
          <w:i/>
          <w:noProof/>
          <w:color w:val="000000" w:themeColor="text1"/>
          <w:lang w:eastAsia="lv-LV"/>
        </w:rPr>
      </w:pPr>
      <w:r w:rsidRPr="00FC2E45">
        <w:rPr>
          <w:rFonts w:eastAsia="EUAlbertina-Bold-Identity-H"/>
          <w:color w:val="000000" w:themeColor="text1"/>
          <w:szCs w:val="24"/>
          <w:lang w:eastAsia="lv-LV"/>
        </w:rPr>
        <w:lastRenderedPageBreak/>
        <w:t>Grafiks Nr.1</w:t>
      </w:r>
      <w:r w:rsidR="00D006F0" w:rsidRPr="00FC2E45">
        <w:rPr>
          <w:rFonts w:eastAsia="EUAlbertina-Bold-Identity-H"/>
          <w:color w:val="000000" w:themeColor="text1"/>
          <w:szCs w:val="24"/>
          <w:lang w:eastAsia="lv-LV"/>
        </w:rPr>
        <w:t>8</w:t>
      </w:r>
      <w:r w:rsidRPr="00FC2E45">
        <w:rPr>
          <w:rFonts w:eastAsia="EUAlbertina-Bold-Identity-H"/>
          <w:color w:val="000000" w:themeColor="text1"/>
          <w:szCs w:val="24"/>
          <w:lang w:eastAsia="lv-LV"/>
        </w:rPr>
        <w:t xml:space="preserve"> </w:t>
      </w:r>
      <w:r w:rsidRPr="00293C40">
        <w:rPr>
          <w:rFonts w:eastAsia="EUAlbertina-Bold-Identity-H"/>
          <w:i/>
          <w:color w:val="000000" w:themeColor="text1"/>
          <w:szCs w:val="24"/>
          <w:lang w:eastAsia="lv-LV"/>
        </w:rPr>
        <w:t>„Konstatētās neatbilstības sadalījumā pa finansējuma saņēmēju veidiem un</w:t>
      </w:r>
      <w:r w:rsidRPr="00293C40">
        <w:rPr>
          <w:rFonts w:eastAsia="EUAlbertina-Bold-Identity-H"/>
          <w:bCs/>
          <w:i/>
          <w:color w:val="000000" w:themeColor="text1"/>
          <w:szCs w:val="24"/>
          <w:lang w:eastAsia="lv-LV"/>
        </w:rPr>
        <w:t xml:space="preserve"> neatbilstību veidiem uz </w:t>
      </w:r>
      <w:r w:rsidRPr="00293C40">
        <w:rPr>
          <w:rFonts w:eastAsia="EUAlbertina-Bold-Identity-H"/>
          <w:i/>
          <w:color w:val="000000" w:themeColor="text1"/>
          <w:szCs w:val="24"/>
          <w:lang w:eastAsia="lv-LV"/>
        </w:rPr>
        <w:t>2013.gada 30</w:t>
      </w:r>
      <w:r w:rsidRPr="00293C40">
        <w:rPr>
          <w:rFonts w:eastAsia="EUAlbertina-Bold-Identity-H"/>
          <w:bCs/>
          <w:i/>
          <w:color w:val="000000" w:themeColor="text1"/>
          <w:szCs w:val="24"/>
          <w:lang w:eastAsia="lv-LV"/>
        </w:rPr>
        <w:t xml:space="preserve">.jūniju, </w:t>
      </w:r>
      <w:proofErr w:type="spellStart"/>
      <w:r w:rsidRPr="00293C40">
        <w:rPr>
          <w:rFonts w:eastAsia="EUAlbertina-Bold-Identity-H"/>
          <w:i/>
          <w:iCs/>
          <w:color w:val="000000" w:themeColor="text1"/>
          <w:szCs w:val="24"/>
          <w:lang w:eastAsia="lv-LV"/>
        </w:rPr>
        <w:t>milj</w:t>
      </w:r>
      <w:proofErr w:type="spellEnd"/>
      <w:r w:rsidRPr="00293C40">
        <w:rPr>
          <w:rFonts w:eastAsia="EUAlbertina-Bold-Identity-H"/>
          <w:i/>
          <w:iCs/>
          <w:color w:val="000000" w:themeColor="text1"/>
          <w:szCs w:val="24"/>
          <w:lang w:eastAsia="lv-LV"/>
        </w:rPr>
        <w:t>. latu (% no kopējā neatbilstību apjoma</w:t>
      </w:r>
      <w:r w:rsidR="00B52515" w:rsidRPr="00293C40">
        <w:rPr>
          <w:rFonts w:eastAsia="EUAlbertina-Bold-Identity-H"/>
          <w:i/>
          <w:iCs/>
          <w:color w:val="000000" w:themeColor="text1"/>
          <w:szCs w:val="24"/>
          <w:lang w:eastAsia="lv-LV"/>
        </w:rPr>
        <w:t>, % pieaugums neatbilstību veidiem pret iepriekšējo pārskata periodu – 2013.gada 31.martu</w:t>
      </w:r>
      <w:r w:rsidRPr="00293C40">
        <w:rPr>
          <w:rFonts w:eastAsia="EUAlbertina-Bold-Identity-H"/>
          <w:i/>
          <w:iCs/>
          <w:color w:val="000000" w:themeColor="text1"/>
          <w:szCs w:val="24"/>
          <w:lang w:eastAsia="lv-LV"/>
        </w:rPr>
        <w:t>).”</w:t>
      </w:r>
      <w:r w:rsidRPr="00293C40">
        <w:rPr>
          <w:i/>
          <w:noProof/>
          <w:color w:val="000000" w:themeColor="text1"/>
          <w:lang w:eastAsia="lv-LV"/>
        </w:rPr>
        <w:t xml:space="preserve"> </w:t>
      </w:r>
    </w:p>
    <w:p w14:paraId="71FEEDC6" w14:textId="5E89B1C7" w:rsidR="00622408" w:rsidRPr="00FC2E45" w:rsidRDefault="00622408" w:rsidP="007579F3">
      <w:pPr>
        <w:spacing w:line="276" w:lineRule="auto"/>
        <w:rPr>
          <w:rFonts w:eastAsia="EUAlbertina-Bold-Identity-H"/>
          <w:i/>
          <w:color w:val="000000" w:themeColor="text1"/>
          <w:szCs w:val="24"/>
          <w:highlight w:val="yellow"/>
          <w:lang w:eastAsia="lv-LV"/>
        </w:rPr>
      </w:pPr>
      <w:r w:rsidRPr="00FC2E45">
        <w:rPr>
          <w:rFonts w:eastAsia="EUAlbertina-Bold-Identity-H"/>
          <w:i/>
          <w:noProof/>
          <w:color w:val="000000" w:themeColor="text1"/>
          <w:szCs w:val="24"/>
          <w:lang w:eastAsia="lv-LV"/>
        </w:rPr>
        <w:drawing>
          <wp:inline distT="0" distB="0" distL="0" distR="0" wp14:anchorId="53F16C80" wp14:editId="38743E60">
            <wp:extent cx="5492750" cy="41459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2750" cy="4145915"/>
                    </a:xfrm>
                    <a:prstGeom prst="rect">
                      <a:avLst/>
                    </a:prstGeom>
                    <a:noFill/>
                  </pic:spPr>
                </pic:pic>
              </a:graphicData>
            </a:graphic>
          </wp:inline>
        </w:drawing>
      </w:r>
    </w:p>
    <w:p w14:paraId="5B3D8907" w14:textId="77777777" w:rsidR="007579F3" w:rsidRPr="00FC2E45" w:rsidRDefault="007579F3" w:rsidP="007579F3">
      <w:p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Katrā DP finansējuma saņēmēju veidi, kuru īstenotajos projektos konstatētais lielākais neatbilstību apjoms atšķiras saistībā ar specifiku atbalstāmajās nozarēs:</w:t>
      </w:r>
    </w:p>
    <w:p w14:paraId="62BEAD67" w14:textId="77777777" w:rsidR="007579F3" w:rsidRPr="00FC2E45" w:rsidRDefault="007579F3" w:rsidP="00FC2E45">
      <w:pPr>
        <w:numPr>
          <w:ilvl w:val="0"/>
          <w:numId w:val="39"/>
        </w:num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 xml:space="preserve">DP „Cilvēkresursi un nodarbinātība” lielākais neatbilstību apjoms pārskata periodā ir valsts iestāžu īstenotajos projektos – 0,8 </w:t>
      </w:r>
      <w:proofErr w:type="spellStart"/>
      <w:r w:rsidRPr="00FC2E45">
        <w:rPr>
          <w:rFonts w:eastAsia="EUAlbertina-Bold-Identity-H"/>
          <w:color w:val="000000" w:themeColor="text1"/>
          <w:szCs w:val="24"/>
          <w:lang w:eastAsia="lv-LV"/>
        </w:rPr>
        <w:t>milj</w:t>
      </w:r>
      <w:proofErr w:type="spellEnd"/>
      <w:r w:rsidRPr="00FC2E45">
        <w:rPr>
          <w:rFonts w:eastAsia="EUAlbertina-Bold-Identity-H"/>
          <w:color w:val="000000" w:themeColor="text1"/>
          <w:szCs w:val="24"/>
          <w:lang w:eastAsia="lv-LV"/>
        </w:rPr>
        <w:t xml:space="preserve"> latu jeb 43,9 % no kopējā DP konstatētā neatbilstību apjoma. </w:t>
      </w:r>
    </w:p>
    <w:p w14:paraId="480F3CC8" w14:textId="77777777" w:rsidR="007579F3" w:rsidRPr="00FC2E45" w:rsidRDefault="007579F3" w:rsidP="00FC2E45">
      <w:pPr>
        <w:numPr>
          <w:ilvl w:val="0"/>
          <w:numId w:val="39"/>
        </w:num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 xml:space="preserve">DP „Uzņēmējdarbība un inovācijas” ietvaros 22,4 </w:t>
      </w:r>
      <w:proofErr w:type="spellStart"/>
      <w:r w:rsidRPr="00FC2E45">
        <w:rPr>
          <w:rFonts w:eastAsia="EUAlbertina-Bold-Identity-H"/>
          <w:color w:val="000000" w:themeColor="text1"/>
          <w:szCs w:val="24"/>
          <w:lang w:eastAsia="lv-LV"/>
        </w:rPr>
        <w:t>milj</w:t>
      </w:r>
      <w:proofErr w:type="spellEnd"/>
      <w:r w:rsidRPr="00FC2E45">
        <w:rPr>
          <w:rFonts w:eastAsia="EUAlbertina-Bold-Identity-H"/>
          <w:color w:val="000000" w:themeColor="text1"/>
          <w:szCs w:val="24"/>
          <w:lang w:eastAsia="lv-LV"/>
        </w:rPr>
        <w:t>. latu jeb 97,39% no DP konstatēto neatbilstību apjoma veido neatbilstības komersantu īstenotajos projektos;</w:t>
      </w:r>
    </w:p>
    <w:p w14:paraId="0B9BA1DF" w14:textId="77777777" w:rsidR="007579F3" w:rsidRPr="00FC2E45" w:rsidRDefault="007579F3" w:rsidP="00FC2E45">
      <w:pPr>
        <w:numPr>
          <w:ilvl w:val="0"/>
          <w:numId w:val="39"/>
        </w:num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 xml:space="preserve">DP „Infrastruktūra un pakalpojumi” ietvaros 9,9 </w:t>
      </w:r>
      <w:proofErr w:type="spellStart"/>
      <w:r w:rsidRPr="00FC2E45">
        <w:rPr>
          <w:rFonts w:eastAsia="EUAlbertina-Bold-Identity-H"/>
          <w:color w:val="000000" w:themeColor="text1"/>
          <w:szCs w:val="24"/>
          <w:lang w:eastAsia="lv-LV"/>
        </w:rPr>
        <w:t>milj</w:t>
      </w:r>
      <w:proofErr w:type="spellEnd"/>
      <w:r w:rsidRPr="00FC2E45">
        <w:rPr>
          <w:rFonts w:eastAsia="EUAlbertina-Bold-Identity-H"/>
          <w:color w:val="000000" w:themeColor="text1"/>
          <w:szCs w:val="24"/>
          <w:lang w:eastAsia="lv-LV"/>
        </w:rPr>
        <w:t xml:space="preserve">. latu jeb 43,0% no kopējā DP konstatētā neatbilstību apjoma veido neatbilstības pašvaldību īstenotajos projektos. </w:t>
      </w:r>
    </w:p>
    <w:p w14:paraId="6C9D99FD" w14:textId="77777777" w:rsidR="007579F3" w:rsidRPr="00FC2E45" w:rsidRDefault="007579F3" w:rsidP="007579F3">
      <w:p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Kopumā līdz 2013.gada 1.ceturkšņa beigām lielākoties neatbilstības konstatētas maksājumu pieprasījumu pārbaudēs un klasificētas kā „cita neatbilstība” vai „iepirkuma vai konkurences normu pārkāpums”.</w:t>
      </w:r>
    </w:p>
    <w:p w14:paraId="624C83E5" w14:textId="6C559862" w:rsidR="007579F3" w:rsidRPr="00FC2E45" w:rsidRDefault="007579F3" w:rsidP="007579F3">
      <w:p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 xml:space="preserve">Analizējot </w:t>
      </w:r>
      <w:r w:rsidRPr="00FC2E45">
        <w:rPr>
          <w:rFonts w:eastAsia="EUAlbertina-Bold-Identity-H"/>
          <w:b/>
          <w:color w:val="000000" w:themeColor="text1"/>
          <w:szCs w:val="24"/>
          <w:lang w:eastAsia="lv-LV"/>
        </w:rPr>
        <w:t xml:space="preserve">neatbilstības ar finansiālu ietekmi 2013.gada </w:t>
      </w:r>
      <w:r w:rsidR="00C5391C" w:rsidRPr="00FC2E45">
        <w:rPr>
          <w:rFonts w:eastAsia="EUAlbertina-Bold-Identity-H"/>
          <w:b/>
          <w:color w:val="000000" w:themeColor="text1"/>
          <w:szCs w:val="24"/>
          <w:lang w:eastAsia="lv-LV"/>
        </w:rPr>
        <w:t>2.</w:t>
      </w:r>
      <w:r w:rsidRPr="00FC2E45">
        <w:rPr>
          <w:rFonts w:eastAsia="EUAlbertina-Bold-Identity-H"/>
          <w:b/>
          <w:color w:val="000000" w:themeColor="text1"/>
          <w:szCs w:val="24"/>
          <w:lang w:eastAsia="lv-LV"/>
        </w:rPr>
        <w:t>ceturksnī ES fondos</w:t>
      </w:r>
      <w:r w:rsidRPr="00FC2E45">
        <w:rPr>
          <w:rFonts w:eastAsia="EUAlbertina-Bold-Identity-H"/>
          <w:color w:val="000000" w:themeColor="text1"/>
          <w:szCs w:val="24"/>
          <w:lang w:eastAsia="lv-LV"/>
        </w:rPr>
        <w:t xml:space="preserve">, kopējais neatbilstību apjoms ir 3,3 </w:t>
      </w:r>
      <w:proofErr w:type="spellStart"/>
      <w:r w:rsidRPr="00FC2E45">
        <w:rPr>
          <w:rFonts w:eastAsia="EUAlbertina-Bold-Identity-H"/>
          <w:color w:val="000000" w:themeColor="text1"/>
          <w:szCs w:val="24"/>
          <w:lang w:eastAsia="lv-LV"/>
        </w:rPr>
        <w:t>milj</w:t>
      </w:r>
      <w:proofErr w:type="spellEnd"/>
      <w:r w:rsidRPr="00FC2E45">
        <w:rPr>
          <w:rFonts w:eastAsia="EUAlbertina-Bold-Identity-H"/>
          <w:color w:val="000000" w:themeColor="text1"/>
          <w:szCs w:val="24"/>
          <w:lang w:eastAsia="lv-LV"/>
        </w:rPr>
        <w:t xml:space="preserve">. latu, kur lielākais neatbilstību apjoms 1,3 </w:t>
      </w:r>
      <w:proofErr w:type="spellStart"/>
      <w:r w:rsidRPr="00FC2E45">
        <w:rPr>
          <w:rFonts w:eastAsia="EUAlbertina-Bold-Identity-H"/>
          <w:color w:val="000000" w:themeColor="text1"/>
          <w:szCs w:val="24"/>
          <w:lang w:eastAsia="lv-LV"/>
        </w:rPr>
        <w:t>milj</w:t>
      </w:r>
      <w:proofErr w:type="spellEnd"/>
      <w:r w:rsidRPr="00FC2E45">
        <w:rPr>
          <w:rFonts w:eastAsia="EUAlbertina-Bold-Identity-H"/>
          <w:color w:val="000000" w:themeColor="text1"/>
          <w:szCs w:val="24"/>
          <w:lang w:eastAsia="lv-LV"/>
        </w:rPr>
        <w:t xml:space="preserve">. </w:t>
      </w:r>
      <w:r w:rsidRPr="00FC2E45">
        <w:rPr>
          <w:rFonts w:eastAsia="EUAlbertina-Bold-Identity-H"/>
          <w:color w:val="000000" w:themeColor="text1"/>
          <w:szCs w:val="24"/>
          <w:lang w:eastAsia="lv-LV"/>
        </w:rPr>
        <w:lastRenderedPageBreak/>
        <w:t xml:space="preserve">latu jeb 39,8 % ir konstatēts par iepirkumu vai konkurences normu pārkāpumiem (skatīt </w:t>
      </w:r>
      <w:r w:rsidRPr="00FC2E45">
        <w:rPr>
          <w:rFonts w:eastAsia="EUAlbertina-Bold-Identity-H"/>
          <w:color w:val="000000" w:themeColor="text1"/>
          <w:szCs w:val="24"/>
          <w:u w:val="single"/>
          <w:lang w:eastAsia="lv-LV"/>
        </w:rPr>
        <w:t>grafiku Nr.</w:t>
      </w:r>
      <w:r w:rsidR="00D006F0" w:rsidRPr="00FC2E45">
        <w:rPr>
          <w:rFonts w:eastAsia="EUAlbertina-Bold-Identity-H"/>
          <w:color w:val="000000" w:themeColor="text1"/>
          <w:szCs w:val="24"/>
          <w:u w:val="single"/>
          <w:lang w:eastAsia="lv-LV"/>
        </w:rPr>
        <w:t>19</w:t>
      </w:r>
      <w:r w:rsidRPr="00FC2E45">
        <w:rPr>
          <w:rFonts w:eastAsia="EUAlbertina-Bold-Identity-H"/>
          <w:color w:val="000000" w:themeColor="text1"/>
          <w:szCs w:val="24"/>
          <w:lang w:eastAsia="lv-LV"/>
        </w:rPr>
        <w:t>). Lai arī kopējās tendences neatbilstību sadalījumā pa to veidiem un pa finansējuma saņēmējiem saglabājas iepriekšējās, ir vērojams, ka neatbilstību apjoma pieaugumam iepirkumu jomā ir tendence kļūt lēnākam kā tas bijis iepriekšējos ceturkšņos. Tāpat pārskata periodā samazinājies aizdomu par krāpšanu gadījumu skaits. Secināms, ka līdz šim veiktie pasākumi neatbilstību apjoma samazināšanā vērtējami pozitīvi un kopumā tiek sasniegts vēlamais rezultāts.</w:t>
      </w:r>
    </w:p>
    <w:p w14:paraId="6EC87FBA" w14:textId="2AC3CE68" w:rsidR="00AD0A4B" w:rsidRPr="00FC2E45" w:rsidRDefault="007579F3" w:rsidP="00351950">
      <w:pPr>
        <w:spacing w:line="276" w:lineRule="auto"/>
        <w:rPr>
          <w:rFonts w:eastAsia="EUAlbertina-Bold-Identity-H"/>
          <w:color w:val="000000" w:themeColor="text1"/>
          <w:szCs w:val="24"/>
          <w:highlight w:val="yellow"/>
          <w:lang w:eastAsia="lv-LV"/>
        </w:rPr>
      </w:pPr>
      <w:r w:rsidRPr="00FC2E45">
        <w:rPr>
          <w:rFonts w:eastAsia="EUAlbertina-Bold-Identity-H"/>
          <w:color w:val="000000" w:themeColor="text1"/>
          <w:szCs w:val="24"/>
          <w:lang w:eastAsia="lv-LV"/>
        </w:rPr>
        <w:t>Grafiks Nr.1</w:t>
      </w:r>
      <w:r w:rsidR="00D006F0" w:rsidRPr="00FC2E45">
        <w:rPr>
          <w:rFonts w:eastAsia="EUAlbertina-Bold-Identity-H"/>
          <w:color w:val="000000" w:themeColor="text1"/>
          <w:szCs w:val="24"/>
          <w:lang w:eastAsia="lv-LV"/>
        </w:rPr>
        <w:t>9</w:t>
      </w:r>
      <w:r w:rsidRPr="00FC2E45">
        <w:rPr>
          <w:rFonts w:eastAsia="EUAlbertina-Bold-Identity-H"/>
          <w:color w:val="000000" w:themeColor="text1"/>
          <w:szCs w:val="24"/>
          <w:lang w:eastAsia="lv-LV"/>
        </w:rPr>
        <w:t xml:space="preserve"> </w:t>
      </w:r>
      <w:r w:rsidRPr="00FC2E45">
        <w:rPr>
          <w:rFonts w:eastAsia="EUAlbertina-Bold-Identity-H"/>
          <w:i/>
          <w:color w:val="000000" w:themeColor="text1"/>
          <w:szCs w:val="24"/>
          <w:lang w:eastAsia="lv-LV"/>
        </w:rPr>
        <w:t xml:space="preserve">„Konstatētās neatbilstības sadalījumā pa finansējuma saņēmēju veidiem un neatbilstību veidiem 2013.gada </w:t>
      </w:r>
      <w:r w:rsidR="00C5391C" w:rsidRPr="00FC2E45">
        <w:rPr>
          <w:rFonts w:eastAsia="EUAlbertina-Bold-Identity-H"/>
          <w:i/>
          <w:color w:val="000000" w:themeColor="text1"/>
          <w:szCs w:val="24"/>
          <w:lang w:eastAsia="lv-LV"/>
        </w:rPr>
        <w:t>2.</w:t>
      </w:r>
      <w:r w:rsidRPr="00FC2E45">
        <w:rPr>
          <w:rFonts w:eastAsia="EUAlbertina-Bold-Identity-H"/>
          <w:i/>
          <w:color w:val="000000" w:themeColor="text1"/>
          <w:szCs w:val="24"/>
          <w:lang w:eastAsia="lv-LV"/>
        </w:rPr>
        <w:t xml:space="preserve">ceturksnī; </w:t>
      </w:r>
      <w:proofErr w:type="spellStart"/>
      <w:r w:rsidRPr="00FC2E45">
        <w:rPr>
          <w:rFonts w:eastAsia="EUAlbertina-Bold-Identity-H"/>
          <w:i/>
          <w:color w:val="000000" w:themeColor="text1"/>
          <w:szCs w:val="24"/>
          <w:lang w:eastAsia="lv-LV"/>
        </w:rPr>
        <w:t>milj</w:t>
      </w:r>
      <w:proofErr w:type="spellEnd"/>
      <w:r w:rsidRPr="00FC2E45">
        <w:rPr>
          <w:rFonts w:eastAsia="EUAlbertina-Bold-Identity-H"/>
          <w:i/>
          <w:color w:val="000000" w:themeColor="text1"/>
          <w:szCs w:val="24"/>
          <w:lang w:eastAsia="lv-LV"/>
        </w:rPr>
        <w:t>. latu (% no kopējā neatbilstību apjoma).”</w:t>
      </w:r>
    </w:p>
    <w:p w14:paraId="1CD8F896" w14:textId="0FE5A3C3" w:rsidR="00AD0A4B" w:rsidRPr="00FC2E45" w:rsidRDefault="00622408" w:rsidP="00351950">
      <w:pPr>
        <w:spacing w:line="276" w:lineRule="auto"/>
        <w:rPr>
          <w:rFonts w:eastAsia="EUAlbertina-Bold-Identity-H"/>
          <w:color w:val="000000" w:themeColor="text1"/>
          <w:szCs w:val="24"/>
          <w:highlight w:val="yellow"/>
          <w:lang w:eastAsia="lv-LV"/>
        </w:rPr>
      </w:pPr>
      <w:r w:rsidRPr="00FC2E45">
        <w:rPr>
          <w:rFonts w:eastAsia="EUAlbertina-Bold-Identity-H"/>
          <w:noProof/>
          <w:color w:val="000000" w:themeColor="text1"/>
          <w:szCs w:val="24"/>
          <w:lang w:eastAsia="lv-LV"/>
        </w:rPr>
        <w:drawing>
          <wp:inline distT="0" distB="0" distL="0" distR="0" wp14:anchorId="274D9700" wp14:editId="687948AB">
            <wp:extent cx="5492750" cy="3535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2750" cy="3535680"/>
                    </a:xfrm>
                    <a:prstGeom prst="rect">
                      <a:avLst/>
                    </a:prstGeom>
                    <a:noFill/>
                  </pic:spPr>
                </pic:pic>
              </a:graphicData>
            </a:graphic>
          </wp:inline>
        </w:drawing>
      </w:r>
    </w:p>
    <w:p w14:paraId="13EB0A0C" w14:textId="77777777" w:rsidR="00F3099F" w:rsidRPr="00FC2E45" w:rsidRDefault="00F3099F" w:rsidP="00F3099F">
      <w:pPr>
        <w:spacing w:line="276" w:lineRule="auto"/>
        <w:rPr>
          <w:rFonts w:eastAsia="Calibri"/>
          <w:color w:val="000000" w:themeColor="text1"/>
          <w:szCs w:val="24"/>
          <w:lang w:eastAsia="lv-LV"/>
        </w:rPr>
      </w:pPr>
      <w:bookmarkStart w:id="44" w:name="_Toc276050004"/>
      <w:bookmarkStart w:id="45" w:name="_Toc324948892"/>
      <w:bookmarkEnd w:id="37"/>
      <w:bookmarkEnd w:id="38"/>
      <w:bookmarkEnd w:id="39"/>
      <w:bookmarkEnd w:id="41"/>
      <w:r w:rsidRPr="00FC2E45">
        <w:rPr>
          <w:rFonts w:eastAsia="Calibri"/>
          <w:color w:val="000000" w:themeColor="text1"/>
          <w:szCs w:val="24"/>
          <w:lang w:eastAsia="lv-LV"/>
        </w:rPr>
        <w:t xml:space="preserve">Pārskata periodā DP </w:t>
      </w:r>
      <w:r w:rsidRPr="00FC2E45">
        <w:rPr>
          <w:rFonts w:eastAsia="Calibri"/>
          <w:color w:val="000000" w:themeColor="text1"/>
          <w:szCs w:val="24"/>
          <w:u w:val="single"/>
          <w:lang w:eastAsia="lv-LV"/>
        </w:rPr>
        <w:t>„Cilvēkresursi un nodarbinātība”</w:t>
      </w:r>
      <w:r w:rsidRPr="00FC2E45">
        <w:rPr>
          <w:rFonts w:eastAsia="Calibri"/>
          <w:color w:val="000000" w:themeColor="text1"/>
          <w:szCs w:val="24"/>
          <w:lang w:eastAsia="lv-LV"/>
        </w:rPr>
        <w:t xml:space="preserve"> konstatēto neatbilstību summa ir 0,23 </w:t>
      </w:r>
      <w:proofErr w:type="spellStart"/>
      <w:r w:rsidRPr="00FC2E45">
        <w:rPr>
          <w:rFonts w:eastAsia="Calibri"/>
          <w:color w:val="000000" w:themeColor="text1"/>
          <w:szCs w:val="24"/>
          <w:lang w:eastAsia="lv-LV"/>
        </w:rPr>
        <w:t>milj</w:t>
      </w:r>
      <w:proofErr w:type="spellEnd"/>
      <w:r w:rsidRPr="00FC2E45">
        <w:rPr>
          <w:rFonts w:eastAsia="Calibri"/>
          <w:color w:val="000000" w:themeColor="text1"/>
          <w:szCs w:val="24"/>
          <w:lang w:eastAsia="lv-LV"/>
        </w:rPr>
        <w:t>. latu jeb 0,1%. Lai arī neatbilstību apjoms ir palielinājies salīdzinājumā ar iepriekšējo pārskata periodu, tendences attiecībā uz pārkāpuma veidu saglabājas līdzšinējās. Lielāko īpatsvaru 50,0% veido noteikto ieviešanas nosacījumu, ar MK noteikumu un ar līgumu pārkāpumiem saistītas neatbilstības. 30,0% no ceturksnī konstatēto neatbilstību apjoma veido iepirkuma procedūrās konstatētās neatbilstības.</w:t>
      </w:r>
    </w:p>
    <w:p w14:paraId="3AED359E" w14:textId="17E116FE" w:rsidR="00F3099F" w:rsidRPr="00FC2E45" w:rsidRDefault="00F3099F" w:rsidP="00F3099F">
      <w:pPr>
        <w:spacing w:line="276" w:lineRule="auto"/>
        <w:rPr>
          <w:rFonts w:eastAsia="Calibri"/>
          <w:color w:val="000000" w:themeColor="text1"/>
          <w:szCs w:val="24"/>
          <w:lang w:eastAsia="lv-LV"/>
        </w:rPr>
      </w:pPr>
      <w:r w:rsidRPr="00FC2E45">
        <w:rPr>
          <w:rFonts w:eastAsia="Calibri"/>
          <w:color w:val="000000" w:themeColor="text1"/>
          <w:szCs w:val="24"/>
          <w:lang w:eastAsia="lv-LV"/>
        </w:rPr>
        <w:t xml:space="preserve">Pārskata periodā pēc projektu iesniedzēja tipa visbiežāk neatbilstības tikušas atklātas izglītības iestāžu īstenotajos projektos – 41,0%. Tendence arī palikusi nemainīga attiecībā uz atbildīgo iestāžu </w:t>
      </w:r>
      <w:proofErr w:type="spellStart"/>
      <w:r w:rsidRPr="00FC2E45">
        <w:rPr>
          <w:rFonts w:eastAsia="Calibri"/>
          <w:color w:val="000000" w:themeColor="text1"/>
          <w:szCs w:val="24"/>
          <w:lang w:eastAsia="lv-LV"/>
        </w:rPr>
        <w:t>pārziņā</w:t>
      </w:r>
      <w:proofErr w:type="spellEnd"/>
      <w:r w:rsidRPr="00FC2E45">
        <w:rPr>
          <w:rFonts w:eastAsia="Calibri"/>
          <w:color w:val="000000" w:themeColor="text1"/>
          <w:szCs w:val="24"/>
          <w:lang w:eastAsia="lv-LV"/>
        </w:rPr>
        <w:t xml:space="preserve"> esošajām aktivitātēm, neatbilstību apjoma ziņā lielāko īpatsvaru</w:t>
      </w:r>
      <w:r w:rsidR="00FD5417" w:rsidRPr="00FC2E45">
        <w:rPr>
          <w:rFonts w:eastAsia="Calibri"/>
          <w:color w:val="000000" w:themeColor="text1"/>
          <w:szCs w:val="24"/>
          <w:lang w:eastAsia="lv-LV"/>
        </w:rPr>
        <w:t xml:space="preserve"> </w:t>
      </w:r>
      <w:r w:rsidRPr="00FC2E45">
        <w:rPr>
          <w:rFonts w:eastAsia="Calibri"/>
          <w:color w:val="000000" w:themeColor="text1"/>
          <w:szCs w:val="24"/>
          <w:lang w:eastAsia="lv-LV"/>
        </w:rPr>
        <w:t>pārskata periodā veido IZM pārraudzībā esošajos projektos atklātās neatbilstības – 56,0%.</w:t>
      </w:r>
      <w:r w:rsidR="00FD5417" w:rsidRPr="00FC2E45">
        <w:rPr>
          <w:rFonts w:eastAsia="Calibri"/>
          <w:color w:val="000000" w:themeColor="text1"/>
          <w:szCs w:val="24"/>
          <w:lang w:eastAsia="lv-LV"/>
        </w:rPr>
        <w:t xml:space="preserve"> </w:t>
      </w:r>
      <w:r w:rsidRPr="00FC2E45">
        <w:rPr>
          <w:rFonts w:eastAsia="Calibri"/>
          <w:color w:val="000000" w:themeColor="text1"/>
          <w:szCs w:val="24"/>
          <w:lang w:eastAsia="lv-LV"/>
        </w:rPr>
        <w:t>LM pārraudzības projektos apjoma ziņā šajā ceturksnī neatbilstību summa</w:t>
      </w:r>
      <w:r w:rsidR="00FD5417" w:rsidRPr="00FC2E45">
        <w:rPr>
          <w:rFonts w:eastAsia="Calibri"/>
          <w:color w:val="000000" w:themeColor="text1"/>
          <w:szCs w:val="24"/>
          <w:lang w:eastAsia="lv-LV"/>
        </w:rPr>
        <w:t xml:space="preserve"> </w:t>
      </w:r>
      <w:r w:rsidRPr="00FC2E45">
        <w:rPr>
          <w:rFonts w:eastAsia="Calibri"/>
          <w:color w:val="000000" w:themeColor="text1"/>
          <w:szCs w:val="24"/>
          <w:lang w:eastAsia="lv-LV"/>
        </w:rPr>
        <w:t>ir 22,0% no kopējā apjoma. VI lūgusi iestādēm sniegt papildinošu informāciju par apjoma ziņā lielāko neatbilstību būtību, lai ceturkšņa neatbilstību darba grupā pārrunātu neatbilstību rašanās iemeslus, aicinot iestādes tos analizēt, lai iespēju robežās novērstu vai samazinātu neatbilstību apjomus turpmāk.</w:t>
      </w:r>
      <w:r w:rsidR="00FD5417" w:rsidRPr="00FC2E45">
        <w:rPr>
          <w:rFonts w:eastAsia="Calibri"/>
          <w:color w:val="000000" w:themeColor="text1"/>
          <w:szCs w:val="24"/>
          <w:lang w:eastAsia="lv-LV"/>
        </w:rPr>
        <w:t xml:space="preserve"> </w:t>
      </w:r>
    </w:p>
    <w:p w14:paraId="31633E3A" w14:textId="5C6515D8" w:rsidR="007579F3" w:rsidRPr="00FC2E45" w:rsidRDefault="00F3099F" w:rsidP="00F3099F">
      <w:pPr>
        <w:spacing w:line="276" w:lineRule="auto"/>
        <w:rPr>
          <w:rFonts w:eastAsia="Calibri"/>
          <w:color w:val="000000" w:themeColor="text1"/>
          <w:szCs w:val="24"/>
          <w:lang w:eastAsia="lv-LV"/>
        </w:rPr>
      </w:pPr>
      <w:r w:rsidRPr="00FC2E45">
        <w:rPr>
          <w:rFonts w:eastAsia="Calibri"/>
          <w:color w:val="000000" w:themeColor="text1"/>
          <w:szCs w:val="24"/>
          <w:lang w:eastAsia="lv-LV"/>
        </w:rPr>
        <w:lastRenderedPageBreak/>
        <w:t xml:space="preserve">Pārskata periodā ir atgūti 0,16 </w:t>
      </w:r>
      <w:proofErr w:type="spellStart"/>
      <w:r w:rsidRPr="00FC2E45">
        <w:rPr>
          <w:rFonts w:eastAsia="Calibri"/>
          <w:color w:val="000000" w:themeColor="text1"/>
          <w:szCs w:val="24"/>
          <w:lang w:eastAsia="lv-LV"/>
        </w:rPr>
        <w:t>milj</w:t>
      </w:r>
      <w:proofErr w:type="spellEnd"/>
      <w:r w:rsidRPr="00FC2E45">
        <w:rPr>
          <w:rFonts w:eastAsia="Calibri"/>
          <w:color w:val="000000" w:themeColor="text1"/>
          <w:szCs w:val="24"/>
          <w:lang w:eastAsia="lv-LV"/>
        </w:rPr>
        <w:t>. latu jeb 70,6% no neatbilstoši veikto izdevumu kopsummas, savukārt kumulatīvi līdz 2013.gada 30.jūnijam ir atgūti 94,3%. Lielākoties neatbilstoši veikto izdevumu atgūšana notiek, ieturot neatbilstību summu no kārtējā vai nākamā</w:t>
      </w:r>
      <w:r w:rsidR="00FD5417" w:rsidRPr="00FC2E45">
        <w:rPr>
          <w:rFonts w:eastAsia="Calibri"/>
          <w:color w:val="000000" w:themeColor="text1"/>
          <w:szCs w:val="24"/>
          <w:lang w:eastAsia="lv-LV"/>
        </w:rPr>
        <w:t xml:space="preserve"> </w:t>
      </w:r>
      <w:r w:rsidRPr="00FC2E45">
        <w:rPr>
          <w:rFonts w:eastAsia="Calibri"/>
          <w:color w:val="000000" w:themeColor="text1"/>
          <w:szCs w:val="24"/>
          <w:lang w:eastAsia="lv-LV"/>
        </w:rPr>
        <w:t xml:space="preserve">maksājuma pieprasījuma, pārējos gadījumos atmaksa tiek veikta labprātīgi. </w:t>
      </w:r>
    </w:p>
    <w:p w14:paraId="4756FC61" w14:textId="34D2275A" w:rsidR="007579F3" w:rsidRPr="00FC2E45" w:rsidRDefault="007579F3" w:rsidP="007579F3">
      <w:pPr>
        <w:spacing w:line="276" w:lineRule="auto"/>
        <w:rPr>
          <w:rFonts w:eastAsia="EUAlbertina-Bold-Identity-H"/>
          <w:color w:val="000000" w:themeColor="text1"/>
          <w:szCs w:val="24"/>
          <w:lang w:eastAsia="lv-LV"/>
        </w:rPr>
      </w:pPr>
      <w:r w:rsidRPr="00FC2E45">
        <w:rPr>
          <w:rFonts w:eastAsia="Calibri"/>
          <w:color w:val="000000" w:themeColor="text1"/>
          <w:szCs w:val="24"/>
          <w:lang w:eastAsia="lv-LV"/>
        </w:rPr>
        <w:t xml:space="preserve"> 2013.gada </w:t>
      </w:r>
      <w:r w:rsidR="00C5391C" w:rsidRPr="00FC2E45">
        <w:rPr>
          <w:rFonts w:eastAsia="Calibri"/>
          <w:color w:val="000000" w:themeColor="text1"/>
          <w:szCs w:val="24"/>
          <w:lang w:eastAsia="lv-LV"/>
        </w:rPr>
        <w:t>2.</w:t>
      </w:r>
      <w:r w:rsidRPr="00FC2E45">
        <w:rPr>
          <w:rFonts w:eastAsia="Calibri"/>
          <w:color w:val="000000" w:themeColor="text1"/>
          <w:szCs w:val="24"/>
          <w:lang w:eastAsia="lv-LV"/>
        </w:rPr>
        <w:t xml:space="preserve">ceturksnī DP </w:t>
      </w:r>
      <w:r w:rsidRPr="00FC2E45">
        <w:rPr>
          <w:rFonts w:eastAsia="Calibri"/>
          <w:color w:val="000000" w:themeColor="text1"/>
          <w:szCs w:val="24"/>
          <w:u w:val="single"/>
          <w:lang w:eastAsia="lv-LV"/>
        </w:rPr>
        <w:t>„Uzņēmējdarbība</w:t>
      </w:r>
      <w:r w:rsidRPr="00FC2E45">
        <w:rPr>
          <w:rFonts w:eastAsia="EUAlbertina-Bold-Identity-H"/>
          <w:color w:val="000000" w:themeColor="text1"/>
          <w:szCs w:val="24"/>
          <w:u w:val="single"/>
          <w:lang w:eastAsia="lv-LV"/>
        </w:rPr>
        <w:t xml:space="preserve"> un inovācijas” </w:t>
      </w:r>
      <w:r w:rsidRPr="00FC2E45">
        <w:rPr>
          <w:rFonts w:eastAsia="EUAlbertina-Bold-Identity-H"/>
          <w:color w:val="000000" w:themeColor="text1"/>
          <w:szCs w:val="24"/>
          <w:lang w:eastAsia="lv-LV"/>
        </w:rPr>
        <w:t xml:space="preserve">lielākais neatbilstoši veikto izdevumu apjoms konstatēts IZM administrētajās aktivitātēs, un lielāko daļu jeb 88,6% no kopējās IZM aktivitāšu ietvaros konstatēto neatbilstību summas veido neatbilstoši veikti izdevumi vienā aktivitātes „Zinātnes infrastruktūras attīstība” projektā. Ņemot vērā pastāvošo dubultā līdzfinansējuma risku, jau 2012.gadā VI sazinājās ar VIAA, lūdzot sniegt informāciju par projekta ieviešanas statusu. Veicot pārbaudi projekta īstenošanas vietā, nebija iespējams identificēt finansējuma saņēmēja uzstādīto iekārtu, tādēļ VIAA sazinājās ar VID, </w:t>
      </w:r>
      <w:r w:rsidR="00B42784" w:rsidRPr="00FC2E45">
        <w:rPr>
          <w:rFonts w:eastAsia="EUAlbertina-Bold-Identity-H"/>
          <w:color w:val="000000" w:themeColor="text1"/>
          <w:szCs w:val="24"/>
          <w:lang w:eastAsia="lv-LV"/>
        </w:rPr>
        <w:t>kas savukārt konstatēja, ka iekārtas izcelsme nav identificējama un dokumenti par iekārtas piegādi sniedz pretrunīgu informāciju</w:t>
      </w:r>
      <w:r w:rsidRPr="00FC2E45">
        <w:rPr>
          <w:rFonts w:eastAsia="EUAlbertina-Bold-Identity-H"/>
          <w:color w:val="000000" w:themeColor="text1"/>
          <w:szCs w:val="24"/>
          <w:lang w:eastAsia="lv-LV"/>
        </w:rPr>
        <w:t xml:space="preserve">, kā rezultātā konstatētā neatbilstība klasificējama kā aizdomas par krāpšanu un līgums par projekta īstenošanu ir pārtraukts, un visa neatbilstoši veikto izdevumu summa 0,8 </w:t>
      </w:r>
      <w:proofErr w:type="spellStart"/>
      <w:r w:rsidRPr="00FC2E45">
        <w:rPr>
          <w:rFonts w:eastAsia="EUAlbertina-Bold-Identity-H"/>
          <w:color w:val="000000" w:themeColor="text1"/>
          <w:szCs w:val="24"/>
          <w:lang w:eastAsia="lv-LV"/>
        </w:rPr>
        <w:t>milj</w:t>
      </w:r>
      <w:proofErr w:type="spellEnd"/>
      <w:r w:rsidRPr="00FC2E45">
        <w:rPr>
          <w:rFonts w:eastAsia="EUAlbertina-Bold-Identity-H"/>
          <w:color w:val="000000" w:themeColor="text1"/>
          <w:szCs w:val="24"/>
          <w:lang w:eastAsia="lv-LV"/>
        </w:rPr>
        <w:t>. latu apmērā ir atgūta Pozitīvi vērtējams, ka, salīdzinot ar 2013.gada 1.ceturksni, EM administrēto aktivitāšu ietvaros pārskata periodā konstatēto neatbilstoši veikto izdevumu apjoms ir samazinājies. Galvenie neatbilstību iemesli ir iepirkuma vai konkurences normu pārkāpumi.</w:t>
      </w:r>
      <w:r w:rsidRPr="00FC2E45">
        <w:rPr>
          <w:color w:val="000000" w:themeColor="text1"/>
        </w:rPr>
        <w:t xml:space="preserve"> </w:t>
      </w:r>
      <w:r w:rsidRPr="00FC2E45">
        <w:rPr>
          <w:rFonts w:eastAsia="EUAlbertina-Bold-Identity-H"/>
          <w:color w:val="000000" w:themeColor="text1"/>
          <w:szCs w:val="24"/>
          <w:lang w:eastAsia="lv-LV"/>
        </w:rPr>
        <w:t>Attiecībā uz iepirkuma un konkurences pārkāpumu mazināšanas pasākumiem jāmin, ka 2013.gada 4.jūnijā MK sēdē apstiprināts jauns noteikumu projekts</w:t>
      </w:r>
      <w:r w:rsidRPr="00FC2E45">
        <w:rPr>
          <w:rStyle w:val="FootnoteReference"/>
          <w:rFonts w:eastAsia="EUAlbertina-Bold-Identity-H"/>
          <w:color w:val="000000" w:themeColor="text1"/>
          <w:szCs w:val="24"/>
          <w:lang w:eastAsia="lv-LV"/>
        </w:rPr>
        <w:footnoteReference w:id="30"/>
      </w:r>
      <w:r w:rsidRPr="00FC2E45">
        <w:rPr>
          <w:rFonts w:eastAsia="EUAlbertina-Bold-Identity-H"/>
          <w:color w:val="000000" w:themeColor="text1"/>
          <w:szCs w:val="24"/>
          <w:lang w:eastAsia="lv-LV"/>
        </w:rPr>
        <w:t>. Kā galvenie regulējuma elementi jaunajos MK noteikumos noteikti interešu konflikta novēršana, publicitātes nodrošināšana un izmaksu pamatotības izvērtēšana, vienlaikus mazinot administratīvo slogu un tuvinot iepirkumu norises kārtību privātajā sektorā pieņemtajai kārtībai. Līdz ar to sagaidām, ka turpmāk mazināsies neatbilstību skaits un apjoms iepirkumu pārkāpumu dēļ komersantu īstenotajos projektu.</w:t>
      </w:r>
    </w:p>
    <w:p w14:paraId="6F1CEFC0" w14:textId="08AE9220" w:rsidR="007579F3" w:rsidRPr="00FC2E45" w:rsidRDefault="007579F3" w:rsidP="007579F3">
      <w:p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 xml:space="preserve">Kopumā pārskata periodā </w:t>
      </w:r>
      <w:r w:rsidRPr="00FC2E45">
        <w:rPr>
          <w:rFonts w:eastAsia="EUAlbertina-Bold-Identity-H"/>
          <w:color w:val="000000" w:themeColor="text1"/>
          <w:szCs w:val="24"/>
          <w:u w:val="single"/>
          <w:lang w:eastAsia="lv-LV"/>
        </w:rPr>
        <w:t>DP „Infrastruktūra un pakalpojumi”</w:t>
      </w:r>
      <w:r w:rsidRPr="00FC2E45">
        <w:rPr>
          <w:rFonts w:eastAsia="EUAlbertina-Bold-Identity-H"/>
          <w:color w:val="000000" w:themeColor="text1"/>
          <w:szCs w:val="24"/>
          <w:lang w:eastAsia="lv-LV"/>
        </w:rPr>
        <w:t xml:space="preserve"> ietvaros vērojams neatbilstību apjoma samazinājums. Joprojām lielāko neatbilstību apjomu veido pārkāpumi iepirkumu vai konkurences pārkāpumu jomā, neievērojot iepirkumu procedūru nosacījumus atbilstoši Publisko iepirkumu likumā noteiktajai kārtībai.</w:t>
      </w:r>
      <w:r w:rsidR="00FD5417" w:rsidRPr="00FC2E45">
        <w:rPr>
          <w:rFonts w:eastAsia="EUAlbertina-Bold-Identity-H"/>
          <w:color w:val="000000" w:themeColor="text1"/>
          <w:szCs w:val="24"/>
          <w:lang w:eastAsia="lv-LV"/>
        </w:rPr>
        <w:t xml:space="preserve"> </w:t>
      </w:r>
      <w:r w:rsidRPr="00FC2E45">
        <w:rPr>
          <w:rFonts w:eastAsia="EUAlbertina-Bold-Identity-H"/>
          <w:color w:val="000000" w:themeColor="text1"/>
          <w:szCs w:val="24"/>
          <w:lang w:eastAsia="lv-LV"/>
        </w:rPr>
        <w:t xml:space="preserve">Konstatētas neatbilstības noslēgto līgumu nosacījumu neievērošanā, kā arī neatbilstoši veikti būtiski līguma grozījumi un nav veikti būvdarbu aktos minētie darbi vai tie veikti mazākā apjomā nekā paredzēts būvdarbu tāmē, kā arī ir veikti darbi, kas nav paredzēti vienošanās dokumentos. Lai pilnveidotu kontroles un mazinātu iepriekš minēto pārkāpumu skaitu un apjomu ES fondu projektu ietvaros, VI ik gadu pārskata un pilnveido pārbaužu īstenošanas vietā metodoloģiju, riska noteikšanas kritērijus, ņemot vērā līdzšinējos konstatējumus un praksi. Tādā veidā koncentrējot kontroles uz riskantākajām jomām. </w:t>
      </w:r>
    </w:p>
    <w:p w14:paraId="049F2BF1" w14:textId="6D71E846" w:rsidR="00213AF8" w:rsidRPr="00FC2E45" w:rsidRDefault="00213AF8" w:rsidP="007579F3">
      <w:pPr>
        <w:spacing w:line="276" w:lineRule="auto"/>
        <w:rPr>
          <w:iCs/>
          <w:color w:val="000000" w:themeColor="text1"/>
        </w:rPr>
      </w:pPr>
      <w:r w:rsidRPr="00FC2E45">
        <w:rPr>
          <w:iCs/>
          <w:color w:val="000000" w:themeColor="text1"/>
        </w:rPr>
        <w:lastRenderedPageBreak/>
        <w:t xml:space="preserve">RI, veicot </w:t>
      </w:r>
      <w:r w:rsidRPr="00FC2E45">
        <w:rPr>
          <w:iCs/>
          <w:color w:val="000000" w:themeColor="text1"/>
          <w:szCs w:val="24"/>
        </w:rPr>
        <w:t>pārbaudi Naukšēnu novada domes īstenotajā projektā Naukšēnu vidusskolā, konstatēja iepirkumu procedūru pārkāpumus, par ko tika ziņots iepriekšējos ziņojumos, taču pašvaldība ir atteikusies atmaksāt pilnu neatbilstoši veikto izdevumu summu, minot skaidrojumus pārkāpumiem, kuriem AI/SI, RI un VI nevar piekrist. Naukšēnu novada pašvaldība nav atsaukusies arī uz MK</w:t>
      </w:r>
      <w:r w:rsidRPr="00FC2E45">
        <w:rPr>
          <w:rStyle w:val="FootnoteReference"/>
          <w:rFonts w:eastAsia="Calibri"/>
          <w:color w:val="000000" w:themeColor="text1"/>
          <w:szCs w:val="24"/>
          <w:lang w:eastAsia="lv-LV"/>
        </w:rPr>
        <w:footnoteReference w:id="31"/>
      </w:r>
      <w:r w:rsidRPr="00FC2E45">
        <w:rPr>
          <w:rFonts w:eastAsia="Calibri"/>
          <w:color w:val="000000" w:themeColor="text1"/>
          <w:szCs w:val="24"/>
          <w:lang w:eastAsia="lv-LV"/>
        </w:rPr>
        <w:t xml:space="preserve"> </w:t>
      </w:r>
      <w:r w:rsidRPr="00FC2E45">
        <w:rPr>
          <w:iCs/>
          <w:color w:val="000000" w:themeColor="text1"/>
          <w:szCs w:val="24"/>
        </w:rPr>
        <w:t>un</w:t>
      </w:r>
      <w:r w:rsidRPr="00FC2E45">
        <w:rPr>
          <w:color w:val="000000" w:themeColor="text1"/>
          <w:szCs w:val="24"/>
        </w:rPr>
        <w:t xml:space="preserve"> vairākkārtējiem </w:t>
      </w:r>
      <w:r w:rsidR="00255385" w:rsidRPr="00FC2E45">
        <w:rPr>
          <w:color w:val="000000" w:themeColor="text1"/>
          <w:szCs w:val="24"/>
        </w:rPr>
        <w:t xml:space="preserve">VIAA </w:t>
      </w:r>
      <w:r w:rsidRPr="00FC2E45">
        <w:rPr>
          <w:color w:val="000000" w:themeColor="text1"/>
          <w:szCs w:val="24"/>
        </w:rPr>
        <w:t xml:space="preserve">aicinājumiem atmaksāt pilnu neatbilstoši veikto izdevumu summu. </w:t>
      </w:r>
      <w:r w:rsidR="001A72C6" w:rsidRPr="00FC2E45">
        <w:rPr>
          <w:color w:val="000000" w:themeColor="text1"/>
          <w:szCs w:val="24"/>
        </w:rPr>
        <w:t xml:space="preserve">Jautājums tiek risināts vadības līmenī. Nepieciešamības gadījumā tiks organizēta sanāksme ar visām saistītajām institūcijām, </w:t>
      </w:r>
      <w:proofErr w:type="spellStart"/>
      <w:r w:rsidR="001A72C6" w:rsidRPr="00FC2E45">
        <w:rPr>
          <w:color w:val="000000" w:themeColor="text1"/>
          <w:szCs w:val="24"/>
        </w:rPr>
        <w:t>t.sk</w:t>
      </w:r>
      <w:proofErr w:type="spellEnd"/>
      <w:r w:rsidR="001A72C6" w:rsidRPr="00FC2E45">
        <w:rPr>
          <w:color w:val="000000" w:themeColor="text1"/>
          <w:szCs w:val="24"/>
        </w:rPr>
        <w:t xml:space="preserve">., sniegti priekšlikumi horizontālo normatīvo aktu regulējuma pilnveidošanai. </w:t>
      </w:r>
    </w:p>
    <w:p w14:paraId="7272CF97" w14:textId="1A2B27B6" w:rsidR="006E6BB1" w:rsidRPr="00FC2E45" w:rsidRDefault="007579F3" w:rsidP="00271221">
      <w:p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 xml:space="preserve">Papildus tam ziņojuma </w:t>
      </w:r>
      <w:proofErr w:type="spellStart"/>
      <w:r w:rsidRPr="00FC2E45">
        <w:rPr>
          <w:rFonts w:eastAsia="EUAlbertina-Bold-Identity-H"/>
          <w:color w:val="000000" w:themeColor="text1"/>
          <w:szCs w:val="24"/>
          <w:lang w:eastAsia="lv-LV"/>
        </w:rPr>
        <w:t>protokollēmumā</w:t>
      </w:r>
      <w:proofErr w:type="spellEnd"/>
      <w:r w:rsidRPr="00FC2E45">
        <w:rPr>
          <w:rFonts w:eastAsia="EUAlbertina-Bold-Identity-H"/>
          <w:color w:val="000000" w:themeColor="text1"/>
          <w:szCs w:val="24"/>
          <w:lang w:eastAsia="lv-LV"/>
        </w:rPr>
        <w:t xml:space="preserve"> tiek iekļauta informācija par diviem Liepājas un Rēzeknes pašvaldību īstenotiem projektiem, kuros pārskata periodā konstatētas būtiskas neatbilstības</w:t>
      </w:r>
      <w:r w:rsidRPr="00FC2E45">
        <w:rPr>
          <w:rFonts w:eastAsia="EUAlbertina-Bold-Identity-H"/>
          <w:color w:val="000000" w:themeColor="text1"/>
          <w:szCs w:val="24"/>
          <w:vertAlign w:val="superscript"/>
          <w:lang w:eastAsia="lv-LV"/>
        </w:rPr>
        <w:footnoteReference w:id="32"/>
      </w:r>
      <w:r w:rsidRPr="00FC2E45">
        <w:rPr>
          <w:rFonts w:eastAsia="EUAlbertina-Bold-Identity-H"/>
          <w:color w:val="000000" w:themeColor="text1"/>
          <w:szCs w:val="24"/>
          <w:lang w:eastAsia="lv-LV"/>
        </w:rPr>
        <w:t>.</w:t>
      </w:r>
      <w:r w:rsidRPr="00FC2E45">
        <w:rPr>
          <w:color w:val="000000" w:themeColor="text1"/>
        </w:rPr>
        <w:t xml:space="preserve"> </w:t>
      </w:r>
      <w:r w:rsidRPr="00FC2E45">
        <w:rPr>
          <w:rFonts w:eastAsia="EUAlbertina-Bold-Identity-H"/>
          <w:color w:val="000000" w:themeColor="text1"/>
          <w:szCs w:val="24"/>
          <w:lang w:eastAsia="lv-LV"/>
        </w:rPr>
        <w:t>ES fondu interneta vietnē</w:t>
      </w:r>
      <w:r w:rsidRPr="00FC2E45">
        <w:rPr>
          <w:rStyle w:val="FootnoteReference"/>
          <w:rFonts w:eastAsia="EUAlbertina-Bold-Identity-H"/>
          <w:color w:val="000000" w:themeColor="text1"/>
          <w:szCs w:val="24"/>
          <w:lang w:eastAsia="lv-LV"/>
        </w:rPr>
        <w:footnoteReference w:id="33"/>
      </w:r>
      <w:r w:rsidR="00FD5417" w:rsidRPr="00FC2E45">
        <w:rPr>
          <w:rFonts w:eastAsia="EUAlbertina-Bold-Identity-H"/>
          <w:color w:val="000000" w:themeColor="text1"/>
          <w:szCs w:val="24"/>
          <w:lang w:eastAsia="lv-LV"/>
        </w:rPr>
        <w:t xml:space="preserve"> </w:t>
      </w:r>
      <w:r w:rsidRPr="00FC2E45">
        <w:rPr>
          <w:rFonts w:eastAsia="EUAlbertina-Bold-Identity-H"/>
          <w:color w:val="000000" w:themeColor="text1"/>
          <w:szCs w:val="24"/>
          <w:lang w:eastAsia="lv-LV"/>
        </w:rPr>
        <w:t>pieejama informācija par pašvaldībām, kurās konstatēti ievērojamākie neatbilstību apjomi.</w:t>
      </w:r>
    </w:p>
    <w:p w14:paraId="3AB0BF65" w14:textId="1473C0AC" w:rsidR="009731B6" w:rsidRPr="00FC2E45" w:rsidRDefault="007579F3" w:rsidP="007579F3">
      <w:pPr>
        <w:spacing w:line="276" w:lineRule="auto"/>
        <w:rPr>
          <w:rFonts w:eastAsia="EUAlbertina-Bold-Identity-H"/>
          <w:color w:val="000000" w:themeColor="text1"/>
          <w:szCs w:val="24"/>
          <w:highlight w:val="yellow"/>
          <w:lang w:eastAsia="lv-LV"/>
        </w:rPr>
      </w:pPr>
      <w:r w:rsidRPr="00FC2E45">
        <w:rPr>
          <w:rFonts w:eastAsia="EUAlbertina-Bold-Identity-H"/>
          <w:color w:val="000000" w:themeColor="text1"/>
          <w:szCs w:val="24"/>
          <w:lang w:eastAsia="lv-LV"/>
        </w:rPr>
        <w:t xml:space="preserve">Analizējot zaudējumus valsts budžetam pārskata periodā, kas ir neatbilstoši veikti izdevumi un neatbilstības, kuras konstatētas tiešo vai pastarpināto valsts pārvaldes iestāžu, atvasināto publisko personu vai citu valsts iestāžu īstenotajos projektos, tai skaitā pašvaldību īstenotajos projektos, kā arī citi neatbilstošie no budžeta veiktie izdevumi, par ko netiks saņemts ES līdzfinansējums, secināms, ka kopumā valsts budžetam uz 2013.gada 30.jūniju radīti zaudējumi 2,0 </w:t>
      </w:r>
      <w:proofErr w:type="spellStart"/>
      <w:r w:rsidRPr="00FC2E45">
        <w:rPr>
          <w:rFonts w:eastAsia="EUAlbertina-Bold-Identity-H"/>
          <w:color w:val="000000" w:themeColor="text1"/>
          <w:szCs w:val="24"/>
          <w:lang w:eastAsia="lv-LV"/>
        </w:rPr>
        <w:t>milj</w:t>
      </w:r>
      <w:proofErr w:type="spellEnd"/>
      <w:r w:rsidRPr="00FC2E45">
        <w:rPr>
          <w:rFonts w:eastAsia="EUAlbertina-Bold-Identity-H"/>
          <w:color w:val="000000" w:themeColor="text1"/>
          <w:szCs w:val="24"/>
          <w:lang w:eastAsia="lv-LV"/>
        </w:rPr>
        <w:t xml:space="preserve">. latu apmērā. Salīdzinājumā ar iepriekšējo pārskata periodu radītie zaudējumu samazinājušies par 0,5 </w:t>
      </w:r>
      <w:proofErr w:type="spellStart"/>
      <w:r w:rsidRPr="00FC2E45">
        <w:rPr>
          <w:rFonts w:eastAsia="EUAlbertina-Bold-Identity-H"/>
          <w:color w:val="000000" w:themeColor="text1"/>
          <w:szCs w:val="24"/>
          <w:lang w:eastAsia="lv-LV"/>
        </w:rPr>
        <w:t>milj</w:t>
      </w:r>
      <w:proofErr w:type="spellEnd"/>
      <w:r w:rsidRPr="00FC2E45">
        <w:rPr>
          <w:rFonts w:eastAsia="EUAlbertina-Bold-Identity-H"/>
          <w:color w:val="000000" w:themeColor="text1"/>
          <w:szCs w:val="24"/>
          <w:lang w:eastAsia="lv-LV"/>
        </w:rPr>
        <w:t>. latu. Izdevumi tiek atgūti, tos ieturot no kārtēja/nākamā maksājuma, norakstot, atgūstot un ziņojot MK.</w:t>
      </w:r>
    </w:p>
    <w:p w14:paraId="13DD0622" w14:textId="549CA9A2" w:rsidR="009731B6" w:rsidRPr="00FC2E45" w:rsidRDefault="00D006E0" w:rsidP="00351950">
      <w:pPr>
        <w:keepNext/>
        <w:numPr>
          <w:ilvl w:val="1"/>
          <w:numId w:val="2"/>
        </w:numPr>
        <w:spacing w:line="276" w:lineRule="auto"/>
        <w:outlineLvl w:val="1"/>
        <w:rPr>
          <w:b/>
          <w:iCs/>
          <w:color w:val="000000" w:themeColor="text1"/>
          <w:szCs w:val="24"/>
          <w:lang w:eastAsia="x-none"/>
        </w:rPr>
      </w:pPr>
      <w:bookmarkStart w:id="46" w:name="_Toc363458914"/>
      <w:r w:rsidRPr="00FC2E45">
        <w:rPr>
          <w:b/>
          <w:iCs/>
          <w:color w:val="000000" w:themeColor="text1"/>
          <w:szCs w:val="24"/>
          <w:lang w:eastAsia="x-none"/>
        </w:rPr>
        <w:t xml:space="preserve">Neatbilstības un neatbilstoši veikti izdevumi </w:t>
      </w:r>
      <w:r w:rsidR="00083395" w:rsidRPr="00FC2E45">
        <w:rPr>
          <w:b/>
          <w:iCs/>
          <w:color w:val="000000" w:themeColor="text1"/>
          <w:szCs w:val="24"/>
          <w:lang w:eastAsia="x-none"/>
        </w:rPr>
        <w:t xml:space="preserve">EEZ/Norvēģijas finanšu instrumentu un </w:t>
      </w:r>
      <w:r w:rsidR="009731B6" w:rsidRPr="00FC2E45">
        <w:rPr>
          <w:b/>
          <w:iCs/>
          <w:color w:val="000000" w:themeColor="text1"/>
          <w:szCs w:val="24"/>
          <w:lang w:eastAsia="x-none"/>
        </w:rPr>
        <w:t>Šveices programma</w:t>
      </w:r>
      <w:r w:rsidRPr="00FC2E45">
        <w:rPr>
          <w:b/>
          <w:iCs/>
          <w:color w:val="000000" w:themeColor="text1"/>
          <w:szCs w:val="24"/>
          <w:lang w:eastAsia="x-none"/>
        </w:rPr>
        <w:t>s ietvaros</w:t>
      </w:r>
      <w:bookmarkEnd w:id="46"/>
    </w:p>
    <w:p w14:paraId="5129C79E" w14:textId="284FD674" w:rsidR="00083395" w:rsidRPr="00FC2E45" w:rsidRDefault="00083395" w:rsidP="00351950">
      <w:p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No EEZ/Norvēģijas finanšu instrumentu programmu uzsākšanas brīža (2012.gada septembra) līdz pārskata perioda beigām neatbilstības nav konstatētas.</w:t>
      </w:r>
    </w:p>
    <w:p w14:paraId="27482F9C" w14:textId="024C490C" w:rsidR="009731B6" w:rsidRPr="00FC2E45" w:rsidRDefault="007E1FBF" w:rsidP="00351950">
      <w:pPr>
        <w:spacing w:line="276" w:lineRule="auto"/>
        <w:rPr>
          <w:rFonts w:eastAsia="EUAlbertina-Bold-Identity-H"/>
          <w:color w:val="000000" w:themeColor="text1"/>
          <w:szCs w:val="24"/>
          <w:lang w:eastAsia="lv-LV"/>
        </w:rPr>
      </w:pPr>
      <w:r w:rsidRPr="00FC2E45">
        <w:rPr>
          <w:rFonts w:eastAsia="EUAlbertina-Bold-Identity-H"/>
          <w:color w:val="000000" w:themeColor="text1"/>
          <w:szCs w:val="24"/>
          <w:lang w:eastAsia="lv-LV"/>
        </w:rPr>
        <w:t>CFLA un Valsts kase līdz pārskata perioda beigām par neattiecināmiem izdevumiem kopumā ir atz</w:t>
      </w:r>
      <w:r w:rsidR="0039395E" w:rsidRPr="00FC2E45">
        <w:rPr>
          <w:rFonts w:eastAsia="EUAlbertina-Bold-Identity-H"/>
          <w:color w:val="000000" w:themeColor="text1"/>
          <w:szCs w:val="24"/>
          <w:lang w:eastAsia="lv-LV"/>
        </w:rPr>
        <w:t xml:space="preserve">inušas 75,4 </w:t>
      </w:r>
      <w:proofErr w:type="spellStart"/>
      <w:r w:rsidR="0039395E" w:rsidRPr="00FC2E45">
        <w:rPr>
          <w:rFonts w:eastAsia="EUAlbertina-Bold-Identity-H"/>
          <w:color w:val="000000" w:themeColor="text1"/>
          <w:szCs w:val="24"/>
          <w:lang w:eastAsia="lv-LV"/>
        </w:rPr>
        <w:t>tūkst</w:t>
      </w:r>
      <w:proofErr w:type="spellEnd"/>
      <w:r w:rsidR="0039395E" w:rsidRPr="00FC2E45">
        <w:rPr>
          <w:rFonts w:eastAsia="EUAlbertina-Bold-Identity-H"/>
          <w:color w:val="000000" w:themeColor="text1"/>
          <w:szCs w:val="24"/>
          <w:lang w:eastAsia="lv-LV"/>
        </w:rPr>
        <w:t>. latu jeb 0,2</w:t>
      </w:r>
      <w:r w:rsidRPr="00FC2E45">
        <w:rPr>
          <w:rFonts w:eastAsia="EUAlbertina-Bold-Identity-H"/>
          <w:color w:val="000000" w:themeColor="text1"/>
          <w:szCs w:val="24"/>
          <w:lang w:eastAsia="lv-LV"/>
        </w:rPr>
        <w:t>% no Šveices programmā pieejamā kopējā publiskā finansējuma. 2013.gadā 2.ceturksnī ir konstatēta neatbilstība vienā iepirkuma procedūrā Tiesu administrācijas īstenotajā projektā, par kuru tika saņemts Šveices kompetento iestāžu lēmums nepiemērot finanšu korekciju.</w:t>
      </w:r>
    </w:p>
    <w:p w14:paraId="5D47B874" w14:textId="4A729FD1" w:rsidR="001F4396" w:rsidRPr="00FC2E45" w:rsidRDefault="004A0E6A" w:rsidP="00351950">
      <w:pPr>
        <w:pStyle w:val="1lmenis"/>
        <w:spacing w:before="120" w:after="120" w:line="276" w:lineRule="auto"/>
        <w:ind w:left="709"/>
        <w:rPr>
          <w:rFonts w:ascii="Times New Roman" w:hAnsi="Times New Roman"/>
          <w:color w:val="000000" w:themeColor="text1"/>
          <w:sz w:val="24"/>
          <w:szCs w:val="24"/>
          <w:lang w:val="lv-LV"/>
        </w:rPr>
      </w:pPr>
      <w:bookmarkStart w:id="47" w:name="_Toc363458915"/>
      <w:r w:rsidRPr="00FC2E45">
        <w:rPr>
          <w:rFonts w:ascii="Times New Roman" w:hAnsi="Times New Roman"/>
          <w:color w:val="000000" w:themeColor="text1"/>
          <w:sz w:val="24"/>
          <w:szCs w:val="24"/>
          <w:lang w:val="lv-LV"/>
        </w:rPr>
        <w:lastRenderedPageBreak/>
        <w:t>ES fondu ieviešanas, v</w:t>
      </w:r>
      <w:r w:rsidR="005639D3" w:rsidRPr="00FC2E45">
        <w:rPr>
          <w:rFonts w:ascii="Times New Roman" w:hAnsi="Times New Roman"/>
          <w:color w:val="000000" w:themeColor="text1"/>
          <w:sz w:val="24"/>
          <w:szCs w:val="24"/>
          <w:lang w:val="lv-LV"/>
        </w:rPr>
        <w:t xml:space="preserve">adības, kontroles </w:t>
      </w:r>
      <w:r w:rsidR="006B6FCE" w:rsidRPr="00FC2E45">
        <w:rPr>
          <w:rFonts w:ascii="Times New Roman" w:hAnsi="Times New Roman"/>
          <w:color w:val="000000" w:themeColor="text1"/>
          <w:sz w:val="24"/>
          <w:szCs w:val="24"/>
          <w:lang w:val="lv-LV"/>
        </w:rPr>
        <w:t>un uzraudzības sistēmas darbība un</w:t>
      </w:r>
      <w:r w:rsidR="005639D3" w:rsidRPr="00FC2E45">
        <w:rPr>
          <w:rFonts w:ascii="Times New Roman" w:hAnsi="Times New Roman"/>
          <w:color w:val="000000" w:themeColor="text1"/>
          <w:sz w:val="24"/>
          <w:szCs w:val="24"/>
          <w:lang w:val="lv-LV"/>
        </w:rPr>
        <w:t xml:space="preserve"> </w:t>
      </w:r>
      <w:r w:rsidR="001F4396" w:rsidRPr="00FC2E45">
        <w:rPr>
          <w:rFonts w:ascii="Times New Roman" w:hAnsi="Times New Roman"/>
          <w:color w:val="000000" w:themeColor="text1"/>
          <w:sz w:val="24"/>
          <w:szCs w:val="24"/>
          <w:lang w:val="lv-LV"/>
        </w:rPr>
        <w:t xml:space="preserve">pasākumi </w:t>
      </w:r>
      <w:r w:rsidR="006B6FCE" w:rsidRPr="00FC2E45">
        <w:rPr>
          <w:rFonts w:ascii="Times New Roman" w:hAnsi="Times New Roman"/>
          <w:color w:val="000000" w:themeColor="text1"/>
          <w:sz w:val="24"/>
          <w:szCs w:val="24"/>
          <w:lang w:val="lv-LV"/>
        </w:rPr>
        <w:t>tās pilnveidošanai</w:t>
      </w:r>
      <w:bookmarkEnd w:id="47"/>
      <w:r w:rsidR="001F4396" w:rsidRPr="00FC2E45">
        <w:rPr>
          <w:rFonts w:ascii="Times New Roman" w:hAnsi="Times New Roman"/>
          <w:color w:val="000000" w:themeColor="text1"/>
          <w:sz w:val="24"/>
          <w:szCs w:val="24"/>
          <w:lang w:val="lv-LV"/>
        </w:rPr>
        <w:t xml:space="preserve"> </w:t>
      </w:r>
    </w:p>
    <w:p w14:paraId="64E4CBBE" w14:textId="77777777" w:rsidR="00B02E59" w:rsidRPr="00FC2E45" w:rsidRDefault="00B02E59" w:rsidP="00351950">
      <w:pPr>
        <w:pStyle w:val="1lmenis"/>
        <w:numPr>
          <w:ilvl w:val="1"/>
          <w:numId w:val="2"/>
        </w:numPr>
        <w:spacing w:before="120" w:after="120" w:line="276" w:lineRule="auto"/>
        <w:rPr>
          <w:rFonts w:ascii="Times New Roman" w:hAnsi="Times New Roman"/>
          <w:color w:val="000000" w:themeColor="text1"/>
          <w:sz w:val="24"/>
          <w:szCs w:val="24"/>
          <w:lang w:val="lv-LV"/>
        </w:rPr>
      </w:pPr>
      <w:bookmarkStart w:id="48" w:name="_Toc324948893"/>
      <w:bookmarkStart w:id="49" w:name="_Toc363458916"/>
      <w:bookmarkStart w:id="50" w:name="_Toc290449016"/>
      <w:bookmarkEnd w:id="0"/>
      <w:bookmarkEnd w:id="1"/>
      <w:bookmarkEnd w:id="44"/>
      <w:bookmarkEnd w:id="45"/>
      <w:r w:rsidRPr="00FC2E45">
        <w:rPr>
          <w:rFonts w:ascii="Times New Roman" w:hAnsi="Times New Roman"/>
          <w:color w:val="000000" w:themeColor="text1"/>
          <w:sz w:val="24"/>
          <w:szCs w:val="24"/>
          <w:lang w:val="lv-LV"/>
        </w:rPr>
        <w:t>Veiktie pasākumi ES fondu vadības un kontroles sistēmas pilnveidošanai</w:t>
      </w:r>
      <w:bookmarkEnd w:id="48"/>
      <w:bookmarkEnd w:id="49"/>
    </w:p>
    <w:p w14:paraId="410775E2" w14:textId="4241F638" w:rsidR="0016700E" w:rsidRPr="00FC2E45" w:rsidRDefault="002C4C80" w:rsidP="00351950">
      <w:pPr>
        <w:spacing w:line="276" w:lineRule="auto"/>
        <w:rPr>
          <w:bCs/>
          <w:color w:val="000000" w:themeColor="text1"/>
          <w:szCs w:val="24"/>
          <w:highlight w:val="yellow"/>
        </w:rPr>
      </w:pPr>
      <w:r w:rsidRPr="00FC2E45">
        <w:rPr>
          <w:color w:val="000000" w:themeColor="text1"/>
          <w:szCs w:val="24"/>
        </w:rPr>
        <w:t>Galvenie 2013.gada 2.ceturksnī paveiktie pasākumi ES fondu vadības un kontroles sistēmas pilnveidošanai ir šādi:</w:t>
      </w:r>
    </w:p>
    <w:p w14:paraId="0D4A29F2" w14:textId="7547ECB5" w:rsidR="000E790C" w:rsidRPr="00FC2E45" w:rsidRDefault="000E790C" w:rsidP="00351950">
      <w:pPr>
        <w:pStyle w:val="ListParagraph"/>
        <w:spacing w:after="120"/>
        <w:ind w:left="360"/>
        <w:contextualSpacing w:val="0"/>
        <w:jc w:val="both"/>
        <w:rPr>
          <w:rFonts w:ascii="Times New Roman" w:hAnsi="Times New Roman"/>
          <w:bCs/>
          <w:color w:val="000000" w:themeColor="text1"/>
          <w:sz w:val="24"/>
          <w:szCs w:val="24"/>
        </w:rPr>
      </w:pPr>
      <w:r w:rsidRPr="00FC2E45">
        <w:rPr>
          <w:rFonts w:ascii="Times New Roman" w:hAnsi="Times New Roman"/>
          <w:b/>
          <w:bCs/>
          <w:color w:val="000000" w:themeColor="text1"/>
          <w:sz w:val="24"/>
          <w:szCs w:val="24"/>
        </w:rPr>
        <w:t>Metodoloģiskā atbalsta stiprināšana ES fondu vadībā iesaistītajām iestādēm</w:t>
      </w:r>
      <w:r w:rsidR="0061252C" w:rsidRPr="00FC2E45">
        <w:rPr>
          <w:rFonts w:ascii="Times New Roman" w:hAnsi="Times New Roman"/>
          <w:b/>
          <w:bCs/>
          <w:color w:val="000000" w:themeColor="text1"/>
          <w:sz w:val="24"/>
          <w:szCs w:val="24"/>
        </w:rPr>
        <w:t xml:space="preserve"> </w:t>
      </w:r>
      <w:r w:rsidRPr="00FC2E45">
        <w:rPr>
          <w:rFonts w:ascii="Times New Roman" w:hAnsi="Times New Roman"/>
          <w:bCs/>
          <w:color w:val="000000" w:themeColor="text1"/>
          <w:sz w:val="24"/>
          <w:szCs w:val="24"/>
        </w:rPr>
        <w:t>ar mērķi nodrošināt vienotu praksi starp iestādēm un mazināt neatbilstoši veikto izdevumu rašanās risku:</w:t>
      </w:r>
    </w:p>
    <w:p w14:paraId="1A30321D" w14:textId="40D258E2" w:rsidR="002C4C80" w:rsidRPr="00FC2E45" w:rsidRDefault="002C4C80" w:rsidP="00351950">
      <w:pPr>
        <w:pStyle w:val="PlainText"/>
        <w:numPr>
          <w:ilvl w:val="0"/>
          <w:numId w:val="6"/>
        </w:numPr>
        <w:spacing w:line="276" w:lineRule="auto"/>
        <w:ind w:left="0"/>
        <w:jc w:val="both"/>
        <w:rPr>
          <w:rFonts w:ascii="Times New Roman" w:hAnsi="Times New Roman"/>
          <w:i/>
          <w:color w:val="000000" w:themeColor="text1"/>
          <w:sz w:val="24"/>
          <w:szCs w:val="24"/>
          <w:lang w:val="lv-LV"/>
        </w:rPr>
      </w:pPr>
      <w:r w:rsidRPr="00FC2E45">
        <w:rPr>
          <w:rFonts w:ascii="Times New Roman" w:hAnsi="Times New Roman"/>
          <w:i/>
          <w:color w:val="000000" w:themeColor="text1"/>
          <w:sz w:val="24"/>
          <w:szCs w:val="24"/>
          <w:lang w:val="lv-LV"/>
        </w:rPr>
        <w:t xml:space="preserve">Metodika Nr.12.1. „Eiropas Savienības struktūrfondu un Kohēzijas fonda projektu iesniegumu atlases, tai skaitā, vērtēšanas kritēriju izstrādes, metodika” </w:t>
      </w:r>
    </w:p>
    <w:p w14:paraId="69FEABD0" w14:textId="5DB946EF" w:rsidR="002C4C80" w:rsidRPr="00FC2E45" w:rsidRDefault="002C4C80" w:rsidP="00351950">
      <w:pPr>
        <w:spacing w:line="276" w:lineRule="auto"/>
        <w:rPr>
          <w:bCs/>
          <w:color w:val="000000" w:themeColor="text1"/>
          <w:szCs w:val="24"/>
        </w:rPr>
      </w:pPr>
      <w:r w:rsidRPr="00FC2E45">
        <w:rPr>
          <w:bCs/>
          <w:color w:val="000000" w:themeColor="text1"/>
          <w:szCs w:val="24"/>
        </w:rPr>
        <w:t>Metodika papildināta ar regulējumu par projekta īstenošanas termiņa pagarināšanu un</w:t>
      </w:r>
      <w:r w:rsidR="00FF1700" w:rsidRPr="00FC2E45">
        <w:rPr>
          <w:bCs/>
          <w:color w:val="000000" w:themeColor="text1"/>
          <w:szCs w:val="24"/>
        </w:rPr>
        <w:t xml:space="preserve"> </w:t>
      </w:r>
      <w:r w:rsidRPr="00FC2E45">
        <w:rPr>
          <w:bCs/>
          <w:color w:val="000000" w:themeColor="text1"/>
          <w:szCs w:val="24"/>
        </w:rPr>
        <w:t>pamatnorādēm valsts atbalsta jautājumu kontrolei. Metodika aktualizēta attiecībā uz nosacījumiem par cenu indeksu izmaiņām un vērtēšanas komisijas locekļu un dalībnieku apliecinājumu. Saistībā ar normatīvo aktu grozījumiem dzēsta sadaļa par finansējuma piešķiršanas kritērijiem.</w:t>
      </w:r>
    </w:p>
    <w:p w14:paraId="57F6B377" w14:textId="5D64DDCA" w:rsidR="002C4C80" w:rsidRPr="00FC2E45" w:rsidRDefault="002C4C80" w:rsidP="00351950">
      <w:pPr>
        <w:pStyle w:val="PlainText"/>
        <w:numPr>
          <w:ilvl w:val="0"/>
          <w:numId w:val="6"/>
        </w:numPr>
        <w:spacing w:line="276" w:lineRule="auto"/>
        <w:ind w:left="0"/>
        <w:jc w:val="both"/>
        <w:rPr>
          <w:rFonts w:ascii="Times New Roman" w:hAnsi="Times New Roman"/>
          <w:i/>
          <w:color w:val="000000" w:themeColor="text1"/>
          <w:sz w:val="24"/>
          <w:szCs w:val="24"/>
          <w:lang w:val="lv-LV"/>
        </w:rPr>
      </w:pPr>
      <w:r w:rsidRPr="00FC2E45">
        <w:rPr>
          <w:rFonts w:ascii="Times New Roman" w:hAnsi="Times New Roman"/>
          <w:i/>
          <w:color w:val="000000" w:themeColor="text1"/>
          <w:sz w:val="24"/>
          <w:szCs w:val="24"/>
          <w:lang w:val="lv-LV"/>
        </w:rPr>
        <w:t>„</w:t>
      </w:r>
      <w:proofErr w:type="spellStart"/>
      <w:r w:rsidRPr="00FC2E45">
        <w:rPr>
          <w:rFonts w:ascii="Times New Roman" w:hAnsi="Times New Roman"/>
          <w:i/>
          <w:color w:val="000000" w:themeColor="text1"/>
          <w:sz w:val="24"/>
          <w:szCs w:val="24"/>
          <w:lang w:val="lv-LV"/>
        </w:rPr>
        <w:t>Dubultfinansējuma</w:t>
      </w:r>
      <w:proofErr w:type="spellEnd"/>
      <w:r w:rsidRPr="00FC2E45">
        <w:rPr>
          <w:rFonts w:ascii="Times New Roman" w:hAnsi="Times New Roman"/>
          <w:i/>
          <w:color w:val="000000" w:themeColor="text1"/>
          <w:sz w:val="24"/>
          <w:szCs w:val="24"/>
          <w:lang w:val="lv-LV"/>
        </w:rPr>
        <w:t xml:space="preserve"> novēršanas matrica ES fondu, Eiropas Ekonomikas zonas, Norvēģijas finanšu instrumenta, Latvijas un Šveices sadarbības programmā un citos finanšu instrumentos” </w:t>
      </w:r>
    </w:p>
    <w:p w14:paraId="435EDE55" w14:textId="53FE70C3" w:rsidR="002C4C80" w:rsidRPr="00FC2E45" w:rsidRDefault="002C4C80" w:rsidP="00351950">
      <w:pPr>
        <w:spacing w:line="276" w:lineRule="auto"/>
        <w:rPr>
          <w:bCs/>
          <w:color w:val="000000" w:themeColor="text1"/>
          <w:szCs w:val="24"/>
        </w:rPr>
      </w:pPr>
      <w:r w:rsidRPr="00FC2E45">
        <w:rPr>
          <w:bCs/>
          <w:color w:val="000000" w:themeColor="text1"/>
          <w:szCs w:val="24"/>
        </w:rPr>
        <w:t xml:space="preserve">Izveidota matrica </w:t>
      </w:r>
      <w:proofErr w:type="spellStart"/>
      <w:r w:rsidRPr="00FC2E45">
        <w:rPr>
          <w:bCs/>
          <w:color w:val="000000" w:themeColor="text1"/>
          <w:szCs w:val="24"/>
        </w:rPr>
        <w:t>dubultfinansējuma</w:t>
      </w:r>
      <w:proofErr w:type="spellEnd"/>
      <w:r w:rsidRPr="00FC2E45">
        <w:rPr>
          <w:bCs/>
          <w:color w:val="000000" w:themeColor="text1"/>
          <w:szCs w:val="24"/>
        </w:rPr>
        <w:t xml:space="preserve"> riska novēršanai ES fondu projektos un kontroles pilnveidošanai attiecībā izmaksu pārklāšanos. </w:t>
      </w:r>
    </w:p>
    <w:p w14:paraId="4FC14009" w14:textId="69C81B33" w:rsidR="002C4C80" w:rsidRPr="00FC2E45" w:rsidRDefault="002C4C80" w:rsidP="00351950">
      <w:pPr>
        <w:pStyle w:val="Default"/>
        <w:spacing w:line="276" w:lineRule="auto"/>
        <w:ind w:hanging="284"/>
        <w:rPr>
          <w:i/>
          <w:color w:val="000000" w:themeColor="text1"/>
          <w:lang w:eastAsia="x-none"/>
        </w:rPr>
      </w:pPr>
      <w:r w:rsidRPr="00FC2E45">
        <w:rPr>
          <w:i/>
          <w:color w:val="000000" w:themeColor="text1"/>
          <w:lang w:eastAsia="x-none"/>
        </w:rPr>
        <w:t xml:space="preserve">3) Lietotāja rokasgrāmata „Eiropas Savienības Struktūrfondu un Kohēzijas fonda vadības informācijas sistēmas Biznesa rokasgrāmata” </w:t>
      </w:r>
    </w:p>
    <w:p w14:paraId="151492DD" w14:textId="2E567652" w:rsidR="002C4C80" w:rsidRPr="00FC2E45" w:rsidRDefault="002C4C80" w:rsidP="00351950">
      <w:pPr>
        <w:spacing w:line="276" w:lineRule="auto"/>
        <w:rPr>
          <w:bCs/>
          <w:color w:val="000000" w:themeColor="text1"/>
          <w:szCs w:val="24"/>
        </w:rPr>
      </w:pPr>
      <w:r w:rsidRPr="00FC2E45">
        <w:rPr>
          <w:bCs/>
          <w:color w:val="000000" w:themeColor="text1"/>
          <w:szCs w:val="24"/>
        </w:rPr>
        <w:t xml:space="preserve">Lietotāja rokasgrāmata papildināta ar informācijas ievades nosacījumiem jaunajos datu ievades laukos iepirkumu </w:t>
      </w:r>
      <w:proofErr w:type="spellStart"/>
      <w:r w:rsidRPr="00FC2E45">
        <w:rPr>
          <w:bCs/>
          <w:color w:val="000000" w:themeColor="text1"/>
          <w:szCs w:val="24"/>
        </w:rPr>
        <w:t>pirmspārbaudēm</w:t>
      </w:r>
      <w:proofErr w:type="spellEnd"/>
      <w:r w:rsidRPr="00FC2E45">
        <w:rPr>
          <w:bCs/>
          <w:color w:val="000000" w:themeColor="text1"/>
          <w:szCs w:val="24"/>
        </w:rPr>
        <w:t xml:space="preserve"> un </w:t>
      </w:r>
      <w:r w:rsidR="00C36A44" w:rsidRPr="00FC2E45">
        <w:rPr>
          <w:bCs/>
          <w:color w:val="000000" w:themeColor="text1"/>
          <w:szCs w:val="24"/>
        </w:rPr>
        <w:t>PPIV</w:t>
      </w:r>
      <w:r w:rsidRPr="00FC2E45">
        <w:rPr>
          <w:bCs/>
          <w:color w:val="000000" w:themeColor="text1"/>
          <w:szCs w:val="24"/>
        </w:rPr>
        <w:t>.</w:t>
      </w:r>
    </w:p>
    <w:p w14:paraId="39D6D6A9" w14:textId="2A58D4FD" w:rsidR="000E790C" w:rsidRPr="00FC2E45" w:rsidRDefault="002C4C80" w:rsidP="00351950">
      <w:pPr>
        <w:spacing w:line="276" w:lineRule="auto"/>
        <w:rPr>
          <w:bCs/>
          <w:color w:val="000000" w:themeColor="text1"/>
          <w:szCs w:val="24"/>
        </w:rPr>
      </w:pPr>
      <w:r w:rsidRPr="00FC2E45">
        <w:rPr>
          <w:bCs/>
          <w:color w:val="000000" w:themeColor="text1"/>
          <w:szCs w:val="24"/>
        </w:rPr>
        <w:t xml:space="preserve">Vadlīnijas un metodikas aktualizētas, ņemot vērā RI auditos, VI deleģēto funkciju pārbaudēs, PPIV un procedūru izvērtējumā konstatētās sistēmiskās nepilnības, kā arī izmaiņām normatīvajos aktos. Visas VI izstrādātās vadlīnijas, metodikas un skaidrojošie materiāli pieejami </w:t>
      </w:r>
      <w:hyperlink r:id="rId45" w:history="1">
        <w:r w:rsidRPr="00FC2E45">
          <w:rPr>
            <w:rStyle w:val="Hyperlink"/>
            <w:rFonts w:ascii="Times New Roman" w:hAnsi="Times New Roman" w:cs="Times New Roman"/>
            <w:bCs/>
            <w:color w:val="000000" w:themeColor="text1"/>
            <w:sz w:val="24"/>
            <w:szCs w:val="24"/>
          </w:rPr>
          <w:t>ES fondu interneta vietnē</w:t>
        </w:r>
      </w:hyperlink>
      <w:r w:rsidR="00724703" w:rsidRPr="00FC2E45">
        <w:rPr>
          <w:rStyle w:val="FootnoteReference"/>
          <w:bCs/>
          <w:color w:val="000000" w:themeColor="text1"/>
          <w:szCs w:val="24"/>
        </w:rPr>
        <w:footnoteReference w:id="34"/>
      </w:r>
      <w:r w:rsidRPr="00FC2E45">
        <w:rPr>
          <w:bCs/>
          <w:color w:val="000000" w:themeColor="text1"/>
          <w:szCs w:val="24"/>
        </w:rPr>
        <w:t>.</w:t>
      </w:r>
    </w:p>
    <w:p w14:paraId="533703FE" w14:textId="343C458B" w:rsidR="000E790C" w:rsidRPr="00FC2E45" w:rsidRDefault="002C4C80" w:rsidP="00351950">
      <w:pPr>
        <w:pStyle w:val="ListParagraph"/>
        <w:spacing w:after="120"/>
        <w:ind w:left="360"/>
        <w:contextualSpacing w:val="0"/>
        <w:jc w:val="both"/>
        <w:rPr>
          <w:rFonts w:ascii="Times New Roman" w:hAnsi="Times New Roman"/>
          <w:b/>
          <w:bCs/>
          <w:color w:val="000000" w:themeColor="text1"/>
          <w:sz w:val="24"/>
          <w:szCs w:val="24"/>
        </w:rPr>
      </w:pPr>
      <w:r w:rsidRPr="00FC2E45">
        <w:rPr>
          <w:rFonts w:ascii="Times New Roman" w:hAnsi="Times New Roman"/>
          <w:b/>
          <w:bCs/>
          <w:color w:val="000000" w:themeColor="text1"/>
          <w:sz w:val="24"/>
          <w:szCs w:val="24"/>
        </w:rPr>
        <w:t>Normatīvās bāzes stiprināšana ES fondu ieviešanā</w:t>
      </w:r>
    </w:p>
    <w:p w14:paraId="2C262153" w14:textId="14E0040F" w:rsidR="002C4C80" w:rsidRPr="00FC2E45" w:rsidRDefault="002C4C80" w:rsidP="00083395">
      <w:pPr>
        <w:pStyle w:val="PlainText"/>
        <w:numPr>
          <w:ilvl w:val="0"/>
          <w:numId w:val="30"/>
        </w:numPr>
        <w:spacing w:line="276" w:lineRule="auto"/>
        <w:ind w:left="0"/>
        <w:jc w:val="both"/>
        <w:rPr>
          <w:rFonts w:ascii="Times New Roman" w:hAnsi="Times New Roman"/>
          <w:i/>
          <w:color w:val="000000" w:themeColor="text1"/>
          <w:sz w:val="24"/>
          <w:szCs w:val="24"/>
          <w:lang w:val="lv-LV"/>
        </w:rPr>
      </w:pPr>
      <w:r w:rsidRPr="00FC2E45">
        <w:rPr>
          <w:rFonts w:ascii="Times New Roman" w:hAnsi="Times New Roman"/>
          <w:i/>
          <w:color w:val="000000" w:themeColor="text1"/>
          <w:sz w:val="24"/>
          <w:szCs w:val="24"/>
          <w:lang w:val="lv-LV"/>
        </w:rPr>
        <w:t>MK 2013.gada 4.jūnija noteikumi Nr.299 „Noteikumi par iepirkuma procedūru un tās piemērošanas kārtību pasūtītāja finansētiem projektiem”</w:t>
      </w:r>
    </w:p>
    <w:p w14:paraId="23A7CE65" w14:textId="3AE1CA3F" w:rsidR="002C4C80" w:rsidRPr="00FC2E45" w:rsidRDefault="002C4C80" w:rsidP="00351950">
      <w:pPr>
        <w:spacing w:line="276" w:lineRule="auto"/>
        <w:rPr>
          <w:bCs/>
          <w:color w:val="000000" w:themeColor="text1"/>
          <w:szCs w:val="24"/>
        </w:rPr>
      </w:pPr>
      <w:r w:rsidRPr="00FC2E45">
        <w:rPr>
          <w:bCs/>
          <w:color w:val="000000" w:themeColor="text1"/>
          <w:szCs w:val="24"/>
        </w:rPr>
        <w:t xml:space="preserve">2013.gada 4.jūnijā MK sēdē apstiprināts jauns noteikumu projekts, ar kuru novērsti </w:t>
      </w:r>
      <w:r w:rsidR="002F1721" w:rsidRPr="00FC2E45">
        <w:rPr>
          <w:bCs/>
          <w:color w:val="000000" w:themeColor="text1"/>
          <w:szCs w:val="24"/>
        </w:rPr>
        <w:t>EK</w:t>
      </w:r>
      <w:r w:rsidRPr="00FC2E45">
        <w:rPr>
          <w:bCs/>
          <w:color w:val="000000" w:themeColor="text1"/>
          <w:szCs w:val="24"/>
        </w:rPr>
        <w:t xml:space="preserve"> auditoru norādītie trūkumi līdzšinējā regulējumā iepirkuma procedūrām un to piemērošanas kārtībai pasūtītāja finansētiem projektiem. Ar minēto MK noteikumu spēkā stāšanos spēku zaudē MK 2008.gada 5.februāra noteikumi Nr.65 „Noteikumi par </w:t>
      </w:r>
      <w:r w:rsidRPr="00FC2E45">
        <w:rPr>
          <w:bCs/>
          <w:color w:val="000000" w:themeColor="text1"/>
          <w:szCs w:val="24"/>
        </w:rPr>
        <w:lastRenderedPageBreak/>
        <w:t>iepirkuma procedūru un tās piemērošanas kārtību pasūtītāja finansētiem projektiem”. Kā galvenie regulējuma elementi jaunajos MK noteikumos noteikti interešu konflikta novēršana, publicitātes nodrošināšana un izmaksu pamatotības izvērtēšana, vienlaikus mazinot administratīvo slogu un tuvinot iepirkumu norises kārtību privātajā sektorā pieņemtajai kārtībai.</w:t>
      </w:r>
    </w:p>
    <w:p w14:paraId="2DCFD0FF" w14:textId="3E919F23" w:rsidR="002C4C80" w:rsidRPr="00FC2E45" w:rsidRDefault="002C4C80" w:rsidP="0044037D">
      <w:pPr>
        <w:pStyle w:val="PlainText"/>
        <w:numPr>
          <w:ilvl w:val="0"/>
          <w:numId w:val="30"/>
        </w:numPr>
        <w:spacing w:line="276" w:lineRule="auto"/>
        <w:ind w:left="0" w:hanging="357"/>
        <w:jc w:val="both"/>
        <w:rPr>
          <w:rFonts w:ascii="Times New Roman" w:hAnsi="Times New Roman"/>
          <w:i/>
          <w:color w:val="000000" w:themeColor="text1"/>
          <w:sz w:val="24"/>
          <w:szCs w:val="24"/>
          <w:lang w:val="lv-LV"/>
        </w:rPr>
      </w:pPr>
      <w:r w:rsidRPr="00FC2E45">
        <w:rPr>
          <w:rFonts w:ascii="Times New Roman" w:hAnsi="Times New Roman"/>
          <w:i/>
          <w:color w:val="000000" w:themeColor="text1"/>
          <w:sz w:val="24"/>
          <w:szCs w:val="24"/>
          <w:lang w:val="lv-LV"/>
        </w:rPr>
        <w:t>Veikti grozījumi MK 2008.gada 2.decembra instrukcijā Nr.14 „Kārtība, kādā starpniekinstitūcija iesniedz Kohēzijas fonda projekta pārskatus vadošajai iestādei un maksājumu iestādei”</w:t>
      </w:r>
    </w:p>
    <w:p w14:paraId="12CF3045" w14:textId="2070B77C" w:rsidR="000E790C" w:rsidRPr="00FC2E45" w:rsidRDefault="002C4C80" w:rsidP="00351950">
      <w:pPr>
        <w:spacing w:line="276" w:lineRule="auto"/>
        <w:rPr>
          <w:bCs/>
          <w:color w:val="000000" w:themeColor="text1"/>
          <w:szCs w:val="24"/>
        </w:rPr>
      </w:pPr>
      <w:r w:rsidRPr="00FC2E45">
        <w:rPr>
          <w:bCs/>
          <w:color w:val="000000" w:themeColor="text1"/>
          <w:szCs w:val="24"/>
        </w:rPr>
        <w:t>2013.gada 25.jūnijā MK apstiprināja grozījumus ins</w:t>
      </w:r>
      <w:r w:rsidR="00902D43" w:rsidRPr="00FC2E45">
        <w:rPr>
          <w:bCs/>
          <w:color w:val="000000" w:themeColor="text1"/>
          <w:szCs w:val="24"/>
        </w:rPr>
        <w:t xml:space="preserve">trukcijā, kas attiecas uz 2004. – </w:t>
      </w:r>
      <w:r w:rsidRPr="00FC2E45">
        <w:rPr>
          <w:bCs/>
          <w:color w:val="000000" w:themeColor="text1"/>
          <w:szCs w:val="24"/>
        </w:rPr>
        <w:t xml:space="preserve">2006.gada plānošanas perioda KF projektiem. Instrukcijas grozījumi paredz noteikt, ka turpmāk starpniekinstitūcija </w:t>
      </w:r>
      <w:r w:rsidR="002F1721" w:rsidRPr="00FC2E45">
        <w:rPr>
          <w:bCs/>
          <w:color w:val="000000" w:themeColor="text1"/>
          <w:szCs w:val="24"/>
        </w:rPr>
        <w:t>VI</w:t>
      </w:r>
      <w:r w:rsidRPr="00FC2E45">
        <w:rPr>
          <w:bCs/>
          <w:color w:val="000000" w:themeColor="text1"/>
          <w:szCs w:val="24"/>
        </w:rPr>
        <w:t xml:space="preserve"> un maksājumu iestādē iesniedz arī apliecinājumu par projekta </w:t>
      </w:r>
      <w:proofErr w:type="spellStart"/>
      <w:r w:rsidRPr="00FC2E45">
        <w:rPr>
          <w:bCs/>
          <w:color w:val="000000" w:themeColor="text1"/>
          <w:szCs w:val="24"/>
        </w:rPr>
        <w:t>pēcuzraudzību</w:t>
      </w:r>
      <w:proofErr w:type="spellEnd"/>
      <w:r w:rsidRPr="00FC2E45">
        <w:rPr>
          <w:bCs/>
          <w:color w:val="000000" w:themeColor="text1"/>
          <w:szCs w:val="24"/>
        </w:rPr>
        <w:t xml:space="preserve">, kurš nosaka minimālās prasības, kurām jāizpildās, lai projektā ieguldītais finansējums tiktu uzskatīts par attiecināmu un atbilstošu sākotnējiem piešķīruma nosacījumiem, kā arī nosaka nepieciešamību papildus pārliecināties par projekta ekspluatācijas un vadības pēc tā pabeigšanas atbilstību </w:t>
      </w:r>
      <w:r w:rsidR="002F1721" w:rsidRPr="00FC2E45">
        <w:rPr>
          <w:bCs/>
          <w:color w:val="000000" w:themeColor="text1"/>
          <w:szCs w:val="24"/>
        </w:rPr>
        <w:t>EK</w:t>
      </w:r>
      <w:r w:rsidRPr="00FC2E45">
        <w:rPr>
          <w:bCs/>
          <w:color w:val="000000" w:themeColor="text1"/>
          <w:szCs w:val="24"/>
        </w:rPr>
        <w:t xml:space="preserve"> iesniegtajam noslēguma ziņojumam par projektu un par ievadīto datu </w:t>
      </w:r>
      <w:r w:rsidR="00FF1700" w:rsidRPr="00FC2E45">
        <w:rPr>
          <w:bCs/>
          <w:color w:val="000000" w:themeColor="text1"/>
          <w:szCs w:val="24"/>
        </w:rPr>
        <w:t>VIS</w:t>
      </w:r>
      <w:r w:rsidRPr="00FC2E45">
        <w:rPr>
          <w:bCs/>
          <w:color w:val="000000" w:themeColor="text1"/>
          <w:szCs w:val="24"/>
        </w:rPr>
        <w:t xml:space="preserve"> aktualitāti. Jaunais regulējums paredz noteikt sistemātisku uzraudzību pār KF projektiem, kas ļaus daudz ātrāk identificēt atsevišķas ar projektu </w:t>
      </w:r>
      <w:proofErr w:type="spellStart"/>
      <w:r w:rsidRPr="00FC2E45">
        <w:rPr>
          <w:bCs/>
          <w:color w:val="000000" w:themeColor="text1"/>
          <w:szCs w:val="24"/>
        </w:rPr>
        <w:t>pēcuzraudzību</w:t>
      </w:r>
      <w:proofErr w:type="spellEnd"/>
      <w:r w:rsidRPr="00FC2E45">
        <w:rPr>
          <w:bCs/>
          <w:color w:val="000000" w:themeColor="text1"/>
          <w:szCs w:val="24"/>
        </w:rPr>
        <w:t xml:space="preserve"> saistītas problēmas un veikt preventīvus pasākumus to novēršanai.</w:t>
      </w:r>
    </w:p>
    <w:p w14:paraId="317B91D9" w14:textId="09277FF5" w:rsidR="000E790C" w:rsidRPr="00FC2E45" w:rsidRDefault="00352B55" w:rsidP="00351950">
      <w:pPr>
        <w:pStyle w:val="ListParagraph"/>
        <w:spacing w:after="120"/>
        <w:ind w:left="360"/>
        <w:contextualSpacing w:val="0"/>
        <w:jc w:val="both"/>
        <w:rPr>
          <w:rFonts w:ascii="Times New Roman" w:hAnsi="Times New Roman"/>
          <w:b/>
          <w:bCs/>
          <w:color w:val="000000" w:themeColor="text1"/>
          <w:sz w:val="24"/>
          <w:szCs w:val="24"/>
        </w:rPr>
      </w:pPr>
      <w:r w:rsidRPr="00FC2E45">
        <w:rPr>
          <w:rFonts w:ascii="Times New Roman" w:hAnsi="Times New Roman"/>
          <w:b/>
          <w:bCs/>
          <w:color w:val="000000" w:themeColor="text1"/>
          <w:sz w:val="24"/>
          <w:szCs w:val="24"/>
        </w:rPr>
        <w:t>VI</w:t>
      </w:r>
      <w:r w:rsidR="000E790C" w:rsidRPr="00FC2E45">
        <w:rPr>
          <w:rFonts w:ascii="Times New Roman" w:hAnsi="Times New Roman"/>
          <w:b/>
          <w:bCs/>
          <w:color w:val="000000" w:themeColor="text1"/>
          <w:sz w:val="24"/>
          <w:szCs w:val="24"/>
        </w:rPr>
        <w:t xml:space="preserve"> kontroļu un virsuzraudzības stiprināšana</w:t>
      </w:r>
    </w:p>
    <w:p w14:paraId="1916BF65" w14:textId="2D1EBEF8" w:rsidR="00A87FB4" w:rsidRPr="00FC2E45" w:rsidRDefault="002C4C80" w:rsidP="00351950">
      <w:pPr>
        <w:spacing w:line="276" w:lineRule="auto"/>
        <w:rPr>
          <w:bCs/>
          <w:color w:val="000000" w:themeColor="text1"/>
          <w:szCs w:val="24"/>
          <w:highlight w:val="yellow"/>
        </w:rPr>
      </w:pPr>
      <w:r w:rsidRPr="00FC2E45">
        <w:rPr>
          <w:color w:val="000000" w:themeColor="text1"/>
          <w:szCs w:val="24"/>
        </w:rPr>
        <w:t xml:space="preserve">Pārskata periodā VI līdz šim veikto deleģēto funkciju pārbaužu ietvaros, kā arī piedaloties </w:t>
      </w:r>
      <w:proofErr w:type="spellStart"/>
      <w:r w:rsidRPr="00FC2E45">
        <w:rPr>
          <w:color w:val="000000" w:themeColor="text1"/>
          <w:szCs w:val="24"/>
        </w:rPr>
        <w:t>virspārbaudēs</w:t>
      </w:r>
      <w:proofErr w:type="spellEnd"/>
      <w:r w:rsidRPr="00FC2E45">
        <w:rPr>
          <w:color w:val="000000" w:themeColor="text1"/>
          <w:szCs w:val="24"/>
        </w:rPr>
        <w:t xml:space="preserve"> ES fondu projektu īstenošanas vietās novērotāja statusā un veikto PPIV ietvaros kopumā guvusi pārliecību, ka vadības un kontroles sistēma darbojas atbilstoši.</w:t>
      </w:r>
    </w:p>
    <w:p w14:paraId="18B940F6" w14:textId="3D27FA24" w:rsidR="00230127" w:rsidRPr="00FC2E45" w:rsidRDefault="00A87FB4" w:rsidP="00351950">
      <w:pPr>
        <w:pStyle w:val="1lmenis"/>
        <w:numPr>
          <w:ilvl w:val="1"/>
          <w:numId w:val="2"/>
        </w:numPr>
        <w:spacing w:before="120" w:after="120" w:line="276" w:lineRule="auto"/>
        <w:rPr>
          <w:rFonts w:ascii="Times New Roman" w:hAnsi="Times New Roman"/>
          <w:color w:val="000000" w:themeColor="text1"/>
          <w:sz w:val="24"/>
          <w:szCs w:val="24"/>
          <w:lang w:val="lv-LV"/>
        </w:rPr>
      </w:pPr>
      <w:bookmarkStart w:id="51" w:name="_Toc363458917"/>
      <w:r w:rsidRPr="00FC2E45">
        <w:rPr>
          <w:rFonts w:ascii="Times New Roman" w:hAnsi="Times New Roman"/>
          <w:color w:val="000000" w:themeColor="text1"/>
          <w:sz w:val="24"/>
          <w:szCs w:val="24"/>
          <w:lang w:val="lv-LV"/>
        </w:rPr>
        <w:t>Plānotie pasākumi vadības un kontroles sistēmas pilnveidošanai</w:t>
      </w:r>
      <w:bookmarkEnd w:id="51"/>
    </w:p>
    <w:p w14:paraId="31307651" w14:textId="77777777" w:rsidR="000E790C" w:rsidRPr="00FC2E45" w:rsidRDefault="000E790C" w:rsidP="00351950">
      <w:pPr>
        <w:pStyle w:val="ListParagraph"/>
        <w:spacing w:after="120"/>
        <w:ind w:left="426"/>
        <w:contextualSpacing w:val="0"/>
        <w:jc w:val="both"/>
        <w:rPr>
          <w:rFonts w:ascii="Times New Roman" w:hAnsi="Times New Roman"/>
          <w:b/>
          <w:bCs/>
          <w:color w:val="000000" w:themeColor="text1"/>
          <w:sz w:val="24"/>
          <w:szCs w:val="24"/>
        </w:rPr>
      </w:pPr>
      <w:bookmarkStart w:id="52" w:name="_Toc318367108"/>
      <w:bookmarkStart w:id="53" w:name="_Toc324948897"/>
      <w:r w:rsidRPr="00FC2E45">
        <w:rPr>
          <w:rFonts w:ascii="Times New Roman" w:hAnsi="Times New Roman"/>
          <w:b/>
          <w:bCs/>
          <w:color w:val="000000" w:themeColor="text1"/>
          <w:sz w:val="24"/>
          <w:szCs w:val="24"/>
        </w:rPr>
        <w:t>Metodoloģiskā atbalsta stiprināšana ES fondu vadībā iesaistītajām iestādēm</w:t>
      </w:r>
    </w:p>
    <w:p w14:paraId="026D446B" w14:textId="77777777" w:rsidR="002C4C80" w:rsidRPr="00FC2E45" w:rsidRDefault="002C4C80" w:rsidP="00351950">
      <w:pPr>
        <w:pStyle w:val="Default"/>
        <w:numPr>
          <w:ilvl w:val="0"/>
          <w:numId w:val="26"/>
        </w:numPr>
        <w:spacing w:line="276" w:lineRule="auto"/>
        <w:ind w:left="0"/>
        <w:rPr>
          <w:color w:val="000000" w:themeColor="text1"/>
        </w:rPr>
      </w:pPr>
      <w:r w:rsidRPr="00FC2E45">
        <w:rPr>
          <w:i/>
          <w:iCs/>
          <w:color w:val="000000" w:themeColor="text1"/>
        </w:rPr>
        <w:t xml:space="preserve">Vadlīnijas Nr.10.10 „Vadlīnijas par finanšu korekciju piemērošanu Eiropas Savienības fondu finansētajos projektos” </w:t>
      </w:r>
    </w:p>
    <w:p w14:paraId="0451BBF6" w14:textId="77777777" w:rsidR="002C4C80" w:rsidRPr="00FC2E45" w:rsidRDefault="002C4C80" w:rsidP="00351950">
      <w:pPr>
        <w:spacing w:line="276" w:lineRule="auto"/>
        <w:rPr>
          <w:color w:val="000000" w:themeColor="text1"/>
          <w:szCs w:val="24"/>
        </w:rPr>
      </w:pPr>
      <w:r w:rsidRPr="00FC2E45">
        <w:rPr>
          <w:color w:val="000000" w:themeColor="text1"/>
          <w:szCs w:val="24"/>
        </w:rPr>
        <w:t xml:space="preserve">Tiks papildinātas ar dažāda veida proporcionālo korekciju piemērošanas gadījumiem, īpaši izdalot gadījumus iepirkumos virs un zem normatīvajos aktos noteiktajiem sliekšņiem, tādā viedā nodrošinot iesaistīto iestāžu izpratni par korekciju piemērošanas specifiku dažādu pārkāpumu gadījumā. Papildus tiks skaidri noteikta vadlīniju piemērošana arī EEZ finanšu instrumentu, Norvēģijas finanšu instrumentu un Šveices programmās. Tāpat vadlīnijās noteikti proporcionālo finanšu korekciju apmēri par pārkāpumiem iepirkumu jomā. </w:t>
      </w:r>
    </w:p>
    <w:p w14:paraId="5C28D9A8" w14:textId="77777777" w:rsidR="002C4C80" w:rsidRPr="00FC2E45" w:rsidRDefault="002C4C80" w:rsidP="00351950">
      <w:pPr>
        <w:pStyle w:val="Default"/>
        <w:numPr>
          <w:ilvl w:val="0"/>
          <w:numId w:val="26"/>
        </w:numPr>
        <w:spacing w:line="276" w:lineRule="auto"/>
        <w:ind w:left="0"/>
        <w:rPr>
          <w:color w:val="000000" w:themeColor="text1"/>
        </w:rPr>
      </w:pPr>
      <w:r w:rsidRPr="00FC2E45">
        <w:rPr>
          <w:i/>
          <w:iCs/>
          <w:color w:val="000000" w:themeColor="text1"/>
        </w:rPr>
        <w:t xml:space="preserve">Vadlīnijas Nr.10.11. „Vadlīnijas ziņošanai par Eiropas Savienības fondu ieviešanā konstatētajām neatbilstībām un neatbilstoši veikto izdevumu atgūšanu 2007.- 2013.gada plānošanas periodā” </w:t>
      </w:r>
    </w:p>
    <w:p w14:paraId="0A9F4F5D" w14:textId="77777777" w:rsidR="002C4C80" w:rsidRPr="00FC2E45" w:rsidRDefault="002C4C80" w:rsidP="00351950">
      <w:pPr>
        <w:spacing w:line="276" w:lineRule="auto"/>
        <w:rPr>
          <w:color w:val="000000" w:themeColor="text1"/>
          <w:szCs w:val="24"/>
        </w:rPr>
      </w:pPr>
      <w:r w:rsidRPr="00FC2E45">
        <w:rPr>
          <w:color w:val="000000" w:themeColor="text1"/>
          <w:szCs w:val="24"/>
        </w:rPr>
        <w:t>Plānots iekļaut detalizētākus skaidrojumus par neatbilstību ievadi VIS.</w:t>
      </w:r>
    </w:p>
    <w:p w14:paraId="50075B5C" w14:textId="77777777" w:rsidR="002C4C80" w:rsidRPr="00FC2E45" w:rsidRDefault="002C4C80" w:rsidP="00351950">
      <w:pPr>
        <w:pStyle w:val="Default"/>
        <w:numPr>
          <w:ilvl w:val="0"/>
          <w:numId w:val="26"/>
        </w:numPr>
        <w:spacing w:line="276" w:lineRule="auto"/>
        <w:ind w:left="0"/>
        <w:rPr>
          <w:color w:val="000000" w:themeColor="text1"/>
        </w:rPr>
      </w:pPr>
      <w:r w:rsidRPr="00FC2E45">
        <w:rPr>
          <w:i/>
          <w:iCs/>
          <w:color w:val="000000" w:themeColor="text1"/>
        </w:rPr>
        <w:t>Vadlīnijas Nr.10.7. „Vadlīnijas par projekta attiecināmo izmaksu pamatojošiem dokumentiem”</w:t>
      </w:r>
    </w:p>
    <w:p w14:paraId="74472F31" w14:textId="77777777" w:rsidR="002C4C80" w:rsidRPr="00FC2E45" w:rsidRDefault="002C4C80" w:rsidP="00351950">
      <w:pPr>
        <w:spacing w:line="276" w:lineRule="auto"/>
        <w:rPr>
          <w:color w:val="000000" w:themeColor="text1"/>
          <w:szCs w:val="24"/>
        </w:rPr>
      </w:pPr>
      <w:r w:rsidRPr="00FC2E45">
        <w:rPr>
          <w:color w:val="000000" w:themeColor="text1"/>
          <w:szCs w:val="24"/>
        </w:rPr>
        <w:lastRenderedPageBreak/>
        <w:t xml:space="preserve">Plānots iestrādāt precizējumus attiecībā uz tirgus izpētes dokumentēšanu, obligāti iesniedzamo pamatojošo dokumentu apjomu </w:t>
      </w:r>
      <w:proofErr w:type="spellStart"/>
      <w:r w:rsidRPr="00FC2E45">
        <w:rPr>
          <w:color w:val="000000" w:themeColor="text1"/>
          <w:szCs w:val="24"/>
        </w:rPr>
        <w:t>utt</w:t>
      </w:r>
      <w:proofErr w:type="spellEnd"/>
      <w:r w:rsidRPr="00FC2E45">
        <w:rPr>
          <w:color w:val="000000" w:themeColor="text1"/>
          <w:szCs w:val="24"/>
        </w:rPr>
        <w:t>.</w:t>
      </w:r>
    </w:p>
    <w:p w14:paraId="1AD8049D" w14:textId="77777777" w:rsidR="002C4C80" w:rsidRPr="00FC2E45" w:rsidRDefault="002C4C80" w:rsidP="00351950">
      <w:pPr>
        <w:pStyle w:val="ListParagraph"/>
        <w:spacing w:after="120"/>
        <w:ind w:left="426"/>
        <w:contextualSpacing w:val="0"/>
        <w:jc w:val="both"/>
        <w:rPr>
          <w:rFonts w:ascii="Times New Roman" w:hAnsi="Times New Roman"/>
          <w:b/>
          <w:bCs/>
          <w:color w:val="000000" w:themeColor="text1"/>
          <w:sz w:val="24"/>
          <w:szCs w:val="24"/>
        </w:rPr>
      </w:pPr>
      <w:r w:rsidRPr="00FC2E45">
        <w:rPr>
          <w:rFonts w:ascii="Times New Roman" w:hAnsi="Times New Roman"/>
          <w:b/>
          <w:bCs/>
          <w:color w:val="000000" w:themeColor="text1"/>
          <w:sz w:val="24"/>
          <w:szCs w:val="24"/>
        </w:rPr>
        <w:t>Normatīvās bāzes stiprināšana ES fondu ieviešanā</w:t>
      </w:r>
    </w:p>
    <w:p w14:paraId="6673FB38" w14:textId="3890C847" w:rsidR="002C4C80" w:rsidRPr="00FC2E45" w:rsidRDefault="002C4C80" w:rsidP="00083395">
      <w:pPr>
        <w:pStyle w:val="Default"/>
        <w:numPr>
          <w:ilvl w:val="0"/>
          <w:numId w:val="31"/>
        </w:numPr>
        <w:spacing w:line="276" w:lineRule="auto"/>
        <w:ind w:left="0"/>
        <w:rPr>
          <w:i/>
          <w:iCs/>
          <w:color w:val="000000" w:themeColor="text1"/>
        </w:rPr>
      </w:pPr>
      <w:r w:rsidRPr="00FC2E45">
        <w:rPr>
          <w:i/>
          <w:iCs/>
          <w:color w:val="000000" w:themeColor="text1"/>
        </w:rPr>
        <w:t>Plānots veikt grozījumus MK 2007.gada 31.jūlija noteikumos Nr.524 „Eiropas Savienības fondu vadības un kontroles sistēmas izveidošanas prasības”</w:t>
      </w:r>
    </w:p>
    <w:p w14:paraId="13F682F8" w14:textId="4F176185" w:rsidR="002C4C80" w:rsidRPr="00FC2E45" w:rsidRDefault="002C4C80" w:rsidP="00351950">
      <w:pPr>
        <w:spacing w:line="276" w:lineRule="auto"/>
        <w:rPr>
          <w:color w:val="000000" w:themeColor="text1"/>
          <w:szCs w:val="24"/>
        </w:rPr>
      </w:pPr>
      <w:r w:rsidRPr="00FC2E45">
        <w:rPr>
          <w:color w:val="000000" w:themeColor="text1"/>
          <w:szCs w:val="24"/>
        </w:rPr>
        <w:t xml:space="preserve">2013.gada 30.maijā </w:t>
      </w:r>
      <w:r w:rsidR="00927E8C">
        <w:rPr>
          <w:color w:val="000000" w:themeColor="text1"/>
          <w:szCs w:val="24"/>
        </w:rPr>
        <w:t>VSS</w:t>
      </w:r>
      <w:r w:rsidRPr="00FC2E45">
        <w:rPr>
          <w:color w:val="000000" w:themeColor="text1"/>
          <w:szCs w:val="24"/>
        </w:rPr>
        <w:t xml:space="preserve"> tika izsludināts MK noteikumu projekts „Grozījumi MK 2007.gada 31.jūlija noteikumos Nr.524 „Eiropas Savienības fondu vadības un kontroles sistēmas izveidošanas prasības”” kur paredzēts, cita starpā, ievērojot </w:t>
      </w:r>
      <w:r w:rsidR="002F1721" w:rsidRPr="00FC2E45">
        <w:rPr>
          <w:color w:val="000000" w:themeColor="text1"/>
          <w:szCs w:val="24"/>
        </w:rPr>
        <w:t>RI</w:t>
      </w:r>
      <w:r w:rsidRPr="00FC2E45">
        <w:rPr>
          <w:color w:val="000000" w:themeColor="text1"/>
          <w:szCs w:val="24"/>
        </w:rPr>
        <w:t xml:space="preserve"> ieteikumu, noteikt saskaņošanas kārtību ES fondu vadībā iesaistītajām institūcijām par plānotajām būtiskajām izmaiņām to vadības un kontroles sistēmā (MK 2013.gada 30.maija protokols </w:t>
      </w:r>
      <w:proofErr w:type="spellStart"/>
      <w:r w:rsidRPr="00FC2E45">
        <w:rPr>
          <w:color w:val="000000" w:themeColor="text1"/>
          <w:szCs w:val="24"/>
        </w:rPr>
        <w:t>Nr</w:t>
      </w:r>
      <w:proofErr w:type="spellEnd"/>
      <w:r w:rsidRPr="00FC2E45">
        <w:rPr>
          <w:color w:val="000000" w:themeColor="text1"/>
          <w:szCs w:val="24"/>
        </w:rPr>
        <w:t xml:space="preserve">. 21 10.§). </w:t>
      </w:r>
    </w:p>
    <w:p w14:paraId="2560191F" w14:textId="649C0E70" w:rsidR="002C4C80" w:rsidRPr="00FC2E45" w:rsidRDefault="004A0E6A" w:rsidP="00351950">
      <w:pPr>
        <w:pStyle w:val="1lmenis"/>
        <w:numPr>
          <w:ilvl w:val="1"/>
          <w:numId w:val="2"/>
        </w:numPr>
        <w:spacing w:before="120" w:after="120" w:line="276" w:lineRule="auto"/>
        <w:rPr>
          <w:rFonts w:ascii="Times New Roman" w:hAnsi="Times New Roman"/>
          <w:color w:val="000000" w:themeColor="text1"/>
          <w:sz w:val="24"/>
          <w:szCs w:val="24"/>
          <w:lang w:val="lv-LV"/>
        </w:rPr>
      </w:pPr>
      <w:bookmarkStart w:id="54" w:name="_Toc363458918"/>
      <w:r w:rsidRPr="00FC2E45">
        <w:rPr>
          <w:rFonts w:ascii="Times New Roman" w:hAnsi="Times New Roman"/>
          <w:color w:val="000000" w:themeColor="text1"/>
          <w:sz w:val="24"/>
          <w:szCs w:val="24"/>
          <w:lang w:val="lv-LV"/>
        </w:rPr>
        <w:t>ES fondu ieviešanas sistēmas uzraudzība un pilnveidošana</w:t>
      </w:r>
      <w:bookmarkEnd w:id="54"/>
    </w:p>
    <w:p w14:paraId="1956DC49" w14:textId="0CB81752" w:rsidR="004A0E6A" w:rsidRPr="00FC2E45" w:rsidRDefault="004A0E6A" w:rsidP="00351950">
      <w:pPr>
        <w:spacing w:line="276" w:lineRule="auto"/>
        <w:rPr>
          <w:color w:val="000000" w:themeColor="text1"/>
          <w:szCs w:val="24"/>
        </w:rPr>
      </w:pPr>
      <w:r w:rsidRPr="00FC2E45">
        <w:rPr>
          <w:color w:val="000000" w:themeColor="text1"/>
          <w:szCs w:val="24"/>
        </w:rPr>
        <w:t xml:space="preserve">2013.gada 30.maijā </w:t>
      </w:r>
      <w:r w:rsidR="00927E8C">
        <w:rPr>
          <w:color w:val="000000" w:themeColor="text1"/>
          <w:szCs w:val="24"/>
        </w:rPr>
        <w:t>VSS</w:t>
      </w:r>
      <w:r w:rsidRPr="00FC2E45">
        <w:rPr>
          <w:color w:val="000000" w:themeColor="text1"/>
          <w:szCs w:val="24"/>
        </w:rPr>
        <w:t xml:space="preserve"> tika izsludināts MK noteikumu projekts „Grozījumi MK 2007.gada 31.jūlija noteikumos Nr.524 „Eiropas Savienības fondu vadības un kontroles sistēmas izveidošanas prasības”” kur paredzēts, cita starpā, ievērojot </w:t>
      </w:r>
      <w:r w:rsidR="002F1721" w:rsidRPr="00FC2E45">
        <w:rPr>
          <w:color w:val="000000" w:themeColor="text1"/>
          <w:szCs w:val="24"/>
        </w:rPr>
        <w:t>RI</w:t>
      </w:r>
      <w:r w:rsidRPr="00FC2E45">
        <w:rPr>
          <w:color w:val="000000" w:themeColor="text1"/>
          <w:szCs w:val="24"/>
        </w:rPr>
        <w:t xml:space="preserve"> ieteikumu, noteikt saskaņošanas kārtību ES fondu vadībā iesaistītajām institūcijām par plānotajām būtiskajām izmaiņām to vadības un kontroles sistēmā (MK 2013.gada 30.maija protokols </w:t>
      </w:r>
      <w:proofErr w:type="spellStart"/>
      <w:r w:rsidRPr="00FC2E45">
        <w:rPr>
          <w:color w:val="000000" w:themeColor="text1"/>
          <w:szCs w:val="24"/>
        </w:rPr>
        <w:t>Nr</w:t>
      </w:r>
      <w:proofErr w:type="spellEnd"/>
      <w:r w:rsidRPr="00FC2E45">
        <w:rPr>
          <w:color w:val="000000" w:themeColor="text1"/>
          <w:szCs w:val="24"/>
        </w:rPr>
        <w:t>. 21 10.§).</w:t>
      </w:r>
    </w:p>
    <w:p w14:paraId="50FDC85B" w14:textId="2DFA8006" w:rsidR="00C8740D" w:rsidRPr="00FC2E45" w:rsidRDefault="004A0E6A" w:rsidP="00351950">
      <w:pPr>
        <w:spacing w:line="276" w:lineRule="auto"/>
        <w:rPr>
          <w:color w:val="000000" w:themeColor="text1"/>
          <w:szCs w:val="24"/>
        </w:rPr>
      </w:pPr>
      <w:proofErr w:type="spellStart"/>
      <w:r w:rsidRPr="00FC2E45">
        <w:rPr>
          <w:color w:val="000000" w:themeColor="text1"/>
          <w:szCs w:val="24"/>
        </w:rPr>
        <w:t>Š.g</w:t>
      </w:r>
      <w:proofErr w:type="spellEnd"/>
      <w:r w:rsidRPr="00FC2E45">
        <w:rPr>
          <w:color w:val="000000" w:themeColor="text1"/>
          <w:szCs w:val="24"/>
        </w:rPr>
        <w:t>. 25.jūnijā MK apstiprināja grozījumus MK 2008.gada 2.decembra instrukcijā Nr.14 „Kārtība, kādā starpniekinstitūcija iesniedz Kohēzijas fonda projekta pārskatus vadošajai iestādei un maksājumu i</w:t>
      </w:r>
      <w:r w:rsidR="00902D43" w:rsidRPr="00FC2E45">
        <w:rPr>
          <w:color w:val="000000" w:themeColor="text1"/>
          <w:szCs w:val="24"/>
        </w:rPr>
        <w:t xml:space="preserve">estādei”, kas attiecas uz 2004. – </w:t>
      </w:r>
      <w:r w:rsidRPr="00FC2E45">
        <w:rPr>
          <w:color w:val="000000" w:themeColor="text1"/>
          <w:szCs w:val="24"/>
        </w:rPr>
        <w:t xml:space="preserve">2006.gada plānošanas perioda KF projektiem. Instrukcijas grozījumi paredz noteikt, ka turpmāk starpniekinstitūcija </w:t>
      </w:r>
      <w:r w:rsidR="002F1721" w:rsidRPr="00FC2E45">
        <w:rPr>
          <w:color w:val="000000" w:themeColor="text1"/>
          <w:szCs w:val="24"/>
        </w:rPr>
        <w:t>VI</w:t>
      </w:r>
      <w:r w:rsidRPr="00FC2E45">
        <w:rPr>
          <w:color w:val="000000" w:themeColor="text1"/>
          <w:szCs w:val="24"/>
        </w:rPr>
        <w:t xml:space="preserve"> un maksājumu iestādē iesniedz arī apliecinājumu par projekta </w:t>
      </w:r>
      <w:proofErr w:type="spellStart"/>
      <w:r w:rsidRPr="00FC2E45">
        <w:rPr>
          <w:color w:val="000000" w:themeColor="text1"/>
          <w:szCs w:val="24"/>
        </w:rPr>
        <w:t>pēcuzraudzību</w:t>
      </w:r>
      <w:proofErr w:type="spellEnd"/>
      <w:r w:rsidRPr="00FC2E45">
        <w:rPr>
          <w:color w:val="000000" w:themeColor="text1"/>
          <w:szCs w:val="24"/>
        </w:rPr>
        <w:t xml:space="preserve">, kurš nosaka minimālās prasības, kurām jāizpildās, lai projektā ieguldītais finansējums tiktu uzskatīts par attiecināmu un atbilstošu sākotnējiem piešķīruma nosacījumiem saskaņā ar MK 2003.gada 2.septembra noteikumiem Nr.487 „Kārtība, kādā veicami maksājumi par dzīvojamo māju privatizācijas objektiem” 14.punktu, kā arī nosaka nepieciešamību papildus pārliecināties par projekta ekspluatācijas un vadības pēc tā pabeigšanas atbilstību </w:t>
      </w:r>
      <w:r w:rsidR="002F1721" w:rsidRPr="00FC2E45">
        <w:rPr>
          <w:color w:val="000000" w:themeColor="text1"/>
          <w:szCs w:val="24"/>
        </w:rPr>
        <w:t>EK</w:t>
      </w:r>
      <w:r w:rsidRPr="00FC2E45">
        <w:rPr>
          <w:color w:val="000000" w:themeColor="text1"/>
          <w:szCs w:val="24"/>
        </w:rPr>
        <w:t xml:space="preserve"> iesniegtajam noslēguma ziņojumam par projektu un par ievadīto datu </w:t>
      </w:r>
      <w:r w:rsidR="00FF1700" w:rsidRPr="00FC2E45">
        <w:rPr>
          <w:color w:val="000000" w:themeColor="text1"/>
          <w:szCs w:val="24"/>
        </w:rPr>
        <w:t>VIS</w:t>
      </w:r>
      <w:r w:rsidRPr="00FC2E45">
        <w:rPr>
          <w:color w:val="000000" w:themeColor="text1"/>
          <w:szCs w:val="24"/>
        </w:rPr>
        <w:t xml:space="preserve"> aktualitāti. Projektā noteikts arī termiņš un biežums, kādos starpniekinstitūcijai tas ir jādara. Jaunais regulējums paredz noteikt sistemātisku uzraudzību pār KF projektiem, kas ļaus daudz ātrāk identificēt atsevišķas ar projektu </w:t>
      </w:r>
      <w:proofErr w:type="spellStart"/>
      <w:r w:rsidRPr="00FC2E45">
        <w:rPr>
          <w:color w:val="000000" w:themeColor="text1"/>
          <w:szCs w:val="24"/>
        </w:rPr>
        <w:t>pēcuzraudzību</w:t>
      </w:r>
      <w:proofErr w:type="spellEnd"/>
      <w:r w:rsidRPr="00FC2E45">
        <w:rPr>
          <w:color w:val="000000" w:themeColor="text1"/>
          <w:szCs w:val="24"/>
        </w:rPr>
        <w:t xml:space="preserve"> saistītas problēmas un veikt preventīvus pasākumus to novēršanai.</w:t>
      </w:r>
      <w:bookmarkEnd w:id="52"/>
    </w:p>
    <w:p w14:paraId="0241A8F1" w14:textId="37D86A7D" w:rsidR="0005142E" w:rsidRPr="00FC2E45" w:rsidRDefault="00472C1F" w:rsidP="00351950">
      <w:pPr>
        <w:pStyle w:val="1lmenis"/>
        <w:spacing w:before="120" w:after="120" w:line="276" w:lineRule="auto"/>
        <w:ind w:left="709"/>
        <w:rPr>
          <w:rFonts w:ascii="Times New Roman" w:hAnsi="Times New Roman"/>
          <w:color w:val="000000" w:themeColor="text1"/>
          <w:sz w:val="24"/>
          <w:szCs w:val="24"/>
          <w:lang w:val="lv-LV"/>
        </w:rPr>
      </w:pPr>
      <w:bookmarkStart w:id="55" w:name="_Toc363458919"/>
      <w:r w:rsidRPr="00FC2E45">
        <w:rPr>
          <w:rFonts w:ascii="Times New Roman" w:hAnsi="Times New Roman"/>
          <w:color w:val="000000" w:themeColor="text1"/>
          <w:sz w:val="24"/>
          <w:szCs w:val="24"/>
          <w:lang w:val="lv-LV"/>
        </w:rPr>
        <w:t xml:space="preserve">Jaunais </w:t>
      </w:r>
      <w:r w:rsidR="00902D43" w:rsidRPr="00FC2E45">
        <w:rPr>
          <w:rFonts w:ascii="Times New Roman" w:hAnsi="Times New Roman"/>
          <w:color w:val="000000" w:themeColor="text1"/>
          <w:sz w:val="24"/>
          <w:szCs w:val="24"/>
          <w:lang w:val="lv-LV"/>
        </w:rPr>
        <w:t xml:space="preserve">ES fondu 2014. – </w:t>
      </w:r>
      <w:r w:rsidR="008C7FDB" w:rsidRPr="00FC2E45">
        <w:rPr>
          <w:rFonts w:ascii="Times New Roman" w:hAnsi="Times New Roman"/>
          <w:color w:val="000000" w:themeColor="text1"/>
          <w:sz w:val="24"/>
          <w:szCs w:val="24"/>
          <w:lang w:val="lv-LV"/>
        </w:rPr>
        <w:t xml:space="preserve">2020.gada </w:t>
      </w:r>
      <w:r w:rsidRPr="00FC2E45">
        <w:rPr>
          <w:rFonts w:ascii="Times New Roman" w:hAnsi="Times New Roman"/>
          <w:color w:val="000000" w:themeColor="text1"/>
          <w:sz w:val="24"/>
          <w:szCs w:val="24"/>
          <w:lang w:val="lv-LV"/>
        </w:rPr>
        <w:t>plānošanas periods</w:t>
      </w:r>
      <w:bookmarkEnd w:id="53"/>
      <w:r w:rsidR="0081086F" w:rsidRPr="00FC2E45">
        <w:rPr>
          <w:rStyle w:val="FootnoteReference"/>
          <w:rFonts w:ascii="Times New Roman" w:hAnsi="Times New Roman"/>
          <w:color w:val="000000" w:themeColor="text1"/>
          <w:sz w:val="24"/>
          <w:szCs w:val="24"/>
          <w:lang w:val="lv-LV"/>
        </w:rPr>
        <w:footnoteReference w:id="35"/>
      </w:r>
      <w:bookmarkEnd w:id="55"/>
    </w:p>
    <w:p w14:paraId="1C395463" w14:textId="16471AF3" w:rsidR="004434E6" w:rsidRPr="00FC2E45" w:rsidRDefault="004434E6" w:rsidP="00351950">
      <w:pPr>
        <w:spacing w:line="276" w:lineRule="auto"/>
        <w:rPr>
          <w:bCs/>
          <w:color w:val="000000" w:themeColor="text1"/>
          <w:szCs w:val="24"/>
        </w:rPr>
      </w:pPr>
      <w:r w:rsidRPr="00FC2E45">
        <w:rPr>
          <w:bCs/>
          <w:color w:val="000000" w:themeColor="text1"/>
          <w:szCs w:val="24"/>
        </w:rPr>
        <w:t xml:space="preserve">Pārskata periodā VI turpina darbu pie nozaru ministriju piedāvājumu aktualizēšanas, ņemot vērā NAP un EK komentārus pēc neformālajām tematiskajām konsultācijām. Sadarbībā ar nozaru ministrijām tiek uzsākta arī </w:t>
      </w:r>
      <w:r w:rsidR="002F1721" w:rsidRPr="00FC2E45">
        <w:rPr>
          <w:bCs/>
          <w:color w:val="000000" w:themeColor="text1"/>
          <w:szCs w:val="24"/>
        </w:rPr>
        <w:t>DP</w:t>
      </w:r>
      <w:r w:rsidRPr="00FC2E45">
        <w:rPr>
          <w:bCs/>
          <w:color w:val="000000" w:themeColor="text1"/>
          <w:szCs w:val="24"/>
        </w:rPr>
        <w:t xml:space="preserve"> papildinājuma izstrāde. </w:t>
      </w:r>
      <w:r w:rsidR="005B6322" w:rsidRPr="00FC2E45">
        <w:rPr>
          <w:bCs/>
          <w:color w:val="000000" w:themeColor="text1"/>
          <w:szCs w:val="24"/>
        </w:rPr>
        <w:t xml:space="preserve">DP papildinājuma pirmā versija 2013.gada 17.jūlijā nosūtīta izvērtēšanai </w:t>
      </w:r>
      <w:r w:rsidR="001558FB" w:rsidRPr="00FC2E45">
        <w:rPr>
          <w:bCs/>
          <w:color w:val="000000" w:themeColor="text1"/>
          <w:szCs w:val="24"/>
        </w:rPr>
        <w:t xml:space="preserve">un komentāru </w:t>
      </w:r>
      <w:r w:rsidR="001558FB" w:rsidRPr="00FC2E45">
        <w:rPr>
          <w:bCs/>
          <w:color w:val="000000" w:themeColor="text1"/>
          <w:szCs w:val="24"/>
        </w:rPr>
        <w:lastRenderedPageBreak/>
        <w:t xml:space="preserve">sniegšanai nozaru </w:t>
      </w:r>
      <w:r w:rsidR="005B6322" w:rsidRPr="00FC2E45">
        <w:rPr>
          <w:bCs/>
          <w:color w:val="000000" w:themeColor="text1"/>
          <w:szCs w:val="24"/>
        </w:rPr>
        <w:t xml:space="preserve">ministrijām un 2013.gada 18.jūlijā </w:t>
      </w:r>
      <w:r w:rsidR="00FE7891" w:rsidRPr="00FC2E45">
        <w:rPr>
          <w:bCs/>
          <w:color w:val="000000" w:themeColor="text1"/>
          <w:szCs w:val="24"/>
        </w:rPr>
        <w:t xml:space="preserve">- </w:t>
      </w:r>
      <w:r w:rsidR="005B6322" w:rsidRPr="00FC2E45">
        <w:rPr>
          <w:bCs/>
          <w:color w:val="000000" w:themeColor="text1"/>
          <w:szCs w:val="24"/>
        </w:rPr>
        <w:t xml:space="preserve">Pagaidu uzraudzības komitejas dalībniekiem. </w:t>
      </w:r>
      <w:r w:rsidRPr="00FC2E45">
        <w:rPr>
          <w:bCs/>
          <w:color w:val="000000" w:themeColor="text1"/>
          <w:szCs w:val="24"/>
        </w:rPr>
        <w:t>Turpinās neoficiālais sarunu process ar</w:t>
      </w:r>
      <w:r w:rsidR="004D621F" w:rsidRPr="00FC2E45">
        <w:rPr>
          <w:bCs/>
          <w:color w:val="000000" w:themeColor="text1"/>
          <w:szCs w:val="24"/>
        </w:rPr>
        <w:t xml:space="preserve"> </w:t>
      </w:r>
      <w:r w:rsidRPr="00FC2E45">
        <w:rPr>
          <w:bCs/>
          <w:color w:val="000000" w:themeColor="text1"/>
          <w:szCs w:val="24"/>
        </w:rPr>
        <w:t>EK, kas ir būtiski, lai nodrošinātu pēc iespējas veiksmīgāku plānošanas dokumentu apstiprināšanu oficiālās iesniegšanas laikā.</w:t>
      </w:r>
    </w:p>
    <w:p w14:paraId="5E672125" w14:textId="6C6C65AB" w:rsidR="004434E6" w:rsidRPr="00FC2E45" w:rsidRDefault="004434E6" w:rsidP="00351950">
      <w:pPr>
        <w:pStyle w:val="ListParagraph"/>
        <w:numPr>
          <w:ilvl w:val="0"/>
          <w:numId w:val="15"/>
        </w:numPr>
        <w:spacing w:after="12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2013.gada maijā ES fondu plānošanas dokumentu projekti tika nodoti vērtēšanai -</w:t>
      </w:r>
      <w:r w:rsidR="004D621F" w:rsidRPr="00FC2E45">
        <w:rPr>
          <w:rFonts w:ascii="Times New Roman" w:eastAsiaTheme="minorHAnsi" w:hAnsi="Times New Roman"/>
          <w:color w:val="000000" w:themeColor="text1"/>
          <w:sz w:val="24"/>
          <w:szCs w:val="24"/>
        </w:rPr>
        <w:t xml:space="preserve"> </w:t>
      </w:r>
      <w:r w:rsidRPr="00FC2E45">
        <w:rPr>
          <w:rFonts w:ascii="Times New Roman" w:eastAsiaTheme="minorHAnsi" w:hAnsi="Times New Roman"/>
          <w:color w:val="000000" w:themeColor="text1"/>
          <w:sz w:val="24"/>
          <w:szCs w:val="24"/>
        </w:rPr>
        <w:t xml:space="preserve">Partnerības līguma un </w:t>
      </w:r>
      <w:r w:rsidR="002F1721" w:rsidRPr="00FC2E45">
        <w:rPr>
          <w:rFonts w:ascii="Times New Roman" w:eastAsiaTheme="minorHAnsi" w:hAnsi="Times New Roman"/>
          <w:color w:val="000000" w:themeColor="text1"/>
          <w:sz w:val="24"/>
          <w:szCs w:val="24"/>
        </w:rPr>
        <w:t>DP</w:t>
      </w:r>
      <w:r w:rsidRPr="00FC2E45">
        <w:rPr>
          <w:rFonts w:ascii="Times New Roman" w:eastAsiaTheme="minorHAnsi" w:hAnsi="Times New Roman"/>
          <w:color w:val="000000" w:themeColor="text1"/>
          <w:sz w:val="24"/>
          <w:szCs w:val="24"/>
        </w:rPr>
        <w:t xml:space="preserve"> projekti tika iesniegti EK komentāru sniegšanai, norisinājās publiskā apspriede – plānošanas dokumentu projekti tika publicēti ES fondu</w:t>
      </w:r>
      <w:r w:rsidR="008B2E56" w:rsidRPr="00FC2E45">
        <w:rPr>
          <w:rFonts w:ascii="Times New Roman" w:eastAsiaTheme="minorHAnsi" w:hAnsi="Times New Roman"/>
          <w:color w:val="000000" w:themeColor="text1"/>
          <w:sz w:val="24"/>
          <w:szCs w:val="24"/>
        </w:rPr>
        <w:t xml:space="preserve"> interneta vietnē</w:t>
      </w:r>
      <w:r w:rsidR="00302221" w:rsidRPr="00FC2E45">
        <w:rPr>
          <w:rStyle w:val="FootnoteReference"/>
          <w:rFonts w:ascii="Times New Roman" w:eastAsiaTheme="minorHAnsi" w:hAnsi="Times New Roman"/>
          <w:color w:val="000000" w:themeColor="text1"/>
          <w:sz w:val="24"/>
          <w:szCs w:val="24"/>
        </w:rPr>
        <w:footnoteReference w:id="36"/>
      </w:r>
      <w:r w:rsidR="008B2E56" w:rsidRPr="00FC2E45">
        <w:rPr>
          <w:rFonts w:ascii="Times New Roman" w:eastAsiaTheme="minorHAnsi" w:hAnsi="Times New Roman"/>
          <w:color w:val="000000" w:themeColor="text1"/>
          <w:sz w:val="24"/>
          <w:szCs w:val="24"/>
        </w:rPr>
        <w:t xml:space="preserve"> </w:t>
      </w:r>
      <w:r w:rsidRPr="00FC2E45">
        <w:rPr>
          <w:rFonts w:ascii="Times New Roman" w:eastAsiaTheme="minorHAnsi" w:hAnsi="Times New Roman"/>
          <w:color w:val="000000" w:themeColor="text1"/>
          <w:sz w:val="24"/>
          <w:szCs w:val="24"/>
        </w:rPr>
        <w:t xml:space="preserve">, kā arī tika veikts plānošanas dokumentu </w:t>
      </w:r>
      <w:r w:rsidR="002A01ED" w:rsidRPr="00FC2E45">
        <w:rPr>
          <w:rFonts w:ascii="Times New Roman" w:eastAsiaTheme="minorHAnsi" w:hAnsi="Times New Roman"/>
          <w:color w:val="000000" w:themeColor="text1"/>
          <w:sz w:val="24"/>
          <w:szCs w:val="24"/>
        </w:rPr>
        <w:t xml:space="preserve">projektu </w:t>
      </w:r>
      <w:proofErr w:type="spellStart"/>
      <w:r w:rsidR="002A01ED" w:rsidRPr="00FC2E45">
        <w:rPr>
          <w:rFonts w:ascii="Times New Roman" w:eastAsiaTheme="minorHAnsi" w:hAnsi="Times New Roman"/>
          <w:color w:val="000000" w:themeColor="text1"/>
          <w:sz w:val="24"/>
          <w:szCs w:val="24"/>
        </w:rPr>
        <w:t>ex</w:t>
      </w:r>
      <w:proofErr w:type="spellEnd"/>
      <w:r w:rsidR="002A01ED" w:rsidRPr="00FC2E45">
        <w:rPr>
          <w:rFonts w:ascii="Times New Roman" w:eastAsiaTheme="minorHAnsi" w:hAnsi="Times New Roman"/>
          <w:color w:val="000000" w:themeColor="text1"/>
          <w:sz w:val="24"/>
          <w:szCs w:val="24"/>
        </w:rPr>
        <w:t xml:space="preserve"> – </w:t>
      </w:r>
      <w:proofErr w:type="spellStart"/>
      <w:r w:rsidRPr="00FC2E45">
        <w:rPr>
          <w:rFonts w:ascii="Times New Roman" w:eastAsiaTheme="minorHAnsi" w:hAnsi="Times New Roman"/>
          <w:color w:val="000000" w:themeColor="text1"/>
          <w:sz w:val="24"/>
          <w:szCs w:val="24"/>
        </w:rPr>
        <w:t>ante</w:t>
      </w:r>
      <w:proofErr w:type="spellEnd"/>
      <w:r w:rsidRPr="00FC2E45">
        <w:rPr>
          <w:rFonts w:ascii="Times New Roman" w:eastAsiaTheme="minorHAnsi" w:hAnsi="Times New Roman"/>
          <w:color w:val="000000" w:themeColor="text1"/>
          <w:sz w:val="24"/>
          <w:szCs w:val="24"/>
        </w:rPr>
        <w:t xml:space="preserve"> izvērtējums</w:t>
      </w:r>
      <w:r w:rsidR="00217B59" w:rsidRPr="00FC2E45">
        <w:rPr>
          <w:rFonts w:ascii="Times New Roman" w:eastAsiaTheme="minorHAnsi" w:hAnsi="Times New Roman"/>
          <w:color w:val="000000" w:themeColor="text1"/>
          <w:sz w:val="24"/>
          <w:szCs w:val="24"/>
        </w:rPr>
        <w:t>.</w:t>
      </w:r>
    </w:p>
    <w:p w14:paraId="356F77B6" w14:textId="1D031A38" w:rsidR="004434E6" w:rsidRPr="00FC2E45" w:rsidRDefault="004434E6" w:rsidP="00351950">
      <w:pPr>
        <w:pStyle w:val="ListParagraph"/>
        <w:numPr>
          <w:ilvl w:val="0"/>
          <w:numId w:val="15"/>
        </w:numPr>
        <w:spacing w:after="12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2013.gada 16.maijā Partnerības līguma un </w:t>
      </w:r>
      <w:r w:rsidR="002F1721" w:rsidRPr="00FC2E45">
        <w:rPr>
          <w:rFonts w:ascii="Times New Roman" w:eastAsiaTheme="minorHAnsi" w:hAnsi="Times New Roman"/>
          <w:color w:val="000000" w:themeColor="text1"/>
          <w:sz w:val="24"/>
          <w:szCs w:val="24"/>
        </w:rPr>
        <w:t>DP</w:t>
      </w:r>
      <w:r w:rsidRPr="00FC2E45">
        <w:rPr>
          <w:rFonts w:ascii="Times New Roman" w:eastAsiaTheme="minorHAnsi" w:hAnsi="Times New Roman"/>
          <w:color w:val="000000" w:themeColor="text1"/>
          <w:sz w:val="24"/>
          <w:szCs w:val="24"/>
        </w:rPr>
        <w:t xml:space="preserve"> projekti tika prezentēti Uzraudzības komitejas sēdē.</w:t>
      </w:r>
    </w:p>
    <w:p w14:paraId="105050D8" w14:textId="77777777" w:rsidR="004434E6" w:rsidRPr="00FC2E45" w:rsidRDefault="004434E6" w:rsidP="00351950">
      <w:pPr>
        <w:pStyle w:val="ListParagraph"/>
        <w:numPr>
          <w:ilvl w:val="0"/>
          <w:numId w:val="15"/>
        </w:numPr>
        <w:spacing w:after="12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2013.gada 17.maijā notika tikšanās ar EK Reģionālās attīstības ģenerāldirektorāta direktora vietnieku Normundu </w:t>
      </w:r>
      <w:proofErr w:type="spellStart"/>
      <w:r w:rsidRPr="00FC2E45">
        <w:rPr>
          <w:rFonts w:ascii="Times New Roman" w:eastAsiaTheme="minorHAnsi" w:hAnsi="Times New Roman"/>
          <w:color w:val="000000" w:themeColor="text1"/>
          <w:sz w:val="24"/>
          <w:szCs w:val="24"/>
        </w:rPr>
        <w:t>Popenu</w:t>
      </w:r>
      <w:proofErr w:type="spellEnd"/>
      <w:r w:rsidRPr="00FC2E45">
        <w:rPr>
          <w:rFonts w:ascii="Times New Roman" w:eastAsiaTheme="minorHAnsi" w:hAnsi="Times New Roman"/>
          <w:color w:val="000000" w:themeColor="text1"/>
          <w:sz w:val="24"/>
          <w:szCs w:val="24"/>
        </w:rPr>
        <w:t xml:space="preserve"> un citiem EK ekspertiem, kuras laikā tika apspriesti sagatavotie ES fondu plānošanas dokumentu projekti un līdz šim ar EK nesaskaņotie investīciju prioritāšu jautājumi.</w:t>
      </w:r>
    </w:p>
    <w:p w14:paraId="743A2C22" w14:textId="4827CEC8" w:rsidR="004434E6" w:rsidRPr="00FC2E45" w:rsidRDefault="004434E6" w:rsidP="00351950">
      <w:pPr>
        <w:pStyle w:val="ListParagraph"/>
        <w:numPr>
          <w:ilvl w:val="0"/>
          <w:numId w:val="15"/>
        </w:numPr>
        <w:spacing w:after="12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2013.gada 23.maijā Briselē finanšu ministra Andra Vilka tikšanās ar ES Eiropas Reģionālās politikas komisāru </w:t>
      </w:r>
      <w:proofErr w:type="spellStart"/>
      <w:r w:rsidRPr="00FC2E45">
        <w:rPr>
          <w:rFonts w:ascii="Times New Roman" w:eastAsiaTheme="minorHAnsi" w:hAnsi="Times New Roman"/>
          <w:color w:val="000000" w:themeColor="text1"/>
          <w:sz w:val="24"/>
          <w:szCs w:val="24"/>
        </w:rPr>
        <w:t>Johannesu</w:t>
      </w:r>
      <w:proofErr w:type="spellEnd"/>
      <w:r w:rsidRPr="00FC2E45">
        <w:rPr>
          <w:rFonts w:ascii="Times New Roman" w:eastAsiaTheme="minorHAnsi" w:hAnsi="Times New Roman"/>
          <w:color w:val="000000" w:themeColor="text1"/>
          <w:sz w:val="24"/>
          <w:szCs w:val="24"/>
        </w:rPr>
        <w:t xml:space="preserve"> </w:t>
      </w:r>
      <w:proofErr w:type="spellStart"/>
      <w:r w:rsidRPr="00FC2E45">
        <w:rPr>
          <w:rFonts w:ascii="Times New Roman" w:eastAsiaTheme="minorHAnsi" w:hAnsi="Times New Roman"/>
          <w:color w:val="000000" w:themeColor="text1"/>
          <w:sz w:val="24"/>
          <w:szCs w:val="24"/>
        </w:rPr>
        <w:t>Hānu</w:t>
      </w:r>
      <w:proofErr w:type="spellEnd"/>
      <w:r w:rsidRPr="00FC2E45">
        <w:rPr>
          <w:rFonts w:ascii="Times New Roman" w:eastAsiaTheme="minorHAnsi" w:hAnsi="Times New Roman"/>
          <w:color w:val="000000" w:themeColor="text1"/>
          <w:sz w:val="24"/>
          <w:szCs w:val="24"/>
        </w:rPr>
        <w:t>, kuras laikā tika skaidrota NAP2020 definētā L</w:t>
      </w:r>
      <w:r w:rsidR="00902D43" w:rsidRPr="00FC2E45">
        <w:rPr>
          <w:rFonts w:ascii="Times New Roman" w:eastAsiaTheme="minorHAnsi" w:hAnsi="Times New Roman"/>
          <w:color w:val="000000" w:themeColor="text1"/>
          <w:sz w:val="24"/>
          <w:szCs w:val="24"/>
        </w:rPr>
        <w:t xml:space="preserve">atvijas pozīcija ES fondu 2014. – </w:t>
      </w:r>
      <w:r w:rsidRPr="00FC2E45">
        <w:rPr>
          <w:rFonts w:ascii="Times New Roman" w:eastAsiaTheme="minorHAnsi" w:hAnsi="Times New Roman"/>
          <w:color w:val="000000" w:themeColor="text1"/>
          <w:sz w:val="24"/>
          <w:szCs w:val="24"/>
        </w:rPr>
        <w:t>2020.gada plānošanas perioda investīciju plānošanā</w:t>
      </w:r>
      <w:r w:rsidR="00217B59" w:rsidRPr="00FC2E45">
        <w:rPr>
          <w:rFonts w:ascii="Times New Roman" w:eastAsiaTheme="minorHAnsi" w:hAnsi="Times New Roman"/>
          <w:color w:val="000000" w:themeColor="text1"/>
          <w:sz w:val="24"/>
          <w:szCs w:val="24"/>
        </w:rPr>
        <w:t>.</w:t>
      </w:r>
    </w:p>
    <w:p w14:paraId="76BC00FF" w14:textId="557F3E4D" w:rsidR="004434E6" w:rsidRPr="00FC2E45" w:rsidRDefault="004434E6" w:rsidP="00351950">
      <w:pPr>
        <w:pStyle w:val="ListParagraph"/>
        <w:numPr>
          <w:ilvl w:val="0"/>
          <w:numId w:val="15"/>
        </w:numPr>
        <w:spacing w:after="12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MK 2013.gada 4.jūnija sēdē tika </w:t>
      </w:r>
      <w:r w:rsidR="00656C72" w:rsidRPr="00FC2E45">
        <w:rPr>
          <w:rFonts w:ascii="Times New Roman" w:eastAsiaTheme="minorHAnsi" w:hAnsi="Times New Roman"/>
          <w:color w:val="000000" w:themeColor="text1"/>
          <w:sz w:val="24"/>
          <w:szCs w:val="24"/>
        </w:rPr>
        <w:t>atbalstīta</w:t>
      </w:r>
      <w:r w:rsidR="007B6C97">
        <w:rPr>
          <w:rFonts w:ascii="Times New Roman" w:eastAsiaTheme="minorHAnsi" w:hAnsi="Times New Roman"/>
          <w:color w:val="000000" w:themeColor="text1"/>
          <w:sz w:val="24"/>
          <w:szCs w:val="24"/>
        </w:rPr>
        <w:t xml:space="preserve"> </w:t>
      </w:r>
      <w:r w:rsidRPr="00FC2E45">
        <w:rPr>
          <w:rFonts w:ascii="Times New Roman" w:eastAsiaTheme="minorHAnsi" w:hAnsi="Times New Roman"/>
          <w:color w:val="000000" w:themeColor="text1"/>
          <w:sz w:val="24"/>
          <w:szCs w:val="24"/>
        </w:rPr>
        <w:t>„</w:t>
      </w:r>
      <w:r w:rsidR="002A01ED" w:rsidRPr="00FC2E45">
        <w:rPr>
          <w:rFonts w:ascii="Times New Roman" w:eastAsiaTheme="minorHAnsi" w:hAnsi="Times New Roman"/>
          <w:color w:val="000000" w:themeColor="text1"/>
          <w:sz w:val="24"/>
          <w:szCs w:val="24"/>
        </w:rPr>
        <w:t>Koncepcija par Eiropas Reģionālās attīstības fonda, Eiropas Sociālā fonda, Kohēzijas fonda, Eiropas Lauksaimniecības fonda lauku attīstībai un Eiropas Jūrlietu un zivsaimniecības fonda ieviešanu 2014. – 2020.gadā Latvijā</w:t>
      </w:r>
      <w:r w:rsidRPr="00FC2E45">
        <w:rPr>
          <w:rFonts w:ascii="Times New Roman" w:eastAsiaTheme="minorHAnsi" w:hAnsi="Times New Roman"/>
          <w:color w:val="000000" w:themeColor="text1"/>
          <w:sz w:val="24"/>
          <w:szCs w:val="24"/>
        </w:rPr>
        <w:t>”.</w:t>
      </w:r>
    </w:p>
    <w:p w14:paraId="257F1F04" w14:textId="6A7ADA80" w:rsidR="004434E6" w:rsidRPr="00FC2E45" w:rsidRDefault="004434E6" w:rsidP="00351950">
      <w:pPr>
        <w:pStyle w:val="ListParagraph"/>
        <w:numPr>
          <w:ilvl w:val="0"/>
          <w:numId w:val="15"/>
        </w:numPr>
        <w:spacing w:after="12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MK 2013.gada 2.jūlija sēdē tiek </w:t>
      </w:r>
      <w:r w:rsidR="00656C72" w:rsidRPr="00FC2E45">
        <w:rPr>
          <w:rFonts w:ascii="Times New Roman" w:eastAsiaTheme="minorHAnsi" w:hAnsi="Times New Roman"/>
          <w:color w:val="000000" w:themeColor="text1"/>
          <w:sz w:val="24"/>
          <w:szCs w:val="24"/>
        </w:rPr>
        <w:t xml:space="preserve">pieņemts zināšanai </w:t>
      </w:r>
      <w:r w:rsidRPr="00FC2E45">
        <w:rPr>
          <w:rFonts w:ascii="Times New Roman" w:eastAsiaTheme="minorHAnsi" w:hAnsi="Times New Roman"/>
          <w:color w:val="000000" w:themeColor="text1"/>
          <w:sz w:val="24"/>
          <w:szCs w:val="24"/>
        </w:rPr>
        <w:t xml:space="preserve">sagatavotais informatīvais ziņojums „Par Kohēzijas politikas fondu 2014.–2020.gada plānošanas perioda plānošanas dokumentu izstrādes progresu” ar pielikumiem – Partnerības līguma un </w:t>
      </w:r>
      <w:r w:rsidR="002F1721" w:rsidRPr="00FC2E45">
        <w:rPr>
          <w:rFonts w:ascii="Times New Roman" w:eastAsiaTheme="minorHAnsi" w:hAnsi="Times New Roman"/>
          <w:color w:val="000000" w:themeColor="text1"/>
          <w:sz w:val="24"/>
          <w:szCs w:val="24"/>
        </w:rPr>
        <w:t>DP</w:t>
      </w:r>
      <w:r w:rsidRPr="00FC2E45">
        <w:rPr>
          <w:rFonts w:ascii="Times New Roman" w:eastAsiaTheme="minorHAnsi" w:hAnsi="Times New Roman"/>
          <w:color w:val="000000" w:themeColor="text1"/>
          <w:sz w:val="24"/>
          <w:szCs w:val="24"/>
        </w:rPr>
        <w:t xml:space="preserve"> projektiem.</w:t>
      </w:r>
    </w:p>
    <w:p w14:paraId="37964761" w14:textId="688C7E05" w:rsidR="004A0E6A" w:rsidRPr="00FC2E45" w:rsidRDefault="004A0E6A" w:rsidP="00351950">
      <w:pPr>
        <w:spacing w:line="276" w:lineRule="auto"/>
        <w:rPr>
          <w:bCs/>
          <w:color w:val="000000" w:themeColor="text1"/>
          <w:szCs w:val="24"/>
        </w:rPr>
      </w:pPr>
      <w:r w:rsidRPr="00FC2E45">
        <w:rPr>
          <w:bCs/>
          <w:color w:val="000000" w:themeColor="text1"/>
          <w:szCs w:val="24"/>
        </w:rPr>
        <w:t>Ar Ministru prezidenta 2013.g</w:t>
      </w:r>
      <w:r w:rsidR="0090207F" w:rsidRPr="00FC2E45">
        <w:rPr>
          <w:bCs/>
          <w:color w:val="000000" w:themeColor="text1"/>
          <w:szCs w:val="24"/>
        </w:rPr>
        <w:t>ada 23.aprīļa rīkojumu Nr.147 „</w:t>
      </w:r>
      <w:r w:rsidRPr="00FC2E45">
        <w:rPr>
          <w:bCs/>
          <w:color w:val="000000" w:themeColor="text1"/>
          <w:szCs w:val="24"/>
        </w:rPr>
        <w:t xml:space="preserve">Par darba grupu” </w:t>
      </w:r>
      <w:proofErr w:type="spellStart"/>
      <w:r w:rsidR="002A01ED" w:rsidRPr="00FC2E45">
        <w:rPr>
          <w:bCs/>
          <w:color w:val="000000" w:themeColor="text1"/>
          <w:szCs w:val="24"/>
        </w:rPr>
        <w:t>VKanc</w:t>
      </w:r>
      <w:proofErr w:type="spellEnd"/>
      <w:r w:rsidR="00217B59" w:rsidRPr="00FC2E45">
        <w:rPr>
          <w:bCs/>
          <w:color w:val="000000" w:themeColor="text1"/>
          <w:szCs w:val="24"/>
        </w:rPr>
        <w:t xml:space="preserve"> pārstāvju vadībā </w:t>
      </w:r>
      <w:r w:rsidRPr="00FC2E45">
        <w:rPr>
          <w:bCs/>
          <w:color w:val="000000" w:themeColor="text1"/>
          <w:szCs w:val="24"/>
        </w:rPr>
        <w:t>ir izveidota darba grupa, kuras mērķis ir apzināt ES fondu ieviešanā konstatētā administratīvā sloga cēloņus</w:t>
      </w:r>
      <w:r w:rsidR="007B6C97">
        <w:rPr>
          <w:bCs/>
          <w:color w:val="000000" w:themeColor="text1"/>
          <w:szCs w:val="24"/>
        </w:rPr>
        <w:t xml:space="preserve"> </w:t>
      </w:r>
      <w:r w:rsidRPr="00FC2E45">
        <w:rPr>
          <w:bCs/>
          <w:color w:val="000000" w:themeColor="text1"/>
          <w:szCs w:val="24"/>
        </w:rPr>
        <w:t>un sniegt priekšlikumus projektu iesniegumu atlases un projektu īstenošanas</w:t>
      </w:r>
      <w:r w:rsidR="00902D43" w:rsidRPr="00FC2E45">
        <w:rPr>
          <w:bCs/>
          <w:color w:val="000000" w:themeColor="text1"/>
          <w:szCs w:val="24"/>
        </w:rPr>
        <w:t xml:space="preserve"> un kontroles uzlabošanai 2014. – 2</w:t>
      </w:r>
      <w:r w:rsidRPr="00FC2E45">
        <w:rPr>
          <w:bCs/>
          <w:color w:val="000000" w:themeColor="text1"/>
          <w:szCs w:val="24"/>
        </w:rPr>
        <w:t xml:space="preserve">020.gada plānošanas periodā. Atbilstoši minētajā rīkojumā noteiktajiem uzdevumiem </w:t>
      </w:r>
      <w:r w:rsidR="00217B59" w:rsidRPr="00FC2E45">
        <w:rPr>
          <w:bCs/>
          <w:color w:val="000000" w:themeColor="text1"/>
          <w:szCs w:val="24"/>
        </w:rPr>
        <w:t xml:space="preserve">darba grupa </w:t>
      </w:r>
      <w:r w:rsidRPr="00FC2E45">
        <w:rPr>
          <w:bCs/>
          <w:color w:val="000000" w:themeColor="text1"/>
          <w:szCs w:val="24"/>
        </w:rPr>
        <w:t xml:space="preserve">līdz šim ir iesniegusi </w:t>
      </w:r>
      <w:r w:rsidR="002F1721" w:rsidRPr="00FC2E45">
        <w:rPr>
          <w:bCs/>
          <w:color w:val="000000" w:themeColor="text1"/>
          <w:szCs w:val="24"/>
        </w:rPr>
        <w:t>VI</w:t>
      </w:r>
      <w:r w:rsidRPr="00FC2E45">
        <w:rPr>
          <w:bCs/>
          <w:color w:val="000000" w:themeColor="text1"/>
          <w:szCs w:val="24"/>
        </w:rPr>
        <w:t xml:space="preserve"> priekšlikumus likumprojektam „Eiropas Savienības struktū</w:t>
      </w:r>
      <w:r w:rsidR="0090207F" w:rsidRPr="00FC2E45">
        <w:rPr>
          <w:bCs/>
          <w:color w:val="000000" w:themeColor="text1"/>
          <w:szCs w:val="24"/>
        </w:rPr>
        <w:t xml:space="preserve">rfondu un Kohēzijas fonda 2014. – </w:t>
      </w:r>
      <w:r w:rsidRPr="00FC2E45">
        <w:rPr>
          <w:bCs/>
          <w:color w:val="000000" w:themeColor="text1"/>
          <w:szCs w:val="24"/>
        </w:rPr>
        <w:t xml:space="preserve">2020.gada plānošanas perioda vadības likums”, kuri izstrādāti, papildus ņemot vērā gan darba grupas sanāksmēs risinātos </w:t>
      </w:r>
      <w:proofErr w:type="spellStart"/>
      <w:r w:rsidRPr="00FC2E45">
        <w:rPr>
          <w:bCs/>
          <w:color w:val="000000" w:themeColor="text1"/>
          <w:szCs w:val="24"/>
        </w:rPr>
        <w:t>problēmjautājumus</w:t>
      </w:r>
      <w:proofErr w:type="spellEnd"/>
      <w:r w:rsidRPr="00FC2E45">
        <w:rPr>
          <w:bCs/>
          <w:color w:val="000000" w:themeColor="text1"/>
          <w:szCs w:val="24"/>
        </w:rPr>
        <w:t xml:space="preserve">, gan </w:t>
      </w:r>
      <w:r w:rsidR="0090207F" w:rsidRPr="00FC2E45">
        <w:rPr>
          <w:bCs/>
          <w:color w:val="000000" w:themeColor="text1"/>
          <w:szCs w:val="24"/>
        </w:rPr>
        <w:t>VI</w:t>
      </w:r>
      <w:r w:rsidRPr="00FC2E45">
        <w:rPr>
          <w:bCs/>
          <w:color w:val="000000" w:themeColor="text1"/>
          <w:szCs w:val="24"/>
        </w:rPr>
        <w:t xml:space="preserve"> apkopoto informāciju par </w:t>
      </w:r>
      <w:r w:rsidR="00FF1700" w:rsidRPr="00FC2E45">
        <w:rPr>
          <w:bCs/>
          <w:color w:val="000000" w:themeColor="text1"/>
          <w:szCs w:val="24"/>
        </w:rPr>
        <w:t>NVO</w:t>
      </w:r>
      <w:r w:rsidRPr="00FC2E45">
        <w:rPr>
          <w:bCs/>
          <w:color w:val="000000" w:themeColor="text1"/>
          <w:szCs w:val="24"/>
        </w:rPr>
        <w:t xml:space="preserve"> sniegtajiem priekšlikumiem, gan </w:t>
      </w:r>
      <w:proofErr w:type="spellStart"/>
      <w:r w:rsidR="0090207F" w:rsidRPr="00FC2E45">
        <w:rPr>
          <w:bCs/>
          <w:color w:val="000000" w:themeColor="text1"/>
          <w:szCs w:val="24"/>
        </w:rPr>
        <w:t>VKanc</w:t>
      </w:r>
      <w:proofErr w:type="spellEnd"/>
      <w:r w:rsidRPr="00FC2E45">
        <w:rPr>
          <w:bCs/>
          <w:color w:val="000000" w:themeColor="text1"/>
          <w:szCs w:val="24"/>
        </w:rPr>
        <w:t xml:space="preserve"> iesūtītos priekšlikumus</w:t>
      </w:r>
      <w:r w:rsidR="00FF1700" w:rsidRPr="00FC2E45">
        <w:rPr>
          <w:bCs/>
          <w:color w:val="000000" w:themeColor="text1"/>
          <w:szCs w:val="24"/>
        </w:rPr>
        <w:t xml:space="preserve"> </w:t>
      </w:r>
      <w:r w:rsidRPr="00FC2E45">
        <w:rPr>
          <w:bCs/>
          <w:color w:val="000000" w:themeColor="text1"/>
          <w:szCs w:val="24"/>
        </w:rPr>
        <w:t xml:space="preserve">administratīvā sloga novēršanai. </w:t>
      </w:r>
    </w:p>
    <w:p w14:paraId="63EB9521" w14:textId="228C209C" w:rsidR="004A0E6A" w:rsidRPr="00FC2E45" w:rsidRDefault="004A0E6A" w:rsidP="00351950">
      <w:pPr>
        <w:spacing w:line="276" w:lineRule="auto"/>
        <w:rPr>
          <w:bCs/>
          <w:color w:val="000000" w:themeColor="text1"/>
          <w:szCs w:val="24"/>
        </w:rPr>
      </w:pPr>
      <w:r w:rsidRPr="00FC2E45">
        <w:rPr>
          <w:bCs/>
          <w:color w:val="000000" w:themeColor="text1"/>
          <w:szCs w:val="24"/>
        </w:rPr>
        <w:lastRenderedPageBreak/>
        <w:t xml:space="preserve">Līdztekus </w:t>
      </w:r>
      <w:r w:rsidR="002F1721" w:rsidRPr="00FC2E45">
        <w:rPr>
          <w:bCs/>
          <w:color w:val="000000" w:themeColor="text1"/>
          <w:szCs w:val="24"/>
        </w:rPr>
        <w:t>VI</w:t>
      </w:r>
      <w:r w:rsidRPr="00FC2E45">
        <w:rPr>
          <w:bCs/>
          <w:color w:val="000000" w:themeColor="text1"/>
          <w:szCs w:val="24"/>
        </w:rPr>
        <w:t xml:space="preserve"> ir uzsākusi likumprojekta „ Eiropas Savienības struktū</w:t>
      </w:r>
      <w:r w:rsidR="00902D43" w:rsidRPr="00FC2E45">
        <w:rPr>
          <w:bCs/>
          <w:color w:val="000000" w:themeColor="text1"/>
          <w:szCs w:val="24"/>
        </w:rPr>
        <w:t xml:space="preserve">rfondu un Kohēzijas fonda 2014. – </w:t>
      </w:r>
      <w:r w:rsidRPr="00FC2E45">
        <w:rPr>
          <w:bCs/>
          <w:color w:val="000000" w:themeColor="text1"/>
          <w:szCs w:val="24"/>
        </w:rPr>
        <w:t>2020.gada plānošanas perioda vadības likums” izstrādi. Atbilstoši MK 2009.gada 25.augusta noteikumiem Nr.970 „Sabiedrības līdzdalības kārtība attīstības plānošanas procesā” likumprojektu paredzēts nodot sabiedrībā apspriešanai šā gada septembrī.</w:t>
      </w:r>
    </w:p>
    <w:p w14:paraId="1A8564C8" w14:textId="30CE9353" w:rsidR="002A01ED" w:rsidRPr="00FC2E45" w:rsidRDefault="002A01ED" w:rsidP="00351950">
      <w:pPr>
        <w:spacing w:line="276" w:lineRule="auto"/>
        <w:rPr>
          <w:bCs/>
          <w:color w:val="000000" w:themeColor="text1"/>
          <w:szCs w:val="24"/>
        </w:rPr>
      </w:pPr>
      <w:r w:rsidRPr="00FC2E45">
        <w:rPr>
          <w:bCs/>
          <w:color w:val="000000"/>
          <w:szCs w:val="24"/>
        </w:rPr>
        <w:t xml:space="preserve">VI sadarbībā ar 2007. – 2013.gada ES fondu plānošanas perioda vadībā iesaistītajām iestādēm ir apzinājusi nepieciešamos funkcionālos uzlabojumus 2014. – 2020.gada ES fondu plānošanas perioda VIS. Nākamajā ES fondu plānošanas periodā ES fondu uzraudzības nodrošināšanai plānots izmantot vienu centrālu IT risinājumu visām ES fondu vadībā iesaistītajām iestādēm. Lai nodrošinātu optimālu resursu izlietošanu, nākamā perioda VIS tiks veidota uz jau esošās CFLA projektu vadības informācijas sistēmas vai LAD </w:t>
      </w:r>
      <w:proofErr w:type="spellStart"/>
      <w:r w:rsidRPr="00FC2E45">
        <w:rPr>
          <w:bCs/>
          <w:color w:val="000000"/>
          <w:szCs w:val="24"/>
        </w:rPr>
        <w:t>pārziņā</w:t>
      </w:r>
      <w:proofErr w:type="spellEnd"/>
      <w:r w:rsidRPr="00FC2E45">
        <w:rPr>
          <w:bCs/>
          <w:color w:val="000000"/>
          <w:szCs w:val="24"/>
        </w:rPr>
        <w:t xml:space="preserve"> esošās informācijas sistēmas bāzes, to papildinot ar jauniem moduļiem atbilstoši regulā noteiktajām un dalībvalsts identificētajām prasībām. Atbilstoši „Koncepcijā par Eiropas Reģionālās attīstības fonda, Eiropas Sociālā fonda, Kohēzijas fonda, Eiropas Lauksaimniecības fonda lauku attīstībai un Eiropas Jūrlietu un zivsaimniecības fonda ieviešanu 2014.–2020.gadā” minētajam, lēmumu par optimālāko IT risinājumu plānots pieņemt </w:t>
      </w:r>
      <w:proofErr w:type="spellStart"/>
      <w:r w:rsidRPr="00FC2E45">
        <w:rPr>
          <w:bCs/>
          <w:color w:val="000000"/>
          <w:szCs w:val="24"/>
        </w:rPr>
        <w:t>š.g</w:t>
      </w:r>
      <w:proofErr w:type="spellEnd"/>
      <w:r w:rsidRPr="00FC2E45">
        <w:rPr>
          <w:bCs/>
          <w:color w:val="000000"/>
          <w:szCs w:val="24"/>
        </w:rPr>
        <w:t>. augustā – septembrī.</w:t>
      </w:r>
    </w:p>
    <w:p w14:paraId="43923E37" w14:textId="40E41826" w:rsidR="00302221" w:rsidRPr="00FC2E45" w:rsidRDefault="00302221" w:rsidP="00351950">
      <w:pPr>
        <w:pStyle w:val="Default"/>
        <w:spacing w:line="276" w:lineRule="auto"/>
        <w:rPr>
          <w:rFonts w:eastAsia="Times New Roman"/>
          <w:b/>
          <w:color w:val="000000" w:themeColor="text1"/>
          <w:lang w:eastAsia="en-US"/>
        </w:rPr>
      </w:pPr>
      <w:r w:rsidRPr="00FC2E45">
        <w:rPr>
          <w:rFonts w:eastAsia="Times New Roman"/>
          <w:b/>
          <w:color w:val="000000" w:themeColor="text1"/>
          <w:lang w:eastAsia="en-US"/>
        </w:rPr>
        <w:t>Nākamajā pārskata periodā plānotie</w:t>
      </w:r>
      <w:r w:rsidR="00EE253C">
        <w:rPr>
          <w:rFonts w:eastAsia="Times New Roman"/>
          <w:b/>
          <w:color w:val="000000" w:themeColor="text1"/>
          <w:lang w:eastAsia="en-US"/>
        </w:rPr>
        <w:t xml:space="preserve"> būtiskākie</w:t>
      </w:r>
      <w:r w:rsidRPr="00FC2E45">
        <w:rPr>
          <w:rFonts w:eastAsia="Times New Roman"/>
          <w:b/>
          <w:color w:val="000000" w:themeColor="text1"/>
          <w:lang w:eastAsia="en-US"/>
        </w:rPr>
        <w:t xml:space="preserve"> pasākumi</w:t>
      </w:r>
      <w:bookmarkStart w:id="56" w:name="_Toc346541587"/>
      <w:bookmarkStart w:id="57" w:name="_Toc348033089"/>
      <w:r w:rsidRPr="00FC2E45">
        <w:rPr>
          <w:rFonts w:eastAsia="Times New Roman"/>
          <w:b/>
          <w:color w:val="000000" w:themeColor="text1"/>
          <w:lang w:eastAsia="en-US"/>
        </w:rPr>
        <w:t>:</w:t>
      </w:r>
    </w:p>
    <w:bookmarkEnd w:id="56"/>
    <w:bookmarkEnd w:id="57"/>
    <w:p w14:paraId="1CD9FB3A" w14:textId="061D5278" w:rsidR="00302221" w:rsidRPr="00FC2E45" w:rsidRDefault="000246C2" w:rsidP="0090207F">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jūlija </w:t>
      </w:r>
      <w:r w:rsidR="00302221" w:rsidRPr="00FC2E45">
        <w:rPr>
          <w:rFonts w:ascii="Times New Roman" w:eastAsiaTheme="minorHAnsi" w:hAnsi="Times New Roman"/>
          <w:color w:val="000000" w:themeColor="text1"/>
          <w:sz w:val="24"/>
          <w:szCs w:val="24"/>
        </w:rPr>
        <w:t xml:space="preserve">sākumā Partnerības līguma un </w:t>
      </w:r>
      <w:r w:rsidR="002F1721" w:rsidRPr="00FC2E45">
        <w:rPr>
          <w:rFonts w:ascii="Times New Roman" w:eastAsiaTheme="minorHAnsi" w:hAnsi="Times New Roman"/>
          <w:color w:val="000000" w:themeColor="text1"/>
          <w:sz w:val="24"/>
          <w:szCs w:val="24"/>
        </w:rPr>
        <w:t>DP</w:t>
      </w:r>
      <w:r w:rsidR="00302221" w:rsidRPr="00FC2E45">
        <w:rPr>
          <w:rFonts w:ascii="Times New Roman" w:eastAsiaTheme="minorHAnsi" w:hAnsi="Times New Roman"/>
          <w:color w:val="000000" w:themeColor="text1"/>
          <w:sz w:val="24"/>
          <w:szCs w:val="24"/>
        </w:rPr>
        <w:t xml:space="preserve"> projekti tiks iesniegti EK starp dienestu saskaņošanai;</w:t>
      </w:r>
    </w:p>
    <w:p w14:paraId="7187AD18" w14:textId="4C05036C" w:rsidR="00302221" w:rsidRDefault="000246C2" w:rsidP="0090207F">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jūlijā </w:t>
      </w:r>
      <w:r w:rsidR="00302221" w:rsidRPr="00FC2E45">
        <w:rPr>
          <w:rFonts w:ascii="Times New Roman" w:eastAsiaTheme="minorHAnsi" w:hAnsi="Times New Roman"/>
          <w:color w:val="000000" w:themeColor="text1"/>
          <w:sz w:val="24"/>
          <w:szCs w:val="24"/>
        </w:rPr>
        <w:t xml:space="preserve">ES fondu </w:t>
      </w:r>
      <w:r w:rsidR="009F7C5A" w:rsidRPr="00FC2E45">
        <w:rPr>
          <w:rFonts w:ascii="Times New Roman" w:eastAsiaTheme="minorHAnsi" w:hAnsi="Times New Roman"/>
          <w:color w:val="000000" w:themeColor="text1"/>
          <w:sz w:val="24"/>
          <w:szCs w:val="24"/>
        </w:rPr>
        <w:t>interneta vietnē</w:t>
      </w:r>
      <w:r w:rsidR="00302221" w:rsidRPr="00FC2E45">
        <w:rPr>
          <w:rFonts w:ascii="Times New Roman" w:eastAsiaTheme="minorHAnsi" w:hAnsi="Times New Roman"/>
          <w:color w:val="000000" w:themeColor="text1"/>
          <w:sz w:val="24"/>
          <w:szCs w:val="24"/>
        </w:rPr>
        <w:t xml:space="preserve"> tiks publicētas izziņas ar VI un nozaru ministriju viedokļiem par publiskajā apspriešanā saņemtajiem iebildumiem un priekšlikumiem par Partnerības līguma un </w:t>
      </w:r>
      <w:r w:rsidR="002F1721" w:rsidRPr="00FC2E45">
        <w:rPr>
          <w:rFonts w:ascii="Times New Roman" w:eastAsiaTheme="minorHAnsi" w:hAnsi="Times New Roman"/>
          <w:color w:val="000000" w:themeColor="text1"/>
          <w:sz w:val="24"/>
          <w:szCs w:val="24"/>
        </w:rPr>
        <w:t>DP</w:t>
      </w:r>
      <w:r w:rsidR="00302221" w:rsidRPr="00FC2E45">
        <w:rPr>
          <w:rFonts w:ascii="Times New Roman" w:eastAsiaTheme="minorHAnsi" w:hAnsi="Times New Roman"/>
          <w:color w:val="000000" w:themeColor="text1"/>
          <w:sz w:val="24"/>
          <w:szCs w:val="24"/>
        </w:rPr>
        <w:t xml:space="preserve"> projektiem;</w:t>
      </w:r>
    </w:p>
    <w:p w14:paraId="097F4286" w14:textId="4A5D0570" w:rsidR="00EE253C" w:rsidRPr="00FC2E45" w:rsidRDefault="00EE253C" w:rsidP="0090207F">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diskusijas, metodiskie norādījumi un lēmumi par iespējām atsevišķ</w:t>
      </w:r>
      <w:r w:rsidR="00E60799">
        <w:rPr>
          <w:rFonts w:ascii="Times New Roman" w:eastAsiaTheme="minorHAnsi" w:hAnsi="Times New Roman"/>
          <w:color w:val="000000" w:themeColor="text1"/>
          <w:sz w:val="24"/>
          <w:szCs w:val="24"/>
        </w:rPr>
        <w:t>us specifiskos atbalsta mērķus</w:t>
      </w:r>
      <w:r w:rsidR="007B6C97">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uzsākt īstenot </w:t>
      </w:r>
      <w:r w:rsidR="00E60799">
        <w:rPr>
          <w:rFonts w:ascii="Times New Roman" w:eastAsiaTheme="minorHAnsi" w:hAnsi="Times New Roman"/>
          <w:color w:val="000000" w:themeColor="text1"/>
          <w:sz w:val="24"/>
          <w:szCs w:val="24"/>
        </w:rPr>
        <w:t xml:space="preserve">pirms </w:t>
      </w:r>
      <w:r>
        <w:rPr>
          <w:rFonts w:ascii="Times New Roman" w:eastAsiaTheme="minorHAnsi" w:hAnsi="Times New Roman"/>
          <w:color w:val="000000" w:themeColor="text1"/>
          <w:sz w:val="24"/>
          <w:szCs w:val="24"/>
        </w:rPr>
        <w:t xml:space="preserve">plānošanas dokumentu un </w:t>
      </w:r>
      <w:r w:rsidR="00E60799">
        <w:rPr>
          <w:rFonts w:ascii="Times New Roman" w:eastAsiaTheme="minorHAnsi" w:hAnsi="Times New Roman"/>
          <w:color w:val="000000" w:themeColor="text1"/>
          <w:sz w:val="24"/>
          <w:szCs w:val="24"/>
        </w:rPr>
        <w:t xml:space="preserve">horizontālo </w:t>
      </w:r>
      <w:r>
        <w:rPr>
          <w:rFonts w:ascii="Times New Roman" w:eastAsiaTheme="minorHAnsi" w:hAnsi="Times New Roman"/>
          <w:color w:val="000000" w:themeColor="text1"/>
          <w:sz w:val="24"/>
          <w:szCs w:val="24"/>
        </w:rPr>
        <w:t>normatīvo aktu apstiprināšan</w:t>
      </w:r>
      <w:r w:rsidR="00E60799">
        <w:rPr>
          <w:rFonts w:ascii="Times New Roman" w:eastAsiaTheme="minorHAnsi" w:hAnsi="Times New Roman"/>
          <w:color w:val="000000" w:themeColor="text1"/>
          <w:sz w:val="24"/>
          <w:szCs w:val="24"/>
        </w:rPr>
        <w:t>as un spēkā stāšanās</w:t>
      </w:r>
      <w:r>
        <w:rPr>
          <w:rFonts w:ascii="Times New Roman" w:eastAsiaTheme="minorHAnsi" w:hAnsi="Times New Roman"/>
          <w:color w:val="000000" w:themeColor="text1"/>
          <w:sz w:val="24"/>
          <w:szCs w:val="24"/>
        </w:rPr>
        <w:t>;</w:t>
      </w:r>
    </w:p>
    <w:p w14:paraId="1C0056F3" w14:textId="77611C79" w:rsidR="00911C27" w:rsidRPr="00FC2E45" w:rsidRDefault="000246C2" w:rsidP="00911C27">
      <w:pPr>
        <w:pStyle w:val="ListParagraph"/>
        <w:numPr>
          <w:ilvl w:val="0"/>
          <w:numId w:val="15"/>
        </w:numPr>
        <w:spacing w:before="0" w:after="0"/>
        <w:jc w:val="both"/>
        <w:rPr>
          <w:rFonts w:ascii="Times New Roman" w:eastAsiaTheme="minorHAnsi" w:hAnsi="Times New Roman"/>
          <w:color w:val="000000" w:themeColor="text1"/>
          <w:sz w:val="24"/>
          <w:szCs w:val="24"/>
        </w:rPr>
      </w:pPr>
      <w:r w:rsidRPr="00FC2E45">
        <w:rPr>
          <w:rFonts w:ascii="Times New Roman" w:hAnsi="Times New Roman"/>
          <w:color w:val="000000" w:themeColor="text1"/>
          <w:sz w:val="24"/>
          <w:szCs w:val="24"/>
        </w:rPr>
        <w:t>s</w:t>
      </w:r>
      <w:r w:rsidR="00911C27" w:rsidRPr="00FC2E45">
        <w:rPr>
          <w:rFonts w:ascii="Times New Roman" w:hAnsi="Times New Roman"/>
          <w:color w:val="000000" w:themeColor="text1"/>
          <w:sz w:val="24"/>
          <w:szCs w:val="24"/>
        </w:rPr>
        <w:t xml:space="preserve">eptembrī – oktobrī plānotas diskusijas ar EK par izstrādātajiem un starp dienestu saskaņošanai iesniegtajiem plānošanas dokumentu projektiem; </w:t>
      </w:r>
    </w:p>
    <w:p w14:paraId="0323D843" w14:textId="27A9D943" w:rsidR="00635294" w:rsidRPr="00FC2E45" w:rsidRDefault="00FF792D" w:rsidP="00911C27">
      <w:pPr>
        <w:pStyle w:val="ListParagraph"/>
        <w:numPr>
          <w:ilvl w:val="0"/>
          <w:numId w:val="15"/>
        </w:numPr>
        <w:spacing w:before="0" w:after="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p</w:t>
      </w:r>
      <w:r w:rsidR="00635294" w:rsidRPr="00FC2E45">
        <w:rPr>
          <w:rFonts w:ascii="Times New Roman" w:eastAsiaTheme="minorHAnsi" w:hAnsi="Times New Roman"/>
          <w:color w:val="000000" w:themeColor="text1"/>
          <w:sz w:val="24"/>
          <w:szCs w:val="24"/>
        </w:rPr>
        <w:t>lānots turpināt aktīvu darbu pie DP papildinājuma izstrādes;</w:t>
      </w:r>
    </w:p>
    <w:p w14:paraId="3FC4D22B" w14:textId="77777777" w:rsidR="00D042F7" w:rsidRDefault="000246C2" w:rsidP="002A01ED">
      <w:pPr>
        <w:pStyle w:val="ListParagraph"/>
        <w:numPr>
          <w:ilvl w:val="0"/>
          <w:numId w:val="15"/>
        </w:numPr>
        <w:spacing w:before="0" w:after="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Partnerības līguma un DP iesniegšana EK apstiprināšanai plānota pēc ES fondu regulu apstiprināšanas.</w:t>
      </w:r>
      <w:bookmarkStart w:id="58" w:name="_Toc324948900"/>
      <w:bookmarkStart w:id="59" w:name="_Toc363458920"/>
    </w:p>
    <w:p w14:paraId="166C497B" w14:textId="77777777" w:rsidR="00D042F7" w:rsidRDefault="00EE253C" w:rsidP="002A01ED">
      <w:pPr>
        <w:spacing w:line="276" w:lineRule="auto"/>
        <w:rPr>
          <w:bCs/>
          <w:color w:val="000000"/>
          <w:szCs w:val="24"/>
        </w:rPr>
      </w:pPr>
      <w:r w:rsidRPr="00D042F7">
        <w:rPr>
          <w:bCs/>
          <w:color w:val="000000"/>
          <w:szCs w:val="24"/>
        </w:rPr>
        <w:t>Tiek plānots</w:t>
      </w:r>
      <w:r w:rsidR="00217B59" w:rsidRPr="00D042F7">
        <w:rPr>
          <w:bCs/>
          <w:color w:val="000000"/>
          <w:szCs w:val="24"/>
        </w:rPr>
        <w:t xml:space="preserve">, ka </w:t>
      </w:r>
      <w:r w:rsidRPr="00D042F7">
        <w:rPr>
          <w:bCs/>
          <w:color w:val="000000"/>
          <w:szCs w:val="24"/>
        </w:rPr>
        <w:t xml:space="preserve">kopumā </w:t>
      </w:r>
      <w:r w:rsidR="00217B59" w:rsidRPr="00D042F7">
        <w:rPr>
          <w:bCs/>
          <w:color w:val="000000"/>
          <w:szCs w:val="24"/>
        </w:rPr>
        <w:t>2014.gada – 2020.gada ES fondu plānošanas periodā fondu ieviešanas cikls tiks uzsākts līdzīgi kā esošajā periodā</w:t>
      </w:r>
      <w:r w:rsidRPr="00D042F7">
        <w:rPr>
          <w:bCs/>
          <w:color w:val="000000"/>
          <w:szCs w:val="24"/>
        </w:rPr>
        <w:t>. Vienlaikus, tā kā ir identificēta nepieciešamīb</w:t>
      </w:r>
      <w:r w:rsidR="00E60799" w:rsidRPr="00D042F7">
        <w:rPr>
          <w:bCs/>
          <w:color w:val="000000"/>
          <w:szCs w:val="24"/>
        </w:rPr>
        <w:t>a</w:t>
      </w:r>
      <w:r w:rsidRPr="00D042F7">
        <w:rPr>
          <w:bCs/>
          <w:color w:val="000000"/>
          <w:szCs w:val="24"/>
        </w:rPr>
        <w:t xml:space="preserve"> </w:t>
      </w:r>
      <w:r w:rsidR="00217B59" w:rsidRPr="00D042F7">
        <w:rPr>
          <w:bCs/>
          <w:color w:val="000000"/>
          <w:szCs w:val="24"/>
        </w:rPr>
        <w:t>atsevišķām aktivitātēm apguves cikl</w:t>
      </w:r>
      <w:r w:rsidRPr="00D042F7">
        <w:rPr>
          <w:bCs/>
          <w:color w:val="000000"/>
          <w:szCs w:val="24"/>
        </w:rPr>
        <w:t>u</w:t>
      </w:r>
      <w:r w:rsidR="00217B59" w:rsidRPr="00D042F7">
        <w:rPr>
          <w:bCs/>
          <w:color w:val="000000"/>
          <w:szCs w:val="24"/>
        </w:rPr>
        <w:t xml:space="preserve"> uzsākt straujāk</w:t>
      </w:r>
      <w:r w:rsidRPr="00D042F7">
        <w:rPr>
          <w:bCs/>
          <w:color w:val="000000"/>
          <w:szCs w:val="24"/>
        </w:rPr>
        <w:t>, VI strādā pie atbilstoša risinājuma gan normatīvam regulējumam, gan finansiālam ietvaram.</w:t>
      </w:r>
      <w:r w:rsidR="00217B59" w:rsidRPr="00D042F7">
        <w:rPr>
          <w:bCs/>
          <w:color w:val="000000"/>
          <w:szCs w:val="24"/>
        </w:rPr>
        <w:t xml:space="preserve"> </w:t>
      </w:r>
    </w:p>
    <w:p w14:paraId="5A9F9F0F" w14:textId="534BB8D7" w:rsidR="00217B59" w:rsidRPr="00D042F7" w:rsidRDefault="00217B59" w:rsidP="002A01ED">
      <w:pPr>
        <w:spacing w:line="276" w:lineRule="auto"/>
        <w:rPr>
          <w:b/>
          <w:bCs/>
          <w:color w:val="000000"/>
          <w:szCs w:val="24"/>
        </w:rPr>
      </w:pPr>
      <w:r w:rsidRPr="00FC2E45">
        <w:rPr>
          <w:bCs/>
          <w:color w:val="000000"/>
          <w:szCs w:val="24"/>
        </w:rPr>
        <w:t xml:space="preserve">Izvērtējot nozaru ministriju sniegto informāciju par specifiskajiem atbalsta mērķiem, kuru ieviešanu plānots uzsākt 2014.gada 1.pusgadā, </w:t>
      </w:r>
      <w:r w:rsidR="002A01ED" w:rsidRPr="00D042F7">
        <w:rPr>
          <w:b/>
          <w:bCs/>
          <w:color w:val="000000"/>
          <w:szCs w:val="24"/>
        </w:rPr>
        <w:t>FM</w:t>
      </w:r>
      <w:r w:rsidRPr="00D042F7">
        <w:rPr>
          <w:b/>
          <w:bCs/>
          <w:color w:val="000000"/>
          <w:szCs w:val="24"/>
        </w:rPr>
        <w:t xml:space="preserve"> </w:t>
      </w:r>
      <w:r w:rsidR="00EE253C" w:rsidRPr="00D042F7">
        <w:rPr>
          <w:b/>
          <w:bCs/>
          <w:color w:val="000000"/>
          <w:szCs w:val="24"/>
        </w:rPr>
        <w:t xml:space="preserve">jau </w:t>
      </w:r>
      <w:r w:rsidRPr="00D042F7">
        <w:rPr>
          <w:b/>
          <w:bCs/>
          <w:color w:val="000000"/>
          <w:szCs w:val="24"/>
        </w:rPr>
        <w:t xml:space="preserve">ir izstrādājusi priekšlikumu par šo specifisko atbalsta mērķu </w:t>
      </w:r>
      <w:r w:rsidR="00F66E9B" w:rsidRPr="00D042F7">
        <w:rPr>
          <w:b/>
          <w:bCs/>
          <w:color w:val="000000"/>
          <w:szCs w:val="24"/>
        </w:rPr>
        <w:t xml:space="preserve">īstenošanas </w:t>
      </w:r>
      <w:r w:rsidRPr="00D042F7">
        <w:rPr>
          <w:b/>
          <w:bCs/>
          <w:color w:val="000000"/>
          <w:szCs w:val="24"/>
        </w:rPr>
        <w:t>uzsākšanu 2014. – 2020.gada plānošanas perioda pirmajā ceturksnī</w:t>
      </w:r>
      <w:r w:rsidR="002A01ED" w:rsidRPr="00D042F7">
        <w:rPr>
          <w:b/>
          <w:bCs/>
          <w:color w:val="000000"/>
          <w:szCs w:val="24"/>
        </w:rPr>
        <w:t>.</w:t>
      </w:r>
      <w:r w:rsidR="00F66E9B" w:rsidRPr="00D042F7">
        <w:rPr>
          <w:b/>
          <w:bCs/>
          <w:color w:val="000000"/>
          <w:szCs w:val="24"/>
        </w:rPr>
        <w:t xml:space="preserve"> Par minētā risinājuma</w:t>
      </w:r>
      <w:r w:rsidRPr="00D042F7">
        <w:rPr>
          <w:b/>
          <w:bCs/>
          <w:color w:val="000000"/>
          <w:szCs w:val="24"/>
        </w:rPr>
        <w:t xml:space="preserve"> tiesiskajiem aspektiem šobrīd ir uzsākts saskaņošanas process ar </w:t>
      </w:r>
      <w:r w:rsidR="002A01ED" w:rsidRPr="00D042F7">
        <w:rPr>
          <w:b/>
          <w:bCs/>
          <w:color w:val="000000"/>
          <w:szCs w:val="24"/>
        </w:rPr>
        <w:t>TM</w:t>
      </w:r>
      <w:r w:rsidRPr="00FC2E45">
        <w:rPr>
          <w:bCs/>
          <w:color w:val="000000"/>
          <w:szCs w:val="24"/>
        </w:rPr>
        <w:t xml:space="preserve">. </w:t>
      </w:r>
      <w:r w:rsidRPr="00D042F7">
        <w:rPr>
          <w:b/>
          <w:bCs/>
          <w:color w:val="000000"/>
          <w:szCs w:val="24"/>
        </w:rPr>
        <w:t xml:space="preserve">Attiecīgi, zemāk ietvertā informācija ir vērtējama kā </w:t>
      </w:r>
      <w:r w:rsidR="002A01ED" w:rsidRPr="00D042F7">
        <w:rPr>
          <w:b/>
          <w:bCs/>
          <w:color w:val="000000"/>
          <w:szCs w:val="24"/>
        </w:rPr>
        <w:t>FM</w:t>
      </w:r>
      <w:r w:rsidRPr="00D042F7">
        <w:rPr>
          <w:b/>
          <w:bCs/>
          <w:color w:val="000000"/>
          <w:szCs w:val="24"/>
        </w:rPr>
        <w:t xml:space="preserve"> priekšlikums, kura </w:t>
      </w:r>
      <w:r w:rsidR="00F66E9B" w:rsidRPr="00D042F7">
        <w:rPr>
          <w:b/>
          <w:bCs/>
          <w:color w:val="000000"/>
          <w:szCs w:val="24"/>
        </w:rPr>
        <w:t xml:space="preserve">saturs </w:t>
      </w:r>
      <w:r w:rsidRPr="00D042F7">
        <w:rPr>
          <w:b/>
          <w:bCs/>
          <w:color w:val="000000"/>
          <w:szCs w:val="24"/>
        </w:rPr>
        <w:t xml:space="preserve">var mainīties, ņemot vērā </w:t>
      </w:r>
      <w:r w:rsidR="002A01ED" w:rsidRPr="00D042F7">
        <w:rPr>
          <w:b/>
          <w:bCs/>
          <w:color w:val="000000"/>
          <w:szCs w:val="24"/>
        </w:rPr>
        <w:t>TM</w:t>
      </w:r>
      <w:r w:rsidRPr="00D042F7">
        <w:rPr>
          <w:b/>
          <w:bCs/>
          <w:color w:val="000000"/>
          <w:szCs w:val="24"/>
        </w:rPr>
        <w:t>, kā arī citu nozaru ministriju papildus iesūtītos priekšlikumus.</w:t>
      </w:r>
    </w:p>
    <w:p w14:paraId="1E4BBD10" w14:textId="45BDE436" w:rsidR="00F66E9B" w:rsidRPr="00FC2E45" w:rsidRDefault="00F66E9B" w:rsidP="002A01ED">
      <w:pPr>
        <w:spacing w:line="276" w:lineRule="auto"/>
        <w:rPr>
          <w:bCs/>
          <w:color w:val="000000"/>
          <w:szCs w:val="24"/>
        </w:rPr>
      </w:pPr>
      <w:r w:rsidRPr="00FC2E45">
        <w:rPr>
          <w:bCs/>
          <w:color w:val="000000"/>
          <w:szCs w:val="24"/>
        </w:rPr>
        <w:lastRenderedPageBreak/>
        <w:t>Saskaņā ar šobrīd pieejamo informāciju plānots a</w:t>
      </w:r>
      <w:r w:rsidR="00217B59" w:rsidRPr="00FC2E45">
        <w:rPr>
          <w:bCs/>
          <w:color w:val="000000"/>
          <w:szCs w:val="24"/>
        </w:rPr>
        <w:t>tbalstīt šādu ES fondu specifisko atbalsta mērķ</w:t>
      </w:r>
      <w:r w:rsidR="002A01ED" w:rsidRPr="00FC2E45">
        <w:rPr>
          <w:bCs/>
          <w:color w:val="000000"/>
          <w:szCs w:val="24"/>
        </w:rPr>
        <w:t xml:space="preserve">u īstenošanas uzsākšanu 2014. – </w:t>
      </w:r>
      <w:r w:rsidR="00217B59" w:rsidRPr="00FC2E45">
        <w:rPr>
          <w:bCs/>
          <w:color w:val="000000"/>
          <w:szCs w:val="24"/>
        </w:rPr>
        <w:t>2020.gada plānošanas perioda pirmajā ceturksnī</w:t>
      </w:r>
      <w:r w:rsidR="00EE253C">
        <w:rPr>
          <w:bCs/>
          <w:color w:val="000000"/>
          <w:szCs w:val="24"/>
        </w:rPr>
        <w:t>, ja tiks nodrošināta iepriekš minēto priekšnosacījumu izpilde</w:t>
      </w:r>
      <w:r w:rsidR="00217B59" w:rsidRPr="00FC2E45">
        <w:rPr>
          <w:bCs/>
          <w:color w:val="000000"/>
          <w:szCs w:val="24"/>
        </w:rPr>
        <w:t xml:space="preserve">: </w:t>
      </w:r>
    </w:p>
    <w:p w14:paraId="12A9FF6C" w14:textId="269036CD" w:rsidR="002A01ED" w:rsidRPr="00FC2E45" w:rsidRDefault="002A01ED" w:rsidP="002A01ED">
      <w:pPr>
        <w:pStyle w:val="ListParagraph"/>
        <w:numPr>
          <w:ilvl w:val="0"/>
          <w:numId w:val="15"/>
        </w:numPr>
        <w:spacing w:before="0" w:after="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6.1.4.specifiskais atbalsta mērķis „Valsts galveno autoceļu rekonstrukcija un pilsētu infrastruktūras sasaiste ar TEN – T”;</w:t>
      </w:r>
    </w:p>
    <w:p w14:paraId="1EB895E6" w14:textId="77777777" w:rsidR="002A01ED" w:rsidRPr="00FC2E45" w:rsidRDefault="002A01ED" w:rsidP="002A01ED">
      <w:pPr>
        <w:pStyle w:val="ListParagraph"/>
        <w:numPr>
          <w:ilvl w:val="0"/>
          <w:numId w:val="15"/>
        </w:numPr>
        <w:spacing w:before="0" w:after="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7.2.1.specifiskais atbalsta mērķis „Veicināt jauniešu nodarbinātību un konkurētspēju darba tirgū” 1.atlases kārta „Aktīvās darba tirgus politikas pasākumu īstenošana jauniešu bezdarbnieku nodarbinātības veicināšanai” un 2.atlases kārta „Sākotnējās profesionālās izglītības programmu īstenošana garantijas jauniešiem sistēmas ietvaros”;</w:t>
      </w:r>
    </w:p>
    <w:p w14:paraId="48863195" w14:textId="1A38ADF1" w:rsidR="00217B59" w:rsidRPr="00FC2E45" w:rsidRDefault="00217B59" w:rsidP="002A01ED">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1.1.1.specifiskais atbalsta mērķis „Sekmēt starptautisko konkurētspēju pielietojamās zinātnes attīstībā, stiprinot cilvēkresursu kapacitāti, veicinot starptautisko sadarbību</w:t>
      </w:r>
      <w:r w:rsidR="007B6C97">
        <w:rPr>
          <w:rFonts w:ascii="Times New Roman" w:eastAsiaTheme="minorHAnsi" w:hAnsi="Times New Roman"/>
          <w:color w:val="000000" w:themeColor="text1"/>
          <w:sz w:val="24"/>
          <w:szCs w:val="24"/>
        </w:rPr>
        <w:t xml:space="preserve"> </w:t>
      </w:r>
      <w:r w:rsidRPr="00FC2E45">
        <w:rPr>
          <w:rFonts w:ascii="Times New Roman" w:eastAsiaTheme="minorHAnsi" w:hAnsi="Times New Roman"/>
          <w:color w:val="000000" w:themeColor="text1"/>
          <w:sz w:val="24"/>
          <w:szCs w:val="24"/>
        </w:rPr>
        <w:t xml:space="preserve">un sniedzot atbalstu pētniecības infrastruktūras modernizācijai” 1.atlases kārta „Cilvēkresursu attīstība zinātnē” un 2. atlases kārta „Individuālie granti jaunajiem zinātniekiem </w:t>
      </w:r>
      <w:proofErr w:type="spellStart"/>
      <w:r w:rsidRPr="00FC2E45">
        <w:rPr>
          <w:rFonts w:ascii="Times New Roman" w:eastAsiaTheme="minorHAnsi" w:hAnsi="Times New Roman"/>
          <w:color w:val="000000" w:themeColor="text1"/>
          <w:sz w:val="24"/>
          <w:szCs w:val="24"/>
        </w:rPr>
        <w:t>pēcdoktorantūras</w:t>
      </w:r>
      <w:proofErr w:type="spellEnd"/>
      <w:r w:rsidRPr="00FC2E45">
        <w:rPr>
          <w:rFonts w:ascii="Times New Roman" w:eastAsiaTheme="minorHAnsi" w:hAnsi="Times New Roman"/>
          <w:color w:val="000000" w:themeColor="text1"/>
          <w:sz w:val="24"/>
          <w:szCs w:val="24"/>
        </w:rPr>
        <w:t xml:space="preserve"> </w:t>
      </w:r>
      <w:r w:rsidR="002A01ED" w:rsidRPr="00FC2E45">
        <w:rPr>
          <w:rFonts w:ascii="Times New Roman" w:eastAsiaTheme="minorHAnsi" w:hAnsi="Times New Roman"/>
          <w:color w:val="000000" w:themeColor="text1"/>
          <w:sz w:val="24"/>
          <w:szCs w:val="24"/>
        </w:rPr>
        <w:t>pētījumiem” atkarībā no 2007.</w:t>
      </w:r>
      <w:r w:rsidR="007B6C97">
        <w:rPr>
          <w:rFonts w:ascii="Times New Roman" w:eastAsiaTheme="minorHAnsi" w:hAnsi="Times New Roman"/>
          <w:color w:val="000000" w:themeColor="text1"/>
          <w:sz w:val="24"/>
          <w:szCs w:val="24"/>
        </w:rPr>
        <w:t xml:space="preserve"> </w:t>
      </w:r>
      <w:r w:rsidR="002A01ED" w:rsidRPr="00FC2E45">
        <w:rPr>
          <w:rFonts w:ascii="Times New Roman" w:eastAsiaTheme="minorHAnsi" w:hAnsi="Times New Roman"/>
          <w:color w:val="000000" w:themeColor="text1"/>
          <w:sz w:val="24"/>
          <w:szCs w:val="24"/>
        </w:rPr>
        <w:t xml:space="preserve">– </w:t>
      </w:r>
      <w:r w:rsidRPr="00FC2E45">
        <w:rPr>
          <w:rFonts w:ascii="Times New Roman" w:eastAsiaTheme="minorHAnsi" w:hAnsi="Times New Roman"/>
          <w:color w:val="000000" w:themeColor="text1"/>
          <w:sz w:val="24"/>
          <w:szCs w:val="24"/>
        </w:rPr>
        <w:t xml:space="preserve">2013.gada plānošanas perioda </w:t>
      </w:r>
      <w:r w:rsidR="00241A4E">
        <w:rPr>
          <w:rFonts w:ascii="Times New Roman" w:eastAsiaTheme="minorHAnsi" w:hAnsi="Times New Roman"/>
          <w:color w:val="000000" w:themeColor="text1"/>
          <w:sz w:val="24"/>
          <w:szCs w:val="24"/>
        </w:rPr>
        <w:t>DP</w:t>
      </w:r>
      <w:r w:rsidRPr="00FC2E45">
        <w:rPr>
          <w:rFonts w:ascii="Times New Roman" w:eastAsiaTheme="minorHAnsi" w:hAnsi="Times New Roman"/>
          <w:color w:val="000000" w:themeColor="text1"/>
          <w:sz w:val="24"/>
          <w:szCs w:val="24"/>
        </w:rPr>
        <w:t xml:space="preserve"> grozījumu rezultātiem;</w:t>
      </w:r>
    </w:p>
    <w:p w14:paraId="5F28F81E" w14:textId="77777777" w:rsidR="00217B59" w:rsidRPr="00FC2E45" w:rsidRDefault="00217B59" w:rsidP="002A01ED">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4.2.1.specifiskais atbalsta mērķis „Sekmēt energoefektivitātes paaugstināšanu un sekmēt atjaunojamo energoresursu izmantošanu publiskajās un dzīvojamās ēkās, lai nodrošinātu energoresursu ilgtspējīgu izmantošanu”;</w:t>
      </w:r>
    </w:p>
    <w:p w14:paraId="41C392AE" w14:textId="77777777" w:rsidR="00217B59" w:rsidRPr="00FC2E45" w:rsidRDefault="00217B59" w:rsidP="002A01ED">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5.2.1.specifiskais atbalsta mērķis „Samazināt apglabājamo atkritumu daudzumu un palielināt dažāda veida atkritumu atkārtotu izmantošanu, pārstrādi un reģenerāciju, nodrošinot resursu efektīvu izmantošanu” 2.atlases kārta „Depozīta sistēma dzēriena iepakojumam”;</w:t>
      </w:r>
    </w:p>
    <w:p w14:paraId="06DEF9C0" w14:textId="77777777" w:rsidR="00217B59" w:rsidRPr="00FC2E45" w:rsidRDefault="00217B59" w:rsidP="002A01ED">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6.3.1.specifiskais atbalsta mērķis „Palielināt reģionālo mobilitāti, uzlabojot valsts reģionālo autoceļu kvalitāti”;</w:t>
      </w:r>
    </w:p>
    <w:p w14:paraId="331FFABD" w14:textId="77777777" w:rsidR="00217B59" w:rsidRPr="00FC2E45" w:rsidRDefault="00217B59" w:rsidP="002A01ED">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7.4.2.specifiskais atbalsta mērķis „Uzlabot kvalitatīvu pakalpojumu pieejamību veselības aprūpē” 1.atlases kārta „Veselības aprūpes tīklu vadlīniju un kvalitātes kontroles sistēmas izstrāde prioritāro veselības aprūpes jomu ietvaros”;</w:t>
      </w:r>
    </w:p>
    <w:p w14:paraId="6CE30324" w14:textId="77777777" w:rsidR="00217B59" w:rsidRPr="00FC2E45" w:rsidRDefault="00217B59" w:rsidP="002A01ED">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9.2.1.specifiskais atbalsta mērķis „Veicināt Rīgas starptautisko konkurētspēju un Rīgas attīstības potenciāla izmantošanu, veicot ieguldījumus nacionālas nozīmes kultūras un sporta infrastruktūras attīstībā”.</w:t>
      </w:r>
    </w:p>
    <w:p w14:paraId="5BFC7E27" w14:textId="3BACA45B" w:rsidR="00217B59" w:rsidRPr="00FC2E45" w:rsidRDefault="002A01ED" w:rsidP="00630875">
      <w:pPr>
        <w:spacing w:line="276" w:lineRule="auto"/>
        <w:rPr>
          <w:bCs/>
          <w:color w:val="000000"/>
          <w:szCs w:val="24"/>
        </w:rPr>
      </w:pPr>
      <w:r w:rsidRPr="00FC2E45">
        <w:rPr>
          <w:bCs/>
          <w:color w:val="000000"/>
          <w:szCs w:val="24"/>
        </w:rPr>
        <w:t>FM</w:t>
      </w:r>
      <w:r w:rsidR="005D6433" w:rsidRPr="00FC2E45">
        <w:rPr>
          <w:bCs/>
          <w:color w:val="000000"/>
          <w:szCs w:val="24"/>
        </w:rPr>
        <w:t xml:space="preserve"> piedāvā a</w:t>
      </w:r>
      <w:r w:rsidR="00217B59" w:rsidRPr="00FC2E45">
        <w:rPr>
          <w:bCs/>
          <w:color w:val="000000"/>
          <w:szCs w:val="24"/>
        </w:rPr>
        <w:t>ktivitāšu u</w:t>
      </w:r>
      <w:r w:rsidR="005D6433" w:rsidRPr="00FC2E45">
        <w:rPr>
          <w:bCs/>
          <w:color w:val="000000"/>
          <w:szCs w:val="24"/>
        </w:rPr>
        <w:t>zsākšanu</w:t>
      </w:r>
      <w:r w:rsidR="00217B59" w:rsidRPr="00FC2E45">
        <w:rPr>
          <w:bCs/>
          <w:color w:val="000000"/>
          <w:szCs w:val="24"/>
        </w:rPr>
        <w:t xml:space="preserve"> 2014.gada 1.pusgadā </w:t>
      </w:r>
      <w:r w:rsidR="00D042F7">
        <w:rPr>
          <w:bCs/>
          <w:color w:val="000000"/>
          <w:szCs w:val="24"/>
        </w:rPr>
        <w:t xml:space="preserve">īstenot pēc ES fondu 2007. – </w:t>
      </w:r>
      <w:r w:rsidR="005D6433" w:rsidRPr="00FC2E45">
        <w:rPr>
          <w:bCs/>
          <w:color w:val="000000"/>
          <w:szCs w:val="24"/>
        </w:rPr>
        <w:t>201</w:t>
      </w:r>
      <w:r w:rsidR="00EE253C">
        <w:rPr>
          <w:bCs/>
          <w:color w:val="000000"/>
          <w:szCs w:val="24"/>
        </w:rPr>
        <w:t>3</w:t>
      </w:r>
      <w:r w:rsidR="005D6433" w:rsidRPr="00FC2E45">
        <w:rPr>
          <w:bCs/>
          <w:color w:val="000000"/>
          <w:szCs w:val="24"/>
        </w:rPr>
        <w:t xml:space="preserve">.gada plānošanas perioda </w:t>
      </w:r>
      <w:r w:rsidR="00217B59" w:rsidRPr="00FC2E45">
        <w:rPr>
          <w:bCs/>
          <w:color w:val="000000"/>
          <w:szCs w:val="24"/>
        </w:rPr>
        <w:t>ierobežotas</w:t>
      </w:r>
      <w:r w:rsidR="005D6433" w:rsidRPr="00FC2E45">
        <w:rPr>
          <w:bCs/>
          <w:color w:val="000000"/>
          <w:szCs w:val="24"/>
        </w:rPr>
        <w:t xml:space="preserve"> projektu iesniegumu atlases un</w:t>
      </w:r>
      <w:r w:rsidR="00217B59" w:rsidRPr="00FC2E45">
        <w:rPr>
          <w:bCs/>
          <w:color w:val="000000"/>
          <w:szCs w:val="24"/>
        </w:rPr>
        <w:t xml:space="preserve"> atklātas projektu iesniegumu atlases </w:t>
      </w:r>
      <w:r w:rsidR="005D6433" w:rsidRPr="00FC2E45">
        <w:rPr>
          <w:bCs/>
          <w:color w:val="000000"/>
          <w:szCs w:val="24"/>
        </w:rPr>
        <w:t>principiem.</w:t>
      </w:r>
      <w:r w:rsidR="007B6C97">
        <w:rPr>
          <w:bCs/>
          <w:color w:val="000000"/>
          <w:szCs w:val="24"/>
        </w:rPr>
        <w:t xml:space="preserve"> </w:t>
      </w:r>
      <w:r w:rsidR="005D6433" w:rsidRPr="00FC2E45">
        <w:rPr>
          <w:bCs/>
          <w:color w:val="000000"/>
          <w:szCs w:val="24"/>
        </w:rPr>
        <w:t xml:space="preserve">Tas ir, gadījumā, ja </w:t>
      </w:r>
      <w:r w:rsidR="00217B59" w:rsidRPr="00FC2E45">
        <w:rPr>
          <w:bCs/>
          <w:color w:val="000000"/>
          <w:szCs w:val="24"/>
        </w:rPr>
        <w:t>specifisko atbalsta mērķi plānots ieviest ierobežotas projektu iesniegumu atlases ietvaros</w:t>
      </w:r>
      <w:r w:rsidR="005D6433" w:rsidRPr="00FC2E45">
        <w:rPr>
          <w:bCs/>
          <w:color w:val="000000"/>
          <w:szCs w:val="24"/>
        </w:rPr>
        <w:t xml:space="preserve"> (pieņemot, ka finansējuma saņē</w:t>
      </w:r>
      <w:r w:rsidR="004C3D0C" w:rsidRPr="00FC2E45">
        <w:rPr>
          <w:bCs/>
          <w:color w:val="000000"/>
          <w:szCs w:val="24"/>
        </w:rPr>
        <w:t>mējs ir tiešās vai pastarpinātās valsts pārvaldes iestāde, atvasināta publiska persona vai cita valsts iestāde</w:t>
      </w:r>
      <w:r w:rsidR="005D6433" w:rsidRPr="00FC2E45">
        <w:rPr>
          <w:bCs/>
          <w:color w:val="000000"/>
          <w:szCs w:val="24"/>
        </w:rPr>
        <w:t>)</w:t>
      </w:r>
      <w:r w:rsidR="00217B59" w:rsidRPr="00FC2E45">
        <w:rPr>
          <w:bCs/>
          <w:color w:val="000000"/>
          <w:szCs w:val="24"/>
        </w:rPr>
        <w:t>, par attiecīgā specifiskā atbalsta mērķa ieviešanu atbildīgā ministrija izstrādā priekšlikumu minētā atbalsta mērķa ieviešanai, kurā ietver vismaz šādu informāciju:</w:t>
      </w:r>
    </w:p>
    <w:p w14:paraId="00808499" w14:textId="77777777" w:rsidR="00217B59" w:rsidRPr="00FC2E45" w:rsidRDefault="00217B59" w:rsidP="00630875">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projektu iesniegumu atlases kritēriju aprakstu; </w:t>
      </w:r>
    </w:p>
    <w:p w14:paraId="5D6BA0AC" w14:textId="77777777" w:rsidR="00217B59" w:rsidRPr="00FC2E45" w:rsidRDefault="00217B59" w:rsidP="00630875">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sasniedzamo projekta rezultatīvo rādītāju aprakstu; </w:t>
      </w:r>
    </w:p>
    <w:p w14:paraId="04FFBE15" w14:textId="77777777" w:rsidR="00217B59" w:rsidRPr="00FC2E45" w:rsidRDefault="00217B59" w:rsidP="00630875">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 xml:space="preserve">projekta ietvaros plānoto attiecināmo izmaksu pozīciju aprakstu (izmaksu </w:t>
      </w:r>
      <w:proofErr w:type="spellStart"/>
      <w:r w:rsidRPr="00FC2E45">
        <w:rPr>
          <w:rFonts w:ascii="Times New Roman" w:eastAsiaTheme="minorHAnsi" w:hAnsi="Times New Roman"/>
          <w:color w:val="000000" w:themeColor="text1"/>
          <w:sz w:val="24"/>
          <w:szCs w:val="24"/>
        </w:rPr>
        <w:t>attiecināmības</w:t>
      </w:r>
      <w:proofErr w:type="spellEnd"/>
      <w:r w:rsidRPr="00FC2E45">
        <w:rPr>
          <w:rFonts w:ascii="Times New Roman" w:eastAsiaTheme="minorHAnsi" w:hAnsi="Times New Roman"/>
          <w:color w:val="000000" w:themeColor="text1"/>
          <w:sz w:val="24"/>
          <w:szCs w:val="24"/>
        </w:rPr>
        <w:t xml:space="preserve"> nosacījumus);</w:t>
      </w:r>
    </w:p>
    <w:p w14:paraId="622BD12B" w14:textId="77777777" w:rsidR="00217B59" w:rsidRPr="00FC2E45" w:rsidRDefault="00217B59" w:rsidP="00630875">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lastRenderedPageBreak/>
        <w:t>projekta ietvaros plānoto atbalstāmo darbību aprakstu;</w:t>
      </w:r>
    </w:p>
    <w:p w14:paraId="46043889" w14:textId="77777777" w:rsidR="00217B59" w:rsidRPr="00FC2E45" w:rsidRDefault="00217B59" w:rsidP="00630875">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plānoto projekta īstenošanas laika grafiku;</w:t>
      </w:r>
    </w:p>
    <w:p w14:paraId="2AF9B869" w14:textId="77777777" w:rsidR="00217B59" w:rsidRPr="00FC2E45" w:rsidRDefault="00217B59" w:rsidP="00630875">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ieviešanas uzraudzības un kontroles mehānisma aprakstu;</w:t>
      </w:r>
    </w:p>
    <w:p w14:paraId="14ECD61C" w14:textId="16EDCF35" w:rsidR="00217B59" w:rsidRPr="00FC2E45" w:rsidRDefault="00217B59" w:rsidP="00630875">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aprakstu par specifisko valsts atbalsta regulējuma nosacījumu ievērošanu.</w:t>
      </w:r>
    </w:p>
    <w:p w14:paraId="14AB84F0" w14:textId="20A04ABB" w:rsidR="005D6433" w:rsidRPr="00FC2E45" w:rsidRDefault="00217B59" w:rsidP="00630875">
      <w:pPr>
        <w:spacing w:line="276" w:lineRule="auto"/>
        <w:rPr>
          <w:bCs/>
          <w:color w:val="000000"/>
          <w:szCs w:val="24"/>
        </w:rPr>
      </w:pPr>
      <w:r w:rsidRPr="00FC2E45">
        <w:rPr>
          <w:bCs/>
          <w:color w:val="000000"/>
          <w:szCs w:val="24"/>
        </w:rPr>
        <w:t xml:space="preserve">Minēto priekšlikumu atbildīgā ministrija izstrādā sadarbībā ar </w:t>
      </w:r>
      <w:r w:rsidR="00630875" w:rsidRPr="00FC2E45">
        <w:rPr>
          <w:bCs/>
          <w:color w:val="000000"/>
          <w:szCs w:val="24"/>
        </w:rPr>
        <w:t>FM</w:t>
      </w:r>
      <w:r w:rsidRPr="00FC2E45">
        <w:rPr>
          <w:bCs/>
          <w:color w:val="000000"/>
          <w:szCs w:val="24"/>
        </w:rPr>
        <w:t>, kas izvērtē priekšlikuma atbilstību 2014. – 2020.gada ES fondu plānošanas dokumentiem (to projektiem), tai skaitā priekšlikuma atbilstību valsts atbalsta normām un publisko iepirkumu regulējošajiem normatīvajiem aktiem.</w:t>
      </w:r>
    </w:p>
    <w:p w14:paraId="7C0E6AD8" w14:textId="23B16DCA" w:rsidR="005D6433" w:rsidRPr="00FC2E45" w:rsidRDefault="00217B59" w:rsidP="00630875">
      <w:pPr>
        <w:spacing w:line="276" w:lineRule="auto"/>
        <w:rPr>
          <w:bCs/>
          <w:color w:val="000000"/>
          <w:szCs w:val="24"/>
        </w:rPr>
      </w:pPr>
      <w:r w:rsidRPr="00FC2E45">
        <w:rPr>
          <w:bCs/>
          <w:color w:val="000000"/>
          <w:szCs w:val="24"/>
        </w:rPr>
        <w:t xml:space="preserve">Pēc specifiskā atbalsta mērķa ieviešanas priekšlikuma izstrādes, atbildīgā ministrija saskaņā ar </w:t>
      </w:r>
      <w:r w:rsidR="00630875" w:rsidRPr="00FC2E45">
        <w:rPr>
          <w:bCs/>
          <w:color w:val="000000"/>
          <w:szCs w:val="24"/>
        </w:rPr>
        <w:t>ES fondu</w:t>
      </w:r>
      <w:r w:rsidRPr="00FC2E45">
        <w:rPr>
          <w:bCs/>
          <w:color w:val="000000"/>
          <w:szCs w:val="24"/>
        </w:rPr>
        <w:t xml:space="preserve"> pagaidu uzraudzības komitejas reglamentā noteikto kārtību virza specifiskā atbalsta mērķa ieviešanas priekšlikumu saskaņošanai </w:t>
      </w:r>
      <w:r w:rsidR="00630875" w:rsidRPr="00FC2E45">
        <w:rPr>
          <w:bCs/>
          <w:color w:val="000000"/>
          <w:szCs w:val="24"/>
        </w:rPr>
        <w:t>ES fo</w:t>
      </w:r>
      <w:r w:rsidR="00A36CCD">
        <w:rPr>
          <w:bCs/>
          <w:color w:val="000000"/>
          <w:szCs w:val="24"/>
        </w:rPr>
        <w:t>nd</w:t>
      </w:r>
      <w:r w:rsidR="00630875" w:rsidRPr="00FC2E45">
        <w:rPr>
          <w:bCs/>
          <w:color w:val="000000"/>
          <w:szCs w:val="24"/>
        </w:rPr>
        <w:t>u</w:t>
      </w:r>
      <w:r w:rsidRPr="00FC2E45">
        <w:rPr>
          <w:bCs/>
          <w:color w:val="000000"/>
          <w:szCs w:val="24"/>
        </w:rPr>
        <w:t xml:space="preserve"> pagaidu uzraudzības komitejā. </w:t>
      </w:r>
    </w:p>
    <w:p w14:paraId="51C4E602" w14:textId="17499A4F" w:rsidR="00217B59" w:rsidRPr="00FC2E45" w:rsidRDefault="00217B59" w:rsidP="00630875">
      <w:pPr>
        <w:spacing w:line="276" w:lineRule="auto"/>
        <w:rPr>
          <w:bCs/>
          <w:color w:val="000000"/>
          <w:szCs w:val="24"/>
        </w:rPr>
      </w:pPr>
      <w:r w:rsidRPr="00FC2E45">
        <w:rPr>
          <w:bCs/>
          <w:color w:val="000000"/>
          <w:szCs w:val="24"/>
        </w:rPr>
        <w:t xml:space="preserve">Pēc minētā priekšlikuma saskaņošanas pagaidu uzraudzības komitejā atbildīgā nozares ministrija priekšlikumu specifiskā atbalsta mērķa ieviešanai informatīvā ziņojuma veidā kā </w:t>
      </w:r>
      <w:r w:rsidR="00630875" w:rsidRPr="00FC2E45">
        <w:rPr>
          <w:bCs/>
          <w:color w:val="000000"/>
          <w:szCs w:val="24"/>
        </w:rPr>
        <w:t>MK</w:t>
      </w:r>
      <w:r w:rsidRPr="00FC2E45">
        <w:rPr>
          <w:bCs/>
          <w:color w:val="000000"/>
          <w:szCs w:val="24"/>
        </w:rPr>
        <w:t xml:space="preserve"> lietu virza izskatīšanai </w:t>
      </w:r>
      <w:r w:rsidR="00630875" w:rsidRPr="00FC2E45">
        <w:rPr>
          <w:bCs/>
          <w:color w:val="000000"/>
          <w:szCs w:val="24"/>
        </w:rPr>
        <w:t>MK</w:t>
      </w:r>
      <w:r w:rsidRPr="00FC2E45">
        <w:rPr>
          <w:bCs/>
          <w:color w:val="000000"/>
          <w:szCs w:val="24"/>
        </w:rPr>
        <w:t xml:space="preserve">. Informatīvajam ziņojumam atbildīgā ministrija pievieno </w:t>
      </w:r>
      <w:r w:rsidR="00630875" w:rsidRPr="00FC2E45">
        <w:rPr>
          <w:bCs/>
          <w:color w:val="000000"/>
          <w:szCs w:val="24"/>
        </w:rPr>
        <w:t>MK</w:t>
      </w:r>
      <w:r w:rsidRPr="00FC2E45">
        <w:rPr>
          <w:bCs/>
          <w:color w:val="000000"/>
          <w:szCs w:val="24"/>
        </w:rPr>
        <w:t xml:space="preserve"> sēdes </w:t>
      </w:r>
      <w:proofErr w:type="spellStart"/>
      <w:r w:rsidRPr="00FC2E45">
        <w:rPr>
          <w:bCs/>
          <w:color w:val="000000"/>
          <w:szCs w:val="24"/>
        </w:rPr>
        <w:t>protokollēmuma</w:t>
      </w:r>
      <w:proofErr w:type="spellEnd"/>
      <w:r w:rsidRPr="00FC2E45">
        <w:rPr>
          <w:bCs/>
          <w:color w:val="000000"/>
          <w:szCs w:val="24"/>
        </w:rPr>
        <w:t xml:space="preserve"> projektu, kurā ietver vismaz šādu informāciju:</w:t>
      </w:r>
    </w:p>
    <w:p w14:paraId="09B8BC70" w14:textId="2D21247B" w:rsidR="00217B59" w:rsidRPr="00FC2E45" w:rsidRDefault="00217B59" w:rsidP="00630875">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finansējuma saņēmēja tiesības uzsākt projekta ietvaros paredzēto atbalstāmo darbību īstenošanu pirms</w:t>
      </w:r>
      <w:r w:rsidR="007B6C97">
        <w:rPr>
          <w:rFonts w:ascii="Times New Roman" w:eastAsiaTheme="minorHAnsi" w:hAnsi="Times New Roman"/>
          <w:color w:val="000000" w:themeColor="text1"/>
          <w:sz w:val="24"/>
          <w:szCs w:val="24"/>
        </w:rPr>
        <w:t xml:space="preserve"> </w:t>
      </w:r>
      <w:r w:rsidRPr="00FC2E45">
        <w:rPr>
          <w:rFonts w:ascii="Times New Roman" w:eastAsiaTheme="minorHAnsi" w:hAnsi="Times New Roman"/>
          <w:color w:val="000000" w:themeColor="text1"/>
          <w:sz w:val="24"/>
          <w:szCs w:val="24"/>
        </w:rPr>
        <w:t xml:space="preserve">projekta iesnieguma apstiprināšanas, ja tiek ievērots </w:t>
      </w:r>
      <w:r w:rsidR="00630875" w:rsidRPr="00FC2E45">
        <w:rPr>
          <w:rFonts w:ascii="Times New Roman" w:eastAsiaTheme="minorHAnsi" w:hAnsi="Times New Roman"/>
          <w:color w:val="000000" w:themeColor="text1"/>
          <w:sz w:val="24"/>
          <w:szCs w:val="24"/>
        </w:rPr>
        <w:t>ES</w:t>
      </w:r>
      <w:r w:rsidRPr="00FC2E45">
        <w:rPr>
          <w:rFonts w:ascii="Times New Roman" w:eastAsiaTheme="minorHAnsi" w:hAnsi="Times New Roman"/>
          <w:color w:val="000000" w:themeColor="text1"/>
          <w:sz w:val="24"/>
          <w:szCs w:val="24"/>
        </w:rPr>
        <w:t xml:space="preserve"> un Latvijas Republikas tiesību aktos, tai skaitā publisko iepirkumu regulējošajos tiesību aktos noteiktie un</w:t>
      </w:r>
      <w:r w:rsidR="007B6C97">
        <w:rPr>
          <w:rFonts w:ascii="Times New Roman" w:eastAsiaTheme="minorHAnsi" w:hAnsi="Times New Roman"/>
          <w:color w:val="000000" w:themeColor="text1"/>
          <w:sz w:val="24"/>
          <w:szCs w:val="24"/>
        </w:rPr>
        <w:t xml:space="preserve"> </w:t>
      </w:r>
      <w:r w:rsidRPr="00FC2E45">
        <w:rPr>
          <w:rFonts w:ascii="Times New Roman" w:eastAsiaTheme="minorHAnsi" w:hAnsi="Times New Roman"/>
          <w:color w:val="000000" w:themeColor="text1"/>
          <w:sz w:val="24"/>
          <w:szCs w:val="24"/>
        </w:rPr>
        <w:t>informatīvajā ziņojumā ietvertie projekta īstenošanas nosacījumi.</w:t>
      </w:r>
    </w:p>
    <w:p w14:paraId="086A4AA1" w14:textId="2F94AF74" w:rsidR="00217B59" w:rsidRPr="00FC2E45" w:rsidRDefault="00217B59" w:rsidP="008D5CA3">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informāciju par projekta īstenošanai plānoto</w:t>
      </w:r>
      <w:r w:rsidR="00EE253C">
        <w:rPr>
          <w:rFonts w:ascii="Times New Roman" w:eastAsiaTheme="minorHAnsi" w:hAnsi="Times New Roman"/>
          <w:color w:val="000000" w:themeColor="text1"/>
          <w:sz w:val="24"/>
          <w:szCs w:val="24"/>
        </w:rPr>
        <w:t xml:space="preserve"> un nepieciešamo</w:t>
      </w:r>
      <w:r w:rsidRPr="00FC2E45">
        <w:rPr>
          <w:rFonts w:ascii="Times New Roman" w:eastAsiaTheme="minorHAnsi" w:hAnsi="Times New Roman"/>
          <w:color w:val="000000" w:themeColor="text1"/>
          <w:sz w:val="24"/>
          <w:szCs w:val="24"/>
        </w:rPr>
        <w:t xml:space="preserve"> finansējumu</w:t>
      </w:r>
      <w:r w:rsidR="00EE253C">
        <w:rPr>
          <w:rFonts w:ascii="Times New Roman" w:eastAsiaTheme="minorHAnsi" w:hAnsi="Times New Roman"/>
          <w:color w:val="000000" w:themeColor="text1"/>
          <w:sz w:val="24"/>
          <w:szCs w:val="24"/>
        </w:rPr>
        <w:t xml:space="preserve"> sadalījumā pa attiecināmajām un neattiecināmajām izmaksām un pa gadiem</w:t>
      </w:r>
      <w:r w:rsidRPr="00FC2E45">
        <w:rPr>
          <w:rFonts w:ascii="Times New Roman" w:eastAsiaTheme="minorHAnsi" w:hAnsi="Times New Roman"/>
          <w:color w:val="000000" w:themeColor="text1"/>
          <w:sz w:val="24"/>
          <w:szCs w:val="24"/>
        </w:rPr>
        <w:t xml:space="preserve">, tai skaitā papildus nepieciešamajiem valsts budžeta līdzekļiem </w:t>
      </w:r>
      <w:r w:rsidR="008D5CA3" w:rsidRPr="00FC2E45">
        <w:rPr>
          <w:rFonts w:ascii="Times New Roman" w:eastAsiaTheme="minorHAnsi" w:hAnsi="Times New Roman"/>
          <w:color w:val="000000" w:themeColor="text1"/>
          <w:sz w:val="24"/>
          <w:szCs w:val="24"/>
        </w:rPr>
        <w:t>(ņemot vērā 80.00.00 programmā „</w:t>
      </w:r>
      <w:r w:rsidRPr="00FC2E45">
        <w:rPr>
          <w:rFonts w:ascii="Times New Roman" w:eastAsiaTheme="minorHAnsi" w:hAnsi="Times New Roman"/>
          <w:color w:val="000000" w:themeColor="text1"/>
          <w:sz w:val="24"/>
          <w:szCs w:val="24"/>
        </w:rPr>
        <w:t>Nesadalītais finansējums Eiropas Savienības politiku instrumentu un pārējās ārvalstu finanšu palīdzības līdzfinansēto p</w:t>
      </w:r>
      <w:r w:rsidR="008D5CA3" w:rsidRPr="00FC2E45">
        <w:rPr>
          <w:rFonts w:ascii="Times New Roman" w:eastAsiaTheme="minorHAnsi" w:hAnsi="Times New Roman"/>
          <w:color w:val="000000" w:themeColor="text1"/>
          <w:sz w:val="24"/>
          <w:szCs w:val="24"/>
        </w:rPr>
        <w:t>rojektu un pasākumu īstenošanai”</w:t>
      </w:r>
      <w:r w:rsidRPr="00FC2E45">
        <w:rPr>
          <w:rFonts w:ascii="Times New Roman" w:eastAsiaTheme="minorHAnsi" w:hAnsi="Times New Roman"/>
          <w:color w:val="000000" w:themeColor="text1"/>
          <w:sz w:val="24"/>
          <w:szCs w:val="24"/>
        </w:rPr>
        <w:t xml:space="preserve"> pieejamos līdzekļus), kā arī, gadījumā ja specifisko atbalsta mērķu ietvaros plānots veidot jaunu infrastruktūru, kuras uzturēšanai būs nepieciešami valsts budžeta līdzekļi, vienlaikus skaidri jānorāda informācija par nepieciešamajiem papildus valsts budžeta līdzekļiem sadalījumā pa gadiem turpmākai infrastruktūras uzturēšan</w:t>
      </w:r>
      <w:r w:rsidR="00A36CCD">
        <w:rPr>
          <w:rFonts w:ascii="Times New Roman" w:eastAsiaTheme="minorHAnsi" w:hAnsi="Times New Roman"/>
          <w:color w:val="000000" w:themeColor="text1"/>
          <w:sz w:val="24"/>
          <w:szCs w:val="24"/>
        </w:rPr>
        <w:t>ai un ilgtspējas nodrošināšanai.</w:t>
      </w:r>
    </w:p>
    <w:p w14:paraId="70BDA939" w14:textId="75AA2F51" w:rsidR="00217B59" w:rsidRPr="00FC2E45" w:rsidRDefault="008D5CA3" w:rsidP="008D5CA3">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FM</w:t>
      </w:r>
      <w:r w:rsidR="00217B59" w:rsidRPr="00FC2E45">
        <w:rPr>
          <w:rFonts w:ascii="Times New Roman" w:eastAsiaTheme="minorHAnsi" w:hAnsi="Times New Roman"/>
          <w:color w:val="000000" w:themeColor="text1"/>
          <w:sz w:val="24"/>
          <w:szCs w:val="24"/>
        </w:rPr>
        <w:t xml:space="preserve"> tiesības pieprasīt nepieciešamo informāciju par projekta ieviešanas progresu, tai skaitā finansējuma saņēmēja veicamajiem iepirkumiem un pirms projekta apstip</w:t>
      </w:r>
      <w:r w:rsidR="00A36CCD">
        <w:rPr>
          <w:rFonts w:ascii="Times New Roman" w:eastAsiaTheme="minorHAnsi" w:hAnsi="Times New Roman"/>
          <w:color w:val="000000" w:themeColor="text1"/>
          <w:sz w:val="24"/>
          <w:szCs w:val="24"/>
        </w:rPr>
        <w:t>rināšanas veiktajiem izdevumiem.</w:t>
      </w:r>
    </w:p>
    <w:p w14:paraId="45A67565" w14:textId="409C0B64" w:rsidR="00217B59" w:rsidRPr="00FC2E45" w:rsidRDefault="008D5CA3" w:rsidP="008D5CA3">
      <w:pPr>
        <w:pStyle w:val="ListParagraph"/>
        <w:numPr>
          <w:ilvl w:val="0"/>
          <w:numId w:val="15"/>
        </w:numPr>
        <w:spacing w:before="0" w:after="0"/>
        <w:contextualSpacing w:val="0"/>
        <w:jc w:val="both"/>
        <w:rPr>
          <w:rFonts w:ascii="Times New Roman" w:eastAsiaTheme="minorHAnsi" w:hAnsi="Times New Roman"/>
          <w:color w:val="000000" w:themeColor="text1"/>
          <w:sz w:val="24"/>
          <w:szCs w:val="24"/>
        </w:rPr>
      </w:pPr>
      <w:r w:rsidRPr="00FC2E45">
        <w:rPr>
          <w:rFonts w:ascii="Times New Roman" w:eastAsiaTheme="minorHAnsi" w:hAnsi="Times New Roman"/>
          <w:color w:val="000000" w:themeColor="text1"/>
          <w:sz w:val="24"/>
          <w:szCs w:val="24"/>
        </w:rPr>
        <w:t>d</w:t>
      </w:r>
      <w:r w:rsidR="00217B59" w:rsidRPr="00FC2E45">
        <w:rPr>
          <w:rFonts w:ascii="Times New Roman" w:eastAsiaTheme="minorHAnsi" w:hAnsi="Times New Roman"/>
          <w:color w:val="000000" w:themeColor="text1"/>
          <w:sz w:val="24"/>
          <w:szCs w:val="24"/>
        </w:rPr>
        <w:t>atumu, no kura projekta ietvaros veiktās izmaksas attiecināmas finansēšanai no ES fo</w:t>
      </w:r>
      <w:r w:rsidR="005D6433" w:rsidRPr="00FC2E45">
        <w:rPr>
          <w:rFonts w:ascii="Times New Roman" w:eastAsiaTheme="minorHAnsi" w:hAnsi="Times New Roman"/>
          <w:color w:val="000000" w:themeColor="text1"/>
          <w:sz w:val="24"/>
          <w:szCs w:val="24"/>
        </w:rPr>
        <w:t>ndu līdzekļiem</w:t>
      </w:r>
      <w:r w:rsidR="004C3D0C" w:rsidRPr="00FC2E45">
        <w:rPr>
          <w:rFonts w:ascii="Times New Roman" w:eastAsiaTheme="minorHAnsi" w:hAnsi="Times New Roman"/>
          <w:color w:val="000000" w:themeColor="text1"/>
          <w:sz w:val="24"/>
          <w:szCs w:val="24"/>
        </w:rPr>
        <w:t>, jo īpaši valsts atbalsta gadījumā</w:t>
      </w:r>
      <w:r w:rsidR="005D6433" w:rsidRPr="00FC2E45">
        <w:rPr>
          <w:rFonts w:ascii="Times New Roman" w:eastAsiaTheme="minorHAnsi" w:hAnsi="Times New Roman"/>
          <w:color w:val="000000" w:themeColor="text1"/>
          <w:sz w:val="24"/>
          <w:szCs w:val="24"/>
        </w:rPr>
        <w:t>.</w:t>
      </w:r>
    </w:p>
    <w:p w14:paraId="40636934" w14:textId="7E17146E" w:rsidR="00EE253C" w:rsidRDefault="00E60799" w:rsidP="008D5CA3">
      <w:pPr>
        <w:spacing w:line="276" w:lineRule="auto"/>
        <w:rPr>
          <w:bCs/>
          <w:color w:val="000000"/>
          <w:szCs w:val="24"/>
        </w:rPr>
      </w:pPr>
      <w:r>
        <w:rPr>
          <w:bCs/>
          <w:color w:val="000000"/>
          <w:szCs w:val="24"/>
        </w:rPr>
        <w:t>V</w:t>
      </w:r>
      <w:r w:rsidR="00EE253C">
        <w:rPr>
          <w:bCs/>
          <w:color w:val="000000"/>
          <w:szCs w:val="24"/>
        </w:rPr>
        <w:t>alsts atbalsta projektu gadījumā īpaši savlaicīgi jautājumi jāsaskaņo ar FM.</w:t>
      </w:r>
    </w:p>
    <w:p w14:paraId="7AFD399E" w14:textId="275AE966" w:rsidR="00217B59" w:rsidRPr="00FC2E45" w:rsidRDefault="00242D09" w:rsidP="008D5CA3">
      <w:pPr>
        <w:spacing w:line="276" w:lineRule="auto"/>
        <w:rPr>
          <w:bCs/>
          <w:color w:val="000000"/>
          <w:szCs w:val="24"/>
        </w:rPr>
      </w:pPr>
      <w:r>
        <w:rPr>
          <w:bCs/>
          <w:color w:val="000000"/>
          <w:szCs w:val="24"/>
        </w:rPr>
        <w:t>Plānots, ka p</w:t>
      </w:r>
      <w:r w:rsidR="00217B59" w:rsidRPr="00FC2E45">
        <w:rPr>
          <w:bCs/>
          <w:color w:val="000000"/>
          <w:szCs w:val="24"/>
        </w:rPr>
        <w:t xml:space="preserve">ēc informatīvā ziņojuma izskatīšanas </w:t>
      </w:r>
      <w:r w:rsidR="008D5CA3" w:rsidRPr="00FC2E45">
        <w:rPr>
          <w:bCs/>
          <w:color w:val="000000"/>
          <w:szCs w:val="24"/>
        </w:rPr>
        <w:t>MK</w:t>
      </w:r>
      <w:r w:rsidR="00217B59" w:rsidRPr="00FC2E45">
        <w:rPr>
          <w:bCs/>
          <w:color w:val="000000"/>
          <w:szCs w:val="24"/>
        </w:rPr>
        <w:t xml:space="preserve"> sēdē </w:t>
      </w:r>
      <w:r>
        <w:rPr>
          <w:bCs/>
          <w:color w:val="000000"/>
          <w:szCs w:val="24"/>
        </w:rPr>
        <w:t xml:space="preserve">atbilstoši MK sēdes lēmumiem </w:t>
      </w:r>
      <w:r w:rsidR="00217B59" w:rsidRPr="00FC2E45">
        <w:rPr>
          <w:bCs/>
          <w:color w:val="000000"/>
          <w:szCs w:val="24"/>
        </w:rPr>
        <w:t>projekta īstenotājs, ievērojot i</w:t>
      </w:r>
      <w:r w:rsidR="008D5CA3" w:rsidRPr="00FC2E45">
        <w:rPr>
          <w:bCs/>
          <w:color w:val="000000"/>
          <w:szCs w:val="24"/>
        </w:rPr>
        <w:t>nformatīvajā ziņojumā noteikto</w:t>
      </w:r>
      <w:r w:rsidR="00217B59" w:rsidRPr="00FC2E45">
        <w:rPr>
          <w:bCs/>
          <w:color w:val="000000"/>
          <w:szCs w:val="24"/>
        </w:rPr>
        <w:t xml:space="preserve"> </w:t>
      </w:r>
      <w:r>
        <w:rPr>
          <w:bCs/>
          <w:color w:val="000000"/>
          <w:szCs w:val="24"/>
        </w:rPr>
        <w:t>būtu</w:t>
      </w:r>
      <w:r w:rsidRPr="00FC2E45">
        <w:rPr>
          <w:bCs/>
          <w:color w:val="000000"/>
          <w:szCs w:val="24"/>
        </w:rPr>
        <w:t xml:space="preserve"> </w:t>
      </w:r>
      <w:r w:rsidR="00217B59" w:rsidRPr="00FC2E45">
        <w:rPr>
          <w:bCs/>
          <w:color w:val="000000"/>
          <w:szCs w:val="24"/>
        </w:rPr>
        <w:t>tiesīgs uzsākt projekta ietvaros plānoto darbību īstenošanu.</w:t>
      </w:r>
    </w:p>
    <w:p w14:paraId="3CE912AD" w14:textId="0D7C0C13" w:rsidR="005D6433" w:rsidRPr="00FC2E45" w:rsidRDefault="00217B59" w:rsidP="000C5DD9">
      <w:pPr>
        <w:spacing w:line="276" w:lineRule="auto"/>
        <w:rPr>
          <w:bCs/>
          <w:color w:val="000000"/>
          <w:szCs w:val="24"/>
        </w:rPr>
      </w:pPr>
      <w:r w:rsidRPr="00FC2E45">
        <w:rPr>
          <w:bCs/>
          <w:color w:val="000000"/>
          <w:szCs w:val="24"/>
        </w:rPr>
        <w:lastRenderedPageBreak/>
        <w:t xml:space="preserve">Projekta iesnieguma izstrāde, izvērtēšana un apstiprināšana atbilstoši </w:t>
      </w:r>
      <w:r w:rsidR="008D5CA3" w:rsidRPr="00FC2E45">
        <w:rPr>
          <w:bCs/>
          <w:color w:val="000000"/>
          <w:szCs w:val="24"/>
        </w:rPr>
        <w:t>MK</w:t>
      </w:r>
      <w:r w:rsidRPr="00FC2E45">
        <w:rPr>
          <w:bCs/>
          <w:color w:val="000000"/>
          <w:szCs w:val="24"/>
        </w:rPr>
        <w:t xml:space="preserve"> noteiktajiem projekta iesniegumu atlases kritērijiem tik</w:t>
      </w:r>
      <w:r w:rsidR="00242D09">
        <w:rPr>
          <w:bCs/>
          <w:color w:val="000000"/>
          <w:szCs w:val="24"/>
        </w:rPr>
        <w:t>tu</w:t>
      </w:r>
      <w:r w:rsidRPr="00FC2E45">
        <w:rPr>
          <w:bCs/>
          <w:color w:val="000000"/>
          <w:szCs w:val="24"/>
        </w:rPr>
        <w:t xml:space="preserve"> veikta pēc attiecīgo tiesību aktu spēkā stāšanās (</w:t>
      </w:r>
      <w:r w:rsidR="008D5CA3" w:rsidRPr="00FC2E45">
        <w:rPr>
          <w:bCs/>
          <w:color w:val="000000"/>
          <w:szCs w:val="24"/>
        </w:rPr>
        <w:t>ES fondu</w:t>
      </w:r>
      <w:r w:rsidRPr="00FC2E45">
        <w:rPr>
          <w:bCs/>
          <w:color w:val="000000"/>
          <w:szCs w:val="24"/>
        </w:rPr>
        <w:t xml:space="preserve"> 2014. – 2020.gada plānošanas perioda vadības likums un tam pakārtotie horizontālie </w:t>
      </w:r>
      <w:r w:rsidR="008D5CA3" w:rsidRPr="00FC2E45">
        <w:rPr>
          <w:bCs/>
          <w:color w:val="000000"/>
          <w:szCs w:val="24"/>
        </w:rPr>
        <w:t>MK</w:t>
      </w:r>
      <w:r w:rsidRPr="00FC2E45">
        <w:rPr>
          <w:bCs/>
          <w:color w:val="000000"/>
          <w:szCs w:val="24"/>
        </w:rPr>
        <w:t xml:space="preserve"> noteikumi, </w:t>
      </w:r>
      <w:r w:rsidR="008D5CA3" w:rsidRPr="00FC2E45">
        <w:rPr>
          <w:bCs/>
          <w:color w:val="000000"/>
          <w:szCs w:val="24"/>
        </w:rPr>
        <w:t>MK</w:t>
      </w:r>
      <w:r w:rsidRPr="00FC2E45">
        <w:rPr>
          <w:bCs/>
          <w:color w:val="000000"/>
          <w:szCs w:val="24"/>
        </w:rPr>
        <w:t xml:space="preserve"> noteikumi par specifiskā at</w:t>
      </w:r>
      <w:r w:rsidR="000C5DD9" w:rsidRPr="00FC2E45">
        <w:rPr>
          <w:bCs/>
          <w:color w:val="000000"/>
          <w:szCs w:val="24"/>
        </w:rPr>
        <w:t xml:space="preserve">balsta mērķa ieviešanu). </w:t>
      </w:r>
    </w:p>
    <w:p w14:paraId="56BE7EBD" w14:textId="01E93777" w:rsidR="00217B59" w:rsidRPr="00FC2E45" w:rsidRDefault="00217B59" w:rsidP="008D5CA3">
      <w:pPr>
        <w:spacing w:line="276" w:lineRule="auto"/>
        <w:rPr>
          <w:bCs/>
          <w:color w:val="000000"/>
          <w:szCs w:val="24"/>
        </w:rPr>
      </w:pPr>
      <w:r w:rsidRPr="00FC2E45">
        <w:rPr>
          <w:bCs/>
          <w:color w:val="000000"/>
          <w:szCs w:val="24"/>
        </w:rPr>
        <w:t>Ja specifisko atbalsta mērķi plānots īstenot atklātas projektu iesniegumu atlases ietvaros,</w:t>
      </w:r>
      <w:r w:rsidR="005D6433" w:rsidRPr="00FC2E45">
        <w:rPr>
          <w:bCs/>
          <w:color w:val="000000"/>
          <w:szCs w:val="24"/>
        </w:rPr>
        <w:t xml:space="preserve"> vai gadījumā, ja projektu plānots īstenot ierobežotas projektu iesniegumu atlases ietvaros, bet plānotais finansējuma</w:t>
      </w:r>
      <w:r w:rsidR="004C3D0C" w:rsidRPr="00FC2E45">
        <w:rPr>
          <w:bCs/>
          <w:color w:val="000000"/>
          <w:szCs w:val="24"/>
        </w:rPr>
        <w:t xml:space="preserve"> saņēmēju loks ietver arī privātpersonas</w:t>
      </w:r>
      <w:r w:rsidRPr="00FC2E45">
        <w:rPr>
          <w:bCs/>
          <w:color w:val="000000"/>
          <w:szCs w:val="24"/>
        </w:rPr>
        <w:t xml:space="preserve"> atbildīgā nozares ministrija, pamatojoties uz </w:t>
      </w:r>
      <w:r w:rsidR="000C5DD9" w:rsidRPr="00FC2E45">
        <w:rPr>
          <w:bCs/>
          <w:color w:val="000000"/>
          <w:szCs w:val="24"/>
        </w:rPr>
        <w:t>MK</w:t>
      </w:r>
      <w:r w:rsidRPr="00FC2E45">
        <w:rPr>
          <w:bCs/>
          <w:color w:val="000000"/>
          <w:szCs w:val="24"/>
        </w:rPr>
        <w:t xml:space="preserve"> iekārtas likuma 31.panta pirmās daļas 3.punktā ietverto deleģējumu, kas paredz, ka </w:t>
      </w:r>
      <w:r w:rsidR="000C5DD9" w:rsidRPr="00FC2E45">
        <w:rPr>
          <w:bCs/>
          <w:color w:val="000000"/>
          <w:szCs w:val="24"/>
        </w:rPr>
        <w:t>MK</w:t>
      </w:r>
      <w:r w:rsidRPr="00FC2E45">
        <w:rPr>
          <w:bCs/>
          <w:color w:val="000000"/>
          <w:szCs w:val="24"/>
        </w:rPr>
        <w:t xml:space="preserve"> var izdot ārējus normatīvos aktus – noteikumus, ja tas nepieciešams </w:t>
      </w:r>
      <w:r w:rsidR="000C5DD9" w:rsidRPr="00FC2E45">
        <w:rPr>
          <w:bCs/>
          <w:color w:val="000000"/>
          <w:szCs w:val="24"/>
        </w:rPr>
        <w:t>ES</w:t>
      </w:r>
      <w:r w:rsidRPr="00FC2E45">
        <w:rPr>
          <w:bCs/>
          <w:color w:val="000000"/>
          <w:szCs w:val="24"/>
        </w:rPr>
        <w:t xml:space="preserve"> tiesību aktu piemērošanai un ja attiecīgais jautājums ar likumu nav noregulēts, izstrādā</w:t>
      </w:r>
      <w:r w:rsidR="00242D09">
        <w:rPr>
          <w:bCs/>
          <w:color w:val="000000"/>
          <w:szCs w:val="24"/>
        </w:rPr>
        <w:t>tu</w:t>
      </w:r>
      <w:r w:rsidRPr="00FC2E45">
        <w:rPr>
          <w:bCs/>
          <w:color w:val="000000"/>
          <w:szCs w:val="24"/>
        </w:rPr>
        <w:t xml:space="preserve"> </w:t>
      </w:r>
      <w:r w:rsidR="000C5DD9" w:rsidRPr="00FC2E45">
        <w:rPr>
          <w:bCs/>
          <w:color w:val="000000"/>
          <w:szCs w:val="24"/>
        </w:rPr>
        <w:t>MK</w:t>
      </w:r>
      <w:r w:rsidRPr="00FC2E45">
        <w:rPr>
          <w:bCs/>
          <w:color w:val="000000"/>
          <w:szCs w:val="24"/>
        </w:rPr>
        <w:t xml:space="preserve"> noteikumu projektu par attiecīgā specifiskā atbalsta mērķa īstenošanas nosacījumiem. </w:t>
      </w:r>
    </w:p>
    <w:p w14:paraId="58B20D76" w14:textId="713271B1" w:rsidR="00217B59" w:rsidRPr="00FC2E45" w:rsidRDefault="000C5DD9" w:rsidP="008D5CA3">
      <w:pPr>
        <w:spacing w:line="276" w:lineRule="auto"/>
        <w:rPr>
          <w:bCs/>
          <w:color w:val="000000"/>
          <w:szCs w:val="24"/>
        </w:rPr>
      </w:pPr>
      <w:r w:rsidRPr="00FC2E45">
        <w:rPr>
          <w:bCs/>
          <w:color w:val="000000"/>
          <w:szCs w:val="24"/>
        </w:rPr>
        <w:t>MK</w:t>
      </w:r>
      <w:r w:rsidR="00217B59" w:rsidRPr="00FC2E45">
        <w:rPr>
          <w:bCs/>
          <w:color w:val="000000"/>
          <w:szCs w:val="24"/>
        </w:rPr>
        <w:t xml:space="preserve"> noteikumu projektā nosaka visus ar atlases kārtas īstenošanu saistītos nosacījumus, tai skaitā paredz projektu iesniegumu atlases kārtas kritērijus, projekta ietvaros veikto izmaksu </w:t>
      </w:r>
      <w:proofErr w:type="spellStart"/>
      <w:r w:rsidR="00217B59" w:rsidRPr="00FC2E45">
        <w:rPr>
          <w:bCs/>
          <w:color w:val="000000"/>
          <w:szCs w:val="24"/>
        </w:rPr>
        <w:t>attiecināmības</w:t>
      </w:r>
      <w:proofErr w:type="spellEnd"/>
      <w:r w:rsidR="00217B59" w:rsidRPr="00FC2E45">
        <w:rPr>
          <w:bCs/>
          <w:color w:val="000000"/>
          <w:szCs w:val="24"/>
        </w:rPr>
        <w:t xml:space="preserve"> nosacījumus, tai skaitā uzraudzības un kontroles mehānismu, projekta izvērtēšanā, īstenošanā iesaistīto institūciju funkcijas, pieņemamos lēmumus un citus ar specifiskā atbalsta mērķa atlases kārtas īstenošanu saistītos ieviešanas nosacījumus, tai skaitā normas, kas izriet no specifiskā valsts atbalsta regulējuma. </w:t>
      </w:r>
    </w:p>
    <w:p w14:paraId="1944746A" w14:textId="7C58234F" w:rsidR="005D6433" w:rsidRPr="00FC2E45" w:rsidRDefault="000C5DD9" w:rsidP="008D5CA3">
      <w:pPr>
        <w:spacing w:line="276" w:lineRule="auto"/>
        <w:rPr>
          <w:bCs/>
          <w:color w:val="000000"/>
          <w:szCs w:val="24"/>
        </w:rPr>
      </w:pPr>
      <w:r w:rsidRPr="00FC2E45">
        <w:rPr>
          <w:bCs/>
          <w:color w:val="000000"/>
          <w:szCs w:val="24"/>
        </w:rPr>
        <w:t>MK</w:t>
      </w:r>
      <w:r w:rsidR="00217B59" w:rsidRPr="00FC2E45">
        <w:rPr>
          <w:bCs/>
          <w:color w:val="000000"/>
          <w:szCs w:val="24"/>
        </w:rPr>
        <w:t xml:space="preserve"> noteikumu projektu </w:t>
      </w:r>
      <w:r w:rsidR="00242D09">
        <w:rPr>
          <w:bCs/>
          <w:color w:val="000000"/>
          <w:szCs w:val="24"/>
        </w:rPr>
        <w:t>jā</w:t>
      </w:r>
      <w:r w:rsidR="00217B59" w:rsidRPr="00FC2E45">
        <w:rPr>
          <w:bCs/>
          <w:color w:val="000000"/>
          <w:szCs w:val="24"/>
        </w:rPr>
        <w:t xml:space="preserve">izstrādā sadarbībā ar </w:t>
      </w:r>
      <w:r w:rsidRPr="00FC2E45">
        <w:rPr>
          <w:bCs/>
          <w:color w:val="000000"/>
          <w:szCs w:val="24"/>
        </w:rPr>
        <w:t>FM</w:t>
      </w:r>
      <w:r w:rsidR="00217B59" w:rsidRPr="00FC2E45">
        <w:rPr>
          <w:bCs/>
          <w:color w:val="000000"/>
          <w:szCs w:val="24"/>
        </w:rPr>
        <w:t xml:space="preserve">, kas izvērtē minētā </w:t>
      </w:r>
      <w:r w:rsidRPr="00FC2E45">
        <w:rPr>
          <w:bCs/>
          <w:color w:val="000000"/>
          <w:szCs w:val="24"/>
        </w:rPr>
        <w:t>MK</w:t>
      </w:r>
      <w:r w:rsidR="00217B59" w:rsidRPr="00FC2E45">
        <w:rPr>
          <w:bCs/>
          <w:color w:val="000000"/>
          <w:szCs w:val="24"/>
        </w:rPr>
        <w:t xml:space="preserve"> noteikumu projekta atbilstību 2014. – 2020.gada ES fondu plānošanas dokumentiem (to projektiem), tai skaitā priekšlikuma atbilstību valsts atbalsta normām un publisko iepirkumu regulējošajiem normatīvajiem aktiem.</w:t>
      </w:r>
    </w:p>
    <w:p w14:paraId="44368D1D" w14:textId="6AE7FFC1" w:rsidR="00217B59" w:rsidRPr="00FC2E45" w:rsidRDefault="00217B59" w:rsidP="008D5CA3">
      <w:pPr>
        <w:spacing w:line="276" w:lineRule="auto"/>
        <w:rPr>
          <w:bCs/>
          <w:color w:val="000000"/>
          <w:szCs w:val="24"/>
        </w:rPr>
      </w:pPr>
      <w:r w:rsidRPr="00FC2E45">
        <w:rPr>
          <w:bCs/>
          <w:color w:val="000000"/>
          <w:szCs w:val="24"/>
        </w:rPr>
        <w:t xml:space="preserve">Pēc </w:t>
      </w:r>
      <w:r w:rsidR="000C5DD9" w:rsidRPr="00FC2E45">
        <w:rPr>
          <w:bCs/>
          <w:color w:val="000000"/>
          <w:szCs w:val="24"/>
        </w:rPr>
        <w:t>MK</w:t>
      </w:r>
      <w:r w:rsidRPr="00FC2E45">
        <w:rPr>
          <w:bCs/>
          <w:color w:val="000000"/>
          <w:szCs w:val="24"/>
        </w:rPr>
        <w:t xml:space="preserve"> noteikumu projekta izstrādes atbildīgā ministrija saskaņā ar </w:t>
      </w:r>
      <w:r w:rsidR="000C5DD9" w:rsidRPr="00FC2E45">
        <w:rPr>
          <w:bCs/>
          <w:color w:val="000000"/>
          <w:szCs w:val="24"/>
        </w:rPr>
        <w:t>ES fondu</w:t>
      </w:r>
      <w:r w:rsidRPr="00FC2E45">
        <w:rPr>
          <w:bCs/>
          <w:color w:val="000000"/>
          <w:szCs w:val="24"/>
        </w:rPr>
        <w:t xml:space="preserve"> pagaidu uzraudzības komitejas reglamentā noteikto kārtību virz</w:t>
      </w:r>
      <w:r w:rsidR="00242D09">
        <w:rPr>
          <w:bCs/>
          <w:color w:val="000000"/>
          <w:szCs w:val="24"/>
        </w:rPr>
        <w:t>ītu</w:t>
      </w:r>
      <w:r w:rsidRPr="00FC2E45">
        <w:rPr>
          <w:bCs/>
          <w:color w:val="000000"/>
          <w:szCs w:val="24"/>
        </w:rPr>
        <w:t xml:space="preserve"> </w:t>
      </w:r>
      <w:r w:rsidR="000C5DD9" w:rsidRPr="00FC2E45">
        <w:rPr>
          <w:bCs/>
          <w:color w:val="000000"/>
          <w:szCs w:val="24"/>
        </w:rPr>
        <w:t>MK</w:t>
      </w:r>
      <w:r w:rsidRPr="00FC2E45">
        <w:rPr>
          <w:bCs/>
          <w:color w:val="000000"/>
          <w:szCs w:val="24"/>
        </w:rPr>
        <w:t xml:space="preserve"> noteikumu projektu par specifiskā atbalsta mērķa ieviešanu saskaņošanai </w:t>
      </w:r>
      <w:r w:rsidR="0039149A" w:rsidRPr="00FC2E45">
        <w:rPr>
          <w:bCs/>
          <w:color w:val="000000"/>
          <w:szCs w:val="24"/>
        </w:rPr>
        <w:t>ES fondu pagaidu uzraudzības komitej</w:t>
      </w:r>
      <w:r w:rsidRPr="00FC2E45">
        <w:rPr>
          <w:bCs/>
          <w:color w:val="000000"/>
          <w:szCs w:val="24"/>
        </w:rPr>
        <w:t xml:space="preserve">ā. </w:t>
      </w:r>
    </w:p>
    <w:p w14:paraId="0801590A" w14:textId="27A9ABEC" w:rsidR="00217B59" w:rsidRPr="00FC2E45" w:rsidRDefault="00217B59" w:rsidP="008D5CA3">
      <w:pPr>
        <w:spacing w:line="276" w:lineRule="auto"/>
        <w:rPr>
          <w:bCs/>
          <w:color w:val="000000"/>
          <w:szCs w:val="24"/>
        </w:rPr>
      </w:pPr>
      <w:r w:rsidRPr="00FC2E45">
        <w:rPr>
          <w:bCs/>
          <w:color w:val="000000"/>
          <w:szCs w:val="24"/>
        </w:rPr>
        <w:t xml:space="preserve">Pēc </w:t>
      </w:r>
      <w:r w:rsidR="000C5DD9" w:rsidRPr="00FC2E45">
        <w:rPr>
          <w:bCs/>
          <w:color w:val="000000"/>
          <w:szCs w:val="24"/>
        </w:rPr>
        <w:t>MK</w:t>
      </w:r>
      <w:r w:rsidRPr="00FC2E45">
        <w:rPr>
          <w:bCs/>
          <w:color w:val="000000"/>
          <w:szCs w:val="24"/>
        </w:rPr>
        <w:t xml:space="preserve"> noteikumu projekta saskaņošanas </w:t>
      </w:r>
      <w:r w:rsidR="0039149A" w:rsidRPr="00FC2E45">
        <w:rPr>
          <w:bCs/>
          <w:color w:val="000000"/>
          <w:szCs w:val="24"/>
        </w:rPr>
        <w:t>ES fondu pagaidu uzraudzības komitej</w:t>
      </w:r>
      <w:r w:rsidRPr="00FC2E45">
        <w:rPr>
          <w:bCs/>
          <w:color w:val="000000"/>
          <w:szCs w:val="24"/>
        </w:rPr>
        <w:t>ā, atbildīgā ministrija virz</w:t>
      </w:r>
      <w:r w:rsidR="00242D09">
        <w:rPr>
          <w:bCs/>
          <w:color w:val="000000"/>
          <w:szCs w:val="24"/>
        </w:rPr>
        <w:t>ītu</w:t>
      </w:r>
      <w:r w:rsidRPr="00FC2E45">
        <w:rPr>
          <w:bCs/>
          <w:color w:val="000000"/>
          <w:szCs w:val="24"/>
        </w:rPr>
        <w:t xml:space="preserve"> </w:t>
      </w:r>
      <w:r w:rsidR="000C5DD9" w:rsidRPr="00FC2E45">
        <w:rPr>
          <w:bCs/>
          <w:color w:val="000000"/>
          <w:szCs w:val="24"/>
        </w:rPr>
        <w:t>MK</w:t>
      </w:r>
      <w:r w:rsidRPr="00FC2E45">
        <w:rPr>
          <w:bCs/>
          <w:color w:val="000000"/>
          <w:szCs w:val="24"/>
        </w:rPr>
        <w:t xml:space="preserve"> noteikumu projektu izskatīšanai </w:t>
      </w:r>
      <w:r w:rsidR="000C5DD9" w:rsidRPr="00FC2E45">
        <w:rPr>
          <w:bCs/>
          <w:color w:val="000000"/>
          <w:szCs w:val="24"/>
        </w:rPr>
        <w:t>MK</w:t>
      </w:r>
      <w:r w:rsidRPr="00FC2E45">
        <w:rPr>
          <w:bCs/>
          <w:color w:val="000000"/>
          <w:szCs w:val="24"/>
        </w:rPr>
        <w:t xml:space="preserve"> sēdē kā </w:t>
      </w:r>
      <w:r w:rsidR="000C5DD9" w:rsidRPr="00FC2E45">
        <w:rPr>
          <w:bCs/>
          <w:color w:val="000000"/>
          <w:szCs w:val="24"/>
        </w:rPr>
        <w:t>MK</w:t>
      </w:r>
      <w:r w:rsidRPr="00FC2E45">
        <w:rPr>
          <w:bCs/>
          <w:color w:val="000000"/>
          <w:szCs w:val="24"/>
        </w:rPr>
        <w:t xml:space="preserve"> lietu. </w:t>
      </w:r>
      <w:r w:rsidR="000C5DD9" w:rsidRPr="00FC2E45">
        <w:rPr>
          <w:bCs/>
          <w:color w:val="000000"/>
          <w:szCs w:val="24"/>
        </w:rPr>
        <w:t>MK</w:t>
      </w:r>
      <w:r w:rsidRPr="00FC2E45">
        <w:rPr>
          <w:bCs/>
          <w:color w:val="000000"/>
          <w:szCs w:val="24"/>
        </w:rPr>
        <w:t xml:space="preserve"> noteikumu projekta sākotnējās ietekmes izvērtējumā atbildīgā ministrija ietver informāciju par specifiskā atbalsta mērķa īstenošanas atlases kārtai </w:t>
      </w:r>
      <w:r w:rsidR="00242D09">
        <w:rPr>
          <w:rFonts w:eastAsiaTheme="minorHAnsi"/>
          <w:color w:val="000000" w:themeColor="text1"/>
          <w:szCs w:val="24"/>
        </w:rPr>
        <w:t>nepieciešamo</w:t>
      </w:r>
      <w:r w:rsidR="00242D09" w:rsidRPr="00FC2E45">
        <w:rPr>
          <w:rFonts w:eastAsiaTheme="minorHAnsi"/>
          <w:color w:val="000000" w:themeColor="text1"/>
          <w:szCs w:val="24"/>
        </w:rPr>
        <w:t xml:space="preserve"> finansējumu</w:t>
      </w:r>
      <w:r w:rsidR="00242D09">
        <w:rPr>
          <w:rFonts w:eastAsiaTheme="minorHAnsi"/>
          <w:color w:val="000000" w:themeColor="text1"/>
          <w:szCs w:val="24"/>
        </w:rPr>
        <w:t xml:space="preserve"> sadalījumā pa attiecināmajām un neattiecināmajām izmaksām un pa gadiem</w:t>
      </w:r>
      <w:r w:rsidRPr="00FC2E45">
        <w:rPr>
          <w:bCs/>
          <w:color w:val="000000"/>
          <w:szCs w:val="24"/>
        </w:rPr>
        <w:t xml:space="preserve"> </w:t>
      </w:r>
      <w:r w:rsidR="000C5DD9" w:rsidRPr="00FC2E45">
        <w:rPr>
          <w:bCs/>
          <w:color w:val="000000"/>
          <w:szCs w:val="24"/>
        </w:rPr>
        <w:t>(ņemot vērā 80.00.00 programmā „</w:t>
      </w:r>
      <w:r w:rsidRPr="00FC2E45">
        <w:rPr>
          <w:bCs/>
          <w:color w:val="000000"/>
          <w:szCs w:val="24"/>
        </w:rPr>
        <w:t>Nesadalītais finansējums Eiropas Savienības politiku instrumentu un pārējās ārvalstu finanšu palīdzības līdzfinansēto p</w:t>
      </w:r>
      <w:r w:rsidR="000C5DD9" w:rsidRPr="00FC2E45">
        <w:rPr>
          <w:bCs/>
          <w:color w:val="000000"/>
          <w:szCs w:val="24"/>
        </w:rPr>
        <w:t>rojektu un pasākumu īstenošanai”</w:t>
      </w:r>
      <w:r w:rsidRPr="00FC2E45">
        <w:rPr>
          <w:bCs/>
          <w:color w:val="000000"/>
          <w:szCs w:val="24"/>
        </w:rPr>
        <w:t xml:space="preserve"> pieejamos līdzekļus), kā arī, gadījumā ja specifisko atbalsta mērķu ietvaros plānots veidot jaunu infrastruktūru, kuras uzturēšanai būs nepieciešami valsts budžeta līdzekļi, vienlaikus skaidri jānorāda informācija par nepieciešamajiem papildus valsts budžeta līdzekļiem sadalījumā pa gadiem turpmākai infrastruktūras uzturēšanai un ilgtspējas nodrošināšanai. </w:t>
      </w:r>
    </w:p>
    <w:p w14:paraId="39616DEA" w14:textId="12506EE3" w:rsidR="00217B59" w:rsidRPr="00FC2E45" w:rsidRDefault="00217B59" w:rsidP="008D5CA3">
      <w:pPr>
        <w:spacing w:line="276" w:lineRule="auto"/>
        <w:rPr>
          <w:bCs/>
          <w:color w:val="000000"/>
          <w:szCs w:val="24"/>
        </w:rPr>
      </w:pPr>
      <w:r w:rsidRPr="00FC2E45">
        <w:rPr>
          <w:bCs/>
          <w:color w:val="000000"/>
          <w:szCs w:val="24"/>
        </w:rPr>
        <w:t xml:space="preserve">Par attiecīgā specifiskā atbalsta mērķa ieviešanu atbildīga nozares ministrija </w:t>
      </w:r>
      <w:r w:rsidR="000C5DD9" w:rsidRPr="00FC2E45">
        <w:rPr>
          <w:bCs/>
          <w:color w:val="000000"/>
          <w:szCs w:val="24"/>
        </w:rPr>
        <w:t>MK</w:t>
      </w:r>
      <w:r w:rsidRPr="00FC2E45">
        <w:rPr>
          <w:bCs/>
          <w:color w:val="000000"/>
          <w:szCs w:val="24"/>
        </w:rPr>
        <w:t xml:space="preserve"> noteikumu projektu par specifiskā atbalsta mērķa īstenošanu apstiprināšanai </w:t>
      </w:r>
      <w:r w:rsidR="000C5DD9" w:rsidRPr="00FC2E45">
        <w:rPr>
          <w:bCs/>
          <w:color w:val="000000"/>
          <w:szCs w:val="24"/>
        </w:rPr>
        <w:t>MK</w:t>
      </w:r>
      <w:r w:rsidRPr="00FC2E45">
        <w:rPr>
          <w:bCs/>
          <w:color w:val="000000"/>
          <w:szCs w:val="24"/>
        </w:rPr>
        <w:t xml:space="preserve"> virza pēc E</w:t>
      </w:r>
      <w:r w:rsidR="000C5DD9" w:rsidRPr="00FC2E45">
        <w:rPr>
          <w:bCs/>
          <w:color w:val="000000"/>
          <w:szCs w:val="24"/>
        </w:rPr>
        <w:t xml:space="preserve">S fondu regulu (2014. – </w:t>
      </w:r>
      <w:r w:rsidRPr="00FC2E45">
        <w:rPr>
          <w:bCs/>
          <w:color w:val="000000"/>
          <w:szCs w:val="24"/>
        </w:rPr>
        <w:t xml:space="preserve">2020.gada plānošanas perioda Eiropas Parlamenta un </w:t>
      </w:r>
      <w:r w:rsidRPr="00FC2E45">
        <w:rPr>
          <w:bCs/>
          <w:color w:val="000000"/>
          <w:szCs w:val="24"/>
        </w:rPr>
        <w:lastRenderedPageBreak/>
        <w:t xml:space="preserve">Padomes vispārējās regulas, regulu par īpašiem nosacījumiem </w:t>
      </w:r>
      <w:r w:rsidR="000C5DD9" w:rsidRPr="00FC2E45">
        <w:rPr>
          <w:bCs/>
          <w:color w:val="000000"/>
          <w:szCs w:val="24"/>
        </w:rPr>
        <w:t>ESF</w:t>
      </w:r>
      <w:r w:rsidRPr="00FC2E45">
        <w:rPr>
          <w:bCs/>
          <w:color w:val="000000"/>
          <w:szCs w:val="24"/>
        </w:rPr>
        <w:t xml:space="preserve">, </w:t>
      </w:r>
      <w:r w:rsidR="000C5DD9" w:rsidRPr="00FC2E45">
        <w:rPr>
          <w:bCs/>
          <w:color w:val="000000"/>
          <w:szCs w:val="24"/>
        </w:rPr>
        <w:t>ERAF</w:t>
      </w:r>
      <w:r w:rsidRPr="00FC2E45">
        <w:rPr>
          <w:bCs/>
          <w:color w:val="000000"/>
          <w:szCs w:val="24"/>
        </w:rPr>
        <w:t xml:space="preserve">, </w:t>
      </w:r>
      <w:r w:rsidR="000C5DD9" w:rsidRPr="00FC2E45">
        <w:rPr>
          <w:bCs/>
          <w:color w:val="000000"/>
          <w:szCs w:val="24"/>
        </w:rPr>
        <w:t>KF</w:t>
      </w:r>
      <w:r w:rsidRPr="00FC2E45">
        <w:rPr>
          <w:bCs/>
          <w:color w:val="000000"/>
          <w:szCs w:val="24"/>
        </w:rPr>
        <w:t xml:space="preserve"> ieviešanai) spēkā stāšanās un informatīva ziņojuma par 2014. – 2020.gada plānošanas perioda vadības kontroles sistēmas aprakstu izskatīšanas </w:t>
      </w:r>
      <w:r w:rsidR="000C5DD9" w:rsidRPr="00FC2E45">
        <w:rPr>
          <w:bCs/>
          <w:color w:val="000000"/>
          <w:szCs w:val="24"/>
        </w:rPr>
        <w:t>MK</w:t>
      </w:r>
      <w:r w:rsidRPr="00FC2E45">
        <w:rPr>
          <w:bCs/>
          <w:color w:val="000000"/>
          <w:szCs w:val="24"/>
        </w:rPr>
        <w:t>.</w:t>
      </w:r>
    </w:p>
    <w:p w14:paraId="6499C0E7" w14:textId="7444DD9D" w:rsidR="00217B59" w:rsidRPr="00FC2E45" w:rsidRDefault="00242D09" w:rsidP="008D5CA3">
      <w:pPr>
        <w:spacing w:line="276" w:lineRule="auto"/>
        <w:rPr>
          <w:bCs/>
          <w:color w:val="000000"/>
          <w:szCs w:val="24"/>
        </w:rPr>
      </w:pPr>
      <w:r>
        <w:rPr>
          <w:bCs/>
          <w:color w:val="000000"/>
          <w:szCs w:val="24"/>
        </w:rPr>
        <w:t>Plānots, ka p</w:t>
      </w:r>
      <w:r w:rsidR="00217B59" w:rsidRPr="00FC2E45">
        <w:rPr>
          <w:bCs/>
          <w:color w:val="000000"/>
          <w:szCs w:val="24"/>
        </w:rPr>
        <w:t xml:space="preserve">ēc </w:t>
      </w:r>
      <w:r w:rsidR="000C5DD9" w:rsidRPr="00FC2E45">
        <w:rPr>
          <w:bCs/>
          <w:color w:val="000000"/>
          <w:szCs w:val="24"/>
        </w:rPr>
        <w:t>MK</w:t>
      </w:r>
      <w:r w:rsidR="00217B59" w:rsidRPr="00FC2E45">
        <w:rPr>
          <w:bCs/>
          <w:color w:val="000000"/>
          <w:szCs w:val="24"/>
        </w:rPr>
        <w:t xml:space="preserve"> noteikumu par specifiskā atbalsta mērķa attiecīgās atlases kārtas īstenošanas kārtīb</w:t>
      </w:r>
      <w:r w:rsidR="00E60799">
        <w:rPr>
          <w:bCs/>
          <w:color w:val="000000"/>
          <w:szCs w:val="24"/>
        </w:rPr>
        <w:t>as</w:t>
      </w:r>
      <w:r w:rsidR="00217B59" w:rsidRPr="00FC2E45">
        <w:rPr>
          <w:bCs/>
          <w:color w:val="000000"/>
          <w:szCs w:val="24"/>
        </w:rPr>
        <w:t xml:space="preserve"> apstiprināšanas un spēkā stāšanās </w:t>
      </w:r>
      <w:r>
        <w:rPr>
          <w:bCs/>
          <w:color w:val="000000"/>
          <w:szCs w:val="24"/>
        </w:rPr>
        <w:t>varētu tikt</w:t>
      </w:r>
      <w:r w:rsidR="00217B59" w:rsidRPr="00FC2E45">
        <w:rPr>
          <w:bCs/>
          <w:color w:val="000000"/>
          <w:szCs w:val="24"/>
        </w:rPr>
        <w:t xml:space="preserve"> uzsākta projektu iesniegumu atlase un izvērtēšana, kā arī apstiprināto projektu īstenošana.</w:t>
      </w:r>
    </w:p>
    <w:p w14:paraId="798A3BA6" w14:textId="10F6B9E9" w:rsidR="00217B59" w:rsidRPr="00FC2E45" w:rsidRDefault="00217B59" w:rsidP="008D5CA3">
      <w:pPr>
        <w:spacing w:line="276" w:lineRule="auto"/>
        <w:rPr>
          <w:bCs/>
          <w:color w:val="000000"/>
          <w:szCs w:val="24"/>
        </w:rPr>
      </w:pPr>
      <w:r w:rsidRPr="00FC2E45">
        <w:rPr>
          <w:bCs/>
          <w:color w:val="000000"/>
          <w:szCs w:val="24"/>
        </w:rPr>
        <w:t>Atbildīg</w:t>
      </w:r>
      <w:r w:rsidR="00242D09">
        <w:rPr>
          <w:bCs/>
          <w:color w:val="000000"/>
          <w:szCs w:val="24"/>
        </w:rPr>
        <w:t>ai</w:t>
      </w:r>
      <w:r w:rsidRPr="00FC2E45">
        <w:rPr>
          <w:bCs/>
          <w:color w:val="000000"/>
          <w:szCs w:val="24"/>
        </w:rPr>
        <w:t xml:space="preserve"> nozares ministrija</w:t>
      </w:r>
      <w:r w:rsidR="00242D09">
        <w:rPr>
          <w:bCs/>
          <w:color w:val="000000"/>
          <w:szCs w:val="24"/>
        </w:rPr>
        <w:t>i</w:t>
      </w:r>
      <w:r w:rsidRPr="00FC2E45">
        <w:rPr>
          <w:bCs/>
          <w:color w:val="000000"/>
          <w:szCs w:val="24"/>
        </w:rPr>
        <w:t xml:space="preserve">, virzot </w:t>
      </w:r>
      <w:r w:rsidR="000C5DD9" w:rsidRPr="00FC2E45">
        <w:rPr>
          <w:bCs/>
          <w:color w:val="000000"/>
          <w:szCs w:val="24"/>
        </w:rPr>
        <w:t>MK</w:t>
      </w:r>
      <w:r w:rsidRPr="00FC2E45">
        <w:rPr>
          <w:bCs/>
          <w:color w:val="000000"/>
          <w:szCs w:val="24"/>
        </w:rPr>
        <w:t xml:space="preserve"> noteikumu projektu par minētā specifiskā atbalsta mērķa īstenošanas turpmākajām atlases kārtām, </w:t>
      </w:r>
      <w:r w:rsidR="000C5DD9" w:rsidRPr="00FC2E45">
        <w:rPr>
          <w:bCs/>
          <w:color w:val="000000"/>
          <w:szCs w:val="24"/>
        </w:rPr>
        <w:t>MK</w:t>
      </w:r>
      <w:r w:rsidRPr="00FC2E45">
        <w:rPr>
          <w:bCs/>
          <w:color w:val="000000"/>
          <w:szCs w:val="24"/>
        </w:rPr>
        <w:t xml:space="preserve"> noteikumu projektā </w:t>
      </w:r>
      <w:r w:rsidR="00242D09">
        <w:rPr>
          <w:bCs/>
          <w:color w:val="000000"/>
          <w:szCs w:val="24"/>
        </w:rPr>
        <w:t>būtu jā</w:t>
      </w:r>
      <w:r w:rsidRPr="00FC2E45">
        <w:rPr>
          <w:bCs/>
          <w:color w:val="000000"/>
          <w:szCs w:val="24"/>
        </w:rPr>
        <w:t xml:space="preserve">paredz pārejas nosacījumus, kas nosaka kā iepriekš, pamatojoties uz </w:t>
      </w:r>
      <w:r w:rsidR="000C5DD9" w:rsidRPr="00FC2E45">
        <w:rPr>
          <w:bCs/>
          <w:color w:val="000000"/>
          <w:szCs w:val="24"/>
        </w:rPr>
        <w:t>MK</w:t>
      </w:r>
      <w:r w:rsidRPr="00FC2E45">
        <w:rPr>
          <w:bCs/>
          <w:color w:val="000000"/>
          <w:szCs w:val="24"/>
        </w:rPr>
        <w:t xml:space="preserve"> iekārtas likuma 31.panta pirmās daļas 3.punktā ietvertā deleģējuma pamata izvērtētie un apstiprinātie projekti, uzskatāmi par attiecīgā specifiskā atbalsta mērķa atlases kārtas ietvaros apstiprinātiem projektiem.</w:t>
      </w:r>
    </w:p>
    <w:p w14:paraId="18901083" w14:textId="7E5EC9D8" w:rsidR="00217B59" w:rsidRPr="00242D09" w:rsidRDefault="00217B59" w:rsidP="00242D09">
      <w:pPr>
        <w:spacing w:line="276" w:lineRule="auto"/>
        <w:rPr>
          <w:bCs/>
          <w:color w:val="000000"/>
          <w:szCs w:val="24"/>
        </w:rPr>
      </w:pPr>
      <w:r w:rsidRPr="00FC2E45">
        <w:rPr>
          <w:bCs/>
          <w:color w:val="000000"/>
          <w:szCs w:val="24"/>
        </w:rPr>
        <w:t xml:space="preserve">Īstenojot iepriekš minēto piedāvājumu, </w:t>
      </w:r>
      <w:r w:rsidR="00242D09">
        <w:rPr>
          <w:bCs/>
          <w:color w:val="000000"/>
          <w:szCs w:val="24"/>
        </w:rPr>
        <w:t>šobrīd identificēti</w:t>
      </w:r>
      <w:r w:rsidR="00242D09" w:rsidRPr="00FC2E45">
        <w:rPr>
          <w:bCs/>
          <w:color w:val="000000"/>
          <w:szCs w:val="24"/>
        </w:rPr>
        <w:t xml:space="preserve"> </w:t>
      </w:r>
      <w:r w:rsidR="00242D09">
        <w:rPr>
          <w:bCs/>
          <w:color w:val="000000"/>
          <w:szCs w:val="24"/>
        </w:rPr>
        <w:t xml:space="preserve">atsevišķi </w:t>
      </w:r>
      <w:r w:rsidRPr="00FC2E45">
        <w:rPr>
          <w:bCs/>
          <w:color w:val="000000"/>
          <w:szCs w:val="24"/>
        </w:rPr>
        <w:t xml:space="preserve">būtiski </w:t>
      </w:r>
      <w:r w:rsidRPr="00B77A71">
        <w:rPr>
          <w:b/>
          <w:bCs/>
          <w:color w:val="000000"/>
          <w:szCs w:val="24"/>
        </w:rPr>
        <w:t>riski</w:t>
      </w:r>
      <w:r w:rsidR="005D6433" w:rsidRPr="00242D09">
        <w:rPr>
          <w:bCs/>
          <w:color w:val="000000"/>
          <w:szCs w:val="24"/>
        </w:rPr>
        <w:t xml:space="preserve">, </w:t>
      </w:r>
      <w:r w:rsidR="00242D09" w:rsidRPr="00242D09">
        <w:rPr>
          <w:bCs/>
          <w:color w:val="000000"/>
          <w:szCs w:val="24"/>
        </w:rPr>
        <w:t xml:space="preserve">par </w:t>
      </w:r>
      <w:r w:rsidR="005D6433" w:rsidRPr="00242D09">
        <w:rPr>
          <w:bCs/>
          <w:color w:val="000000"/>
          <w:szCs w:val="24"/>
        </w:rPr>
        <w:t xml:space="preserve">kuru novēršanu tiks </w:t>
      </w:r>
      <w:r w:rsidR="00242D09" w:rsidRPr="00242D09">
        <w:rPr>
          <w:bCs/>
          <w:color w:val="000000"/>
          <w:szCs w:val="24"/>
        </w:rPr>
        <w:t xml:space="preserve">veikts </w:t>
      </w:r>
      <w:r w:rsidR="005D6433" w:rsidRPr="00242D09">
        <w:rPr>
          <w:bCs/>
          <w:color w:val="000000"/>
          <w:szCs w:val="24"/>
        </w:rPr>
        <w:t>papildus izvērtējums</w:t>
      </w:r>
      <w:r w:rsidRPr="00242D09">
        <w:rPr>
          <w:bCs/>
          <w:color w:val="000000"/>
          <w:szCs w:val="24"/>
        </w:rPr>
        <w:t>:</w:t>
      </w:r>
    </w:p>
    <w:p w14:paraId="69D62CEE" w14:textId="3328EFA3" w:rsidR="00217B59" w:rsidRPr="00B77A71" w:rsidRDefault="0039149A" w:rsidP="00B77A71">
      <w:pPr>
        <w:pStyle w:val="ListParagraph"/>
        <w:numPr>
          <w:ilvl w:val="0"/>
          <w:numId w:val="41"/>
        </w:numPr>
        <w:jc w:val="both"/>
        <w:rPr>
          <w:bCs/>
          <w:color w:val="000000"/>
          <w:szCs w:val="24"/>
        </w:rPr>
      </w:pPr>
      <w:r w:rsidRPr="00B77A71">
        <w:rPr>
          <w:rFonts w:ascii="Times New Roman" w:hAnsi="Times New Roman"/>
          <w:bCs/>
          <w:color w:val="000000"/>
          <w:szCs w:val="24"/>
        </w:rPr>
        <w:t>ES fondu pagaidu uzraudzības komitej</w:t>
      </w:r>
      <w:r w:rsidR="00217B59" w:rsidRPr="00B77A71">
        <w:rPr>
          <w:rFonts w:ascii="Times New Roman" w:hAnsi="Times New Roman"/>
          <w:bCs/>
          <w:color w:val="000000"/>
          <w:szCs w:val="24"/>
        </w:rPr>
        <w:t xml:space="preserve">as ietvaros pārrunātajiem un saskaņotajiem lēmumiem ir informatīvs raksturs, tādejādi pastāv risks, ka </w:t>
      </w:r>
      <w:r w:rsidRPr="00B77A71">
        <w:rPr>
          <w:rFonts w:ascii="Times New Roman" w:hAnsi="Times New Roman"/>
          <w:bCs/>
          <w:color w:val="000000"/>
          <w:szCs w:val="24"/>
        </w:rPr>
        <w:t>ES fondu pagaidu uzraudzības komitej</w:t>
      </w:r>
      <w:r w:rsidR="00217B59" w:rsidRPr="00B77A71">
        <w:rPr>
          <w:rFonts w:ascii="Times New Roman" w:hAnsi="Times New Roman"/>
          <w:bCs/>
          <w:color w:val="000000"/>
          <w:szCs w:val="24"/>
        </w:rPr>
        <w:t xml:space="preserve">as ietvaros saskaņotie lēmumi kuri vēlāk tiks virzīti formālai apstiprināšanai </w:t>
      </w:r>
      <w:r w:rsidRPr="00B77A71">
        <w:rPr>
          <w:rFonts w:ascii="Times New Roman" w:hAnsi="Times New Roman"/>
          <w:bCs/>
          <w:color w:val="000000"/>
          <w:szCs w:val="24"/>
        </w:rPr>
        <w:t>ES fondu u</w:t>
      </w:r>
      <w:r w:rsidR="00217B59" w:rsidRPr="00B77A71">
        <w:rPr>
          <w:rFonts w:ascii="Times New Roman" w:hAnsi="Times New Roman"/>
          <w:bCs/>
          <w:color w:val="000000"/>
          <w:szCs w:val="24"/>
        </w:rPr>
        <w:t xml:space="preserve">zraudzības komitejas ietvaros, var tikt precizēti. </w:t>
      </w:r>
    </w:p>
    <w:p w14:paraId="5886A144" w14:textId="71786525" w:rsidR="00217B59" w:rsidRPr="00B77A71" w:rsidRDefault="00217B59" w:rsidP="00B77A71">
      <w:pPr>
        <w:pStyle w:val="ListParagraph"/>
        <w:numPr>
          <w:ilvl w:val="0"/>
          <w:numId w:val="41"/>
        </w:numPr>
        <w:jc w:val="both"/>
        <w:rPr>
          <w:bCs/>
          <w:color w:val="000000"/>
          <w:szCs w:val="24"/>
        </w:rPr>
      </w:pPr>
      <w:r w:rsidRPr="00B77A71">
        <w:rPr>
          <w:rFonts w:ascii="Times New Roman" w:hAnsi="Times New Roman"/>
          <w:bCs/>
          <w:color w:val="000000"/>
          <w:szCs w:val="24"/>
        </w:rPr>
        <w:t>Valsts budžeta saistības var uzņemties tikai par tādiem projektiem, kuri ir apstiprināti un atbilst EK izvirzītajiem nosacījumiem (</w:t>
      </w:r>
      <w:proofErr w:type="spellStart"/>
      <w:r w:rsidRPr="00B77A71">
        <w:rPr>
          <w:rFonts w:ascii="Times New Roman" w:hAnsi="Times New Roman"/>
          <w:bCs/>
          <w:color w:val="000000"/>
          <w:szCs w:val="24"/>
        </w:rPr>
        <w:t>t.sk</w:t>
      </w:r>
      <w:proofErr w:type="spellEnd"/>
      <w:r w:rsidRPr="00B77A71">
        <w:rPr>
          <w:rFonts w:ascii="Times New Roman" w:hAnsi="Times New Roman"/>
          <w:bCs/>
          <w:color w:val="000000"/>
          <w:szCs w:val="24"/>
        </w:rPr>
        <w:t xml:space="preserve">, apstiprinātajai </w:t>
      </w:r>
      <w:r w:rsidR="00241A4E">
        <w:rPr>
          <w:rFonts w:ascii="Times New Roman" w:hAnsi="Times New Roman"/>
          <w:bCs/>
          <w:color w:val="000000"/>
          <w:szCs w:val="24"/>
        </w:rPr>
        <w:t>DP</w:t>
      </w:r>
      <w:r w:rsidRPr="00B77A71">
        <w:rPr>
          <w:rFonts w:ascii="Times New Roman" w:hAnsi="Times New Roman"/>
          <w:bCs/>
          <w:color w:val="000000"/>
          <w:szCs w:val="24"/>
        </w:rPr>
        <w:t>) tādejādi, piemērojot augstāk minēto mehānismu, pastāv risks, ka projekti, kas tiks uzsākti līdz formālai ar ieviešanu saistīto normatīvu apstiprināšanai un stāšanās spēkā laikam, var tikt segti pilnā apmērā no valsts budžeta resursiem un EK atmaksas par tiem netiks saņemtas.</w:t>
      </w:r>
    </w:p>
    <w:p w14:paraId="6C573D81" w14:textId="77777777" w:rsidR="000C5DD9" w:rsidRPr="00242D09" w:rsidRDefault="000C5DD9" w:rsidP="00242D09">
      <w:pPr>
        <w:rPr>
          <w:b/>
          <w:bCs/>
          <w:color w:val="000000" w:themeColor="text1"/>
          <w:kern w:val="32"/>
          <w:szCs w:val="24"/>
          <w:lang w:eastAsia="x-none"/>
        </w:rPr>
      </w:pPr>
      <w:r w:rsidRPr="00242D09">
        <w:rPr>
          <w:color w:val="000000" w:themeColor="text1"/>
          <w:szCs w:val="24"/>
        </w:rPr>
        <w:br w:type="page"/>
      </w:r>
    </w:p>
    <w:p w14:paraId="75DEE5E2" w14:textId="2692E490" w:rsidR="0055577F" w:rsidRPr="00FC2E45" w:rsidRDefault="00421725" w:rsidP="00351950">
      <w:pPr>
        <w:pStyle w:val="1lmenis"/>
        <w:spacing w:before="120" w:after="120" w:line="276" w:lineRule="auto"/>
        <w:ind w:left="709"/>
        <w:rPr>
          <w:rFonts w:ascii="Times New Roman" w:hAnsi="Times New Roman"/>
          <w:color w:val="000000" w:themeColor="text1"/>
          <w:sz w:val="24"/>
          <w:szCs w:val="24"/>
          <w:lang w:val="lv-LV"/>
        </w:rPr>
      </w:pPr>
      <w:r w:rsidRPr="00FC2E45">
        <w:rPr>
          <w:rFonts w:ascii="Times New Roman" w:hAnsi="Times New Roman"/>
          <w:color w:val="000000" w:themeColor="text1"/>
          <w:sz w:val="24"/>
          <w:szCs w:val="24"/>
          <w:lang w:val="lv-LV"/>
        </w:rPr>
        <w:lastRenderedPageBreak/>
        <w:t>Secinājumi</w:t>
      </w:r>
      <w:r w:rsidR="00B60D9A" w:rsidRPr="00FC2E45">
        <w:rPr>
          <w:rFonts w:ascii="Times New Roman" w:hAnsi="Times New Roman"/>
          <w:color w:val="000000" w:themeColor="text1"/>
          <w:sz w:val="24"/>
          <w:szCs w:val="24"/>
          <w:lang w:val="lv-LV"/>
        </w:rPr>
        <w:t xml:space="preserve"> </w:t>
      </w:r>
      <w:r w:rsidRPr="00FC2E45">
        <w:rPr>
          <w:rFonts w:ascii="Times New Roman" w:hAnsi="Times New Roman"/>
          <w:color w:val="000000" w:themeColor="text1"/>
          <w:sz w:val="24"/>
          <w:szCs w:val="24"/>
          <w:lang w:val="lv-LV"/>
        </w:rPr>
        <w:t>un turpmākā rīcība</w:t>
      </w:r>
      <w:bookmarkEnd w:id="50"/>
      <w:bookmarkEnd w:id="58"/>
      <w:bookmarkEnd w:id="59"/>
      <w:r w:rsidR="00B47CDF" w:rsidRPr="00FC2E45">
        <w:rPr>
          <w:rFonts w:ascii="Times New Roman" w:hAnsi="Times New Roman"/>
          <w:color w:val="000000" w:themeColor="text1"/>
          <w:sz w:val="24"/>
          <w:szCs w:val="24"/>
          <w:lang w:val="lv-LV"/>
        </w:rPr>
        <w:t xml:space="preserve"> </w:t>
      </w:r>
    </w:p>
    <w:p w14:paraId="2D3B4FFC" w14:textId="77777777" w:rsidR="00B77A71" w:rsidRPr="00B77A71" w:rsidRDefault="00B77A71" w:rsidP="00B77A71">
      <w:pPr>
        <w:spacing w:line="276" w:lineRule="auto"/>
        <w:rPr>
          <w:bCs/>
          <w:color w:val="000000"/>
          <w:szCs w:val="24"/>
        </w:rPr>
      </w:pPr>
      <w:r w:rsidRPr="00B77A71">
        <w:rPr>
          <w:bCs/>
          <w:color w:val="000000"/>
          <w:szCs w:val="24"/>
        </w:rPr>
        <w:t xml:space="preserve">Lai nodrošinātu ES fondu finansējuma investīcijas pilnā apmērā, VI sadarbībā ar EM ir izstrādājusi un iesniedz MK apstiprināšanai mērķus sasniedzamajam maksājumu un investīciju riska kapitāla, aizdevumu un aizdevumu </w:t>
      </w:r>
      <w:proofErr w:type="spellStart"/>
      <w:r w:rsidRPr="00B77A71">
        <w:rPr>
          <w:bCs/>
          <w:color w:val="000000"/>
          <w:szCs w:val="24"/>
        </w:rPr>
        <w:t>mezanīna</w:t>
      </w:r>
      <w:proofErr w:type="spellEnd"/>
      <w:r w:rsidRPr="00B77A71">
        <w:rPr>
          <w:bCs/>
          <w:color w:val="000000"/>
          <w:szCs w:val="24"/>
        </w:rPr>
        <w:t xml:space="preserve"> veidā un sniegto garantiju apmēram, kopumā nosakot, ka finanšu instrumentu aktivitāšu ietvaros 2013.gadā jāveic maksājumi, investīcijas un jāsniedz garantijas 17 </w:t>
      </w:r>
      <w:proofErr w:type="spellStart"/>
      <w:r w:rsidRPr="00B77A71">
        <w:rPr>
          <w:bCs/>
          <w:color w:val="000000"/>
          <w:szCs w:val="24"/>
        </w:rPr>
        <w:t>milj</w:t>
      </w:r>
      <w:proofErr w:type="spellEnd"/>
      <w:r w:rsidRPr="00B77A71">
        <w:rPr>
          <w:bCs/>
          <w:color w:val="000000"/>
          <w:szCs w:val="24"/>
        </w:rPr>
        <w:t>. latu apmērā (ES fondu finansējums).</w:t>
      </w:r>
    </w:p>
    <w:p w14:paraId="5778490B" w14:textId="5A99AB70" w:rsidR="00B77A71" w:rsidRPr="00B77A71" w:rsidRDefault="00B77A71" w:rsidP="00B77A71">
      <w:pPr>
        <w:spacing w:line="276" w:lineRule="auto"/>
        <w:rPr>
          <w:bCs/>
          <w:color w:val="000000"/>
          <w:szCs w:val="24"/>
        </w:rPr>
      </w:pPr>
      <w:r w:rsidRPr="00B77A71">
        <w:rPr>
          <w:bCs/>
          <w:color w:val="000000"/>
          <w:szCs w:val="24"/>
        </w:rPr>
        <w:t xml:space="preserve">Ņemot vērā līdz šim konstatētās problēmas lielo projektu īstenošanā, VI sadarbībā ar AI iesaistās projektu īstenošanas laikā konstatēto problēmu risināšanā un uzrauga ES fondu finansējuma apguvi, vienlaikus izvērtējot finansējuma </w:t>
      </w:r>
      <w:proofErr w:type="spellStart"/>
      <w:r w:rsidRPr="00B77A71">
        <w:rPr>
          <w:bCs/>
          <w:color w:val="000000"/>
          <w:szCs w:val="24"/>
        </w:rPr>
        <w:t>attiecināmības</w:t>
      </w:r>
      <w:proofErr w:type="spellEnd"/>
      <w:r w:rsidRPr="00B77A71">
        <w:rPr>
          <w:bCs/>
          <w:color w:val="000000"/>
          <w:szCs w:val="24"/>
        </w:rPr>
        <w:t xml:space="preserve"> riskus, kā rezultātā ir būtiski uzlabota vairāku riskanto projektu ieviešana. Projektā „Infrastruktūras attīstība Krievu salā ostas aktivitāšu pārcelšanai” ir atrisinājies jautājums par nepieciešamā privātā līdzfinansējuma nodrošināšanu, taču joprojām jāpanāk atbilstoša vienošanās ar </w:t>
      </w:r>
      <w:proofErr w:type="spellStart"/>
      <w:r w:rsidRPr="00B77A71">
        <w:rPr>
          <w:bCs/>
          <w:color w:val="000000"/>
          <w:szCs w:val="24"/>
        </w:rPr>
        <w:t>stividoriem</w:t>
      </w:r>
      <w:proofErr w:type="spellEnd"/>
      <w:r w:rsidRPr="00B77A71">
        <w:rPr>
          <w:bCs/>
          <w:color w:val="000000"/>
          <w:szCs w:val="24"/>
        </w:rPr>
        <w:t xml:space="preserve"> par fiziskās darbības pārcelšanu uz Krievu salas teritoriju. Ir rasts risinājums projektā „Rīgas piepilsētas dzelzceļa pasažieru pārvadājumu sistēmas modernizācija un dīzeļvilcienu ritošā sastāva atjaunošana” piešķirtā finansējuma alternatīvam izlietojumam, kur šobrīd turpinās darbs pie iepirkumu dokumentācijas sagatavošanas. Savukārt iespējamie preventīvie pasākumi tiek veikti projektā „Vēsturiski piesārņoto vietu „Inčukalna </w:t>
      </w:r>
      <w:proofErr w:type="spellStart"/>
      <w:r w:rsidRPr="00B77A71">
        <w:rPr>
          <w:bCs/>
          <w:color w:val="000000"/>
          <w:szCs w:val="24"/>
        </w:rPr>
        <w:t>sērskābie</w:t>
      </w:r>
      <w:proofErr w:type="spellEnd"/>
      <w:r w:rsidRPr="00B77A71">
        <w:rPr>
          <w:bCs/>
          <w:color w:val="000000"/>
          <w:szCs w:val="24"/>
        </w:rPr>
        <w:t xml:space="preserve"> gudrona dīķi” sanācijas darbi”, lai gan joprojām zināmi riski pastāv, kas var apdraudēt veiksmīgu tā pabeigšanu un nepieciešamā papildus finansējuma piesaisti. Lai novērstu savlaicīgi konstatētos riskus AI nepieciešams nopietni piedomāt</w:t>
      </w:r>
      <w:r w:rsidR="007B6C97">
        <w:rPr>
          <w:bCs/>
          <w:color w:val="000000"/>
          <w:szCs w:val="24"/>
        </w:rPr>
        <w:t xml:space="preserve"> </w:t>
      </w:r>
      <w:r w:rsidRPr="00B77A71">
        <w:rPr>
          <w:bCs/>
          <w:color w:val="000000"/>
          <w:szCs w:val="24"/>
        </w:rPr>
        <w:t>pie savu aktivitāšu un projektu sekmīgas vadības nodrošināšanas, tai skaitā kapacitātes un atbildības stiprināšanas. Taču, neskatoties uz to, var secināt, ka tiek darīts viss iespējamais ES fondu apguves veicināšanai.</w:t>
      </w:r>
    </w:p>
    <w:p w14:paraId="3C970450" w14:textId="0A99F2E2" w:rsidR="00B77A71" w:rsidRPr="00B77A71" w:rsidRDefault="00B77A71" w:rsidP="00B77A71">
      <w:pPr>
        <w:spacing w:line="276" w:lineRule="auto"/>
        <w:rPr>
          <w:bCs/>
          <w:color w:val="000000"/>
          <w:szCs w:val="24"/>
        </w:rPr>
      </w:pPr>
      <w:r w:rsidRPr="00B77A71">
        <w:rPr>
          <w:bCs/>
          <w:color w:val="000000"/>
          <w:szCs w:val="24"/>
        </w:rPr>
        <w:t xml:space="preserve">Ņemot vērā risku, kas 2014.gadā varētu rasties saistībā ar n+2/n+3 principa nodrošināšanu, īpaši KF ietvaros, jo ir vairāku lielo projektu ieviešanas pagarinājumi vai konstatēti ieviešanas riski, lai risinātu situāciju, plānots pastiprināt projektu ieviešanas uzraudzību, tai skaitā ministrijām, kuru </w:t>
      </w:r>
      <w:proofErr w:type="spellStart"/>
      <w:r w:rsidRPr="00B77A71">
        <w:rPr>
          <w:bCs/>
          <w:color w:val="000000"/>
          <w:szCs w:val="24"/>
        </w:rPr>
        <w:t>pārziņā</w:t>
      </w:r>
      <w:proofErr w:type="spellEnd"/>
      <w:r w:rsidRPr="00B77A71">
        <w:rPr>
          <w:bCs/>
          <w:color w:val="000000"/>
          <w:szCs w:val="24"/>
        </w:rPr>
        <w:t xml:space="preserve"> ir</w:t>
      </w:r>
      <w:r w:rsidR="007B6C97">
        <w:rPr>
          <w:bCs/>
          <w:color w:val="000000"/>
          <w:szCs w:val="24"/>
        </w:rPr>
        <w:t xml:space="preserve"> </w:t>
      </w:r>
      <w:r w:rsidRPr="00B77A71">
        <w:rPr>
          <w:bCs/>
          <w:color w:val="000000"/>
          <w:szCs w:val="24"/>
        </w:rPr>
        <w:t xml:space="preserve">ERAF un KF projektu ieviešana, līdz 2013.gada 30.septembrim ir jāsniedz VI informāciju par konkrētiem riska projektiem un rīcības plānu sekmīgai KF apgūšanai saskaņā ar apstiprinātajiem maksājumu finansējuma saņēmējiem mērķiem. Gadījumā, ja tiks konstatēta automātiskā saistību atcelšana, tiks izvērtēta iespēja samazināt AI ES fondu piešķirtos līdzekļus, tai skaitā </w:t>
      </w:r>
      <w:proofErr w:type="spellStart"/>
      <w:r w:rsidRPr="00B77A71">
        <w:rPr>
          <w:bCs/>
          <w:color w:val="000000"/>
          <w:szCs w:val="24"/>
        </w:rPr>
        <w:t>virssaistību</w:t>
      </w:r>
      <w:proofErr w:type="spellEnd"/>
      <w:r w:rsidRPr="00B77A71">
        <w:rPr>
          <w:bCs/>
          <w:color w:val="000000"/>
          <w:szCs w:val="24"/>
        </w:rPr>
        <w:t xml:space="preserve"> apmēru. Arī IZM tiek lūgts sagatavot un iesniegt MK informatīvo ziņojumu par risku novēršanu </w:t>
      </w:r>
      <w:proofErr w:type="spellStart"/>
      <w:r w:rsidRPr="00B77A71">
        <w:rPr>
          <w:bCs/>
          <w:color w:val="000000"/>
          <w:szCs w:val="24"/>
        </w:rPr>
        <w:t>apakšaktivitātes</w:t>
      </w:r>
      <w:proofErr w:type="spellEnd"/>
      <w:r w:rsidRPr="00B77A71">
        <w:rPr>
          <w:bCs/>
          <w:color w:val="000000"/>
          <w:szCs w:val="24"/>
        </w:rPr>
        <w:t xml:space="preserve"> „Informācijas sistēmu un elektronisko pakalpojumu attīstība” projektos „Portāla </w:t>
      </w:r>
      <w:proofErr w:type="spellStart"/>
      <w:r w:rsidRPr="00B77A71">
        <w:rPr>
          <w:bCs/>
          <w:color w:val="000000"/>
          <w:szCs w:val="24"/>
        </w:rPr>
        <w:t>www.skolas.lv</w:t>
      </w:r>
      <w:proofErr w:type="spellEnd"/>
      <w:r w:rsidRPr="00B77A71">
        <w:rPr>
          <w:bCs/>
          <w:color w:val="000000"/>
          <w:szCs w:val="24"/>
        </w:rPr>
        <w:t xml:space="preserve"> attīstība (2.kārta), „Valsts izglītības informācijas sistēmas 2.kārta” un „Valsts pārbaudījumu informācijas sistēmas 2.kārta”.</w:t>
      </w:r>
    </w:p>
    <w:p w14:paraId="088D3853" w14:textId="77777777" w:rsidR="00B77A71" w:rsidRPr="00B77A71" w:rsidRDefault="00B77A71" w:rsidP="00B77A71">
      <w:pPr>
        <w:spacing w:line="276" w:lineRule="auto"/>
        <w:rPr>
          <w:bCs/>
          <w:color w:val="000000"/>
          <w:szCs w:val="24"/>
        </w:rPr>
      </w:pPr>
      <w:r w:rsidRPr="00B77A71">
        <w:rPr>
          <w:bCs/>
          <w:color w:val="000000"/>
          <w:szCs w:val="24"/>
        </w:rPr>
        <w:t xml:space="preserve">Neatbilstību pieaugums pārskata periodā vērtējams kā mērens, kopējām tendencēm neatbilstību sadalījumā pa to veidiem un finansējuma saņēmēju tipiem saglabājoties iepriekšējo pārskata periodu līmenī. Līdz ar to var secināt, ka esošās kontroles darbojas, bet ir iespēja arī uzlabojumiem. Lai nodrošinātu padziļinātu finansējuma saņēmēju, kā arī ES fondu administrēšanā iesaistīto institūciju darbinieku izpratni par galvenajiem neatbilstību rašanās iemesliem un to mazināšanas iespējām, IUB interneta vietnē regulāri </w:t>
      </w:r>
      <w:r w:rsidRPr="00B77A71">
        <w:rPr>
          <w:bCs/>
          <w:color w:val="000000"/>
          <w:szCs w:val="24"/>
        </w:rPr>
        <w:lastRenderedPageBreak/>
        <w:t>tiek aktualizēta Informācija par biežāk sastopamajām kļūdām ES fondu projektu iepirkumos</w:t>
      </w:r>
      <w:r w:rsidRPr="00B77A71">
        <w:rPr>
          <w:bCs/>
          <w:color w:val="000000"/>
          <w:szCs w:val="24"/>
          <w:vertAlign w:val="superscript"/>
        </w:rPr>
        <w:footnoteReference w:id="37"/>
      </w:r>
      <w:r w:rsidRPr="00B77A71">
        <w:rPr>
          <w:bCs/>
          <w:color w:val="000000"/>
          <w:szCs w:val="24"/>
        </w:rPr>
        <w:t>, kā arī normatīvo aktu skaidrojumi</w:t>
      </w:r>
      <w:r w:rsidRPr="00B77A71">
        <w:rPr>
          <w:bCs/>
          <w:color w:val="000000"/>
          <w:szCs w:val="24"/>
          <w:vertAlign w:val="superscript"/>
        </w:rPr>
        <w:footnoteReference w:id="38"/>
      </w:r>
      <w:r w:rsidRPr="00B77A71">
        <w:rPr>
          <w:bCs/>
          <w:color w:val="000000"/>
          <w:szCs w:val="24"/>
        </w:rPr>
        <w:t xml:space="preserve">. Tāpat AI un SI turpina iepirkumu </w:t>
      </w:r>
      <w:proofErr w:type="spellStart"/>
      <w:r w:rsidRPr="00B77A71">
        <w:rPr>
          <w:bCs/>
          <w:color w:val="000000"/>
          <w:szCs w:val="24"/>
        </w:rPr>
        <w:t>pirmspārbaužu</w:t>
      </w:r>
      <w:proofErr w:type="spellEnd"/>
      <w:r w:rsidRPr="00B77A71">
        <w:rPr>
          <w:bCs/>
          <w:color w:val="000000"/>
          <w:szCs w:val="24"/>
        </w:rPr>
        <w:t xml:space="preserve"> veikšanu, kā rezultātā vērojams lēnāks neatbilstību pieaugums par pārkāpumiem iepirkumu jomā salīdzinājumā ar iepriekšējiem pārskata periodiem.</w:t>
      </w:r>
    </w:p>
    <w:p w14:paraId="2CB671AA" w14:textId="77777777" w:rsidR="00B77A71" w:rsidRPr="00B77A71" w:rsidRDefault="00B77A71" w:rsidP="00B77A71">
      <w:pPr>
        <w:spacing w:line="276" w:lineRule="auto"/>
        <w:rPr>
          <w:bCs/>
          <w:color w:val="000000"/>
          <w:szCs w:val="24"/>
        </w:rPr>
      </w:pPr>
      <w:r w:rsidRPr="00B77A71">
        <w:rPr>
          <w:bCs/>
          <w:color w:val="000000"/>
          <w:szCs w:val="24"/>
        </w:rPr>
        <w:t>VARAM atbilstoši 2013.gada 2.ceturksnī konstatētajiem būtiskākajiem pārkāpumiem atsevišķu pašvaldību īstenotajos projektos atsevišķi jāizvērtē pašvaldību rīcība ar valsts budžeta un finanšu instrumentu līdzekļiem, un gadījumā, ja tiek konstatēti normatīvajos aktos noteikto normu pārkāpumi, kas apdraud tās turpmāko tiesisko un finansiālo darbību, lemt par turpmāko rīcību atbilstoši normatīvajos aktos noteiktajam, un informēt VI par veiktā izvērtējuma rezultātiem, pieņemtajiem lēmumiem, kā arī veiktajām un plānotajām darbībām neatbilstību risku mazināšanā pašvaldību projektos kopumā.</w:t>
      </w:r>
    </w:p>
    <w:p w14:paraId="6E33525C" w14:textId="77777777" w:rsidR="00B77A71" w:rsidRPr="00B77A71" w:rsidRDefault="00B77A71" w:rsidP="00B77A71">
      <w:pPr>
        <w:spacing w:line="276" w:lineRule="auto"/>
        <w:rPr>
          <w:bCs/>
          <w:color w:val="000000"/>
          <w:szCs w:val="24"/>
        </w:rPr>
      </w:pPr>
      <w:r w:rsidRPr="00B77A71">
        <w:rPr>
          <w:bCs/>
          <w:color w:val="000000"/>
          <w:szCs w:val="24"/>
        </w:rPr>
        <w:t>Lai nodrošinātu vienotu praksi starp iestādēm un mazinātu neatbilstoši veikto izdevumu rašanās risku, VI arī turpmāk aktualizēs metodiskos un skaidrojošos materiālus, kā arī normatīvos dokumentus.</w:t>
      </w:r>
    </w:p>
    <w:p w14:paraId="41EB77D3" w14:textId="77777777" w:rsidR="00B77A71" w:rsidRPr="00B77A71" w:rsidRDefault="00B77A71" w:rsidP="00B77A71">
      <w:pPr>
        <w:spacing w:line="276" w:lineRule="auto"/>
        <w:rPr>
          <w:bCs/>
          <w:color w:val="000000"/>
          <w:szCs w:val="24"/>
        </w:rPr>
      </w:pPr>
      <w:r w:rsidRPr="00B77A71">
        <w:rPr>
          <w:bCs/>
          <w:color w:val="000000"/>
          <w:szCs w:val="24"/>
        </w:rPr>
        <w:t>Turpinās aktīvs darbs pie 2014. – 2020.gada plānošanas perioda plānošanas dokumentu izstrādes, tai skaitā sarunām ar EK, lai nodrošinātu pēc iespējas veiksmīgāku plānošanas dokumentu apstiprināšanu oficiālās iesniegšanas laikā, kā arī priekšlikuma saskaņošanas par atsevišķi specifisko atbalsta mērķu ātrākas īstenošanas iespējām.</w:t>
      </w:r>
    </w:p>
    <w:p w14:paraId="10D126F9" w14:textId="5AC75CAD" w:rsidR="009F3CEC" w:rsidRPr="00FC2E45" w:rsidRDefault="009F3CEC" w:rsidP="00351950">
      <w:pPr>
        <w:pStyle w:val="Default"/>
        <w:spacing w:line="276" w:lineRule="auto"/>
        <w:rPr>
          <w:rFonts w:eastAsia="Times New Roman"/>
          <w:color w:val="000000" w:themeColor="text1"/>
          <w:lang w:eastAsia="en-US"/>
        </w:rPr>
      </w:pPr>
    </w:p>
    <w:p w14:paraId="15E502C8" w14:textId="77777777" w:rsidR="00E83324" w:rsidRPr="00FC2E45" w:rsidRDefault="00E83324" w:rsidP="00351950">
      <w:pPr>
        <w:spacing w:line="276" w:lineRule="auto"/>
        <w:rPr>
          <w:color w:val="000000" w:themeColor="text1"/>
          <w:spacing w:val="6"/>
          <w:szCs w:val="24"/>
          <w:highlight w:val="yellow"/>
        </w:rPr>
      </w:pPr>
    </w:p>
    <w:p w14:paraId="68557D24" w14:textId="77777777" w:rsidR="00710A61" w:rsidRPr="00FC2E45" w:rsidRDefault="00710A61" w:rsidP="00351950">
      <w:pPr>
        <w:spacing w:line="276" w:lineRule="auto"/>
        <w:rPr>
          <w:color w:val="000000" w:themeColor="text1"/>
          <w:spacing w:val="6"/>
          <w:szCs w:val="24"/>
          <w:highlight w:val="yellow"/>
        </w:rPr>
      </w:pPr>
    </w:p>
    <w:p w14:paraId="6A7C6CBC" w14:textId="77777777" w:rsidR="00F85172" w:rsidRPr="00FC2E45" w:rsidRDefault="00442F96" w:rsidP="00F85172">
      <w:pPr>
        <w:tabs>
          <w:tab w:val="right" w:pos="8647"/>
        </w:tabs>
        <w:spacing w:line="276" w:lineRule="auto"/>
        <w:rPr>
          <w:color w:val="000000" w:themeColor="text1"/>
          <w:spacing w:val="6"/>
          <w:sz w:val="28"/>
          <w:szCs w:val="24"/>
        </w:rPr>
      </w:pPr>
      <w:r w:rsidRPr="00FC2E45">
        <w:rPr>
          <w:color w:val="000000" w:themeColor="text1"/>
          <w:spacing w:val="6"/>
          <w:sz w:val="28"/>
          <w:szCs w:val="24"/>
        </w:rPr>
        <w:t>Finanšu ministr</w:t>
      </w:r>
      <w:r w:rsidR="008E64FA" w:rsidRPr="00FC2E45">
        <w:rPr>
          <w:color w:val="000000" w:themeColor="text1"/>
          <w:spacing w:val="6"/>
          <w:sz w:val="28"/>
          <w:szCs w:val="24"/>
        </w:rPr>
        <w:t>s</w:t>
      </w:r>
      <w:r w:rsidR="00BA4562" w:rsidRPr="00FC2E45">
        <w:rPr>
          <w:color w:val="000000" w:themeColor="text1"/>
          <w:spacing w:val="6"/>
          <w:sz w:val="28"/>
          <w:szCs w:val="24"/>
        </w:rPr>
        <w:tab/>
      </w:r>
      <w:r w:rsidR="00FF4209" w:rsidRPr="00FC2E45">
        <w:rPr>
          <w:color w:val="000000" w:themeColor="text1"/>
          <w:spacing w:val="6"/>
          <w:sz w:val="28"/>
          <w:szCs w:val="24"/>
        </w:rPr>
        <w:t xml:space="preserve"> </w:t>
      </w:r>
      <w:r w:rsidR="008E64FA" w:rsidRPr="00FC2E45">
        <w:rPr>
          <w:color w:val="000000" w:themeColor="text1"/>
          <w:spacing w:val="6"/>
          <w:sz w:val="28"/>
          <w:szCs w:val="24"/>
        </w:rPr>
        <w:t>A.Vilks</w:t>
      </w:r>
    </w:p>
    <w:p w14:paraId="206E8F28" w14:textId="77777777" w:rsidR="00F85172" w:rsidRPr="00FC2E45" w:rsidRDefault="00F85172" w:rsidP="00F85172">
      <w:pPr>
        <w:tabs>
          <w:tab w:val="right" w:pos="8647"/>
        </w:tabs>
        <w:spacing w:line="276" w:lineRule="auto"/>
        <w:rPr>
          <w:color w:val="000000" w:themeColor="text1"/>
          <w:spacing w:val="6"/>
          <w:szCs w:val="24"/>
        </w:rPr>
      </w:pPr>
    </w:p>
    <w:p w14:paraId="0FE1E026" w14:textId="42646474" w:rsidR="00C344DE" w:rsidRPr="00FC2E45" w:rsidRDefault="002A561D" w:rsidP="00F85172">
      <w:pPr>
        <w:tabs>
          <w:tab w:val="right" w:pos="8647"/>
        </w:tabs>
        <w:spacing w:line="276" w:lineRule="auto"/>
        <w:rPr>
          <w:color w:val="000000" w:themeColor="text1"/>
          <w:spacing w:val="6"/>
          <w:szCs w:val="24"/>
        </w:rPr>
      </w:pPr>
      <w:r w:rsidRPr="00FC2E45">
        <w:rPr>
          <w:color w:val="000000" w:themeColor="text1"/>
          <w:spacing w:val="6"/>
          <w:szCs w:val="24"/>
        </w:rPr>
        <w:tab/>
      </w:r>
    </w:p>
    <w:p w14:paraId="2E92370E" w14:textId="66949F4B" w:rsidR="00794609" w:rsidRPr="00FC2E45" w:rsidRDefault="00936A70" w:rsidP="0090207F">
      <w:pPr>
        <w:tabs>
          <w:tab w:val="center" w:pos="4153"/>
          <w:tab w:val="right" w:pos="8306"/>
        </w:tabs>
        <w:spacing w:before="0" w:after="0" w:line="240" w:lineRule="auto"/>
        <w:rPr>
          <w:color w:val="000000" w:themeColor="text1"/>
          <w:sz w:val="20"/>
        </w:rPr>
      </w:pPr>
      <w:r>
        <w:rPr>
          <w:color w:val="000000" w:themeColor="text1"/>
          <w:sz w:val="20"/>
        </w:rPr>
        <w:t>07.08</w:t>
      </w:r>
      <w:r w:rsidR="005C4A95" w:rsidRPr="00FC2E45">
        <w:rPr>
          <w:color w:val="000000" w:themeColor="text1"/>
          <w:sz w:val="20"/>
        </w:rPr>
        <w:t>.2013.</w:t>
      </w:r>
      <w:r w:rsidR="00794609" w:rsidRPr="00FC2E45">
        <w:rPr>
          <w:color w:val="000000" w:themeColor="text1"/>
          <w:sz w:val="20"/>
        </w:rPr>
        <w:t xml:space="preserve"> 11:00</w:t>
      </w:r>
    </w:p>
    <w:p w14:paraId="3A7759F5" w14:textId="68590F39" w:rsidR="002C2FA3" w:rsidRPr="00FC2E45" w:rsidRDefault="00FC2E45" w:rsidP="0090207F">
      <w:pPr>
        <w:tabs>
          <w:tab w:val="center" w:pos="4153"/>
          <w:tab w:val="right" w:pos="8306"/>
        </w:tabs>
        <w:spacing w:before="0" w:after="0" w:line="240" w:lineRule="auto"/>
        <w:rPr>
          <w:color w:val="000000" w:themeColor="text1"/>
          <w:sz w:val="20"/>
        </w:rPr>
      </w:pPr>
      <w:r>
        <w:rPr>
          <w:color w:val="000000" w:themeColor="text1"/>
          <w:sz w:val="20"/>
        </w:rPr>
        <w:t xml:space="preserve">15 </w:t>
      </w:r>
      <w:r w:rsidR="00293C40">
        <w:rPr>
          <w:color w:val="000000" w:themeColor="text1"/>
          <w:sz w:val="20"/>
        </w:rPr>
        <w:t>611</w:t>
      </w:r>
    </w:p>
    <w:p w14:paraId="332657F4" w14:textId="392F44B8" w:rsidR="00794609" w:rsidRPr="00FC2E45" w:rsidRDefault="00302221" w:rsidP="0090207F">
      <w:pPr>
        <w:tabs>
          <w:tab w:val="center" w:pos="4153"/>
          <w:tab w:val="right" w:pos="8306"/>
        </w:tabs>
        <w:spacing w:before="0" w:after="0" w:line="240" w:lineRule="auto"/>
        <w:rPr>
          <w:color w:val="000000" w:themeColor="text1"/>
          <w:sz w:val="20"/>
        </w:rPr>
      </w:pPr>
      <w:r w:rsidRPr="00FC2E45">
        <w:rPr>
          <w:color w:val="000000" w:themeColor="text1"/>
          <w:sz w:val="20"/>
        </w:rPr>
        <w:t>Sintija Laugale – Volbaka</w:t>
      </w:r>
    </w:p>
    <w:p w14:paraId="6108F6B8" w14:textId="77777777" w:rsidR="00794609" w:rsidRPr="00FC2E45" w:rsidRDefault="00794609" w:rsidP="0090207F">
      <w:pPr>
        <w:tabs>
          <w:tab w:val="center" w:pos="4153"/>
          <w:tab w:val="right" w:pos="8306"/>
        </w:tabs>
        <w:spacing w:before="0" w:after="0" w:line="240" w:lineRule="auto"/>
        <w:rPr>
          <w:color w:val="000000" w:themeColor="text1"/>
          <w:sz w:val="20"/>
        </w:rPr>
      </w:pPr>
      <w:r w:rsidRPr="00FC2E45">
        <w:rPr>
          <w:color w:val="000000" w:themeColor="text1"/>
          <w:sz w:val="20"/>
        </w:rPr>
        <w:t>Finanšu ministrijas Eiropas Savienības fondu uzraud</w:t>
      </w:r>
      <w:bookmarkStart w:id="60" w:name="_GoBack"/>
      <w:bookmarkEnd w:id="60"/>
      <w:r w:rsidRPr="00FC2E45">
        <w:rPr>
          <w:color w:val="000000" w:themeColor="text1"/>
          <w:sz w:val="20"/>
        </w:rPr>
        <w:t>zības departamenta</w:t>
      </w:r>
    </w:p>
    <w:p w14:paraId="2FEDCAD5" w14:textId="4C5F05EE" w:rsidR="00794609" w:rsidRPr="00FC2E45" w:rsidRDefault="00794609" w:rsidP="0090207F">
      <w:pPr>
        <w:tabs>
          <w:tab w:val="center" w:pos="4153"/>
          <w:tab w:val="right" w:pos="8306"/>
        </w:tabs>
        <w:spacing w:before="0" w:after="0" w:line="240" w:lineRule="auto"/>
        <w:rPr>
          <w:color w:val="000000" w:themeColor="text1"/>
          <w:sz w:val="20"/>
        </w:rPr>
      </w:pPr>
      <w:r w:rsidRPr="00FC2E45">
        <w:rPr>
          <w:color w:val="000000" w:themeColor="text1"/>
          <w:sz w:val="20"/>
        </w:rPr>
        <w:t xml:space="preserve">Uzņēmējdarbības un inovāciju uzraudzības nodaļas </w:t>
      </w:r>
      <w:r w:rsidR="00302221" w:rsidRPr="00FC2E45">
        <w:rPr>
          <w:color w:val="000000" w:themeColor="text1"/>
          <w:sz w:val="20"/>
        </w:rPr>
        <w:t>vecākā referente</w:t>
      </w:r>
    </w:p>
    <w:p w14:paraId="508B2CFD" w14:textId="082ED60D" w:rsidR="00794609" w:rsidRPr="00FC2E45" w:rsidRDefault="00794609" w:rsidP="0090207F">
      <w:pPr>
        <w:tabs>
          <w:tab w:val="center" w:pos="4153"/>
          <w:tab w:val="right" w:pos="8306"/>
        </w:tabs>
        <w:spacing w:before="0" w:after="0" w:line="240" w:lineRule="auto"/>
        <w:rPr>
          <w:color w:val="000000" w:themeColor="text1"/>
          <w:sz w:val="20"/>
        </w:rPr>
      </w:pPr>
      <w:proofErr w:type="spellStart"/>
      <w:r w:rsidRPr="00FC2E45">
        <w:rPr>
          <w:color w:val="000000" w:themeColor="text1"/>
          <w:sz w:val="20"/>
        </w:rPr>
        <w:t>Tālr</w:t>
      </w:r>
      <w:proofErr w:type="spellEnd"/>
      <w:r w:rsidRPr="00FC2E45">
        <w:rPr>
          <w:color w:val="000000" w:themeColor="text1"/>
          <w:sz w:val="20"/>
        </w:rPr>
        <w:t>. 67083</w:t>
      </w:r>
      <w:r w:rsidR="00302221" w:rsidRPr="00FC2E45">
        <w:rPr>
          <w:color w:val="000000" w:themeColor="text1"/>
          <w:sz w:val="20"/>
        </w:rPr>
        <w:t>964</w:t>
      </w:r>
      <w:r w:rsidRPr="00FC2E45">
        <w:rPr>
          <w:color w:val="000000" w:themeColor="text1"/>
          <w:sz w:val="20"/>
        </w:rPr>
        <w:t>, fakss 67095697</w:t>
      </w:r>
    </w:p>
    <w:p w14:paraId="1E78C555" w14:textId="53F0B7B5" w:rsidR="00A472FB" w:rsidRPr="00FC2E45" w:rsidRDefault="00293C40" w:rsidP="00A63D4C">
      <w:pPr>
        <w:tabs>
          <w:tab w:val="center" w:pos="4153"/>
          <w:tab w:val="right" w:pos="8306"/>
        </w:tabs>
        <w:spacing w:before="0" w:after="0" w:line="240" w:lineRule="auto"/>
        <w:rPr>
          <w:color w:val="000000" w:themeColor="text1"/>
          <w:sz w:val="20"/>
        </w:rPr>
      </w:pPr>
      <w:hyperlink r:id="rId46" w:history="1">
        <w:r w:rsidR="00302221" w:rsidRPr="00FC2E45">
          <w:rPr>
            <w:rStyle w:val="Hyperlink"/>
            <w:rFonts w:ascii="Times New Roman" w:hAnsi="Times New Roman" w:cs="Times New Roman"/>
            <w:color w:val="000000" w:themeColor="text1"/>
            <w:sz w:val="20"/>
            <w:szCs w:val="20"/>
          </w:rPr>
          <w:t>Sintija.Laugale-Volbaka@fm.gov.lv</w:t>
        </w:r>
      </w:hyperlink>
    </w:p>
    <w:sectPr w:rsidR="00A472FB" w:rsidRPr="00FC2E45" w:rsidSect="00305963">
      <w:headerReference w:type="even" r:id="rId47"/>
      <w:headerReference w:type="default" r:id="rId48"/>
      <w:footerReference w:type="even" r:id="rId49"/>
      <w:footerReference w:type="default" r:id="rId50"/>
      <w:pgSz w:w="11906" w:h="16838" w:code="9"/>
      <w:pgMar w:top="1418" w:right="1558" w:bottom="1418" w:left="1701" w:header="284"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C786F0" w15:done="0"/>
  <w15:commentEx w15:paraId="517393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0C1A1" w14:textId="77777777" w:rsidR="00536F97" w:rsidRDefault="00536F97" w:rsidP="00FF4209">
      <w:r>
        <w:separator/>
      </w:r>
    </w:p>
  </w:endnote>
  <w:endnote w:type="continuationSeparator" w:id="0">
    <w:p w14:paraId="7893BBE3" w14:textId="77777777" w:rsidR="00536F97" w:rsidRDefault="00536F97" w:rsidP="00FF4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0B3D" w14:textId="77777777" w:rsidR="00536F97" w:rsidRDefault="00536F97" w:rsidP="007906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42276" w14:textId="77777777" w:rsidR="00536F97" w:rsidRDefault="00536F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8E326" w14:textId="141EC4E5" w:rsidR="00536F97" w:rsidRPr="005B7478" w:rsidRDefault="00536F97" w:rsidP="00AF37B9">
    <w:pPr>
      <w:pStyle w:val="Footer"/>
      <w:spacing w:before="0" w:after="0" w:line="240" w:lineRule="auto"/>
      <w:rPr>
        <w:sz w:val="20"/>
        <w:lang w:val="lv-LV"/>
      </w:rPr>
    </w:pPr>
    <w:r w:rsidRPr="003A479C">
      <w:rPr>
        <w:sz w:val="20"/>
      </w:rPr>
      <w:t>FMzino_</w:t>
    </w:r>
    <w:r>
      <w:rPr>
        <w:sz w:val="20"/>
        <w:lang w:val="lv-LV"/>
      </w:rPr>
      <w:t>070813</w:t>
    </w:r>
    <w:r w:rsidRPr="003A479C">
      <w:rPr>
        <w:sz w:val="20"/>
      </w:rPr>
      <w:t>_</w:t>
    </w:r>
    <w:proofErr w:type="spellStart"/>
    <w:r w:rsidRPr="003A479C">
      <w:rPr>
        <w:sz w:val="20"/>
      </w:rPr>
      <w:t>ES_fondi</w:t>
    </w:r>
    <w:proofErr w:type="spellEnd"/>
    <w:r w:rsidRPr="003A479C">
      <w:rPr>
        <w:sz w:val="20"/>
      </w:rPr>
      <w:t xml:space="preserve">; Informatīvais ziņojums par ES struktūrfondu un Kohēzijas fonda, Eiropas Ekonomikas zonas </w:t>
    </w:r>
    <w:r>
      <w:rPr>
        <w:sz w:val="20"/>
      </w:rPr>
      <w:t>finanšu instrumenta, Norvēģijas</w:t>
    </w:r>
    <w:r>
      <w:rPr>
        <w:sz w:val="20"/>
        <w:lang w:val="lv-LV"/>
      </w:rPr>
      <w:t xml:space="preserve"> </w:t>
    </w:r>
    <w:r w:rsidRPr="003A479C">
      <w:rPr>
        <w:sz w:val="20"/>
      </w:rPr>
      <w:t>finanšu instrumenta un Latvijas</w:t>
    </w:r>
    <w:r>
      <w:rPr>
        <w:sz w:val="20"/>
      </w:rPr>
      <w:t>–Šveices sadarbības programmas</w:t>
    </w:r>
    <w:r>
      <w:rPr>
        <w:sz w:val="20"/>
        <w:lang w:val="lv-LV"/>
      </w:rPr>
      <w:t xml:space="preserve"> </w:t>
    </w:r>
    <w:r w:rsidRPr="003A479C">
      <w:rPr>
        <w:sz w:val="20"/>
      </w:rPr>
      <w:t xml:space="preserve">apguvi līdz </w:t>
    </w:r>
    <w:r>
      <w:rPr>
        <w:sz w:val="20"/>
        <w:lang w:val="lv-LV"/>
      </w:rPr>
      <w:t>2013.gada 30.jūnijam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6439A" w14:textId="77777777" w:rsidR="00536F97" w:rsidRDefault="00536F97" w:rsidP="00FF4209">
      <w:r>
        <w:separator/>
      </w:r>
    </w:p>
  </w:footnote>
  <w:footnote w:type="continuationSeparator" w:id="0">
    <w:p w14:paraId="1C20F699" w14:textId="77777777" w:rsidR="00536F97" w:rsidRDefault="00536F97" w:rsidP="00FF4209">
      <w:r>
        <w:continuationSeparator/>
      </w:r>
    </w:p>
  </w:footnote>
  <w:footnote w:id="1">
    <w:p w14:paraId="052AB645" w14:textId="4B8DA234"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Ar EK regulu (EK) </w:t>
      </w:r>
      <w:proofErr w:type="spellStart"/>
      <w:r w:rsidRPr="00B77A71">
        <w:rPr>
          <w:color w:val="000000" w:themeColor="text1"/>
        </w:rPr>
        <w:t>Nr</w:t>
      </w:r>
      <w:proofErr w:type="spellEnd"/>
      <w:r w:rsidRPr="00B77A71">
        <w:rPr>
          <w:color w:val="000000" w:themeColor="text1"/>
        </w:rPr>
        <w:t>. 1080/2006, kas stājās spēkā 2006.gada 1.augustā, tiek noteikti trīs mērķi fondu pasākumu īstenošanai. 1.mērķis ir konverģence, kas paredzēts vismazāk attīstīto dalībvalstu un reģionu konverģences paātrināšanai, uzlabojot pieauguma un nodarbinātības nosacījumus un tiek finansēs no ERAF, ESF un KF līdzekļiem. Latvija ir tiesīga saņemt finansējumu šī mērķa ietvaros.</w:t>
      </w:r>
    </w:p>
  </w:footnote>
  <w:footnote w:id="2">
    <w:p w14:paraId="25C6AE40" w14:textId="67C326C9" w:rsidR="00536F97" w:rsidRPr="00B77A71" w:rsidRDefault="00536F97" w:rsidP="003638D9">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ESF</w:t>
      </w:r>
      <w:r w:rsidRPr="00B77A71">
        <w:rPr>
          <w:color w:val="000000" w:themeColor="text1"/>
        </w:rPr>
        <w:t xml:space="preserve">, </w:t>
      </w:r>
      <w:r w:rsidRPr="00B77A71">
        <w:rPr>
          <w:color w:val="000000" w:themeColor="text1"/>
          <w:lang w:val="lv-LV"/>
        </w:rPr>
        <w:t>ERAF</w:t>
      </w:r>
      <w:r w:rsidRPr="00B77A71">
        <w:rPr>
          <w:color w:val="000000" w:themeColor="text1"/>
        </w:rPr>
        <w:t xml:space="preserve">, </w:t>
      </w:r>
      <w:r w:rsidRPr="00B77A71">
        <w:rPr>
          <w:color w:val="000000" w:themeColor="text1"/>
          <w:lang w:val="lv-LV"/>
        </w:rPr>
        <w:t>KF</w:t>
      </w:r>
      <w:r w:rsidRPr="00B77A71">
        <w:rPr>
          <w:color w:val="000000" w:themeColor="text1"/>
        </w:rPr>
        <w:t xml:space="preserve">/ISPA, Eiropas Lauksaimniecības Fonds lauku attīstībai, Eiropas Zivsaimniecības fonds, ES pirmsiestāšanās finanšu instrumenti </w:t>
      </w:r>
      <w:proofErr w:type="spellStart"/>
      <w:r w:rsidRPr="00B77A71">
        <w:rPr>
          <w:color w:val="000000" w:themeColor="text1"/>
        </w:rPr>
        <w:t>Phare</w:t>
      </w:r>
      <w:proofErr w:type="spellEnd"/>
      <w:r w:rsidRPr="00B77A71">
        <w:rPr>
          <w:color w:val="000000" w:themeColor="text1"/>
        </w:rPr>
        <w:t xml:space="preserve"> un SAPARD, Eiropas ekonomiskās zonas finanšu instruments un Norvēģijas finanšu instruments, Latvijas un Šveices sadarbības programma.</w:t>
      </w:r>
    </w:p>
  </w:footnote>
  <w:footnote w:id="3">
    <w:p w14:paraId="4BDAA132" w14:textId="7672B442"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Saskaņā ar 11.07.2006. Padomes regulas Nr.1083/2006 93.pantu </w:t>
      </w:r>
      <w:r w:rsidRPr="00B77A71">
        <w:rPr>
          <w:color w:val="000000" w:themeColor="text1"/>
        </w:rPr>
        <w:t xml:space="preserve">Komisija automātiski atceļ saistības aprēķinātai </w:t>
      </w:r>
      <w:r>
        <w:rPr>
          <w:color w:val="000000" w:themeColor="text1"/>
          <w:lang w:val="lv-LV"/>
        </w:rPr>
        <w:t>DP</w:t>
      </w:r>
      <w:r w:rsidRPr="00B77A71">
        <w:rPr>
          <w:color w:val="000000" w:themeColor="text1"/>
        </w:rPr>
        <w:t xml:space="preserve"> summas daļai, kas nav izmantota avansa vai starpposma maksājumiem vai par kuru līdz 31. decembrim otrajā gadā pēc programmas budžeta saistību gada nav nosūtīts maksājuma pieteikums</w:t>
      </w:r>
    </w:p>
  </w:footnote>
  <w:footnote w:id="4">
    <w:p w14:paraId="409906B9" w14:textId="21810638" w:rsidR="00536F97" w:rsidRPr="00B77A71" w:rsidRDefault="00536F97" w:rsidP="003638D9">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ESF</w:t>
      </w:r>
      <w:r w:rsidRPr="00B77A71">
        <w:rPr>
          <w:color w:val="000000" w:themeColor="text1"/>
        </w:rPr>
        <w:t xml:space="preserve">, </w:t>
      </w:r>
      <w:r w:rsidRPr="00B77A71">
        <w:rPr>
          <w:color w:val="000000" w:themeColor="text1"/>
          <w:lang w:val="lv-LV"/>
        </w:rPr>
        <w:t>ERAF</w:t>
      </w:r>
      <w:r w:rsidRPr="00B77A71">
        <w:rPr>
          <w:color w:val="000000" w:themeColor="text1"/>
        </w:rPr>
        <w:t xml:space="preserve">, </w:t>
      </w:r>
      <w:r w:rsidRPr="00B77A71">
        <w:rPr>
          <w:color w:val="000000" w:themeColor="text1"/>
          <w:lang w:val="lv-LV"/>
        </w:rPr>
        <w:t>KF</w:t>
      </w:r>
      <w:r w:rsidRPr="00B77A71">
        <w:rPr>
          <w:color w:val="000000" w:themeColor="text1"/>
        </w:rPr>
        <w:t xml:space="preserve">/ISPA, Eiropas Lauksaimniecības Fonds lauku attīstībai, Eiropas Zivsaimniecības fonds, ES pirmsiestāšanās finanšu instrumenti </w:t>
      </w:r>
      <w:proofErr w:type="spellStart"/>
      <w:r w:rsidRPr="00B77A71">
        <w:rPr>
          <w:color w:val="000000" w:themeColor="text1"/>
        </w:rPr>
        <w:t>Phare</w:t>
      </w:r>
      <w:proofErr w:type="spellEnd"/>
      <w:r w:rsidRPr="00B77A71">
        <w:rPr>
          <w:color w:val="000000" w:themeColor="text1"/>
        </w:rPr>
        <w:t xml:space="preserve"> un SAPARD, Eiropas ekonomiskās zonas finanšu instruments un Norvēģijas finanšu instruments, Latvijas un Šveices sadarbības programma.</w:t>
      </w:r>
    </w:p>
  </w:footnote>
  <w:footnote w:id="5">
    <w:p w14:paraId="11292C81" w14:textId="3F73BC5F"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ES fondu interneta vietnes sadaļā „</w:t>
      </w:r>
      <w:r w:rsidRPr="00B77A71">
        <w:rPr>
          <w:color w:val="000000" w:themeColor="text1"/>
        </w:rPr>
        <w:t>Vadošās iestādes gadskārtējie ziņojumi par ES fondu apguvi</w:t>
      </w:r>
      <w:r w:rsidRPr="00B77A71">
        <w:rPr>
          <w:color w:val="000000" w:themeColor="text1"/>
          <w:lang w:val="lv-LV"/>
        </w:rPr>
        <w:t xml:space="preserve">”: </w:t>
      </w:r>
      <w:hyperlink r:id="rId1" w:history="1">
        <w:r w:rsidRPr="00B77A71">
          <w:rPr>
            <w:rStyle w:val="Hyperlink"/>
            <w:rFonts w:ascii="Times New Roman" w:hAnsi="Times New Roman" w:cs="Times New Roman"/>
            <w:color w:val="000000" w:themeColor="text1"/>
            <w:sz w:val="20"/>
            <w:szCs w:val="20"/>
            <w:lang w:val="lv-LV"/>
          </w:rPr>
          <w:t>http://www.esfondi.lv/page.php?id=913</w:t>
        </w:r>
      </w:hyperlink>
    </w:p>
  </w:footnote>
  <w:footnote w:id="6">
    <w:p w14:paraId="320F4037" w14:textId="27E9CE33"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vietnē pieejami </w:t>
      </w:r>
      <w:r w:rsidRPr="00B77A71">
        <w:rPr>
          <w:bCs/>
          <w:color w:val="000000" w:themeColor="text1"/>
          <w:lang w:val="lv-LV"/>
        </w:rPr>
        <w:t>Latvijas plānošanas dokumenti</w:t>
      </w:r>
      <w:r w:rsidRPr="00B77A71">
        <w:rPr>
          <w:bCs/>
          <w:color w:val="000000" w:themeColor="text1"/>
        </w:rPr>
        <w:t xml:space="preserve">: </w:t>
      </w:r>
      <w:hyperlink r:id="rId2" w:history="1">
        <w:r w:rsidRPr="00B77A71">
          <w:rPr>
            <w:rStyle w:val="Hyperlink"/>
            <w:rFonts w:ascii="Times New Roman" w:hAnsi="Times New Roman" w:cs="Times New Roman"/>
            <w:color w:val="000000" w:themeColor="text1"/>
            <w:sz w:val="20"/>
            <w:szCs w:val="20"/>
          </w:rPr>
          <w:t>http://www.esfondi.lv/page.php?id=470</w:t>
        </w:r>
      </w:hyperlink>
    </w:p>
  </w:footnote>
  <w:footnote w:id="7">
    <w:p w14:paraId="286BCB8C" w14:textId="77777777"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sadaļa par </w:t>
      </w:r>
      <w:r w:rsidRPr="00B77A71">
        <w:rPr>
          <w:color w:val="000000" w:themeColor="text1"/>
        </w:rPr>
        <w:t>ES fondu finanšu progres</w:t>
      </w:r>
      <w:r w:rsidRPr="00B77A71">
        <w:rPr>
          <w:color w:val="000000" w:themeColor="text1"/>
          <w:lang w:val="lv-LV"/>
        </w:rPr>
        <w:t xml:space="preserve">u: </w:t>
      </w:r>
      <w:hyperlink r:id="rId3" w:history="1">
        <w:r w:rsidRPr="00B77A71">
          <w:rPr>
            <w:rStyle w:val="Hyperlink"/>
            <w:rFonts w:ascii="Times New Roman" w:hAnsi="Times New Roman" w:cs="Times New Roman"/>
            <w:color w:val="000000" w:themeColor="text1"/>
            <w:sz w:val="20"/>
            <w:szCs w:val="20"/>
          </w:rPr>
          <w:t>http://www.esfondi.lv/page.php?id=909</w:t>
        </w:r>
      </w:hyperlink>
    </w:p>
  </w:footnote>
  <w:footnote w:id="8">
    <w:p w14:paraId="4A6C8C35" w14:textId="77777777" w:rsidR="00536F97" w:rsidRPr="00B77A71" w:rsidRDefault="00536F97" w:rsidP="003638D9">
      <w:pPr>
        <w:spacing w:before="0" w:after="0" w:line="240" w:lineRule="auto"/>
        <w:rPr>
          <w:color w:val="000000" w:themeColor="text1"/>
          <w:sz w:val="20"/>
        </w:rPr>
      </w:pPr>
      <w:r w:rsidRPr="00B77A71">
        <w:rPr>
          <w:rStyle w:val="FootnoteReference"/>
          <w:color w:val="000000" w:themeColor="text1"/>
          <w:sz w:val="20"/>
        </w:rPr>
        <w:footnoteRef/>
      </w:r>
      <w:r w:rsidRPr="00B77A71">
        <w:rPr>
          <w:color w:val="000000" w:themeColor="text1"/>
          <w:sz w:val="20"/>
        </w:rPr>
        <w:t xml:space="preserve"> ES fondu interneta vietnes sadaļā par ES fondu valsts budžeta apguvi </w:t>
      </w:r>
      <w:hyperlink r:id="rId4" w:history="1">
        <w:r w:rsidRPr="00B77A71">
          <w:rPr>
            <w:rStyle w:val="Hyperlink"/>
            <w:rFonts w:ascii="Times New Roman" w:hAnsi="Times New Roman" w:cs="Times New Roman"/>
            <w:color w:val="000000" w:themeColor="text1"/>
            <w:sz w:val="20"/>
            <w:szCs w:val="20"/>
          </w:rPr>
          <w:t>http://www.esfondi.lv/page.php?id=1141</w:t>
        </w:r>
      </w:hyperlink>
    </w:p>
    <w:p w14:paraId="414B98A2" w14:textId="77777777" w:rsidR="00536F97" w:rsidRPr="00B77A71" w:rsidRDefault="00536F97" w:rsidP="003638D9">
      <w:pPr>
        <w:pStyle w:val="FootnoteText"/>
        <w:spacing w:before="0" w:after="0" w:line="240" w:lineRule="auto"/>
        <w:rPr>
          <w:color w:val="000000" w:themeColor="text1"/>
          <w:lang w:val="lv-LV"/>
        </w:rPr>
      </w:pPr>
    </w:p>
  </w:footnote>
  <w:footnote w:id="9">
    <w:p w14:paraId="0C2B4E5B" w14:textId="77777777" w:rsidR="00536F97" w:rsidRPr="00B77A71" w:rsidRDefault="00536F97" w:rsidP="003638D9">
      <w:pPr>
        <w:pStyle w:val="FootnoteText"/>
        <w:spacing w:before="0" w:after="0" w:line="240" w:lineRule="auto"/>
        <w:rPr>
          <w:b/>
          <w:color w:val="000000" w:themeColor="text1"/>
          <w:lang w:val="lv-LV" w:eastAsia="lv-LV"/>
        </w:rPr>
      </w:pPr>
      <w:r w:rsidRPr="00B77A71">
        <w:rPr>
          <w:rStyle w:val="FootnoteReference"/>
          <w:color w:val="000000" w:themeColor="text1"/>
        </w:rPr>
        <w:footnoteRef/>
      </w:r>
      <w:r w:rsidRPr="00B77A71">
        <w:rPr>
          <w:rStyle w:val="FootnoteReference"/>
          <w:color w:val="000000" w:themeColor="text1"/>
        </w:rPr>
        <w:t xml:space="preserve"> </w:t>
      </w:r>
      <w:r w:rsidRPr="00B77A71">
        <w:rPr>
          <w:rStyle w:val="FootnoteReference"/>
          <w:color w:val="000000" w:themeColor="text1"/>
          <w:vertAlign w:val="baseline"/>
        </w:rPr>
        <w:t>2013.gada 12.marta MK sēdes protokols Nr.12</w:t>
      </w:r>
      <w:bookmarkStart w:id="17" w:name="26"/>
      <w:r w:rsidRPr="00B77A71">
        <w:rPr>
          <w:color w:val="000000" w:themeColor="text1"/>
          <w:lang w:val="lv-LV"/>
        </w:rPr>
        <w:t xml:space="preserve"> </w:t>
      </w:r>
      <w:r w:rsidRPr="00B77A71">
        <w:rPr>
          <w:rStyle w:val="FootnoteReference"/>
          <w:color w:val="000000" w:themeColor="text1"/>
          <w:vertAlign w:val="baseline"/>
        </w:rPr>
        <w:t>32.§</w:t>
      </w:r>
      <w:bookmarkEnd w:id="17"/>
      <w:r w:rsidRPr="00B77A71">
        <w:rPr>
          <w:color w:val="000000" w:themeColor="text1"/>
          <w:lang w:val="lv-LV"/>
        </w:rPr>
        <w:t xml:space="preserve">. Pieejams MK interneta vietnē: </w:t>
      </w:r>
      <w:hyperlink r:id="rId5" w:history="1">
        <w:r w:rsidRPr="00B77A71">
          <w:rPr>
            <w:rStyle w:val="Hyperlink"/>
            <w:rFonts w:ascii="Times New Roman" w:hAnsi="Times New Roman" w:cs="Times New Roman"/>
            <w:color w:val="000000" w:themeColor="text1"/>
            <w:sz w:val="20"/>
            <w:szCs w:val="20"/>
            <w:lang w:val="lv-LV"/>
          </w:rPr>
          <w:t>http://www.mk.gov.lv/lv/mk/mksedes/saraksts/protokols/?protokols=2013-03-12</w:t>
        </w:r>
      </w:hyperlink>
    </w:p>
  </w:footnote>
  <w:footnote w:id="10">
    <w:p w14:paraId="14AB52A4" w14:textId="17ADDD2E" w:rsidR="00536F97" w:rsidRPr="00B77A71" w:rsidRDefault="00536F97" w:rsidP="003638D9">
      <w:pPr>
        <w:pStyle w:val="Heading2"/>
        <w:spacing w:before="0" w:after="0" w:line="240" w:lineRule="auto"/>
        <w:jc w:val="both"/>
        <w:rPr>
          <w:rFonts w:ascii="Times New Roman" w:hAnsi="Times New Roman"/>
          <w:b w:val="0"/>
          <w:i w:val="0"/>
          <w:color w:val="000000" w:themeColor="text1"/>
          <w:sz w:val="20"/>
          <w:szCs w:val="20"/>
        </w:rPr>
      </w:pPr>
      <w:r w:rsidRPr="00B77A71">
        <w:rPr>
          <w:rStyle w:val="FootnoteReference"/>
          <w:rFonts w:ascii="Times New Roman" w:hAnsi="Times New Roman"/>
          <w:b w:val="0"/>
          <w:i w:val="0"/>
          <w:color w:val="000000" w:themeColor="text1"/>
          <w:sz w:val="20"/>
          <w:szCs w:val="20"/>
        </w:rPr>
        <w:footnoteRef/>
      </w:r>
      <w:r w:rsidRPr="00B77A71">
        <w:rPr>
          <w:rFonts w:ascii="Times New Roman" w:hAnsi="Times New Roman"/>
          <w:b w:val="0"/>
          <w:i w:val="0"/>
          <w:color w:val="000000" w:themeColor="text1"/>
          <w:sz w:val="20"/>
          <w:szCs w:val="20"/>
        </w:rPr>
        <w:t xml:space="preserve"> </w:t>
      </w:r>
      <w:r w:rsidRPr="00B77A71">
        <w:rPr>
          <w:rStyle w:val="Hyperlink"/>
          <w:rFonts w:ascii="Times New Roman" w:eastAsia="Calibri" w:hAnsi="Times New Roman" w:cs="Times New Roman"/>
          <w:b w:val="0"/>
          <w:i w:val="0"/>
          <w:color w:val="000000" w:themeColor="text1"/>
          <w:sz w:val="20"/>
          <w:szCs w:val="20"/>
          <w:lang w:eastAsia="lv-LV" w:bidi="en-US"/>
        </w:rPr>
        <w:t>ES fondu interneta vietnes sadaļā par ES fondu valsts budžeta apguvi</w:t>
      </w:r>
      <w:r w:rsidRPr="00B77A71">
        <w:rPr>
          <w:rFonts w:ascii="Times New Roman" w:hAnsi="Times New Roman"/>
          <w:b w:val="0"/>
          <w:i w:val="0"/>
          <w:color w:val="000000" w:themeColor="text1"/>
          <w:sz w:val="20"/>
          <w:szCs w:val="20"/>
          <w:lang w:val="lv-LV"/>
        </w:rPr>
        <w:t xml:space="preserve">: </w:t>
      </w:r>
      <w:hyperlink r:id="rId6" w:history="1">
        <w:r w:rsidRPr="00B77A71">
          <w:rPr>
            <w:rStyle w:val="Hyperlink"/>
            <w:rFonts w:ascii="Times New Roman" w:hAnsi="Times New Roman" w:cs="Times New Roman"/>
            <w:b w:val="0"/>
            <w:i w:val="0"/>
            <w:color w:val="000000" w:themeColor="text1"/>
            <w:sz w:val="20"/>
            <w:szCs w:val="20"/>
            <w:lang w:val="lv-LV"/>
          </w:rPr>
          <w:t>http://www.esfondi.lv/page.php?id=1141</w:t>
        </w:r>
      </w:hyperlink>
    </w:p>
  </w:footnote>
  <w:footnote w:id="11">
    <w:p w14:paraId="171365AC" w14:textId="6DF20EAA" w:rsidR="00536F97" w:rsidRPr="00B77A71" w:rsidRDefault="00536F97" w:rsidP="00171883">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par </w:t>
      </w:r>
      <w:r w:rsidRPr="00B77A71">
        <w:rPr>
          <w:color w:val="000000" w:themeColor="text1"/>
        </w:rPr>
        <w:t>ES fondu apguves salīdzinājum</w:t>
      </w:r>
      <w:r w:rsidRPr="00B77A71">
        <w:rPr>
          <w:color w:val="000000" w:themeColor="text1"/>
          <w:lang w:val="lv-LV"/>
        </w:rPr>
        <w:t>u</w:t>
      </w:r>
      <w:r w:rsidRPr="00B77A71">
        <w:rPr>
          <w:color w:val="000000" w:themeColor="text1"/>
        </w:rPr>
        <w:t xml:space="preserve"> starp Baltijas valstīm 2007</w:t>
      </w:r>
      <w:r w:rsidRPr="00B77A71">
        <w:rPr>
          <w:color w:val="000000" w:themeColor="text1"/>
          <w:lang w:val="lv-LV"/>
        </w:rPr>
        <w:t xml:space="preserve">. – </w:t>
      </w:r>
      <w:r w:rsidRPr="00B77A71">
        <w:rPr>
          <w:color w:val="000000" w:themeColor="text1"/>
        </w:rPr>
        <w:t>2013.g.</w:t>
      </w:r>
      <w:r w:rsidRPr="00B77A71">
        <w:rPr>
          <w:color w:val="000000" w:themeColor="text1"/>
          <w:lang w:val="lv-LV"/>
        </w:rPr>
        <w:t xml:space="preserve">: </w:t>
      </w:r>
      <w:hyperlink r:id="rId7" w:history="1">
        <w:r w:rsidRPr="00B77A71">
          <w:rPr>
            <w:rStyle w:val="Hyperlink"/>
            <w:rFonts w:ascii="Times New Roman" w:hAnsi="Times New Roman" w:cs="Times New Roman"/>
            <w:color w:val="000000" w:themeColor="text1"/>
            <w:sz w:val="20"/>
            <w:szCs w:val="20"/>
            <w:lang w:val="lv-LV"/>
          </w:rPr>
          <w:t>http://www.esfondi.lv/page.php?id=1025</w:t>
        </w:r>
      </w:hyperlink>
    </w:p>
  </w:footnote>
  <w:footnote w:id="12">
    <w:p w14:paraId="125274F2" w14:textId="6616D1F5" w:rsidR="00536F97" w:rsidRPr="00B77A71" w:rsidRDefault="00536F97" w:rsidP="00171883">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 xml:space="preserve"> </w:t>
      </w:r>
      <w:r w:rsidRPr="00B77A71">
        <w:rPr>
          <w:rFonts w:eastAsia="EUAlbertina-Bold-Identity-H"/>
          <w:color w:val="000000" w:themeColor="text1"/>
          <w:lang w:eastAsia="lv-LV"/>
        </w:rPr>
        <w:t xml:space="preserve">Detalizēta informācija par </w:t>
      </w:r>
      <w:proofErr w:type="spellStart"/>
      <w:r w:rsidRPr="00B77A71">
        <w:rPr>
          <w:rFonts w:eastAsia="EUAlbertina-Bold-Identity-H"/>
          <w:color w:val="000000" w:themeColor="text1"/>
          <w:lang w:eastAsia="lv-LV"/>
        </w:rPr>
        <w:t>virssaistībām</w:t>
      </w:r>
      <w:proofErr w:type="spellEnd"/>
      <w:r w:rsidRPr="00B77A71">
        <w:rPr>
          <w:rFonts w:eastAsia="EUAlbertina-Bold-Identity-H"/>
          <w:color w:val="000000" w:themeColor="text1"/>
          <w:lang w:eastAsia="lv-LV"/>
        </w:rPr>
        <w:t xml:space="preserve"> pieejama ES fondu interneta vietnē: </w:t>
      </w:r>
      <w:hyperlink r:id="rId8" w:history="1">
        <w:r w:rsidRPr="00B77A71">
          <w:rPr>
            <w:rStyle w:val="Hyperlink"/>
            <w:rFonts w:ascii="Times New Roman" w:eastAsia="EUAlbertina-Bold-Identity-H" w:hAnsi="Times New Roman" w:cs="Times New Roman"/>
            <w:color w:val="000000" w:themeColor="text1"/>
            <w:sz w:val="20"/>
            <w:szCs w:val="20"/>
            <w:lang w:eastAsia="lv-LV"/>
          </w:rPr>
          <w:t>http://www.esfondi.lv/page.php?id=1142</w:t>
        </w:r>
      </w:hyperlink>
    </w:p>
  </w:footnote>
  <w:footnote w:id="13">
    <w:p w14:paraId="0404D1C0" w14:textId="34F76F9C" w:rsidR="00536F97" w:rsidRPr="00B77A71" w:rsidRDefault="00536F97" w:rsidP="00171883">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Atbilstoši 2013.gada 30.jūlija MK sēdes protokolam Nr.41 (</w:t>
      </w:r>
      <w:bookmarkStart w:id="20" w:name="64"/>
      <w:r w:rsidRPr="00B77A71">
        <w:rPr>
          <w:bCs/>
          <w:color w:val="000000" w:themeColor="text1"/>
          <w:lang w:eastAsia="lv-LV"/>
        </w:rPr>
        <w:t>64.§</w:t>
      </w:r>
      <w:bookmarkEnd w:id="20"/>
      <w:r w:rsidRPr="00B77A71">
        <w:rPr>
          <w:color w:val="000000" w:themeColor="text1"/>
          <w:lang w:val="lv-LV"/>
        </w:rPr>
        <w:t xml:space="preserve"> 6.punkts.) </w:t>
      </w:r>
      <w:proofErr w:type="spellStart"/>
      <w:r w:rsidRPr="00B77A71">
        <w:rPr>
          <w:color w:val="000000" w:themeColor="text1"/>
          <w:lang w:val="lv-LV"/>
        </w:rPr>
        <w:t>virssaistību</w:t>
      </w:r>
      <w:proofErr w:type="spellEnd"/>
      <w:r w:rsidRPr="00B77A71">
        <w:rPr>
          <w:color w:val="000000" w:themeColor="text1"/>
          <w:lang w:val="lv-LV"/>
        </w:rPr>
        <w:t xml:space="preserve"> summa ir </w:t>
      </w:r>
      <w:r>
        <w:rPr>
          <w:color w:val="000000" w:themeColor="text1"/>
          <w:lang w:val="lv-LV"/>
        </w:rPr>
        <w:t xml:space="preserve">samazināta par  340 153 latu, kopējais </w:t>
      </w:r>
      <w:proofErr w:type="spellStart"/>
      <w:r>
        <w:rPr>
          <w:color w:val="000000" w:themeColor="text1"/>
          <w:lang w:val="lv-LV"/>
        </w:rPr>
        <w:t>virssaistību</w:t>
      </w:r>
      <w:proofErr w:type="spellEnd"/>
      <w:r>
        <w:rPr>
          <w:color w:val="000000" w:themeColor="text1"/>
          <w:lang w:val="lv-LV"/>
        </w:rPr>
        <w:t xml:space="preserve"> apmērs ir </w:t>
      </w:r>
      <w:r w:rsidRPr="00B77A71">
        <w:rPr>
          <w:color w:val="000000" w:themeColor="text1"/>
          <w:lang w:val="lv-LV"/>
        </w:rPr>
        <w:t>293 594 563 latu.</w:t>
      </w:r>
    </w:p>
  </w:footnote>
  <w:footnote w:id="14">
    <w:p w14:paraId="6B241E46" w14:textId="1D3EC3D6"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MK 2012.gada 4.decembra sēdes </w:t>
      </w:r>
      <w:proofErr w:type="spellStart"/>
      <w:r w:rsidRPr="00B77A71">
        <w:rPr>
          <w:color w:val="000000" w:themeColor="text1"/>
        </w:rPr>
        <w:t>protokol</w:t>
      </w:r>
      <w:r w:rsidRPr="00B77A71">
        <w:rPr>
          <w:color w:val="000000" w:themeColor="text1"/>
          <w:lang w:val="lv-LV"/>
        </w:rPr>
        <w:t>lēmuma</w:t>
      </w:r>
      <w:proofErr w:type="spellEnd"/>
      <w:r w:rsidRPr="00B77A71">
        <w:rPr>
          <w:color w:val="000000" w:themeColor="text1"/>
        </w:rPr>
        <w:t xml:space="preserve"> Nr.68 34.§</w:t>
      </w:r>
      <w:r w:rsidRPr="00B77A71">
        <w:rPr>
          <w:color w:val="000000" w:themeColor="text1"/>
          <w:lang w:val="lv-LV"/>
        </w:rPr>
        <w:t xml:space="preserve"> 5.punkts</w:t>
      </w:r>
    </w:p>
  </w:footnote>
  <w:footnote w:id="15">
    <w:p w14:paraId="1D28EEEA" w14:textId="77777777" w:rsidR="00536F97" w:rsidRPr="00B77A71" w:rsidRDefault="00536F97" w:rsidP="003638D9">
      <w:pPr>
        <w:pStyle w:val="FootnoteText"/>
        <w:spacing w:before="0" w:after="0" w:line="240" w:lineRule="auto"/>
        <w:rPr>
          <w:color w:val="000000" w:themeColor="text1"/>
          <w:lang w:val="lv-LV" w:eastAsia="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Ņ</w:t>
      </w:r>
      <w:proofErr w:type="spellStart"/>
      <w:r w:rsidRPr="00B77A71">
        <w:rPr>
          <w:color w:val="000000" w:themeColor="text1"/>
          <w:lang w:eastAsia="lv-LV"/>
        </w:rPr>
        <w:t>emot</w:t>
      </w:r>
      <w:proofErr w:type="spellEnd"/>
      <w:r w:rsidRPr="00B77A71">
        <w:rPr>
          <w:color w:val="000000" w:themeColor="text1"/>
          <w:lang w:eastAsia="lv-LV"/>
        </w:rPr>
        <w:t xml:space="preserve"> vērā MK 2012.gada </w:t>
      </w:r>
      <w:r w:rsidRPr="00B77A71">
        <w:rPr>
          <w:color w:val="000000" w:themeColor="text1"/>
          <w:lang w:val="lv-LV" w:eastAsia="lv-LV"/>
        </w:rPr>
        <w:t>8</w:t>
      </w:r>
      <w:r w:rsidRPr="00B77A71">
        <w:rPr>
          <w:color w:val="000000" w:themeColor="text1"/>
          <w:lang w:eastAsia="lv-LV"/>
        </w:rPr>
        <w:t>.</w:t>
      </w:r>
      <w:r w:rsidRPr="00B77A71">
        <w:rPr>
          <w:color w:val="000000" w:themeColor="text1"/>
          <w:lang w:val="lv-LV" w:eastAsia="lv-LV"/>
        </w:rPr>
        <w:t>maija</w:t>
      </w:r>
      <w:r w:rsidRPr="00B77A71">
        <w:rPr>
          <w:color w:val="000000" w:themeColor="text1"/>
          <w:lang w:eastAsia="lv-LV"/>
        </w:rPr>
        <w:t xml:space="preserve"> sēdes </w:t>
      </w:r>
      <w:proofErr w:type="spellStart"/>
      <w:r w:rsidRPr="00B77A71">
        <w:rPr>
          <w:color w:val="000000" w:themeColor="text1"/>
          <w:lang w:eastAsia="lv-LV"/>
        </w:rPr>
        <w:t>protokollēmuma</w:t>
      </w:r>
      <w:proofErr w:type="spellEnd"/>
      <w:r w:rsidRPr="00B77A71">
        <w:rPr>
          <w:color w:val="000000" w:themeColor="text1"/>
          <w:lang w:eastAsia="lv-LV"/>
        </w:rPr>
        <w:t xml:space="preserve"> Nr.</w:t>
      </w:r>
      <w:r w:rsidRPr="00B77A71">
        <w:rPr>
          <w:color w:val="000000" w:themeColor="text1"/>
          <w:lang w:val="lv-LV" w:eastAsia="lv-LV"/>
        </w:rPr>
        <w:t>25</w:t>
      </w:r>
      <w:r w:rsidRPr="00B77A71">
        <w:rPr>
          <w:color w:val="000000" w:themeColor="text1"/>
          <w:lang w:eastAsia="lv-LV"/>
        </w:rPr>
        <w:t xml:space="preserve"> 2</w:t>
      </w:r>
      <w:r w:rsidRPr="00B77A71">
        <w:rPr>
          <w:color w:val="000000" w:themeColor="text1"/>
          <w:lang w:val="lv-LV" w:eastAsia="lv-LV"/>
        </w:rPr>
        <w:t>6</w:t>
      </w:r>
      <w:r w:rsidRPr="00B77A71">
        <w:rPr>
          <w:color w:val="000000" w:themeColor="text1"/>
          <w:lang w:eastAsia="lv-LV"/>
        </w:rPr>
        <w:t>.§</w:t>
      </w:r>
      <w:r w:rsidRPr="00B77A71">
        <w:rPr>
          <w:color w:val="000000" w:themeColor="text1"/>
          <w:lang w:val="lv-LV" w:eastAsia="lv-LV"/>
        </w:rPr>
        <w:t xml:space="preserve"> 8.punktu FM reizi ceturksnī izvērtēt uzņemto </w:t>
      </w:r>
      <w:proofErr w:type="spellStart"/>
      <w:r w:rsidRPr="00B77A71">
        <w:rPr>
          <w:color w:val="000000" w:themeColor="text1"/>
          <w:lang w:val="lv-LV" w:eastAsia="lv-LV"/>
        </w:rPr>
        <w:t>virssaistību</w:t>
      </w:r>
      <w:proofErr w:type="spellEnd"/>
      <w:r w:rsidRPr="00B77A71">
        <w:rPr>
          <w:color w:val="000000" w:themeColor="text1"/>
          <w:lang w:val="lv-LV" w:eastAsia="lv-LV"/>
        </w:rPr>
        <w:t xml:space="preserve"> apmēru un potenciālo ietekmi uz valsts budžeta deficītu 2013.-2015.gadā</w:t>
      </w:r>
      <w:r w:rsidRPr="00B77A71">
        <w:rPr>
          <w:color w:val="000000" w:themeColor="text1"/>
        </w:rPr>
        <w:t xml:space="preserve"> </w:t>
      </w:r>
      <w:r w:rsidRPr="00B77A71">
        <w:rPr>
          <w:color w:val="000000" w:themeColor="text1"/>
          <w:lang w:val="lv-LV" w:eastAsia="lv-LV"/>
        </w:rPr>
        <w:t>un nepieciešamības gadījumā informē MK.</w:t>
      </w:r>
    </w:p>
  </w:footnote>
  <w:footnote w:id="16">
    <w:p w14:paraId="28C93CE4" w14:textId="72B4D8EC"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par </w:t>
      </w:r>
      <w:r w:rsidRPr="00B77A71">
        <w:rPr>
          <w:color w:val="000000" w:themeColor="text1"/>
        </w:rPr>
        <w:t>ES fondu finanšu progres</w:t>
      </w:r>
      <w:r w:rsidRPr="00B77A71">
        <w:rPr>
          <w:color w:val="000000" w:themeColor="text1"/>
          <w:lang w:val="lv-LV"/>
        </w:rPr>
        <w:t xml:space="preserve">u: </w:t>
      </w:r>
      <w:hyperlink r:id="rId9" w:history="1">
        <w:r w:rsidRPr="00B77A71">
          <w:rPr>
            <w:rStyle w:val="Hyperlink"/>
            <w:rFonts w:ascii="Times New Roman" w:hAnsi="Times New Roman" w:cs="Times New Roman"/>
            <w:color w:val="000000" w:themeColor="text1"/>
            <w:sz w:val="20"/>
            <w:szCs w:val="20"/>
          </w:rPr>
          <w:t>http://www.esfondi.lv/page.php?id=909</w:t>
        </w:r>
      </w:hyperlink>
      <w:r w:rsidRPr="00B77A71">
        <w:rPr>
          <w:color w:val="000000" w:themeColor="text1"/>
          <w:lang w:val="lv-LV"/>
        </w:rPr>
        <w:t xml:space="preserve"> </w:t>
      </w:r>
    </w:p>
  </w:footnote>
  <w:footnote w:id="17">
    <w:p w14:paraId="4248519F" w14:textId="77777777" w:rsidR="00536F97" w:rsidRPr="00B77A71" w:rsidRDefault="00536F97" w:rsidP="003638D9">
      <w:pPr>
        <w:pStyle w:val="FootnoteText"/>
        <w:spacing w:before="0" w:after="0" w:line="240" w:lineRule="auto"/>
        <w:rPr>
          <w:rStyle w:val="Hyperlink"/>
          <w:rFonts w:ascii="Times New Roman" w:hAnsi="Times New Roman" w:cs="Times New Roman"/>
          <w:color w:val="000000" w:themeColor="text1"/>
          <w:sz w:val="20"/>
          <w:szCs w:val="20"/>
        </w:rPr>
      </w:pPr>
      <w:r w:rsidRPr="00B77A71">
        <w:rPr>
          <w:rStyle w:val="FootnoteReference"/>
          <w:color w:val="000000" w:themeColor="text1"/>
        </w:rPr>
        <w:footnoteRef/>
      </w:r>
      <w:r w:rsidRPr="00B77A71">
        <w:rPr>
          <w:rStyle w:val="FootnoteReference"/>
          <w:color w:val="000000" w:themeColor="text1"/>
        </w:rPr>
        <w:t xml:space="preserve"> </w:t>
      </w:r>
      <w:r w:rsidRPr="00B77A71">
        <w:rPr>
          <w:color w:val="000000" w:themeColor="text1"/>
          <w:lang w:val="lv-LV"/>
        </w:rPr>
        <w:t xml:space="preserve">ES fondu interneta vietnes sadaļā, kur pieejams </w:t>
      </w:r>
      <w:r w:rsidRPr="00B77A71">
        <w:rPr>
          <w:color w:val="000000" w:themeColor="text1"/>
        </w:rPr>
        <w:t>ES fondu aktivitāšu kalendārs</w:t>
      </w:r>
      <w:r w:rsidRPr="00B77A71">
        <w:rPr>
          <w:color w:val="000000" w:themeColor="text1"/>
          <w:lang w:val="lv-LV"/>
        </w:rPr>
        <w:t xml:space="preserve">: </w:t>
      </w:r>
      <w:hyperlink r:id="rId10" w:history="1">
        <w:r w:rsidRPr="00B77A71">
          <w:rPr>
            <w:rStyle w:val="Hyperlink"/>
            <w:rFonts w:ascii="Times New Roman" w:hAnsi="Times New Roman" w:cs="Times New Roman"/>
            <w:color w:val="000000" w:themeColor="text1"/>
            <w:sz w:val="20"/>
            <w:szCs w:val="20"/>
          </w:rPr>
          <w:t>http://www.esfondi.lv/page.php?id=939</w:t>
        </w:r>
      </w:hyperlink>
    </w:p>
  </w:footnote>
  <w:footnote w:id="18">
    <w:p w14:paraId="574DCF80" w14:textId="1269D9F8"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par </w:t>
      </w:r>
      <w:r w:rsidRPr="00B77A71">
        <w:rPr>
          <w:color w:val="000000" w:themeColor="text1"/>
        </w:rPr>
        <w:t>ES fondu finanšu progres</w:t>
      </w:r>
      <w:r w:rsidRPr="00B77A71">
        <w:rPr>
          <w:color w:val="000000" w:themeColor="text1"/>
          <w:lang w:val="lv-LV"/>
        </w:rPr>
        <w:t xml:space="preserve">u: </w:t>
      </w:r>
      <w:hyperlink r:id="rId11" w:history="1">
        <w:r w:rsidRPr="00B77A71">
          <w:rPr>
            <w:rStyle w:val="Hyperlink"/>
            <w:rFonts w:ascii="Times New Roman" w:hAnsi="Times New Roman" w:cs="Times New Roman"/>
            <w:color w:val="000000" w:themeColor="text1"/>
            <w:sz w:val="20"/>
            <w:szCs w:val="20"/>
          </w:rPr>
          <w:t>http://www.esfondi.lv/page.php?id=909</w:t>
        </w:r>
      </w:hyperlink>
      <w:r w:rsidRPr="00B77A71">
        <w:rPr>
          <w:color w:val="000000" w:themeColor="text1"/>
          <w:lang w:val="lv-LV"/>
        </w:rPr>
        <w:t xml:space="preserve"> </w:t>
      </w:r>
    </w:p>
  </w:footnote>
  <w:footnote w:id="19">
    <w:p w14:paraId="788C8617" w14:textId="35B417F3"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par </w:t>
      </w:r>
      <w:r w:rsidRPr="00B77A71">
        <w:rPr>
          <w:color w:val="000000" w:themeColor="text1"/>
        </w:rPr>
        <w:t>Finanšu instrumentu ieviešanas status</w:t>
      </w:r>
      <w:r w:rsidRPr="00B77A71">
        <w:rPr>
          <w:color w:val="000000" w:themeColor="text1"/>
          <w:lang w:val="lv-LV"/>
        </w:rPr>
        <w:t xml:space="preserve">u: </w:t>
      </w:r>
      <w:hyperlink r:id="rId12" w:history="1">
        <w:r w:rsidRPr="00B77A71">
          <w:rPr>
            <w:rStyle w:val="Hyperlink"/>
            <w:rFonts w:ascii="Times New Roman" w:hAnsi="Times New Roman" w:cs="Times New Roman"/>
            <w:color w:val="000000" w:themeColor="text1"/>
            <w:sz w:val="20"/>
            <w:szCs w:val="20"/>
          </w:rPr>
          <w:t>http://www.esfondi.lv/page.php?id=1064</w:t>
        </w:r>
      </w:hyperlink>
    </w:p>
  </w:footnote>
  <w:footnote w:id="20">
    <w:p w14:paraId="44CBA0BE" w14:textId="0CDC8401"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par </w:t>
      </w:r>
      <w:r w:rsidRPr="00B77A71">
        <w:rPr>
          <w:color w:val="000000" w:themeColor="text1"/>
        </w:rPr>
        <w:t>Finanšu instrumentu ieviešanas status</w:t>
      </w:r>
      <w:r w:rsidRPr="00B77A71">
        <w:rPr>
          <w:color w:val="000000" w:themeColor="text1"/>
          <w:lang w:val="lv-LV"/>
        </w:rPr>
        <w:t xml:space="preserve">u: </w:t>
      </w:r>
      <w:hyperlink r:id="rId13" w:history="1">
        <w:r w:rsidRPr="00B77A71">
          <w:rPr>
            <w:rStyle w:val="Hyperlink"/>
            <w:rFonts w:ascii="Times New Roman" w:hAnsi="Times New Roman" w:cs="Times New Roman"/>
            <w:color w:val="000000" w:themeColor="text1"/>
            <w:sz w:val="20"/>
            <w:szCs w:val="20"/>
          </w:rPr>
          <w:t>http://www.esfondi.lv/page.php?id=1064</w:t>
        </w:r>
      </w:hyperlink>
    </w:p>
  </w:footnote>
  <w:footnote w:id="21">
    <w:p w14:paraId="49BB3E0A" w14:textId="121E6168"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MK 2010.gada 26.oktobra noteikumos Nr.997 „Noteikumi par garantijām komersantu un atbilstošu lauksaimniecības pakalpojumu kooperatīvo sabiedrību konkurētspējas uzlabošanai”</w:t>
      </w:r>
      <w:r w:rsidRPr="00B77A71">
        <w:rPr>
          <w:color w:val="000000" w:themeColor="text1"/>
          <w:lang w:val="lv-LV"/>
        </w:rPr>
        <w:t xml:space="preserve">; Skatīt šeit: </w:t>
      </w:r>
      <w:hyperlink r:id="rId14" w:history="1">
        <w:r w:rsidRPr="00B77A71">
          <w:rPr>
            <w:rStyle w:val="Hyperlink"/>
            <w:rFonts w:ascii="Times New Roman" w:hAnsi="Times New Roman" w:cs="Times New Roman"/>
            <w:color w:val="000000" w:themeColor="text1"/>
            <w:sz w:val="20"/>
            <w:szCs w:val="20"/>
            <w:lang w:val="lv-LV"/>
          </w:rPr>
          <w:t>http://likumi.lv/doc.php?id=220826</w:t>
        </w:r>
      </w:hyperlink>
    </w:p>
  </w:footnote>
  <w:footnote w:id="22">
    <w:p w14:paraId="531A1AB5" w14:textId="75CD4DA2"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kur pieejams </w:t>
      </w:r>
      <w:r w:rsidRPr="00B77A71">
        <w:rPr>
          <w:color w:val="000000" w:themeColor="text1"/>
        </w:rPr>
        <w:t>ES fondu aktivitāšu kalendārs</w:t>
      </w:r>
      <w:r w:rsidRPr="00B77A71">
        <w:rPr>
          <w:color w:val="000000" w:themeColor="text1"/>
          <w:lang w:val="lv-LV"/>
        </w:rPr>
        <w:t xml:space="preserve">: </w:t>
      </w:r>
      <w:hyperlink r:id="rId15" w:history="1">
        <w:r w:rsidRPr="00B77A71">
          <w:rPr>
            <w:rStyle w:val="Hyperlink"/>
            <w:rFonts w:ascii="Times New Roman" w:hAnsi="Times New Roman" w:cs="Times New Roman"/>
            <w:color w:val="000000" w:themeColor="text1"/>
            <w:sz w:val="20"/>
            <w:szCs w:val="20"/>
          </w:rPr>
          <w:t>http://www.esfondi.lv/page.php?id=939</w:t>
        </w:r>
      </w:hyperlink>
    </w:p>
  </w:footnote>
  <w:footnote w:id="23">
    <w:p w14:paraId="2B7F76AF" w14:textId="01DBC2FC"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par </w:t>
      </w:r>
      <w:r w:rsidRPr="00B77A71">
        <w:rPr>
          <w:color w:val="000000" w:themeColor="text1"/>
        </w:rPr>
        <w:t>ES fondu finanšu progres</w:t>
      </w:r>
      <w:r w:rsidRPr="00B77A71">
        <w:rPr>
          <w:color w:val="000000" w:themeColor="text1"/>
          <w:lang w:val="lv-LV"/>
        </w:rPr>
        <w:t xml:space="preserve">u: </w:t>
      </w:r>
      <w:hyperlink r:id="rId16" w:history="1">
        <w:r w:rsidRPr="00B77A71">
          <w:rPr>
            <w:rStyle w:val="Hyperlink"/>
            <w:rFonts w:ascii="Times New Roman" w:hAnsi="Times New Roman" w:cs="Times New Roman"/>
            <w:color w:val="000000" w:themeColor="text1"/>
            <w:sz w:val="20"/>
            <w:szCs w:val="20"/>
          </w:rPr>
          <w:t>http://www.esfondi.lv/page.php?id=909</w:t>
        </w:r>
      </w:hyperlink>
      <w:r w:rsidRPr="00B77A71">
        <w:rPr>
          <w:color w:val="000000" w:themeColor="text1"/>
          <w:lang w:val="lv-LV"/>
        </w:rPr>
        <w:t xml:space="preserve"> </w:t>
      </w:r>
    </w:p>
  </w:footnote>
  <w:footnote w:id="24">
    <w:p w14:paraId="085F4667" w14:textId="3AE6CBE1" w:rsidR="00536F97" w:rsidRPr="00B77A71" w:rsidRDefault="00536F97" w:rsidP="003638D9">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 xml:space="preserve"> 2009.gada 19.maija </w:t>
      </w:r>
      <w:r w:rsidRPr="00B77A71">
        <w:rPr>
          <w:color w:val="000000" w:themeColor="text1"/>
          <w:lang w:val="lv-LV"/>
        </w:rPr>
        <w:t>MK</w:t>
      </w:r>
      <w:r w:rsidRPr="00B77A71">
        <w:rPr>
          <w:color w:val="000000" w:themeColor="text1"/>
        </w:rPr>
        <w:t xml:space="preserve"> noteikumu Nr.437 „Noteikumi par darbības programmas “Infrastruktūra un pakalpojumi” papildinājuma 3.1.4.1.5.apakšaktivitāti “Infrastruktūras pilnveidošana sociālās rehabilitācijas pakalpojumu sniegšanai personām ar garīga rakstura traucējumiem””</w:t>
      </w:r>
    </w:p>
  </w:footnote>
  <w:footnote w:id="25">
    <w:p w14:paraId="76544580" w14:textId="6F89E9AD"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2013.gada 22.janvāra MK noteikumi Nr.51„Noteikumi par darbības programmas „Infrastruktūra un pakalpojumi” papildinājuma 3.1.1.1.aktivitātes „Mācību aprīkojuma modernizācija un infrastruktūras uzlabošana profesionālās izglītības programmu īstenošanai” otrās projektu iesniegumu atlases kārtas īstenošanu”</w:t>
      </w:r>
    </w:p>
  </w:footnote>
  <w:footnote w:id="26">
    <w:p w14:paraId="53F8E4C0" w14:textId="3BF0B191"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Ņemot vērā grozījumus EK Regulā 1083/2006, par lielajiem projektiem visās nozarēs tiek uzskatīti tādi projekti, kuru kopējās attiecināmās izmaksas pārsniedz 50 miljonus eiro</w:t>
      </w:r>
      <w:r w:rsidRPr="00B77A71">
        <w:rPr>
          <w:color w:val="000000" w:themeColor="text1"/>
          <w:lang w:val="lv-LV"/>
        </w:rPr>
        <w:t xml:space="preserve"> un tie finansēti no ERAF vai Kohēzijas fonda. Detalizētāka informācija par lielajiem projektiem, </w:t>
      </w:r>
      <w:proofErr w:type="spellStart"/>
      <w:r w:rsidRPr="00B77A71">
        <w:rPr>
          <w:color w:val="000000" w:themeColor="text1"/>
          <w:lang w:val="lv-LV"/>
        </w:rPr>
        <w:t>t.sk</w:t>
      </w:r>
      <w:proofErr w:type="spellEnd"/>
      <w:r w:rsidRPr="00B77A71">
        <w:rPr>
          <w:color w:val="000000" w:themeColor="text1"/>
          <w:lang w:val="lv-LV"/>
        </w:rPr>
        <w:t xml:space="preserve">. apguves mērķiem ES fondu interneta vietnē: </w:t>
      </w:r>
      <w:hyperlink r:id="rId17" w:history="1">
        <w:r w:rsidRPr="00B77A71">
          <w:rPr>
            <w:rStyle w:val="Hyperlink"/>
            <w:rFonts w:ascii="Times New Roman" w:hAnsi="Times New Roman" w:cs="Times New Roman"/>
            <w:color w:val="000000" w:themeColor="text1"/>
            <w:sz w:val="20"/>
            <w:szCs w:val="20"/>
            <w:lang w:val="lv-LV"/>
          </w:rPr>
          <w:t>http://www.esfondi.lv/page.php?id=791</w:t>
        </w:r>
      </w:hyperlink>
      <w:r w:rsidRPr="00B77A71">
        <w:rPr>
          <w:color w:val="000000" w:themeColor="text1"/>
          <w:lang w:val="lv-LV"/>
        </w:rPr>
        <w:t xml:space="preserve"> </w:t>
      </w:r>
    </w:p>
  </w:footnote>
  <w:footnote w:id="27">
    <w:p w14:paraId="65457487" w14:textId="6D46EAEA"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EEZ/Norvēģijas finanšu instrumentu interneta vietne: </w:t>
      </w:r>
      <w:hyperlink r:id="rId18" w:history="1">
        <w:r w:rsidRPr="00B77A71">
          <w:rPr>
            <w:rStyle w:val="Hyperlink"/>
            <w:rFonts w:ascii="Times New Roman" w:hAnsi="Times New Roman" w:cs="Times New Roman"/>
            <w:color w:val="000000" w:themeColor="text1"/>
            <w:sz w:val="20"/>
            <w:szCs w:val="20"/>
          </w:rPr>
          <w:t>http://www.eeagrants.lv/?id=23</w:t>
        </w:r>
      </w:hyperlink>
      <w:r w:rsidRPr="00B77A71">
        <w:rPr>
          <w:color w:val="000000" w:themeColor="text1"/>
          <w:lang w:val="lv-LV"/>
        </w:rPr>
        <w:t xml:space="preserve"> </w:t>
      </w:r>
    </w:p>
  </w:footnote>
  <w:footnote w:id="28">
    <w:p w14:paraId="6D7EAD3C" w14:textId="77777777" w:rsidR="00536F97" w:rsidRPr="00B77A71" w:rsidRDefault="00536F97" w:rsidP="003638D9">
      <w:pPr>
        <w:pStyle w:val="FootnoteText"/>
        <w:spacing w:before="0" w:after="0" w:line="240" w:lineRule="auto"/>
        <w:rPr>
          <w:color w:val="000000" w:themeColor="text1"/>
        </w:rPr>
      </w:pPr>
      <w:r w:rsidRPr="00B77A71">
        <w:rPr>
          <w:rStyle w:val="FootnoteReference"/>
          <w:rFonts w:eastAsiaTheme="majorEastAsia"/>
          <w:color w:val="000000" w:themeColor="text1"/>
        </w:rPr>
        <w:footnoteRef/>
      </w:r>
      <w:r w:rsidRPr="00B77A71">
        <w:rPr>
          <w:color w:val="000000" w:themeColor="text1"/>
        </w:rPr>
        <w:t xml:space="preserve"> Jebkurš LR vai ES tiesību akta pārkāpums</w:t>
      </w:r>
      <w:r w:rsidRPr="00B77A71">
        <w:rPr>
          <w:bCs/>
          <w:color w:val="000000" w:themeColor="text1"/>
        </w:rPr>
        <w:t xml:space="preserve">, </w:t>
      </w:r>
      <w:r w:rsidRPr="00B77A71">
        <w:rPr>
          <w:color w:val="000000" w:themeColor="text1"/>
        </w:rPr>
        <w:t xml:space="preserve">kas atbilst </w:t>
      </w:r>
      <w:r w:rsidRPr="00B77A71">
        <w:rPr>
          <w:bCs/>
          <w:color w:val="000000" w:themeColor="text1"/>
        </w:rPr>
        <w:t>Padomes 2006.gada 11.jūlija Regulas (EK) Nr.1083/2006, ar ko paredz vispārīgus noteikumus par ES fondiem un atceļ Regulu (EK) Nr.1260/1999, 2.panta 7.punktā noteiktajam.</w:t>
      </w:r>
    </w:p>
  </w:footnote>
  <w:footnote w:id="29">
    <w:p w14:paraId="2FC8CFBC" w14:textId="77777777" w:rsidR="00536F97" w:rsidRPr="00B77A71" w:rsidRDefault="00536F97" w:rsidP="003638D9">
      <w:pPr>
        <w:pStyle w:val="FootnoteText"/>
        <w:spacing w:before="0" w:after="0" w:line="240" w:lineRule="auto"/>
        <w:rPr>
          <w:color w:val="000000" w:themeColor="text1"/>
        </w:rPr>
      </w:pPr>
      <w:r w:rsidRPr="00B77A71">
        <w:rPr>
          <w:rStyle w:val="FootnoteReference"/>
          <w:rFonts w:eastAsiaTheme="majorEastAsia"/>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kur tiek apkopota informācija par </w:t>
      </w:r>
      <w:r w:rsidRPr="00B77A71">
        <w:rPr>
          <w:color w:val="000000" w:themeColor="text1"/>
        </w:rPr>
        <w:t>ES fondos konstatētā</w:t>
      </w:r>
      <w:r w:rsidRPr="00B77A71">
        <w:rPr>
          <w:color w:val="000000" w:themeColor="text1"/>
          <w:lang w:val="lv-LV"/>
        </w:rPr>
        <w:t>m</w:t>
      </w:r>
      <w:r w:rsidRPr="00B77A71">
        <w:rPr>
          <w:color w:val="000000" w:themeColor="text1"/>
        </w:rPr>
        <w:t xml:space="preserve"> neatbilstīb</w:t>
      </w:r>
      <w:r w:rsidRPr="00B77A71">
        <w:rPr>
          <w:color w:val="000000" w:themeColor="text1"/>
          <w:lang w:val="lv-LV"/>
        </w:rPr>
        <w:t xml:space="preserve">ām: </w:t>
      </w:r>
      <w:hyperlink r:id="rId19" w:history="1">
        <w:r w:rsidRPr="00B77A71">
          <w:rPr>
            <w:rStyle w:val="Hyperlink"/>
            <w:rFonts w:ascii="Times New Roman" w:hAnsi="Times New Roman" w:cs="Times New Roman"/>
            <w:bCs/>
            <w:color w:val="000000" w:themeColor="text1"/>
            <w:sz w:val="20"/>
            <w:szCs w:val="20"/>
          </w:rPr>
          <w:t>http://www.esfondi.lv/page.php?id=1188</w:t>
        </w:r>
      </w:hyperlink>
    </w:p>
  </w:footnote>
  <w:footnote w:id="30">
    <w:p w14:paraId="37B338B0" w14:textId="77777777" w:rsidR="00536F97" w:rsidRPr="00B77A71" w:rsidRDefault="00536F97" w:rsidP="003638D9">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 xml:space="preserve"> MK 2013.gada 4.jūnija noteikumi Nr.299 "Noteikumi par iepirkuma procedūru un tās piemērošanas kārtību pasūtītāja finansētiem projektiem". Ar minēto MK noteikumu spēkā stāšanos spēku zaudē MK 2008.gada 5.februāra noteikumi Nr.65 „Noteikumi par iepirkuma procedūru un tās piemērošanas kārtību pasūtītāja finansētiem projektiem”.</w:t>
      </w:r>
    </w:p>
  </w:footnote>
  <w:footnote w:id="31">
    <w:p w14:paraId="7CE7334A" w14:textId="77777777" w:rsidR="00536F97" w:rsidRPr="00B77A71" w:rsidRDefault="00536F97" w:rsidP="003638D9">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 xml:space="preserve"> Saskaņā ar 2012.gada 4.decembra</w:t>
      </w:r>
      <w:r w:rsidRPr="00B77A71">
        <w:rPr>
          <w:color w:val="000000" w:themeColor="text1"/>
          <w:lang w:val="lv-LV"/>
        </w:rPr>
        <w:t xml:space="preserve"> MK sēdes</w:t>
      </w:r>
      <w:r w:rsidRPr="00B77A71">
        <w:rPr>
          <w:color w:val="000000" w:themeColor="text1"/>
        </w:rPr>
        <w:t xml:space="preserve"> protokolu Nr.68 34.§ 11.punktu Naukšēnu novada pašvaldība tika aicināta atmaksāt ES fonda projekta "Kvalitatīvai dabaszinātņu apguvei atbilstošas materiālās bāzes nodrošināšana Naukšēnu vidusskolā" ietvaros neatbilstoši veiktos izdevumus 3 076,71 latu apmērā.</w:t>
      </w:r>
    </w:p>
  </w:footnote>
  <w:footnote w:id="32">
    <w:p w14:paraId="7192863C" w14:textId="77777777" w:rsidR="00536F97" w:rsidRPr="00B77A71" w:rsidRDefault="00536F97" w:rsidP="003638D9">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 xml:space="preserve"> Saskaņā ar 2012.gada 25. septembra MK sēdes protokola Nr.5 21. § 3.punktā minēto MK ceturkšņa ziņojumos pēc nepieciešamības tiek iekļauta informācija par ceturksnī konstatētajiem būtiskākajiem neatbilstību gadījumiem pašvaldību īstenotajos projektos.</w:t>
      </w:r>
    </w:p>
  </w:footnote>
  <w:footnote w:id="33">
    <w:p w14:paraId="1D34A4E2" w14:textId="77777777"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ES fondu interneta vietnes sadaļā par ES fondu finanšu progresu: http://www.esfondi.lv/page.php?id=909</w:t>
      </w:r>
    </w:p>
  </w:footnote>
  <w:footnote w:id="34">
    <w:p w14:paraId="1127B653" w14:textId="29DE99D0"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sadaļā „Vadlīnijas un skaidrojumi”: </w:t>
      </w:r>
      <w:hyperlink r:id="rId20" w:history="1">
        <w:r w:rsidRPr="00B77A71">
          <w:rPr>
            <w:rStyle w:val="Hyperlink"/>
            <w:rFonts w:ascii="Times New Roman" w:hAnsi="Times New Roman" w:cs="Times New Roman"/>
            <w:color w:val="000000" w:themeColor="text1"/>
            <w:sz w:val="20"/>
            <w:szCs w:val="20"/>
            <w:lang w:val="lv-LV"/>
          </w:rPr>
          <w:t>http://www.esfondi.lv/page.php?id=613</w:t>
        </w:r>
      </w:hyperlink>
    </w:p>
  </w:footnote>
  <w:footnote w:id="35">
    <w:p w14:paraId="51795021" w14:textId="5C1369B1"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lang w:val="lv-LV"/>
        </w:rPr>
        <w:t xml:space="preserve"> ES fondu interneta vietnes sadaļa „2014. – 2020.gads”: </w:t>
      </w:r>
      <w:hyperlink r:id="rId21" w:history="1">
        <w:r w:rsidRPr="00B77A71">
          <w:rPr>
            <w:rStyle w:val="Hyperlink"/>
            <w:rFonts w:ascii="Times New Roman" w:hAnsi="Times New Roman" w:cs="Times New Roman"/>
            <w:color w:val="000000" w:themeColor="text1"/>
            <w:sz w:val="20"/>
            <w:szCs w:val="20"/>
          </w:rPr>
          <w:t>http://www.esfondi.lv/page.php?id=346</w:t>
        </w:r>
      </w:hyperlink>
    </w:p>
  </w:footnote>
  <w:footnote w:id="36">
    <w:p w14:paraId="16A09DD9" w14:textId="1C9B378E" w:rsidR="00536F97" w:rsidRPr="00B77A71" w:rsidRDefault="00536F97" w:rsidP="003638D9">
      <w:pPr>
        <w:pStyle w:val="FootnoteText"/>
        <w:spacing w:before="0" w:after="0" w:line="240" w:lineRule="auto"/>
        <w:rPr>
          <w:color w:val="000000" w:themeColor="text1"/>
          <w:lang w:val="lv-LV"/>
        </w:rPr>
      </w:pPr>
      <w:r w:rsidRPr="00B77A71">
        <w:rPr>
          <w:rStyle w:val="FootnoteReference"/>
          <w:color w:val="000000" w:themeColor="text1"/>
        </w:rPr>
        <w:footnoteRef/>
      </w:r>
      <w:r w:rsidRPr="00B77A71">
        <w:rPr>
          <w:color w:val="000000" w:themeColor="text1"/>
        </w:rPr>
        <w:t xml:space="preserve"> </w:t>
      </w:r>
      <w:r w:rsidRPr="00B77A71">
        <w:rPr>
          <w:color w:val="000000" w:themeColor="text1"/>
          <w:lang w:val="lv-LV"/>
        </w:rPr>
        <w:t xml:space="preserve">ES fondu interneta vietnes sadaļas „Plānošanas dokumenti” </w:t>
      </w:r>
      <w:proofErr w:type="spellStart"/>
      <w:r w:rsidRPr="00B77A71">
        <w:rPr>
          <w:color w:val="000000" w:themeColor="text1"/>
          <w:lang w:val="lv-LV"/>
        </w:rPr>
        <w:t>apakšsadaļa</w:t>
      </w:r>
      <w:proofErr w:type="spellEnd"/>
      <w:r w:rsidRPr="00B77A71">
        <w:rPr>
          <w:color w:val="000000" w:themeColor="text1"/>
          <w:lang w:val="lv-LV"/>
        </w:rPr>
        <w:t xml:space="preserve"> „Nacionālā līmeņa”: </w:t>
      </w:r>
      <w:hyperlink r:id="rId22" w:history="1">
        <w:r w:rsidRPr="00B77A71">
          <w:rPr>
            <w:rStyle w:val="Hyperlink"/>
            <w:rFonts w:ascii="Times New Roman" w:hAnsi="Times New Roman" w:cs="Times New Roman"/>
            <w:color w:val="000000" w:themeColor="text1"/>
            <w:sz w:val="20"/>
            <w:szCs w:val="20"/>
          </w:rPr>
          <w:t>http://www.esfondi.lv/page.php?id=1149</w:t>
        </w:r>
      </w:hyperlink>
    </w:p>
  </w:footnote>
  <w:footnote w:id="37">
    <w:p w14:paraId="0160C2C8" w14:textId="77777777" w:rsidR="00536F97" w:rsidRPr="00B77A71" w:rsidRDefault="00536F97" w:rsidP="00B77A71">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 xml:space="preserve">Biežāk sastopamās kļūdas ES fondu projektu iepirkumos </w:t>
      </w:r>
      <w:hyperlink r:id="rId23" w:history="1">
        <w:r w:rsidRPr="00B77A71">
          <w:rPr>
            <w:rStyle w:val="Hyperlink"/>
            <w:rFonts w:ascii="Times New Roman" w:hAnsi="Times New Roman" w:cs="Times New Roman"/>
            <w:color w:val="000000" w:themeColor="text1"/>
            <w:sz w:val="20"/>
            <w:szCs w:val="20"/>
          </w:rPr>
          <w:t>http://www.iub.gov.lv/node/183</w:t>
        </w:r>
      </w:hyperlink>
      <w:r w:rsidRPr="00B77A71">
        <w:rPr>
          <w:color w:val="000000" w:themeColor="text1"/>
        </w:rPr>
        <w:t xml:space="preserve"> </w:t>
      </w:r>
    </w:p>
  </w:footnote>
  <w:footnote w:id="38">
    <w:p w14:paraId="781D200F" w14:textId="77777777" w:rsidR="00536F97" w:rsidRPr="00B77A71" w:rsidRDefault="00536F97" w:rsidP="00B77A71">
      <w:pPr>
        <w:pStyle w:val="FootnoteText"/>
        <w:spacing w:before="0" w:after="0" w:line="240" w:lineRule="auto"/>
        <w:rPr>
          <w:color w:val="000000" w:themeColor="text1"/>
        </w:rPr>
      </w:pPr>
      <w:r w:rsidRPr="00B77A71">
        <w:rPr>
          <w:rStyle w:val="FootnoteReference"/>
          <w:color w:val="000000" w:themeColor="text1"/>
        </w:rPr>
        <w:footnoteRef/>
      </w:r>
      <w:r w:rsidRPr="00B77A71">
        <w:rPr>
          <w:color w:val="000000" w:themeColor="text1"/>
        </w:rPr>
        <w:t>Skaidrojumi, kas saistīti ar Sabiedrisko pakalpojumu sniedzēju iepirkumu likumu un Publisko iepirkumu likumu pieejami šeit</w:t>
      </w:r>
      <w:r w:rsidRPr="00B77A71">
        <w:rPr>
          <w:color w:val="000000" w:themeColor="text1"/>
          <w:lang w:val="lv-LV"/>
        </w:rPr>
        <w:t>:</w:t>
      </w:r>
      <w:r w:rsidRPr="00B77A71">
        <w:rPr>
          <w:color w:val="000000" w:themeColor="text1"/>
        </w:rPr>
        <w:t xml:space="preserve"> </w:t>
      </w:r>
      <w:hyperlink r:id="rId24" w:history="1">
        <w:r w:rsidRPr="00B77A71">
          <w:rPr>
            <w:rStyle w:val="Hyperlink"/>
            <w:rFonts w:ascii="Times New Roman" w:hAnsi="Times New Roman" w:cs="Times New Roman"/>
            <w:color w:val="000000" w:themeColor="text1"/>
            <w:sz w:val="20"/>
            <w:szCs w:val="20"/>
          </w:rPr>
          <w:t>http://www.iub.gov.lv/node/98</w:t>
        </w:r>
      </w:hyperlink>
      <w:r w:rsidRPr="00B77A71">
        <w:rPr>
          <w:color w:val="000000" w:themeColor="text1"/>
          <w:lang w:val="lv-LV"/>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04FE" w14:textId="77777777" w:rsidR="00536F97" w:rsidRDefault="00536F97" w:rsidP="0079067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4B4B61" w14:textId="77777777" w:rsidR="00536F97" w:rsidRDefault="00536F97" w:rsidP="0079067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985051"/>
      <w:docPartObj>
        <w:docPartGallery w:val="Page Numbers (Top of Page)"/>
        <w:docPartUnique/>
      </w:docPartObj>
    </w:sdtPr>
    <w:sdtEndPr>
      <w:rPr>
        <w:noProof/>
      </w:rPr>
    </w:sdtEndPr>
    <w:sdtContent>
      <w:p w14:paraId="2B5C71FB" w14:textId="77777777" w:rsidR="00536F97" w:rsidRDefault="00536F97">
        <w:pPr>
          <w:pStyle w:val="Header"/>
          <w:jc w:val="center"/>
        </w:pPr>
        <w:r>
          <w:fldChar w:fldCharType="begin"/>
        </w:r>
        <w:r>
          <w:instrText xml:space="preserve"> PAGE   \* MERGEFORMAT </w:instrText>
        </w:r>
        <w:r>
          <w:fldChar w:fldCharType="separate"/>
        </w:r>
        <w:r w:rsidR="00293C40">
          <w:rPr>
            <w:noProof/>
          </w:rPr>
          <w:t>56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067B"/>
    <w:multiLevelType w:val="hybridMultilevel"/>
    <w:tmpl w:val="D1E02680"/>
    <w:lvl w:ilvl="0" w:tplc="04260011">
      <w:start w:val="1"/>
      <w:numFmt w:val="decimal"/>
      <w:lvlText w:val="%1)"/>
      <w:lvlJc w:val="left"/>
      <w:pPr>
        <w:ind w:left="360" w:hanging="360"/>
      </w:pPr>
      <w:rPr>
        <w:rFonts w:hint="default"/>
        <w:b w:val="0"/>
        <w:sz w:val="24"/>
        <w:szCs w:val="24"/>
      </w:rPr>
    </w:lvl>
    <w:lvl w:ilvl="1" w:tplc="EB801948">
      <w:start w:val="1"/>
      <w:numFmt w:val="decimal"/>
      <w:lvlText w:val="%2)"/>
      <w:lvlJc w:val="left"/>
      <w:pPr>
        <w:ind w:left="1440" w:hanging="72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nsid w:val="082408A3"/>
    <w:multiLevelType w:val="hybridMultilevel"/>
    <w:tmpl w:val="E81AC9E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10984D0C"/>
    <w:multiLevelType w:val="hybridMultilevel"/>
    <w:tmpl w:val="30BC01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CF265FB8">
      <w:start w:val="1"/>
      <w:numFmt w:val="bullet"/>
      <w:lvlText w:val="-"/>
      <w:lvlJc w:val="left"/>
      <w:pPr>
        <w:ind w:left="2160" w:hanging="360"/>
      </w:pPr>
      <w:rPr>
        <w:rFonts w:ascii="Times New Roman" w:eastAsia="Times New Roman" w:hAnsi="Times New Roman" w:cs="Times New Roman"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0EC65D8"/>
    <w:multiLevelType w:val="hybridMultilevel"/>
    <w:tmpl w:val="D15A22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2F91480"/>
    <w:multiLevelType w:val="multilevel"/>
    <w:tmpl w:val="5EB26D58"/>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360" w:hanging="360"/>
      </w:pPr>
      <w:rPr>
        <w:rFonts w:ascii="Times New Roman" w:hAnsi="Times New Roman" w:cs="Times New Roman" w:hint="default"/>
        <w:b w:val="0"/>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3BA0A0E"/>
    <w:multiLevelType w:val="hybridMultilevel"/>
    <w:tmpl w:val="C476726E"/>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52E2D2D"/>
    <w:multiLevelType w:val="hybridMultilevel"/>
    <w:tmpl w:val="9EB89FD8"/>
    <w:lvl w:ilvl="0" w:tplc="65481BAE">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7F11D6A"/>
    <w:multiLevelType w:val="hybridMultilevel"/>
    <w:tmpl w:val="0F8EFBEA"/>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9E2308E"/>
    <w:multiLevelType w:val="hybridMultilevel"/>
    <w:tmpl w:val="D1E02680"/>
    <w:lvl w:ilvl="0" w:tplc="04260011">
      <w:start w:val="1"/>
      <w:numFmt w:val="decimal"/>
      <w:lvlText w:val="%1)"/>
      <w:lvlJc w:val="left"/>
      <w:pPr>
        <w:ind w:left="360" w:hanging="360"/>
      </w:pPr>
      <w:rPr>
        <w:rFonts w:hint="default"/>
        <w:b w:val="0"/>
        <w:sz w:val="24"/>
        <w:szCs w:val="24"/>
      </w:rPr>
    </w:lvl>
    <w:lvl w:ilvl="1" w:tplc="EB801948">
      <w:start w:val="1"/>
      <w:numFmt w:val="decimal"/>
      <w:lvlText w:val="%2)"/>
      <w:lvlJc w:val="left"/>
      <w:pPr>
        <w:ind w:left="1440" w:hanging="72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nsid w:val="22000781"/>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20F4813"/>
    <w:multiLevelType w:val="hybridMultilevel"/>
    <w:tmpl w:val="930A770A"/>
    <w:lvl w:ilvl="0" w:tplc="0426000F">
      <w:start w:val="1"/>
      <w:numFmt w:val="decimal"/>
      <w:lvlText w:val="%1."/>
      <w:lvlJc w:val="left"/>
      <w:pPr>
        <w:ind w:left="360" w:hanging="360"/>
      </w:pPr>
      <w:rPr>
        <w:rFonts w:hint="default"/>
        <w:i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nsid w:val="278138F5"/>
    <w:multiLevelType w:val="hybridMultilevel"/>
    <w:tmpl w:val="A6802F9A"/>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7D84451"/>
    <w:multiLevelType w:val="hybridMultilevel"/>
    <w:tmpl w:val="0F8EFBEA"/>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7F75D73"/>
    <w:multiLevelType w:val="hybridMultilevel"/>
    <w:tmpl w:val="C178A94E"/>
    <w:lvl w:ilvl="0" w:tplc="224E7BB2">
      <w:start w:val="1"/>
      <w:numFmt w:val="decimal"/>
      <w:lvlText w:val="%1."/>
      <w:lvlJc w:val="left"/>
      <w:pPr>
        <w:ind w:left="360" w:hanging="360"/>
      </w:pPr>
      <w:rPr>
        <w:rFonts w:ascii="Times New Roman" w:hAnsi="Times New Roman" w:hint="default"/>
        <w:sz w:val="24"/>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
    <w:nsid w:val="29C93082"/>
    <w:multiLevelType w:val="hybridMultilevel"/>
    <w:tmpl w:val="746E00E0"/>
    <w:lvl w:ilvl="0" w:tplc="65481BAE">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B7662D1"/>
    <w:multiLevelType w:val="hybridMultilevel"/>
    <w:tmpl w:val="3FD65024"/>
    <w:lvl w:ilvl="0" w:tplc="191477FA">
      <w:start w:val="1"/>
      <w:numFmt w:val="decimal"/>
      <w:lvlText w:val="%1)"/>
      <w:lvlJc w:val="left"/>
      <w:pPr>
        <w:ind w:left="735" w:hanging="375"/>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C6943F3"/>
    <w:multiLevelType w:val="hybridMultilevel"/>
    <w:tmpl w:val="3FD65024"/>
    <w:lvl w:ilvl="0" w:tplc="191477FA">
      <w:start w:val="1"/>
      <w:numFmt w:val="decimal"/>
      <w:lvlText w:val="%1)"/>
      <w:lvlJc w:val="left"/>
      <w:pPr>
        <w:ind w:left="735" w:hanging="375"/>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DD01A5F"/>
    <w:multiLevelType w:val="hybridMultilevel"/>
    <w:tmpl w:val="B65C5C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E643321"/>
    <w:multiLevelType w:val="hybridMultilevel"/>
    <w:tmpl w:val="3E74764C"/>
    <w:lvl w:ilvl="0" w:tplc="F4A293C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nsid w:val="40CB7BB5"/>
    <w:multiLevelType w:val="multilevel"/>
    <w:tmpl w:val="E3D61C3A"/>
    <w:lvl w:ilvl="0">
      <w:start w:val="1"/>
      <w:numFmt w:val="decimal"/>
      <w:lvlText w:val="%1."/>
      <w:lvlJc w:val="left"/>
      <w:pPr>
        <w:ind w:left="644"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0">
    <w:nsid w:val="44414484"/>
    <w:multiLevelType w:val="hybridMultilevel"/>
    <w:tmpl w:val="A17816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4CD262A8"/>
    <w:multiLevelType w:val="hybridMultilevel"/>
    <w:tmpl w:val="051A29A4"/>
    <w:lvl w:ilvl="0" w:tplc="65481BAE">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EE61CA5"/>
    <w:multiLevelType w:val="hybridMultilevel"/>
    <w:tmpl w:val="2940EE68"/>
    <w:lvl w:ilvl="0" w:tplc="04260011">
      <w:start w:val="1"/>
      <w:numFmt w:val="decimal"/>
      <w:lvlText w:val="%1)"/>
      <w:lvlJc w:val="left"/>
      <w:pPr>
        <w:ind w:left="720" w:hanging="360"/>
      </w:pPr>
      <w:rPr>
        <w:rFonts w:hint="default"/>
      </w:rPr>
    </w:lvl>
    <w:lvl w:ilvl="1" w:tplc="04260017">
      <w:start w:val="1"/>
      <w:numFmt w:val="lowerLetter"/>
      <w:lvlText w:val="%2)"/>
      <w:lvlJc w:val="left"/>
      <w:pPr>
        <w:ind w:left="1440" w:hanging="360"/>
      </w:pPr>
      <w:rPr>
        <w:rFont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4EC17E9"/>
    <w:multiLevelType w:val="hybridMultilevel"/>
    <w:tmpl w:val="D1E02680"/>
    <w:lvl w:ilvl="0" w:tplc="04260011">
      <w:start w:val="1"/>
      <w:numFmt w:val="decimal"/>
      <w:lvlText w:val="%1)"/>
      <w:lvlJc w:val="left"/>
      <w:pPr>
        <w:ind w:left="360" w:hanging="360"/>
      </w:pPr>
      <w:rPr>
        <w:rFonts w:hint="default"/>
        <w:b w:val="0"/>
        <w:sz w:val="24"/>
        <w:szCs w:val="24"/>
      </w:rPr>
    </w:lvl>
    <w:lvl w:ilvl="1" w:tplc="EB801948">
      <w:start w:val="1"/>
      <w:numFmt w:val="decimal"/>
      <w:lvlText w:val="%2)"/>
      <w:lvlJc w:val="left"/>
      <w:pPr>
        <w:ind w:left="1440" w:hanging="72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4">
    <w:nsid w:val="5DF84969"/>
    <w:multiLevelType w:val="singleLevel"/>
    <w:tmpl w:val="1E12021A"/>
    <w:lvl w:ilvl="0">
      <w:start w:val="1"/>
      <w:numFmt w:val="bullet"/>
      <w:pStyle w:val="ListBullet"/>
      <w:lvlText w:val=""/>
      <w:lvlJc w:val="left"/>
      <w:pPr>
        <w:tabs>
          <w:tab w:val="num" w:pos="283"/>
        </w:tabs>
        <w:ind w:left="283" w:hanging="283"/>
      </w:pPr>
      <w:rPr>
        <w:rFonts w:ascii="Symbol" w:hAnsi="Symbol" w:hint="default"/>
      </w:rPr>
    </w:lvl>
  </w:abstractNum>
  <w:abstractNum w:abstractNumId="25">
    <w:nsid w:val="5E815524"/>
    <w:multiLevelType w:val="hybridMultilevel"/>
    <w:tmpl w:val="7BC6BA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F96518B"/>
    <w:multiLevelType w:val="multilevel"/>
    <w:tmpl w:val="0AAE01CA"/>
    <w:lvl w:ilvl="0">
      <w:start w:val="1"/>
      <w:numFmt w:val="decimal"/>
      <w:pStyle w:val="1lmenis"/>
      <w:lvlText w:val="%1."/>
      <w:lvlJc w:val="left"/>
      <w:pPr>
        <w:ind w:left="1494"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21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600A1BE6"/>
    <w:multiLevelType w:val="singleLevel"/>
    <w:tmpl w:val="CC80D138"/>
    <w:lvl w:ilvl="0">
      <w:start w:val="1"/>
      <w:numFmt w:val="decimal"/>
      <w:pStyle w:val="Bullet1Rakstz"/>
      <w:lvlText w:val="%1."/>
      <w:lvlJc w:val="left"/>
      <w:pPr>
        <w:tabs>
          <w:tab w:val="num" w:pos="717"/>
        </w:tabs>
        <w:ind w:left="717" w:hanging="360"/>
      </w:pPr>
    </w:lvl>
  </w:abstractNum>
  <w:abstractNum w:abstractNumId="28">
    <w:nsid w:val="63201187"/>
    <w:multiLevelType w:val="hybridMultilevel"/>
    <w:tmpl w:val="183CF32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66B57E4"/>
    <w:multiLevelType w:val="hybridMultilevel"/>
    <w:tmpl w:val="1C6C9CC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6C9021AA"/>
    <w:multiLevelType w:val="hybridMultilevel"/>
    <w:tmpl w:val="3FD65024"/>
    <w:lvl w:ilvl="0" w:tplc="191477FA">
      <w:start w:val="1"/>
      <w:numFmt w:val="decimal"/>
      <w:lvlText w:val="%1)"/>
      <w:lvlJc w:val="left"/>
      <w:pPr>
        <w:ind w:left="735" w:hanging="375"/>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6CF55008"/>
    <w:multiLevelType w:val="multilevel"/>
    <w:tmpl w:val="E3D61C3A"/>
    <w:lvl w:ilvl="0">
      <w:start w:val="1"/>
      <w:numFmt w:val="decimal"/>
      <w:lvlText w:val="%1."/>
      <w:lvlJc w:val="left"/>
      <w:pPr>
        <w:ind w:left="644"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2">
    <w:nsid w:val="6DD018FA"/>
    <w:multiLevelType w:val="hybridMultilevel"/>
    <w:tmpl w:val="406A7D8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7B6E0CD2"/>
    <w:multiLevelType w:val="hybridMultilevel"/>
    <w:tmpl w:val="177AE08E"/>
    <w:lvl w:ilvl="0" w:tplc="04260019">
      <w:start w:val="1"/>
      <w:numFmt w:val="lowerLetter"/>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27"/>
    <w:lvlOverride w:ilvl="0">
      <w:startOverride w:val="1"/>
    </w:lvlOverride>
  </w:num>
  <w:num w:numId="2">
    <w:abstractNumId w:val="26"/>
  </w:num>
  <w:num w:numId="3">
    <w:abstractNumId w:val="24"/>
  </w:num>
  <w:num w:numId="4">
    <w:abstractNumId w:val="31"/>
  </w:num>
  <w:num w:numId="5">
    <w:abstractNumId w:val="33"/>
  </w:num>
  <w:num w:numId="6">
    <w:abstractNumId w:val="23"/>
  </w:num>
  <w:num w:numId="7">
    <w:abstractNumId w:val="0"/>
  </w:num>
  <w:num w:numId="8">
    <w:abstractNumId w:val="25"/>
  </w:num>
  <w:num w:numId="9">
    <w:abstractNumId w:val="1"/>
  </w:num>
  <w:num w:numId="10">
    <w:abstractNumId w:val="10"/>
  </w:num>
  <w:num w:numId="11">
    <w:abstractNumId w:val="17"/>
  </w:num>
  <w:num w:numId="12">
    <w:abstractNumId w:val="4"/>
  </w:num>
  <w:num w:numId="13">
    <w:abstractNumId w:val="13"/>
  </w:num>
  <w:num w:numId="14">
    <w:abstractNumId w:val="3"/>
  </w:num>
  <w:num w:numId="15">
    <w:abstractNumId w:val="6"/>
  </w:num>
  <w:num w:numId="16">
    <w:abstractNumId w:val="26"/>
  </w:num>
  <w:num w:numId="17">
    <w:abstractNumId w:val="26"/>
  </w:num>
  <w:num w:numId="18">
    <w:abstractNumId w:val="26"/>
  </w:num>
  <w:num w:numId="19">
    <w:abstractNumId w:val="26"/>
  </w:num>
  <w:num w:numId="20">
    <w:abstractNumId w:val="26"/>
  </w:num>
  <w:num w:numId="21">
    <w:abstractNumId w:val="19"/>
  </w:num>
  <w:num w:numId="22">
    <w:abstractNumId w:val="20"/>
  </w:num>
  <w:num w:numId="23">
    <w:abstractNumId w:val="12"/>
  </w:num>
  <w:num w:numId="24">
    <w:abstractNumId w:val="7"/>
  </w:num>
  <w:num w:numId="25">
    <w:abstractNumId w:val="32"/>
  </w:num>
  <w:num w:numId="26">
    <w:abstractNumId w:val="16"/>
  </w:num>
  <w:num w:numId="27">
    <w:abstractNumId w:val="30"/>
  </w:num>
  <w:num w:numId="28">
    <w:abstractNumId w:val="26"/>
  </w:num>
  <w:num w:numId="29">
    <w:abstractNumId w:val="26"/>
  </w:num>
  <w:num w:numId="30">
    <w:abstractNumId w:val="8"/>
  </w:num>
  <w:num w:numId="31">
    <w:abstractNumId w:val="15"/>
  </w:num>
  <w:num w:numId="32">
    <w:abstractNumId w:val="6"/>
  </w:num>
  <w:num w:numId="33">
    <w:abstractNumId w:val="9"/>
  </w:num>
  <w:num w:numId="34">
    <w:abstractNumId w:val="2"/>
  </w:num>
  <w:num w:numId="35">
    <w:abstractNumId w:val="29"/>
  </w:num>
  <w:num w:numId="36">
    <w:abstractNumId w:val="18"/>
  </w:num>
  <w:num w:numId="37">
    <w:abstractNumId w:val="11"/>
  </w:num>
  <w:num w:numId="38">
    <w:abstractNumId w:val="5"/>
  </w:num>
  <w:num w:numId="39">
    <w:abstractNumId w:val="21"/>
  </w:num>
  <w:num w:numId="40">
    <w:abstractNumId w:val="28"/>
  </w:num>
  <w:num w:numId="41">
    <w:abstractNumId w:val="14"/>
  </w:num>
  <w:num w:numId="42">
    <w:abstractNumId w:val="2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lga Rolands">
    <w15:presenceInfo w15:providerId="None" w15:userId="Smilga Rolan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formatting="1" w:enforcement="0"/>
  <w:defaultTabStop w:val="720"/>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09"/>
    <w:rsid w:val="00000265"/>
    <w:rsid w:val="000004B8"/>
    <w:rsid w:val="0000065D"/>
    <w:rsid w:val="000009C4"/>
    <w:rsid w:val="00001122"/>
    <w:rsid w:val="00001243"/>
    <w:rsid w:val="00001D4E"/>
    <w:rsid w:val="00002744"/>
    <w:rsid w:val="00002746"/>
    <w:rsid w:val="000031BC"/>
    <w:rsid w:val="00003243"/>
    <w:rsid w:val="000032F8"/>
    <w:rsid w:val="000033C8"/>
    <w:rsid w:val="0000351B"/>
    <w:rsid w:val="00003A1C"/>
    <w:rsid w:val="00003AA3"/>
    <w:rsid w:val="000043EB"/>
    <w:rsid w:val="000048FC"/>
    <w:rsid w:val="00004A7C"/>
    <w:rsid w:val="000057F6"/>
    <w:rsid w:val="000058F8"/>
    <w:rsid w:val="00005B76"/>
    <w:rsid w:val="00005C63"/>
    <w:rsid w:val="00005D74"/>
    <w:rsid w:val="0000602C"/>
    <w:rsid w:val="0000669E"/>
    <w:rsid w:val="0000674E"/>
    <w:rsid w:val="000069DD"/>
    <w:rsid w:val="000069FC"/>
    <w:rsid w:val="00006F67"/>
    <w:rsid w:val="0000744B"/>
    <w:rsid w:val="00007462"/>
    <w:rsid w:val="00007483"/>
    <w:rsid w:val="00007CA6"/>
    <w:rsid w:val="00007DCD"/>
    <w:rsid w:val="00010B47"/>
    <w:rsid w:val="00010C9C"/>
    <w:rsid w:val="00010D1E"/>
    <w:rsid w:val="00011090"/>
    <w:rsid w:val="000111FC"/>
    <w:rsid w:val="0001152F"/>
    <w:rsid w:val="000115DB"/>
    <w:rsid w:val="00012827"/>
    <w:rsid w:val="000129A0"/>
    <w:rsid w:val="000133DB"/>
    <w:rsid w:val="00013891"/>
    <w:rsid w:val="00013A3B"/>
    <w:rsid w:val="00013CA4"/>
    <w:rsid w:val="00013D4D"/>
    <w:rsid w:val="00014776"/>
    <w:rsid w:val="00014F6D"/>
    <w:rsid w:val="00014F70"/>
    <w:rsid w:val="00015892"/>
    <w:rsid w:val="00015B29"/>
    <w:rsid w:val="00015E19"/>
    <w:rsid w:val="000164C1"/>
    <w:rsid w:val="000165CA"/>
    <w:rsid w:val="00016876"/>
    <w:rsid w:val="00017665"/>
    <w:rsid w:val="00017679"/>
    <w:rsid w:val="00017DB7"/>
    <w:rsid w:val="00017F83"/>
    <w:rsid w:val="00020071"/>
    <w:rsid w:val="0002029B"/>
    <w:rsid w:val="0002051C"/>
    <w:rsid w:val="00020619"/>
    <w:rsid w:val="00020680"/>
    <w:rsid w:val="00020D72"/>
    <w:rsid w:val="000213F9"/>
    <w:rsid w:val="00021B46"/>
    <w:rsid w:val="00021D35"/>
    <w:rsid w:val="00021ED6"/>
    <w:rsid w:val="00021F7E"/>
    <w:rsid w:val="00022EC0"/>
    <w:rsid w:val="00023A71"/>
    <w:rsid w:val="00023D4A"/>
    <w:rsid w:val="00023DF3"/>
    <w:rsid w:val="0002409D"/>
    <w:rsid w:val="0002418B"/>
    <w:rsid w:val="0002456F"/>
    <w:rsid w:val="000246C2"/>
    <w:rsid w:val="000246D3"/>
    <w:rsid w:val="00024994"/>
    <w:rsid w:val="00024A2A"/>
    <w:rsid w:val="00024BA1"/>
    <w:rsid w:val="00025092"/>
    <w:rsid w:val="0002641F"/>
    <w:rsid w:val="000268D1"/>
    <w:rsid w:val="00026DAD"/>
    <w:rsid w:val="00027427"/>
    <w:rsid w:val="00027635"/>
    <w:rsid w:val="00027792"/>
    <w:rsid w:val="000300F4"/>
    <w:rsid w:val="00030864"/>
    <w:rsid w:val="0003086E"/>
    <w:rsid w:val="00030ABE"/>
    <w:rsid w:val="000315B3"/>
    <w:rsid w:val="00031805"/>
    <w:rsid w:val="00031B1D"/>
    <w:rsid w:val="00032071"/>
    <w:rsid w:val="00032148"/>
    <w:rsid w:val="00032570"/>
    <w:rsid w:val="00032804"/>
    <w:rsid w:val="00032CEF"/>
    <w:rsid w:val="00033615"/>
    <w:rsid w:val="000338B0"/>
    <w:rsid w:val="00034405"/>
    <w:rsid w:val="00034754"/>
    <w:rsid w:val="00034EC5"/>
    <w:rsid w:val="00034FBA"/>
    <w:rsid w:val="00035291"/>
    <w:rsid w:val="0003548F"/>
    <w:rsid w:val="000359D6"/>
    <w:rsid w:val="00035A20"/>
    <w:rsid w:val="00035E74"/>
    <w:rsid w:val="000362C6"/>
    <w:rsid w:val="00036C09"/>
    <w:rsid w:val="00037195"/>
    <w:rsid w:val="00037496"/>
    <w:rsid w:val="0003760C"/>
    <w:rsid w:val="0003782E"/>
    <w:rsid w:val="00037DB0"/>
    <w:rsid w:val="00037EC1"/>
    <w:rsid w:val="0004051C"/>
    <w:rsid w:val="0004102D"/>
    <w:rsid w:val="00041191"/>
    <w:rsid w:val="0004160C"/>
    <w:rsid w:val="000418F2"/>
    <w:rsid w:val="00041C38"/>
    <w:rsid w:val="00042B08"/>
    <w:rsid w:val="00042E7D"/>
    <w:rsid w:val="00043180"/>
    <w:rsid w:val="00043226"/>
    <w:rsid w:val="00043453"/>
    <w:rsid w:val="00043780"/>
    <w:rsid w:val="000439A5"/>
    <w:rsid w:val="00043F27"/>
    <w:rsid w:val="000440DC"/>
    <w:rsid w:val="00044262"/>
    <w:rsid w:val="00044AE3"/>
    <w:rsid w:val="00044B07"/>
    <w:rsid w:val="0004547F"/>
    <w:rsid w:val="000456D8"/>
    <w:rsid w:val="0004576A"/>
    <w:rsid w:val="000460EA"/>
    <w:rsid w:val="000461C0"/>
    <w:rsid w:val="000462F7"/>
    <w:rsid w:val="000468EB"/>
    <w:rsid w:val="00046C9F"/>
    <w:rsid w:val="00046FB6"/>
    <w:rsid w:val="00047023"/>
    <w:rsid w:val="00047879"/>
    <w:rsid w:val="00047C5C"/>
    <w:rsid w:val="00050CDE"/>
    <w:rsid w:val="00050FE4"/>
    <w:rsid w:val="0005142E"/>
    <w:rsid w:val="00051F93"/>
    <w:rsid w:val="00051FD5"/>
    <w:rsid w:val="0005210A"/>
    <w:rsid w:val="000527B9"/>
    <w:rsid w:val="00053776"/>
    <w:rsid w:val="00053AFB"/>
    <w:rsid w:val="00053C4C"/>
    <w:rsid w:val="00053D62"/>
    <w:rsid w:val="00054272"/>
    <w:rsid w:val="000543B5"/>
    <w:rsid w:val="000544F0"/>
    <w:rsid w:val="0005460E"/>
    <w:rsid w:val="00054A3C"/>
    <w:rsid w:val="000553FA"/>
    <w:rsid w:val="0005540F"/>
    <w:rsid w:val="00055941"/>
    <w:rsid w:val="00055968"/>
    <w:rsid w:val="00056078"/>
    <w:rsid w:val="00057BFC"/>
    <w:rsid w:val="00057E52"/>
    <w:rsid w:val="00057FF0"/>
    <w:rsid w:val="000602A0"/>
    <w:rsid w:val="0006099D"/>
    <w:rsid w:val="00060D7E"/>
    <w:rsid w:val="00061440"/>
    <w:rsid w:val="000617C8"/>
    <w:rsid w:val="00061878"/>
    <w:rsid w:val="00061D08"/>
    <w:rsid w:val="00062491"/>
    <w:rsid w:val="00062C3A"/>
    <w:rsid w:val="00062F39"/>
    <w:rsid w:val="00064026"/>
    <w:rsid w:val="00064317"/>
    <w:rsid w:val="000644A0"/>
    <w:rsid w:val="00065026"/>
    <w:rsid w:val="00065164"/>
    <w:rsid w:val="00065180"/>
    <w:rsid w:val="00065559"/>
    <w:rsid w:val="00065C14"/>
    <w:rsid w:val="00065FA2"/>
    <w:rsid w:val="00066384"/>
    <w:rsid w:val="00066958"/>
    <w:rsid w:val="0006775E"/>
    <w:rsid w:val="00067D07"/>
    <w:rsid w:val="0007048F"/>
    <w:rsid w:val="000705CF"/>
    <w:rsid w:val="00070B8B"/>
    <w:rsid w:val="00070F8E"/>
    <w:rsid w:val="00071BBA"/>
    <w:rsid w:val="00071E8D"/>
    <w:rsid w:val="00071EC1"/>
    <w:rsid w:val="000729D0"/>
    <w:rsid w:val="000730E9"/>
    <w:rsid w:val="0007351D"/>
    <w:rsid w:val="0007396F"/>
    <w:rsid w:val="00073A7B"/>
    <w:rsid w:val="00073BE9"/>
    <w:rsid w:val="00073C6E"/>
    <w:rsid w:val="00073F45"/>
    <w:rsid w:val="000748C8"/>
    <w:rsid w:val="000749C2"/>
    <w:rsid w:val="00074B99"/>
    <w:rsid w:val="00075970"/>
    <w:rsid w:val="00075ACB"/>
    <w:rsid w:val="00075C2E"/>
    <w:rsid w:val="00075DBE"/>
    <w:rsid w:val="0007600B"/>
    <w:rsid w:val="000760F1"/>
    <w:rsid w:val="000762A3"/>
    <w:rsid w:val="000766F9"/>
    <w:rsid w:val="000769F4"/>
    <w:rsid w:val="00076C0A"/>
    <w:rsid w:val="000777EB"/>
    <w:rsid w:val="000779E8"/>
    <w:rsid w:val="0008040A"/>
    <w:rsid w:val="0008064B"/>
    <w:rsid w:val="00080AB6"/>
    <w:rsid w:val="00081585"/>
    <w:rsid w:val="0008190D"/>
    <w:rsid w:val="0008242F"/>
    <w:rsid w:val="0008247D"/>
    <w:rsid w:val="000827C8"/>
    <w:rsid w:val="00082A2D"/>
    <w:rsid w:val="00082D57"/>
    <w:rsid w:val="00082EA4"/>
    <w:rsid w:val="00083395"/>
    <w:rsid w:val="000838B5"/>
    <w:rsid w:val="00083A61"/>
    <w:rsid w:val="00083C6A"/>
    <w:rsid w:val="000843C5"/>
    <w:rsid w:val="00084A91"/>
    <w:rsid w:val="00084B6F"/>
    <w:rsid w:val="00084B74"/>
    <w:rsid w:val="00084F48"/>
    <w:rsid w:val="00084FE3"/>
    <w:rsid w:val="000850F7"/>
    <w:rsid w:val="00085124"/>
    <w:rsid w:val="00085493"/>
    <w:rsid w:val="000855C0"/>
    <w:rsid w:val="00085BF5"/>
    <w:rsid w:val="000860CA"/>
    <w:rsid w:val="00086156"/>
    <w:rsid w:val="00086851"/>
    <w:rsid w:val="000868F2"/>
    <w:rsid w:val="00087038"/>
    <w:rsid w:val="000877F5"/>
    <w:rsid w:val="00087C14"/>
    <w:rsid w:val="00090152"/>
    <w:rsid w:val="000903FC"/>
    <w:rsid w:val="00090703"/>
    <w:rsid w:val="00090891"/>
    <w:rsid w:val="000910B8"/>
    <w:rsid w:val="00091137"/>
    <w:rsid w:val="000913FD"/>
    <w:rsid w:val="0009150B"/>
    <w:rsid w:val="000916A2"/>
    <w:rsid w:val="0009209F"/>
    <w:rsid w:val="0009262E"/>
    <w:rsid w:val="000927EA"/>
    <w:rsid w:val="00092892"/>
    <w:rsid w:val="000928CC"/>
    <w:rsid w:val="000929FB"/>
    <w:rsid w:val="00092BFC"/>
    <w:rsid w:val="0009340C"/>
    <w:rsid w:val="00093956"/>
    <w:rsid w:val="000944F9"/>
    <w:rsid w:val="00094595"/>
    <w:rsid w:val="0009471D"/>
    <w:rsid w:val="0009485C"/>
    <w:rsid w:val="00095B35"/>
    <w:rsid w:val="00095E11"/>
    <w:rsid w:val="00095E6A"/>
    <w:rsid w:val="000961BD"/>
    <w:rsid w:val="0009646D"/>
    <w:rsid w:val="00096735"/>
    <w:rsid w:val="00096DBE"/>
    <w:rsid w:val="00097408"/>
    <w:rsid w:val="00097AB4"/>
    <w:rsid w:val="000A0087"/>
    <w:rsid w:val="000A09B6"/>
    <w:rsid w:val="000A0D4C"/>
    <w:rsid w:val="000A1062"/>
    <w:rsid w:val="000A11E2"/>
    <w:rsid w:val="000A15F5"/>
    <w:rsid w:val="000A1738"/>
    <w:rsid w:val="000A1F77"/>
    <w:rsid w:val="000A20FC"/>
    <w:rsid w:val="000A2230"/>
    <w:rsid w:val="000A2565"/>
    <w:rsid w:val="000A2569"/>
    <w:rsid w:val="000A2833"/>
    <w:rsid w:val="000A28A1"/>
    <w:rsid w:val="000A2C40"/>
    <w:rsid w:val="000A2E3F"/>
    <w:rsid w:val="000A2EB0"/>
    <w:rsid w:val="000A32D9"/>
    <w:rsid w:val="000A332F"/>
    <w:rsid w:val="000A3A68"/>
    <w:rsid w:val="000A3ABE"/>
    <w:rsid w:val="000A453B"/>
    <w:rsid w:val="000A46A5"/>
    <w:rsid w:val="000A4A90"/>
    <w:rsid w:val="000A5381"/>
    <w:rsid w:val="000A65FE"/>
    <w:rsid w:val="000A669F"/>
    <w:rsid w:val="000A6A8C"/>
    <w:rsid w:val="000A6B1E"/>
    <w:rsid w:val="000A6DAE"/>
    <w:rsid w:val="000A6E47"/>
    <w:rsid w:val="000A7595"/>
    <w:rsid w:val="000A7690"/>
    <w:rsid w:val="000A79C8"/>
    <w:rsid w:val="000B099C"/>
    <w:rsid w:val="000B1866"/>
    <w:rsid w:val="000B24DF"/>
    <w:rsid w:val="000B263A"/>
    <w:rsid w:val="000B28B8"/>
    <w:rsid w:val="000B29CC"/>
    <w:rsid w:val="000B2D05"/>
    <w:rsid w:val="000B33CB"/>
    <w:rsid w:val="000B3954"/>
    <w:rsid w:val="000B3B45"/>
    <w:rsid w:val="000B4535"/>
    <w:rsid w:val="000B46C1"/>
    <w:rsid w:val="000B4DB3"/>
    <w:rsid w:val="000B5033"/>
    <w:rsid w:val="000B510E"/>
    <w:rsid w:val="000B534F"/>
    <w:rsid w:val="000B58D9"/>
    <w:rsid w:val="000B5961"/>
    <w:rsid w:val="000B5B38"/>
    <w:rsid w:val="000B6206"/>
    <w:rsid w:val="000B7124"/>
    <w:rsid w:val="000B71FF"/>
    <w:rsid w:val="000B75C3"/>
    <w:rsid w:val="000B789B"/>
    <w:rsid w:val="000B7938"/>
    <w:rsid w:val="000B7B18"/>
    <w:rsid w:val="000B7B39"/>
    <w:rsid w:val="000C02D2"/>
    <w:rsid w:val="000C08BB"/>
    <w:rsid w:val="000C091D"/>
    <w:rsid w:val="000C0E16"/>
    <w:rsid w:val="000C0FC5"/>
    <w:rsid w:val="000C0FCB"/>
    <w:rsid w:val="000C1304"/>
    <w:rsid w:val="000C145C"/>
    <w:rsid w:val="000C181B"/>
    <w:rsid w:val="000C19BC"/>
    <w:rsid w:val="000C1A7A"/>
    <w:rsid w:val="000C1D8D"/>
    <w:rsid w:val="000C250E"/>
    <w:rsid w:val="000C253E"/>
    <w:rsid w:val="000C2FE5"/>
    <w:rsid w:val="000C30E3"/>
    <w:rsid w:val="000C391F"/>
    <w:rsid w:val="000C39A4"/>
    <w:rsid w:val="000C39F0"/>
    <w:rsid w:val="000C3A9A"/>
    <w:rsid w:val="000C3FE2"/>
    <w:rsid w:val="000C4261"/>
    <w:rsid w:val="000C4A92"/>
    <w:rsid w:val="000C5932"/>
    <w:rsid w:val="000C59CD"/>
    <w:rsid w:val="000C5DB7"/>
    <w:rsid w:val="000C5DD9"/>
    <w:rsid w:val="000C615B"/>
    <w:rsid w:val="000C641A"/>
    <w:rsid w:val="000C6427"/>
    <w:rsid w:val="000C6961"/>
    <w:rsid w:val="000C6D49"/>
    <w:rsid w:val="000C70FC"/>
    <w:rsid w:val="000C710F"/>
    <w:rsid w:val="000C7130"/>
    <w:rsid w:val="000C7166"/>
    <w:rsid w:val="000C71DA"/>
    <w:rsid w:val="000C7520"/>
    <w:rsid w:val="000C76CF"/>
    <w:rsid w:val="000C77E1"/>
    <w:rsid w:val="000C795B"/>
    <w:rsid w:val="000C7A49"/>
    <w:rsid w:val="000C7BA4"/>
    <w:rsid w:val="000C7DE4"/>
    <w:rsid w:val="000D0964"/>
    <w:rsid w:val="000D0D17"/>
    <w:rsid w:val="000D0E6F"/>
    <w:rsid w:val="000D1070"/>
    <w:rsid w:val="000D1DBE"/>
    <w:rsid w:val="000D2899"/>
    <w:rsid w:val="000D2E60"/>
    <w:rsid w:val="000D2E8A"/>
    <w:rsid w:val="000D2EE6"/>
    <w:rsid w:val="000D3151"/>
    <w:rsid w:val="000D3343"/>
    <w:rsid w:val="000D42BB"/>
    <w:rsid w:val="000D45A7"/>
    <w:rsid w:val="000D4671"/>
    <w:rsid w:val="000D4C69"/>
    <w:rsid w:val="000D514C"/>
    <w:rsid w:val="000D5634"/>
    <w:rsid w:val="000D56BA"/>
    <w:rsid w:val="000D5FF4"/>
    <w:rsid w:val="000D607F"/>
    <w:rsid w:val="000D624F"/>
    <w:rsid w:val="000D6475"/>
    <w:rsid w:val="000D72C9"/>
    <w:rsid w:val="000D7433"/>
    <w:rsid w:val="000D7E3B"/>
    <w:rsid w:val="000D7EB2"/>
    <w:rsid w:val="000D7F25"/>
    <w:rsid w:val="000E03C8"/>
    <w:rsid w:val="000E0633"/>
    <w:rsid w:val="000E0C94"/>
    <w:rsid w:val="000E0EC3"/>
    <w:rsid w:val="000E156A"/>
    <w:rsid w:val="000E1590"/>
    <w:rsid w:val="000E1BC0"/>
    <w:rsid w:val="000E1CD4"/>
    <w:rsid w:val="000E205C"/>
    <w:rsid w:val="000E2671"/>
    <w:rsid w:val="000E2B2F"/>
    <w:rsid w:val="000E2BB6"/>
    <w:rsid w:val="000E2CC8"/>
    <w:rsid w:val="000E2E06"/>
    <w:rsid w:val="000E2E7C"/>
    <w:rsid w:val="000E3107"/>
    <w:rsid w:val="000E3168"/>
    <w:rsid w:val="000E3F42"/>
    <w:rsid w:val="000E409B"/>
    <w:rsid w:val="000E4522"/>
    <w:rsid w:val="000E457B"/>
    <w:rsid w:val="000E4ABC"/>
    <w:rsid w:val="000E4E98"/>
    <w:rsid w:val="000E5653"/>
    <w:rsid w:val="000E5A00"/>
    <w:rsid w:val="000E6031"/>
    <w:rsid w:val="000E608F"/>
    <w:rsid w:val="000E6234"/>
    <w:rsid w:val="000E67D3"/>
    <w:rsid w:val="000E6C24"/>
    <w:rsid w:val="000E790C"/>
    <w:rsid w:val="000E7C84"/>
    <w:rsid w:val="000E7D3F"/>
    <w:rsid w:val="000F0356"/>
    <w:rsid w:val="000F0763"/>
    <w:rsid w:val="000F0A8F"/>
    <w:rsid w:val="000F0ADD"/>
    <w:rsid w:val="000F0B0A"/>
    <w:rsid w:val="000F0B40"/>
    <w:rsid w:val="000F0C17"/>
    <w:rsid w:val="000F1609"/>
    <w:rsid w:val="000F1969"/>
    <w:rsid w:val="000F2188"/>
    <w:rsid w:val="000F25B5"/>
    <w:rsid w:val="000F27E1"/>
    <w:rsid w:val="000F2E8D"/>
    <w:rsid w:val="000F2FAE"/>
    <w:rsid w:val="000F3698"/>
    <w:rsid w:val="000F3929"/>
    <w:rsid w:val="000F41D9"/>
    <w:rsid w:val="000F44C9"/>
    <w:rsid w:val="000F4E7D"/>
    <w:rsid w:val="000F657E"/>
    <w:rsid w:val="000F6652"/>
    <w:rsid w:val="000F6B75"/>
    <w:rsid w:val="000F6C84"/>
    <w:rsid w:val="000F6D79"/>
    <w:rsid w:val="000F6F4B"/>
    <w:rsid w:val="000F74ED"/>
    <w:rsid w:val="000F766B"/>
    <w:rsid w:val="000F78CE"/>
    <w:rsid w:val="000F7C71"/>
    <w:rsid w:val="000F7C93"/>
    <w:rsid w:val="000F7DE3"/>
    <w:rsid w:val="001001AC"/>
    <w:rsid w:val="00100480"/>
    <w:rsid w:val="00100620"/>
    <w:rsid w:val="001006B0"/>
    <w:rsid w:val="0010097D"/>
    <w:rsid w:val="00100D01"/>
    <w:rsid w:val="00101235"/>
    <w:rsid w:val="00101615"/>
    <w:rsid w:val="00101714"/>
    <w:rsid w:val="00102307"/>
    <w:rsid w:val="0010251F"/>
    <w:rsid w:val="00102A1C"/>
    <w:rsid w:val="00102B81"/>
    <w:rsid w:val="00102D97"/>
    <w:rsid w:val="00103476"/>
    <w:rsid w:val="0010353D"/>
    <w:rsid w:val="0010370C"/>
    <w:rsid w:val="00103773"/>
    <w:rsid w:val="001037E0"/>
    <w:rsid w:val="0010390B"/>
    <w:rsid w:val="00103A55"/>
    <w:rsid w:val="00103C0A"/>
    <w:rsid w:val="00103EB4"/>
    <w:rsid w:val="001045FA"/>
    <w:rsid w:val="0010491D"/>
    <w:rsid w:val="00104CF1"/>
    <w:rsid w:val="001051C0"/>
    <w:rsid w:val="0010557E"/>
    <w:rsid w:val="00105B91"/>
    <w:rsid w:val="001061A2"/>
    <w:rsid w:val="001064C2"/>
    <w:rsid w:val="001068DF"/>
    <w:rsid w:val="00106A71"/>
    <w:rsid w:val="00106AE0"/>
    <w:rsid w:val="00106B3D"/>
    <w:rsid w:val="00106CD4"/>
    <w:rsid w:val="00106FC4"/>
    <w:rsid w:val="0010712D"/>
    <w:rsid w:val="00107222"/>
    <w:rsid w:val="00107F65"/>
    <w:rsid w:val="00110037"/>
    <w:rsid w:val="0011005C"/>
    <w:rsid w:val="00110D33"/>
    <w:rsid w:val="00110F05"/>
    <w:rsid w:val="00111702"/>
    <w:rsid w:val="00111BC4"/>
    <w:rsid w:val="00112080"/>
    <w:rsid w:val="0011258A"/>
    <w:rsid w:val="00112C28"/>
    <w:rsid w:val="00112DB4"/>
    <w:rsid w:val="00113180"/>
    <w:rsid w:val="00113227"/>
    <w:rsid w:val="001132F5"/>
    <w:rsid w:val="001133CE"/>
    <w:rsid w:val="00113726"/>
    <w:rsid w:val="00113C19"/>
    <w:rsid w:val="00113D6B"/>
    <w:rsid w:val="0011411F"/>
    <w:rsid w:val="00114C66"/>
    <w:rsid w:val="0011512A"/>
    <w:rsid w:val="001153C1"/>
    <w:rsid w:val="00115B85"/>
    <w:rsid w:val="00115E30"/>
    <w:rsid w:val="00115ECA"/>
    <w:rsid w:val="00116B82"/>
    <w:rsid w:val="00116F7D"/>
    <w:rsid w:val="0011726F"/>
    <w:rsid w:val="0011731F"/>
    <w:rsid w:val="00117861"/>
    <w:rsid w:val="00117B2B"/>
    <w:rsid w:val="00117F95"/>
    <w:rsid w:val="00120253"/>
    <w:rsid w:val="0012047D"/>
    <w:rsid w:val="001205E6"/>
    <w:rsid w:val="0012073C"/>
    <w:rsid w:val="00120BA0"/>
    <w:rsid w:val="001215E7"/>
    <w:rsid w:val="00121633"/>
    <w:rsid w:val="00121A88"/>
    <w:rsid w:val="00121C67"/>
    <w:rsid w:val="00122564"/>
    <w:rsid w:val="00122719"/>
    <w:rsid w:val="00123CC9"/>
    <w:rsid w:val="00123DFC"/>
    <w:rsid w:val="00123FC8"/>
    <w:rsid w:val="001240C4"/>
    <w:rsid w:val="00124260"/>
    <w:rsid w:val="0012431C"/>
    <w:rsid w:val="001247A6"/>
    <w:rsid w:val="001247E9"/>
    <w:rsid w:val="00124BB2"/>
    <w:rsid w:val="00125412"/>
    <w:rsid w:val="001257C3"/>
    <w:rsid w:val="00125CED"/>
    <w:rsid w:val="00125EB2"/>
    <w:rsid w:val="00125EEA"/>
    <w:rsid w:val="00125FCD"/>
    <w:rsid w:val="001264F8"/>
    <w:rsid w:val="00126A4B"/>
    <w:rsid w:val="00126B54"/>
    <w:rsid w:val="00126D13"/>
    <w:rsid w:val="00127129"/>
    <w:rsid w:val="0012776E"/>
    <w:rsid w:val="0013014F"/>
    <w:rsid w:val="001301E7"/>
    <w:rsid w:val="001303EC"/>
    <w:rsid w:val="00130611"/>
    <w:rsid w:val="0013071B"/>
    <w:rsid w:val="001308C6"/>
    <w:rsid w:val="00130B83"/>
    <w:rsid w:val="00130CCC"/>
    <w:rsid w:val="00130CEC"/>
    <w:rsid w:val="001311E2"/>
    <w:rsid w:val="00131537"/>
    <w:rsid w:val="00131853"/>
    <w:rsid w:val="00131AFD"/>
    <w:rsid w:val="0013217C"/>
    <w:rsid w:val="001325EC"/>
    <w:rsid w:val="001332DF"/>
    <w:rsid w:val="0013360F"/>
    <w:rsid w:val="00133B60"/>
    <w:rsid w:val="00133DC5"/>
    <w:rsid w:val="0013471D"/>
    <w:rsid w:val="00134759"/>
    <w:rsid w:val="00134989"/>
    <w:rsid w:val="00134B97"/>
    <w:rsid w:val="00134DC1"/>
    <w:rsid w:val="001352BC"/>
    <w:rsid w:val="001355BB"/>
    <w:rsid w:val="0013574F"/>
    <w:rsid w:val="0013592F"/>
    <w:rsid w:val="00135981"/>
    <w:rsid w:val="001359B1"/>
    <w:rsid w:val="00135FC6"/>
    <w:rsid w:val="00136000"/>
    <w:rsid w:val="00136139"/>
    <w:rsid w:val="001365AA"/>
    <w:rsid w:val="00136649"/>
    <w:rsid w:val="00136A18"/>
    <w:rsid w:val="00136EC1"/>
    <w:rsid w:val="00137024"/>
    <w:rsid w:val="00137434"/>
    <w:rsid w:val="00137808"/>
    <w:rsid w:val="00137AE9"/>
    <w:rsid w:val="001401AE"/>
    <w:rsid w:val="001402C3"/>
    <w:rsid w:val="0014042B"/>
    <w:rsid w:val="00140510"/>
    <w:rsid w:val="00140692"/>
    <w:rsid w:val="00140939"/>
    <w:rsid w:val="00140B05"/>
    <w:rsid w:val="0014112C"/>
    <w:rsid w:val="001415D5"/>
    <w:rsid w:val="0014160C"/>
    <w:rsid w:val="001417CB"/>
    <w:rsid w:val="00142773"/>
    <w:rsid w:val="00142C73"/>
    <w:rsid w:val="00142DC1"/>
    <w:rsid w:val="00142F59"/>
    <w:rsid w:val="00142FE8"/>
    <w:rsid w:val="00143176"/>
    <w:rsid w:val="001432BA"/>
    <w:rsid w:val="0014362D"/>
    <w:rsid w:val="001437B4"/>
    <w:rsid w:val="00144367"/>
    <w:rsid w:val="001446B3"/>
    <w:rsid w:val="00144C2C"/>
    <w:rsid w:val="00144C70"/>
    <w:rsid w:val="00144D6A"/>
    <w:rsid w:val="00144FC4"/>
    <w:rsid w:val="0014503E"/>
    <w:rsid w:val="0014536D"/>
    <w:rsid w:val="00145B0B"/>
    <w:rsid w:val="00145E83"/>
    <w:rsid w:val="00146771"/>
    <w:rsid w:val="001473C4"/>
    <w:rsid w:val="00147901"/>
    <w:rsid w:val="001479F2"/>
    <w:rsid w:val="00147B33"/>
    <w:rsid w:val="0015002A"/>
    <w:rsid w:val="00150310"/>
    <w:rsid w:val="00150440"/>
    <w:rsid w:val="00150DA5"/>
    <w:rsid w:val="00150E58"/>
    <w:rsid w:val="00151222"/>
    <w:rsid w:val="00151DFB"/>
    <w:rsid w:val="00152818"/>
    <w:rsid w:val="00152C45"/>
    <w:rsid w:val="00152F70"/>
    <w:rsid w:val="0015468E"/>
    <w:rsid w:val="00155170"/>
    <w:rsid w:val="00155378"/>
    <w:rsid w:val="0015541D"/>
    <w:rsid w:val="001554E1"/>
    <w:rsid w:val="00155578"/>
    <w:rsid w:val="001558FB"/>
    <w:rsid w:val="00155BB8"/>
    <w:rsid w:val="00155D72"/>
    <w:rsid w:val="0015618B"/>
    <w:rsid w:val="00156D50"/>
    <w:rsid w:val="00156DFF"/>
    <w:rsid w:val="001570AC"/>
    <w:rsid w:val="00157852"/>
    <w:rsid w:val="00160273"/>
    <w:rsid w:val="0016043D"/>
    <w:rsid w:val="0016055A"/>
    <w:rsid w:val="0016087C"/>
    <w:rsid w:val="00161130"/>
    <w:rsid w:val="00161304"/>
    <w:rsid w:val="00161443"/>
    <w:rsid w:val="00161447"/>
    <w:rsid w:val="00161556"/>
    <w:rsid w:val="001618FC"/>
    <w:rsid w:val="00162C84"/>
    <w:rsid w:val="00162F57"/>
    <w:rsid w:val="00163599"/>
    <w:rsid w:val="00163C93"/>
    <w:rsid w:val="00163F97"/>
    <w:rsid w:val="00164566"/>
    <w:rsid w:val="00164905"/>
    <w:rsid w:val="00164AA7"/>
    <w:rsid w:val="00164C13"/>
    <w:rsid w:val="00164CA4"/>
    <w:rsid w:val="00165002"/>
    <w:rsid w:val="00165397"/>
    <w:rsid w:val="0016597D"/>
    <w:rsid w:val="00165AF7"/>
    <w:rsid w:val="00165D86"/>
    <w:rsid w:val="00165F4D"/>
    <w:rsid w:val="001665EF"/>
    <w:rsid w:val="00166B93"/>
    <w:rsid w:val="00166EE5"/>
    <w:rsid w:val="0016700E"/>
    <w:rsid w:val="001674F6"/>
    <w:rsid w:val="00167814"/>
    <w:rsid w:val="001678B0"/>
    <w:rsid w:val="00170945"/>
    <w:rsid w:val="00170A6B"/>
    <w:rsid w:val="00170B26"/>
    <w:rsid w:val="00170CB3"/>
    <w:rsid w:val="00170CFE"/>
    <w:rsid w:val="00170FDB"/>
    <w:rsid w:val="00171697"/>
    <w:rsid w:val="00171883"/>
    <w:rsid w:val="001718BB"/>
    <w:rsid w:val="00172070"/>
    <w:rsid w:val="00172088"/>
    <w:rsid w:val="0017352E"/>
    <w:rsid w:val="0017378E"/>
    <w:rsid w:val="001739E4"/>
    <w:rsid w:val="001739F7"/>
    <w:rsid w:val="00175300"/>
    <w:rsid w:val="0017539E"/>
    <w:rsid w:val="00175B82"/>
    <w:rsid w:val="00176963"/>
    <w:rsid w:val="00177333"/>
    <w:rsid w:val="00177635"/>
    <w:rsid w:val="00177B16"/>
    <w:rsid w:val="001803B1"/>
    <w:rsid w:val="00180736"/>
    <w:rsid w:val="0018073F"/>
    <w:rsid w:val="00180A37"/>
    <w:rsid w:val="0018139A"/>
    <w:rsid w:val="00181DDF"/>
    <w:rsid w:val="00181E4C"/>
    <w:rsid w:val="0018233B"/>
    <w:rsid w:val="00182343"/>
    <w:rsid w:val="00182D65"/>
    <w:rsid w:val="00182E13"/>
    <w:rsid w:val="00182EDA"/>
    <w:rsid w:val="001831F6"/>
    <w:rsid w:val="00183537"/>
    <w:rsid w:val="0018373A"/>
    <w:rsid w:val="001845EA"/>
    <w:rsid w:val="001849A8"/>
    <w:rsid w:val="00184BA0"/>
    <w:rsid w:val="00184E20"/>
    <w:rsid w:val="00184F62"/>
    <w:rsid w:val="00184FB6"/>
    <w:rsid w:val="00185394"/>
    <w:rsid w:val="00185625"/>
    <w:rsid w:val="00185A0E"/>
    <w:rsid w:val="00185AC9"/>
    <w:rsid w:val="00185B82"/>
    <w:rsid w:val="00185C49"/>
    <w:rsid w:val="00186549"/>
    <w:rsid w:val="00186BAB"/>
    <w:rsid w:val="00186E0A"/>
    <w:rsid w:val="00187C20"/>
    <w:rsid w:val="00187DA8"/>
    <w:rsid w:val="00187FBB"/>
    <w:rsid w:val="00190250"/>
    <w:rsid w:val="00190389"/>
    <w:rsid w:val="0019048B"/>
    <w:rsid w:val="0019068A"/>
    <w:rsid w:val="001907E2"/>
    <w:rsid w:val="00190973"/>
    <w:rsid w:val="001911B6"/>
    <w:rsid w:val="0019138B"/>
    <w:rsid w:val="00191641"/>
    <w:rsid w:val="00191E31"/>
    <w:rsid w:val="0019222C"/>
    <w:rsid w:val="001923CE"/>
    <w:rsid w:val="001926D5"/>
    <w:rsid w:val="00192793"/>
    <w:rsid w:val="00192918"/>
    <w:rsid w:val="00192D07"/>
    <w:rsid w:val="001932A6"/>
    <w:rsid w:val="00193554"/>
    <w:rsid w:val="00194049"/>
    <w:rsid w:val="001941AC"/>
    <w:rsid w:val="00194496"/>
    <w:rsid w:val="0019460F"/>
    <w:rsid w:val="00194693"/>
    <w:rsid w:val="001947E2"/>
    <w:rsid w:val="00194D53"/>
    <w:rsid w:val="00194E85"/>
    <w:rsid w:val="00194EF3"/>
    <w:rsid w:val="00195548"/>
    <w:rsid w:val="00195AC7"/>
    <w:rsid w:val="00195E11"/>
    <w:rsid w:val="00195F37"/>
    <w:rsid w:val="00196318"/>
    <w:rsid w:val="001964B7"/>
    <w:rsid w:val="001968F0"/>
    <w:rsid w:val="00196A71"/>
    <w:rsid w:val="00196D8C"/>
    <w:rsid w:val="00196F01"/>
    <w:rsid w:val="00196F86"/>
    <w:rsid w:val="0019778F"/>
    <w:rsid w:val="00197994"/>
    <w:rsid w:val="00197CF8"/>
    <w:rsid w:val="001A05E7"/>
    <w:rsid w:val="001A06B1"/>
    <w:rsid w:val="001A0AA9"/>
    <w:rsid w:val="001A0D49"/>
    <w:rsid w:val="001A1583"/>
    <w:rsid w:val="001A18AF"/>
    <w:rsid w:val="001A1A97"/>
    <w:rsid w:val="001A1E31"/>
    <w:rsid w:val="001A20E8"/>
    <w:rsid w:val="001A24DF"/>
    <w:rsid w:val="001A26F1"/>
    <w:rsid w:val="001A284D"/>
    <w:rsid w:val="001A2B58"/>
    <w:rsid w:val="001A2CD4"/>
    <w:rsid w:val="001A337C"/>
    <w:rsid w:val="001A34FA"/>
    <w:rsid w:val="001A3F2C"/>
    <w:rsid w:val="001A3F98"/>
    <w:rsid w:val="001A40C4"/>
    <w:rsid w:val="001A453A"/>
    <w:rsid w:val="001A4770"/>
    <w:rsid w:val="001A484F"/>
    <w:rsid w:val="001A4905"/>
    <w:rsid w:val="001A4DD5"/>
    <w:rsid w:val="001A4FA4"/>
    <w:rsid w:val="001A5735"/>
    <w:rsid w:val="001A57C5"/>
    <w:rsid w:val="001A597D"/>
    <w:rsid w:val="001A5A31"/>
    <w:rsid w:val="001A6272"/>
    <w:rsid w:val="001A6D8D"/>
    <w:rsid w:val="001A72C6"/>
    <w:rsid w:val="001A77EA"/>
    <w:rsid w:val="001A78C2"/>
    <w:rsid w:val="001A7A4A"/>
    <w:rsid w:val="001A7AB8"/>
    <w:rsid w:val="001A7E83"/>
    <w:rsid w:val="001B012A"/>
    <w:rsid w:val="001B02AD"/>
    <w:rsid w:val="001B03B3"/>
    <w:rsid w:val="001B05B2"/>
    <w:rsid w:val="001B08AA"/>
    <w:rsid w:val="001B0D32"/>
    <w:rsid w:val="001B1950"/>
    <w:rsid w:val="001B2149"/>
    <w:rsid w:val="001B21C0"/>
    <w:rsid w:val="001B21DE"/>
    <w:rsid w:val="001B23EA"/>
    <w:rsid w:val="001B36CF"/>
    <w:rsid w:val="001B37AF"/>
    <w:rsid w:val="001B3AE2"/>
    <w:rsid w:val="001B3B44"/>
    <w:rsid w:val="001B44A7"/>
    <w:rsid w:val="001B47CC"/>
    <w:rsid w:val="001B47DD"/>
    <w:rsid w:val="001B4A39"/>
    <w:rsid w:val="001B5C3F"/>
    <w:rsid w:val="001B5FA1"/>
    <w:rsid w:val="001B6825"/>
    <w:rsid w:val="001B6A26"/>
    <w:rsid w:val="001B71CE"/>
    <w:rsid w:val="001B7315"/>
    <w:rsid w:val="001B7663"/>
    <w:rsid w:val="001B7B68"/>
    <w:rsid w:val="001C01A9"/>
    <w:rsid w:val="001C0502"/>
    <w:rsid w:val="001C0B87"/>
    <w:rsid w:val="001C0F72"/>
    <w:rsid w:val="001C108D"/>
    <w:rsid w:val="001C14D7"/>
    <w:rsid w:val="001C15CC"/>
    <w:rsid w:val="001C170A"/>
    <w:rsid w:val="001C1733"/>
    <w:rsid w:val="001C1847"/>
    <w:rsid w:val="001C1B7A"/>
    <w:rsid w:val="001C2148"/>
    <w:rsid w:val="001C3340"/>
    <w:rsid w:val="001C34EF"/>
    <w:rsid w:val="001C3602"/>
    <w:rsid w:val="001C3749"/>
    <w:rsid w:val="001C3852"/>
    <w:rsid w:val="001C3AC4"/>
    <w:rsid w:val="001C3D07"/>
    <w:rsid w:val="001C4245"/>
    <w:rsid w:val="001C43AA"/>
    <w:rsid w:val="001C47C3"/>
    <w:rsid w:val="001C58F4"/>
    <w:rsid w:val="001C5EA0"/>
    <w:rsid w:val="001C68C8"/>
    <w:rsid w:val="001C7012"/>
    <w:rsid w:val="001C7176"/>
    <w:rsid w:val="001C7374"/>
    <w:rsid w:val="001C7D6D"/>
    <w:rsid w:val="001D0046"/>
    <w:rsid w:val="001D0633"/>
    <w:rsid w:val="001D0A2F"/>
    <w:rsid w:val="001D0C28"/>
    <w:rsid w:val="001D0EA8"/>
    <w:rsid w:val="001D101F"/>
    <w:rsid w:val="001D15BF"/>
    <w:rsid w:val="001D161B"/>
    <w:rsid w:val="001D19C0"/>
    <w:rsid w:val="001D1A19"/>
    <w:rsid w:val="001D1B9E"/>
    <w:rsid w:val="001D2119"/>
    <w:rsid w:val="001D23C7"/>
    <w:rsid w:val="001D254E"/>
    <w:rsid w:val="001D298F"/>
    <w:rsid w:val="001D2D4D"/>
    <w:rsid w:val="001D327E"/>
    <w:rsid w:val="001D3AB8"/>
    <w:rsid w:val="001D3AF7"/>
    <w:rsid w:val="001D3F6D"/>
    <w:rsid w:val="001D4BD2"/>
    <w:rsid w:val="001D4CB6"/>
    <w:rsid w:val="001D4E41"/>
    <w:rsid w:val="001D54DA"/>
    <w:rsid w:val="001D5C74"/>
    <w:rsid w:val="001D5E7F"/>
    <w:rsid w:val="001D63A8"/>
    <w:rsid w:val="001D6B38"/>
    <w:rsid w:val="001D6C0B"/>
    <w:rsid w:val="001D7128"/>
    <w:rsid w:val="001D7300"/>
    <w:rsid w:val="001D73B1"/>
    <w:rsid w:val="001D7FE5"/>
    <w:rsid w:val="001E0091"/>
    <w:rsid w:val="001E013D"/>
    <w:rsid w:val="001E0487"/>
    <w:rsid w:val="001E0938"/>
    <w:rsid w:val="001E0A5D"/>
    <w:rsid w:val="001E0D00"/>
    <w:rsid w:val="001E1008"/>
    <w:rsid w:val="001E113A"/>
    <w:rsid w:val="001E1649"/>
    <w:rsid w:val="001E1777"/>
    <w:rsid w:val="001E1906"/>
    <w:rsid w:val="001E1C7A"/>
    <w:rsid w:val="001E2B7C"/>
    <w:rsid w:val="001E2BDC"/>
    <w:rsid w:val="001E3242"/>
    <w:rsid w:val="001E3C5A"/>
    <w:rsid w:val="001E4373"/>
    <w:rsid w:val="001E46FE"/>
    <w:rsid w:val="001E4857"/>
    <w:rsid w:val="001E4A97"/>
    <w:rsid w:val="001E4E9F"/>
    <w:rsid w:val="001E4F87"/>
    <w:rsid w:val="001E531D"/>
    <w:rsid w:val="001E53C0"/>
    <w:rsid w:val="001E60A2"/>
    <w:rsid w:val="001E6458"/>
    <w:rsid w:val="001E64D5"/>
    <w:rsid w:val="001E64EE"/>
    <w:rsid w:val="001E668F"/>
    <w:rsid w:val="001E6F30"/>
    <w:rsid w:val="001E6F89"/>
    <w:rsid w:val="001E791A"/>
    <w:rsid w:val="001E7AB0"/>
    <w:rsid w:val="001E7BEE"/>
    <w:rsid w:val="001E7C31"/>
    <w:rsid w:val="001F0B14"/>
    <w:rsid w:val="001F0B9D"/>
    <w:rsid w:val="001F0C44"/>
    <w:rsid w:val="001F0C5E"/>
    <w:rsid w:val="001F0FF5"/>
    <w:rsid w:val="001F108C"/>
    <w:rsid w:val="001F15CF"/>
    <w:rsid w:val="001F181E"/>
    <w:rsid w:val="001F1C96"/>
    <w:rsid w:val="001F1F6F"/>
    <w:rsid w:val="001F2246"/>
    <w:rsid w:val="001F2C08"/>
    <w:rsid w:val="001F2D38"/>
    <w:rsid w:val="001F2D90"/>
    <w:rsid w:val="001F2E56"/>
    <w:rsid w:val="001F2F61"/>
    <w:rsid w:val="001F33F2"/>
    <w:rsid w:val="001F41C3"/>
    <w:rsid w:val="001F4396"/>
    <w:rsid w:val="001F43D6"/>
    <w:rsid w:val="001F46FD"/>
    <w:rsid w:val="001F475C"/>
    <w:rsid w:val="001F49F7"/>
    <w:rsid w:val="001F5370"/>
    <w:rsid w:val="001F5A25"/>
    <w:rsid w:val="001F5B56"/>
    <w:rsid w:val="001F5F72"/>
    <w:rsid w:val="001F6239"/>
    <w:rsid w:val="001F6413"/>
    <w:rsid w:val="001F6430"/>
    <w:rsid w:val="001F6DFE"/>
    <w:rsid w:val="001F7214"/>
    <w:rsid w:val="001F78FE"/>
    <w:rsid w:val="001F7F29"/>
    <w:rsid w:val="0020010E"/>
    <w:rsid w:val="002001C6"/>
    <w:rsid w:val="00200564"/>
    <w:rsid w:val="00200A60"/>
    <w:rsid w:val="00200A95"/>
    <w:rsid w:val="00200CAA"/>
    <w:rsid w:val="00201168"/>
    <w:rsid w:val="002015F0"/>
    <w:rsid w:val="00201E43"/>
    <w:rsid w:val="00202211"/>
    <w:rsid w:val="00202508"/>
    <w:rsid w:val="00202714"/>
    <w:rsid w:val="002028B7"/>
    <w:rsid w:val="00202D51"/>
    <w:rsid w:val="00203177"/>
    <w:rsid w:val="002035B3"/>
    <w:rsid w:val="00203EE4"/>
    <w:rsid w:val="00204983"/>
    <w:rsid w:val="00204A43"/>
    <w:rsid w:val="00204BFD"/>
    <w:rsid w:val="00204DBF"/>
    <w:rsid w:val="00204E77"/>
    <w:rsid w:val="00205006"/>
    <w:rsid w:val="002050FF"/>
    <w:rsid w:val="002051DD"/>
    <w:rsid w:val="002056A8"/>
    <w:rsid w:val="002057CB"/>
    <w:rsid w:val="00205A0C"/>
    <w:rsid w:val="0020609F"/>
    <w:rsid w:val="00206748"/>
    <w:rsid w:val="0020686D"/>
    <w:rsid w:val="002069AB"/>
    <w:rsid w:val="00206C65"/>
    <w:rsid w:val="00206D98"/>
    <w:rsid w:val="002075D4"/>
    <w:rsid w:val="00207CDE"/>
    <w:rsid w:val="002106E9"/>
    <w:rsid w:val="002116FA"/>
    <w:rsid w:val="00211C40"/>
    <w:rsid w:val="002126FD"/>
    <w:rsid w:val="00213896"/>
    <w:rsid w:val="00213991"/>
    <w:rsid w:val="002139A9"/>
    <w:rsid w:val="00213A39"/>
    <w:rsid w:val="00213AD5"/>
    <w:rsid w:val="00213AF8"/>
    <w:rsid w:val="00213C75"/>
    <w:rsid w:val="002141D4"/>
    <w:rsid w:val="00214969"/>
    <w:rsid w:val="002151FB"/>
    <w:rsid w:val="00215B50"/>
    <w:rsid w:val="00215E0D"/>
    <w:rsid w:val="002165A4"/>
    <w:rsid w:val="002165C6"/>
    <w:rsid w:val="00216C12"/>
    <w:rsid w:val="00216CCE"/>
    <w:rsid w:val="00216D04"/>
    <w:rsid w:val="00216DB0"/>
    <w:rsid w:val="00217595"/>
    <w:rsid w:val="0021778F"/>
    <w:rsid w:val="0021797A"/>
    <w:rsid w:val="00217B59"/>
    <w:rsid w:val="00217F11"/>
    <w:rsid w:val="00220AB4"/>
    <w:rsid w:val="00221313"/>
    <w:rsid w:val="002224CE"/>
    <w:rsid w:val="002227D3"/>
    <w:rsid w:val="002229C2"/>
    <w:rsid w:val="002234B2"/>
    <w:rsid w:val="002239D1"/>
    <w:rsid w:val="00223D31"/>
    <w:rsid w:val="00224172"/>
    <w:rsid w:val="002241E5"/>
    <w:rsid w:val="00224E03"/>
    <w:rsid w:val="00225606"/>
    <w:rsid w:val="0022579F"/>
    <w:rsid w:val="00225A72"/>
    <w:rsid w:val="00225B9C"/>
    <w:rsid w:val="00225CBD"/>
    <w:rsid w:val="002262EF"/>
    <w:rsid w:val="002263D3"/>
    <w:rsid w:val="0022651B"/>
    <w:rsid w:val="00226654"/>
    <w:rsid w:val="0022697F"/>
    <w:rsid w:val="00226E03"/>
    <w:rsid w:val="002273AE"/>
    <w:rsid w:val="002277F0"/>
    <w:rsid w:val="00227CB3"/>
    <w:rsid w:val="00227D4E"/>
    <w:rsid w:val="00230127"/>
    <w:rsid w:val="0023084A"/>
    <w:rsid w:val="0023107F"/>
    <w:rsid w:val="00232FE3"/>
    <w:rsid w:val="002337C4"/>
    <w:rsid w:val="00234A26"/>
    <w:rsid w:val="00234C36"/>
    <w:rsid w:val="00234D2F"/>
    <w:rsid w:val="00235541"/>
    <w:rsid w:val="002361B4"/>
    <w:rsid w:val="00236C10"/>
    <w:rsid w:val="0023702B"/>
    <w:rsid w:val="00237227"/>
    <w:rsid w:val="00237656"/>
    <w:rsid w:val="0023788C"/>
    <w:rsid w:val="0024044E"/>
    <w:rsid w:val="00240757"/>
    <w:rsid w:val="002407C7"/>
    <w:rsid w:val="00240865"/>
    <w:rsid w:val="00240B70"/>
    <w:rsid w:val="00240BAC"/>
    <w:rsid w:val="00240BF0"/>
    <w:rsid w:val="00240EE1"/>
    <w:rsid w:val="0024137F"/>
    <w:rsid w:val="00241750"/>
    <w:rsid w:val="00241A4E"/>
    <w:rsid w:val="00242065"/>
    <w:rsid w:val="002420D5"/>
    <w:rsid w:val="00242865"/>
    <w:rsid w:val="00242D09"/>
    <w:rsid w:val="00242DAD"/>
    <w:rsid w:val="002431CB"/>
    <w:rsid w:val="002434CF"/>
    <w:rsid w:val="00243818"/>
    <w:rsid w:val="00243A5E"/>
    <w:rsid w:val="00243ABB"/>
    <w:rsid w:val="00243AED"/>
    <w:rsid w:val="00243E04"/>
    <w:rsid w:val="00244336"/>
    <w:rsid w:val="0024518A"/>
    <w:rsid w:val="00245563"/>
    <w:rsid w:val="00245CCD"/>
    <w:rsid w:val="00246579"/>
    <w:rsid w:val="0024659D"/>
    <w:rsid w:val="00246A2C"/>
    <w:rsid w:val="002477BC"/>
    <w:rsid w:val="002478C2"/>
    <w:rsid w:val="00247A11"/>
    <w:rsid w:val="00247C46"/>
    <w:rsid w:val="00247FB7"/>
    <w:rsid w:val="002503FD"/>
    <w:rsid w:val="002505E4"/>
    <w:rsid w:val="0025071A"/>
    <w:rsid w:val="00250B0F"/>
    <w:rsid w:val="00250DB0"/>
    <w:rsid w:val="00250E8A"/>
    <w:rsid w:val="00250F9F"/>
    <w:rsid w:val="00251720"/>
    <w:rsid w:val="00251A00"/>
    <w:rsid w:val="00251AB6"/>
    <w:rsid w:val="002520E5"/>
    <w:rsid w:val="00252321"/>
    <w:rsid w:val="002527AC"/>
    <w:rsid w:val="00252C5D"/>
    <w:rsid w:val="00253217"/>
    <w:rsid w:val="002532B5"/>
    <w:rsid w:val="0025362C"/>
    <w:rsid w:val="002536FD"/>
    <w:rsid w:val="00253B3C"/>
    <w:rsid w:val="00253CD1"/>
    <w:rsid w:val="002541A4"/>
    <w:rsid w:val="00254988"/>
    <w:rsid w:val="002550E9"/>
    <w:rsid w:val="00255385"/>
    <w:rsid w:val="002553FF"/>
    <w:rsid w:val="00255987"/>
    <w:rsid w:val="00255D72"/>
    <w:rsid w:val="00256066"/>
    <w:rsid w:val="002562A7"/>
    <w:rsid w:val="002577CE"/>
    <w:rsid w:val="00257D25"/>
    <w:rsid w:val="00260159"/>
    <w:rsid w:val="0026072E"/>
    <w:rsid w:val="002609B8"/>
    <w:rsid w:val="00260FE8"/>
    <w:rsid w:val="002610E6"/>
    <w:rsid w:val="002611D7"/>
    <w:rsid w:val="00261CE1"/>
    <w:rsid w:val="00261FDF"/>
    <w:rsid w:val="00262280"/>
    <w:rsid w:val="0026229D"/>
    <w:rsid w:val="002626EE"/>
    <w:rsid w:val="00262D00"/>
    <w:rsid w:val="00262D63"/>
    <w:rsid w:val="00263627"/>
    <w:rsid w:val="00263CA5"/>
    <w:rsid w:val="002644A5"/>
    <w:rsid w:val="00264512"/>
    <w:rsid w:val="002645EE"/>
    <w:rsid w:val="002648E1"/>
    <w:rsid w:val="00264901"/>
    <w:rsid w:val="00264A6F"/>
    <w:rsid w:val="00264E60"/>
    <w:rsid w:val="0026509A"/>
    <w:rsid w:val="0026512D"/>
    <w:rsid w:val="002652DB"/>
    <w:rsid w:val="002656FF"/>
    <w:rsid w:val="002659FD"/>
    <w:rsid w:val="002665A7"/>
    <w:rsid w:val="00266C7B"/>
    <w:rsid w:val="00267069"/>
    <w:rsid w:val="0026722E"/>
    <w:rsid w:val="002677E4"/>
    <w:rsid w:val="00267A60"/>
    <w:rsid w:val="00267DA3"/>
    <w:rsid w:val="00270AAB"/>
    <w:rsid w:val="00270CAD"/>
    <w:rsid w:val="00270CBA"/>
    <w:rsid w:val="00270CBB"/>
    <w:rsid w:val="00270E52"/>
    <w:rsid w:val="002710AB"/>
    <w:rsid w:val="00271221"/>
    <w:rsid w:val="00271819"/>
    <w:rsid w:val="0027188B"/>
    <w:rsid w:val="002720B7"/>
    <w:rsid w:val="002725BA"/>
    <w:rsid w:val="002729C5"/>
    <w:rsid w:val="00273AB1"/>
    <w:rsid w:val="00273D6D"/>
    <w:rsid w:val="00273FC8"/>
    <w:rsid w:val="002742A9"/>
    <w:rsid w:val="00274FFE"/>
    <w:rsid w:val="00275131"/>
    <w:rsid w:val="002753CE"/>
    <w:rsid w:val="00275432"/>
    <w:rsid w:val="0027544C"/>
    <w:rsid w:val="0027569F"/>
    <w:rsid w:val="00275E6C"/>
    <w:rsid w:val="00276062"/>
    <w:rsid w:val="0027624C"/>
    <w:rsid w:val="00276580"/>
    <w:rsid w:val="00276913"/>
    <w:rsid w:val="00276925"/>
    <w:rsid w:val="00276C85"/>
    <w:rsid w:val="00277149"/>
    <w:rsid w:val="00277B91"/>
    <w:rsid w:val="00277DA1"/>
    <w:rsid w:val="00277F50"/>
    <w:rsid w:val="0028012F"/>
    <w:rsid w:val="0028070A"/>
    <w:rsid w:val="002811CB"/>
    <w:rsid w:val="0028181A"/>
    <w:rsid w:val="0028187D"/>
    <w:rsid w:val="00281CAB"/>
    <w:rsid w:val="00281FAB"/>
    <w:rsid w:val="002826C6"/>
    <w:rsid w:val="00283341"/>
    <w:rsid w:val="0028396C"/>
    <w:rsid w:val="0028398E"/>
    <w:rsid w:val="00283E68"/>
    <w:rsid w:val="00284E6C"/>
    <w:rsid w:val="002852AD"/>
    <w:rsid w:val="00285990"/>
    <w:rsid w:val="00285B0E"/>
    <w:rsid w:val="0028681A"/>
    <w:rsid w:val="00286CF6"/>
    <w:rsid w:val="00287059"/>
    <w:rsid w:val="002870EE"/>
    <w:rsid w:val="00287C0B"/>
    <w:rsid w:val="00287FD2"/>
    <w:rsid w:val="0029002C"/>
    <w:rsid w:val="002903E9"/>
    <w:rsid w:val="00291091"/>
    <w:rsid w:val="002913AA"/>
    <w:rsid w:val="002917E6"/>
    <w:rsid w:val="00291BE9"/>
    <w:rsid w:val="00291CC4"/>
    <w:rsid w:val="00291D4F"/>
    <w:rsid w:val="00292142"/>
    <w:rsid w:val="00292362"/>
    <w:rsid w:val="00292534"/>
    <w:rsid w:val="00292AF0"/>
    <w:rsid w:val="00292CC3"/>
    <w:rsid w:val="00292FF4"/>
    <w:rsid w:val="0029346C"/>
    <w:rsid w:val="002938BC"/>
    <w:rsid w:val="00293C40"/>
    <w:rsid w:val="0029460E"/>
    <w:rsid w:val="002946CE"/>
    <w:rsid w:val="00294A64"/>
    <w:rsid w:val="002952AB"/>
    <w:rsid w:val="00295584"/>
    <w:rsid w:val="00295EA0"/>
    <w:rsid w:val="00295EC7"/>
    <w:rsid w:val="00296559"/>
    <w:rsid w:val="002967D3"/>
    <w:rsid w:val="00296EB1"/>
    <w:rsid w:val="002976D9"/>
    <w:rsid w:val="00297865"/>
    <w:rsid w:val="002978AC"/>
    <w:rsid w:val="00297F57"/>
    <w:rsid w:val="002A01ED"/>
    <w:rsid w:val="002A050F"/>
    <w:rsid w:val="002A090A"/>
    <w:rsid w:val="002A09A5"/>
    <w:rsid w:val="002A10DF"/>
    <w:rsid w:val="002A12E9"/>
    <w:rsid w:val="002A130D"/>
    <w:rsid w:val="002A131F"/>
    <w:rsid w:val="002A18AE"/>
    <w:rsid w:val="002A1B87"/>
    <w:rsid w:val="002A1F56"/>
    <w:rsid w:val="002A2039"/>
    <w:rsid w:val="002A2484"/>
    <w:rsid w:val="002A2772"/>
    <w:rsid w:val="002A2E15"/>
    <w:rsid w:val="002A3204"/>
    <w:rsid w:val="002A337F"/>
    <w:rsid w:val="002A33C5"/>
    <w:rsid w:val="002A35AB"/>
    <w:rsid w:val="002A3E6A"/>
    <w:rsid w:val="002A402A"/>
    <w:rsid w:val="002A43C0"/>
    <w:rsid w:val="002A561D"/>
    <w:rsid w:val="002A581E"/>
    <w:rsid w:val="002A58D2"/>
    <w:rsid w:val="002A58F6"/>
    <w:rsid w:val="002A58F7"/>
    <w:rsid w:val="002A635A"/>
    <w:rsid w:val="002A652B"/>
    <w:rsid w:val="002A6C91"/>
    <w:rsid w:val="002A705F"/>
    <w:rsid w:val="002A727D"/>
    <w:rsid w:val="002A7644"/>
    <w:rsid w:val="002A770D"/>
    <w:rsid w:val="002A7BBF"/>
    <w:rsid w:val="002B035B"/>
    <w:rsid w:val="002B0478"/>
    <w:rsid w:val="002B0705"/>
    <w:rsid w:val="002B0986"/>
    <w:rsid w:val="002B0CCF"/>
    <w:rsid w:val="002B0D5C"/>
    <w:rsid w:val="002B0F5D"/>
    <w:rsid w:val="002B10C3"/>
    <w:rsid w:val="002B1B52"/>
    <w:rsid w:val="002B1BE5"/>
    <w:rsid w:val="002B1FF5"/>
    <w:rsid w:val="002B2547"/>
    <w:rsid w:val="002B2866"/>
    <w:rsid w:val="002B2C87"/>
    <w:rsid w:val="002B2DE2"/>
    <w:rsid w:val="002B34F3"/>
    <w:rsid w:val="002B4701"/>
    <w:rsid w:val="002B4996"/>
    <w:rsid w:val="002B4BD7"/>
    <w:rsid w:val="002B4DDE"/>
    <w:rsid w:val="002B4EC3"/>
    <w:rsid w:val="002B4F6E"/>
    <w:rsid w:val="002B58FD"/>
    <w:rsid w:val="002B5B87"/>
    <w:rsid w:val="002B5EE1"/>
    <w:rsid w:val="002B5FC0"/>
    <w:rsid w:val="002B6233"/>
    <w:rsid w:val="002B6F2F"/>
    <w:rsid w:val="002B6F38"/>
    <w:rsid w:val="002B7304"/>
    <w:rsid w:val="002B74A2"/>
    <w:rsid w:val="002B7937"/>
    <w:rsid w:val="002C0453"/>
    <w:rsid w:val="002C0DE2"/>
    <w:rsid w:val="002C0E22"/>
    <w:rsid w:val="002C127B"/>
    <w:rsid w:val="002C13A4"/>
    <w:rsid w:val="002C1419"/>
    <w:rsid w:val="002C160E"/>
    <w:rsid w:val="002C19FA"/>
    <w:rsid w:val="002C1A26"/>
    <w:rsid w:val="002C1F31"/>
    <w:rsid w:val="002C202D"/>
    <w:rsid w:val="002C2356"/>
    <w:rsid w:val="002C2536"/>
    <w:rsid w:val="002C2FA3"/>
    <w:rsid w:val="002C2FD1"/>
    <w:rsid w:val="002C320A"/>
    <w:rsid w:val="002C3727"/>
    <w:rsid w:val="002C4012"/>
    <w:rsid w:val="002C4496"/>
    <w:rsid w:val="002C4608"/>
    <w:rsid w:val="002C46A4"/>
    <w:rsid w:val="002C46DB"/>
    <w:rsid w:val="002C488A"/>
    <w:rsid w:val="002C4AF6"/>
    <w:rsid w:val="002C4C64"/>
    <w:rsid w:val="002C4C80"/>
    <w:rsid w:val="002C506D"/>
    <w:rsid w:val="002C55BA"/>
    <w:rsid w:val="002C55BF"/>
    <w:rsid w:val="002C5AA8"/>
    <w:rsid w:val="002C5EEA"/>
    <w:rsid w:val="002C60D7"/>
    <w:rsid w:val="002C61B4"/>
    <w:rsid w:val="002C6425"/>
    <w:rsid w:val="002C69BC"/>
    <w:rsid w:val="002C6EF9"/>
    <w:rsid w:val="002C7D42"/>
    <w:rsid w:val="002C7F07"/>
    <w:rsid w:val="002D0230"/>
    <w:rsid w:val="002D097C"/>
    <w:rsid w:val="002D0C06"/>
    <w:rsid w:val="002D1E64"/>
    <w:rsid w:val="002D1F5C"/>
    <w:rsid w:val="002D2A31"/>
    <w:rsid w:val="002D3121"/>
    <w:rsid w:val="002D312C"/>
    <w:rsid w:val="002D3205"/>
    <w:rsid w:val="002D32F3"/>
    <w:rsid w:val="002D3311"/>
    <w:rsid w:val="002D353D"/>
    <w:rsid w:val="002D3BE6"/>
    <w:rsid w:val="002D3F72"/>
    <w:rsid w:val="002D41BA"/>
    <w:rsid w:val="002D49A0"/>
    <w:rsid w:val="002D4D59"/>
    <w:rsid w:val="002D50DC"/>
    <w:rsid w:val="002D54EA"/>
    <w:rsid w:val="002D56F6"/>
    <w:rsid w:val="002D67B9"/>
    <w:rsid w:val="002D6887"/>
    <w:rsid w:val="002D6B0D"/>
    <w:rsid w:val="002D70A5"/>
    <w:rsid w:val="002D74C5"/>
    <w:rsid w:val="002D78EF"/>
    <w:rsid w:val="002D7B1E"/>
    <w:rsid w:val="002D7B97"/>
    <w:rsid w:val="002E02EA"/>
    <w:rsid w:val="002E0882"/>
    <w:rsid w:val="002E1363"/>
    <w:rsid w:val="002E187C"/>
    <w:rsid w:val="002E205B"/>
    <w:rsid w:val="002E211E"/>
    <w:rsid w:val="002E2219"/>
    <w:rsid w:val="002E22D9"/>
    <w:rsid w:val="002E22F7"/>
    <w:rsid w:val="002E2D11"/>
    <w:rsid w:val="002E2E6B"/>
    <w:rsid w:val="002E2FE4"/>
    <w:rsid w:val="002E316B"/>
    <w:rsid w:val="002E32D6"/>
    <w:rsid w:val="002E3BE4"/>
    <w:rsid w:val="002E3C39"/>
    <w:rsid w:val="002E3C7A"/>
    <w:rsid w:val="002E3D47"/>
    <w:rsid w:val="002E400C"/>
    <w:rsid w:val="002E43E8"/>
    <w:rsid w:val="002E47C7"/>
    <w:rsid w:val="002E49E2"/>
    <w:rsid w:val="002E4AEC"/>
    <w:rsid w:val="002E4DDB"/>
    <w:rsid w:val="002E56D1"/>
    <w:rsid w:val="002E5E98"/>
    <w:rsid w:val="002E5F11"/>
    <w:rsid w:val="002E6804"/>
    <w:rsid w:val="002E690E"/>
    <w:rsid w:val="002E7088"/>
    <w:rsid w:val="002E760D"/>
    <w:rsid w:val="002E7B24"/>
    <w:rsid w:val="002E7D60"/>
    <w:rsid w:val="002F015D"/>
    <w:rsid w:val="002F0314"/>
    <w:rsid w:val="002F088F"/>
    <w:rsid w:val="002F153D"/>
    <w:rsid w:val="002F1721"/>
    <w:rsid w:val="002F1B5C"/>
    <w:rsid w:val="002F21A0"/>
    <w:rsid w:val="002F258D"/>
    <w:rsid w:val="002F2731"/>
    <w:rsid w:val="002F2AEB"/>
    <w:rsid w:val="002F3075"/>
    <w:rsid w:val="002F3300"/>
    <w:rsid w:val="002F331E"/>
    <w:rsid w:val="002F3334"/>
    <w:rsid w:val="002F3D5B"/>
    <w:rsid w:val="002F4135"/>
    <w:rsid w:val="002F4759"/>
    <w:rsid w:val="002F4E84"/>
    <w:rsid w:val="002F50B3"/>
    <w:rsid w:val="002F524B"/>
    <w:rsid w:val="002F63C9"/>
    <w:rsid w:val="002F6ADF"/>
    <w:rsid w:val="002F75B0"/>
    <w:rsid w:val="0030019B"/>
    <w:rsid w:val="00300746"/>
    <w:rsid w:val="00301507"/>
    <w:rsid w:val="00301787"/>
    <w:rsid w:val="00301F41"/>
    <w:rsid w:val="00302221"/>
    <w:rsid w:val="00302806"/>
    <w:rsid w:val="003029D1"/>
    <w:rsid w:val="00302B41"/>
    <w:rsid w:val="00302D04"/>
    <w:rsid w:val="00302D4F"/>
    <w:rsid w:val="0030308B"/>
    <w:rsid w:val="00303147"/>
    <w:rsid w:val="0030324B"/>
    <w:rsid w:val="00303B01"/>
    <w:rsid w:val="00303E3D"/>
    <w:rsid w:val="00304A09"/>
    <w:rsid w:val="00304AFA"/>
    <w:rsid w:val="00304B8C"/>
    <w:rsid w:val="0030520C"/>
    <w:rsid w:val="00305525"/>
    <w:rsid w:val="00305680"/>
    <w:rsid w:val="00305963"/>
    <w:rsid w:val="00305A99"/>
    <w:rsid w:val="00305BA5"/>
    <w:rsid w:val="00306426"/>
    <w:rsid w:val="00306D5C"/>
    <w:rsid w:val="00306F38"/>
    <w:rsid w:val="00306F63"/>
    <w:rsid w:val="00306FDE"/>
    <w:rsid w:val="0030751C"/>
    <w:rsid w:val="003076CA"/>
    <w:rsid w:val="0030773C"/>
    <w:rsid w:val="003079BB"/>
    <w:rsid w:val="00307C89"/>
    <w:rsid w:val="00307EC2"/>
    <w:rsid w:val="00307F67"/>
    <w:rsid w:val="003100E0"/>
    <w:rsid w:val="00310610"/>
    <w:rsid w:val="00310A62"/>
    <w:rsid w:val="00310FED"/>
    <w:rsid w:val="00311006"/>
    <w:rsid w:val="0031170E"/>
    <w:rsid w:val="00311C3F"/>
    <w:rsid w:val="00311CBF"/>
    <w:rsid w:val="00311ECE"/>
    <w:rsid w:val="00312173"/>
    <w:rsid w:val="0031231D"/>
    <w:rsid w:val="0031377F"/>
    <w:rsid w:val="0031415D"/>
    <w:rsid w:val="0031458F"/>
    <w:rsid w:val="00314F5B"/>
    <w:rsid w:val="003154FF"/>
    <w:rsid w:val="003159E6"/>
    <w:rsid w:val="00315ED5"/>
    <w:rsid w:val="00316A32"/>
    <w:rsid w:val="0031710E"/>
    <w:rsid w:val="003171F2"/>
    <w:rsid w:val="003179BC"/>
    <w:rsid w:val="00320268"/>
    <w:rsid w:val="00320414"/>
    <w:rsid w:val="00320508"/>
    <w:rsid w:val="00320D52"/>
    <w:rsid w:val="00321442"/>
    <w:rsid w:val="00321701"/>
    <w:rsid w:val="003217DB"/>
    <w:rsid w:val="00321873"/>
    <w:rsid w:val="003219FC"/>
    <w:rsid w:val="00321B4D"/>
    <w:rsid w:val="00321B99"/>
    <w:rsid w:val="00321C19"/>
    <w:rsid w:val="00321E09"/>
    <w:rsid w:val="00321FE3"/>
    <w:rsid w:val="003227F6"/>
    <w:rsid w:val="00322E98"/>
    <w:rsid w:val="00323B80"/>
    <w:rsid w:val="0032403D"/>
    <w:rsid w:val="0032470B"/>
    <w:rsid w:val="003248D0"/>
    <w:rsid w:val="00325040"/>
    <w:rsid w:val="003250DF"/>
    <w:rsid w:val="003258B6"/>
    <w:rsid w:val="00325937"/>
    <w:rsid w:val="00325D84"/>
    <w:rsid w:val="00325D87"/>
    <w:rsid w:val="00325F3B"/>
    <w:rsid w:val="00327113"/>
    <w:rsid w:val="003271BE"/>
    <w:rsid w:val="003273FE"/>
    <w:rsid w:val="00327C44"/>
    <w:rsid w:val="00327EF1"/>
    <w:rsid w:val="00330289"/>
    <w:rsid w:val="003302AA"/>
    <w:rsid w:val="00330867"/>
    <w:rsid w:val="00330E65"/>
    <w:rsid w:val="00331244"/>
    <w:rsid w:val="003319D6"/>
    <w:rsid w:val="00331D11"/>
    <w:rsid w:val="00332DDE"/>
    <w:rsid w:val="00332FD3"/>
    <w:rsid w:val="003335D9"/>
    <w:rsid w:val="00333689"/>
    <w:rsid w:val="003346AB"/>
    <w:rsid w:val="00334BA5"/>
    <w:rsid w:val="003355A7"/>
    <w:rsid w:val="00335C56"/>
    <w:rsid w:val="003361E1"/>
    <w:rsid w:val="003364B6"/>
    <w:rsid w:val="003369AF"/>
    <w:rsid w:val="00336D2A"/>
    <w:rsid w:val="00337674"/>
    <w:rsid w:val="00337ACF"/>
    <w:rsid w:val="00337E80"/>
    <w:rsid w:val="0034042A"/>
    <w:rsid w:val="0034089A"/>
    <w:rsid w:val="00340B60"/>
    <w:rsid w:val="00341704"/>
    <w:rsid w:val="00341AB2"/>
    <w:rsid w:val="00342234"/>
    <w:rsid w:val="00342822"/>
    <w:rsid w:val="003429BA"/>
    <w:rsid w:val="00342D67"/>
    <w:rsid w:val="00343864"/>
    <w:rsid w:val="00343C7E"/>
    <w:rsid w:val="0034461B"/>
    <w:rsid w:val="0034469C"/>
    <w:rsid w:val="00344DE9"/>
    <w:rsid w:val="00345480"/>
    <w:rsid w:val="003454AF"/>
    <w:rsid w:val="00346191"/>
    <w:rsid w:val="00346433"/>
    <w:rsid w:val="003465D0"/>
    <w:rsid w:val="003466DC"/>
    <w:rsid w:val="00346970"/>
    <w:rsid w:val="00346DB9"/>
    <w:rsid w:val="00346E75"/>
    <w:rsid w:val="00346EBE"/>
    <w:rsid w:val="00347036"/>
    <w:rsid w:val="003470BF"/>
    <w:rsid w:val="0034728D"/>
    <w:rsid w:val="00347898"/>
    <w:rsid w:val="00347CA3"/>
    <w:rsid w:val="0035003F"/>
    <w:rsid w:val="00350110"/>
    <w:rsid w:val="0035039F"/>
    <w:rsid w:val="0035105E"/>
    <w:rsid w:val="003512ED"/>
    <w:rsid w:val="00351950"/>
    <w:rsid w:val="00351D9C"/>
    <w:rsid w:val="00352058"/>
    <w:rsid w:val="00352284"/>
    <w:rsid w:val="003528C1"/>
    <w:rsid w:val="003528D1"/>
    <w:rsid w:val="00352B55"/>
    <w:rsid w:val="00352EE1"/>
    <w:rsid w:val="00353718"/>
    <w:rsid w:val="00354268"/>
    <w:rsid w:val="00354612"/>
    <w:rsid w:val="003552A9"/>
    <w:rsid w:val="0035547B"/>
    <w:rsid w:val="00355B57"/>
    <w:rsid w:val="00355D78"/>
    <w:rsid w:val="00356E64"/>
    <w:rsid w:val="0035702B"/>
    <w:rsid w:val="00357903"/>
    <w:rsid w:val="0035796C"/>
    <w:rsid w:val="00357AB3"/>
    <w:rsid w:val="00357B7D"/>
    <w:rsid w:val="003608C4"/>
    <w:rsid w:val="00360DD1"/>
    <w:rsid w:val="00361076"/>
    <w:rsid w:val="00361149"/>
    <w:rsid w:val="00362BBF"/>
    <w:rsid w:val="00362E94"/>
    <w:rsid w:val="00363085"/>
    <w:rsid w:val="003638D9"/>
    <w:rsid w:val="00364379"/>
    <w:rsid w:val="003646AC"/>
    <w:rsid w:val="00364726"/>
    <w:rsid w:val="00364AEF"/>
    <w:rsid w:val="00364FF4"/>
    <w:rsid w:val="003652A1"/>
    <w:rsid w:val="003653B2"/>
    <w:rsid w:val="0036542B"/>
    <w:rsid w:val="00365741"/>
    <w:rsid w:val="00365823"/>
    <w:rsid w:val="00365885"/>
    <w:rsid w:val="0036597A"/>
    <w:rsid w:val="0036692A"/>
    <w:rsid w:val="003673DD"/>
    <w:rsid w:val="0036771B"/>
    <w:rsid w:val="00367982"/>
    <w:rsid w:val="00367A2C"/>
    <w:rsid w:val="00367B29"/>
    <w:rsid w:val="003702F4"/>
    <w:rsid w:val="003703BA"/>
    <w:rsid w:val="00370894"/>
    <w:rsid w:val="00370DAE"/>
    <w:rsid w:val="003711BF"/>
    <w:rsid w:val="003712C4"/>
    <w:rsid w:val="003718A7"/>
    <w:rsid w:val="00371F42"/>
    <w:rsid w:val="00372115"/>
    <w:rsid w:val="00372353"/>
    <w:rsid w:val="00372733"/>
    <w:rsid w:val="003731D6"/>
    <w:rsid w:val="003733C8"/>
    <w:rsid w:val="00373674"/>
    <w:rsid w:val="00373D71"/>
    <w:rsid w:val="00373F85"/>
    <w:rsid w:val="003742B3"/>
    <w:rsid w:val="00374474"/>
    <w:rsid w:val="0037449A"/>
    <w:rsid w:val="00374629"/>
    <w:rsid w:val="00374928"/>
    <w:rsid w:val="00374D04"/>
    <w:rsid w:val="003760C8"/>
    <w:rsid w:val="00376917"/>
    <w:rsid w:val="00376D50"/>
    <w:rsid w:val="00376FAC"/>
    <w:rsid w:val="003775D3"/>
    <w:rsid w:val="00380A38"/>
    <w:rsid w:val="00380D1C"/>
    <w:rsid w:val="00380D66"/>
    <w:rsid w:val="00380DB7"/>
    <w:rsid w:val="00380DD2"/>
    <w:rsid w:val="003811F9"/>
    <w:rsid w:val="0038142C"/>
    <w:rsid w:val="00381677"/>
    <w:rsid w:val="003817D9"/>
    <w:rsid w:val="00381C14"/>
    <w:rsid w:val="0038201B"/>
    <w:rsid w:val="0038202E"/>
    <w:rsid w:val="0038245B"/>
    <w:rsid w:val="00382E84"/>
    <w:rsid w:val="00383021"/>
    <w:rsid w:val="003840EE"/>
    <w:rsid w:val="00384867"/>
    <w:rsid w:val="00384F24"/>
    <w:rsid w:val="0038538E"/>
    <w:rsid w:val="003853EE"/>
    <w:rsid w:val="00385471"/>
    <w:rsid w:val="00385A22"/>
    <w:rsid w:val="00385E3E"/>
    <w:rsid w:val="0038605F"/>
    <w:rsid w:val="00386260"/>
    <w:rsid w:val="00386400"/>
    <w:rsid w:val="003866B7"/>
    <w:rsid w:val="003867DB"/>
    <w:rsid w:val="00386C01"/>
    <w:rsid w:val="00386C3B"/>
    <w:rsid w:val="00387202"/>
    <w:rsid w:val="003876AE"/>
    <w:rsid w:val="00387D23"/>
    <w:rsid w:val="003901F3"/>
    <w:rsid w:val="00390312"/>
    <w:rsid w:val="00390F54"/>
    <w:rsid w:val="0039149A"/>
    <w:rsid w:val="003917D9"/>
    <w:rsid w:val="0039268B"/>
    <w:rsid w:val="00392ACF"/>
    <w:rsid w:val="00392BFA"/>
    <w:rsid w:val="00392FDF"/>
    <w:rsid w:val="0039301C"/>
    <w:rsid w:val="003932E9"/>
    <w:rsid w:val="003933BB"/>
    <w:rsid w:val="0039395E"/>
    <w:rsid w:val="00393D26"/>
    <w:rsid w:val="00394348"/>
    <w:rsid w:val="00394DF6"/>
    <w:rsid w:val="0039542F"/>
    <w:rsid w:val="00395AD4"/>
    <w:rsid w:val="00395D95"/>
    <w:rsid w:val="0039619B"/>
    <w:rsid w:val="003969CC"/>
    <w:rsid w:val="00396B3D"/>
    <w:rsid w:val="00396CED"/>
    <w:rsid w:val="003975E0"/>
    <w:rsid w:val="00397857"/>
    <w:rsid w:val="00397B36"/>
    <w:rsid w:val="00397C4C"/>
    <w:rsid w:val="003A0029"/>
    <w:rsid w:val="003A0120"/>
    <w:rsid w:val="003A06AA"/>
    <w:rsid w:val="003A07D7"/>
    <w:rsid w:val="003A0E06"/>
    <w:rsid w:val="003A1888"/>
    <w:rsid w:val="003A1BFA"/>
    <w:rsid w:val="003A240B"/>
    <w:rsid w:val="003A2487"/>
    <w:rsid w:val="003A2FD7"/>
    <w:rsid w:val="003A30E5"/>
    <w:rsid w:val="003A33EA"/>
    <w:rsid w:val="003A35AE"/>
    <w:rsid w:val="003A3966"/>
    <w:rsid w:val="003A3ECD"/>
    <w:rsid w:val="003A4572"/>
    <w:rsid w:val="003A462D"/>
    <w:rsid w:val="003A479C"/>
    <w:rsid w:val="003A4816"/>
    <w:rsid w:val="003A4BB5"/>
    <w:rsid w:val="003A4E9F"/>
    <w:rsid w:val="003A5ABD"/>
    <w:rsid w:val="003A5F60"/>
    <w:rsid w:val="003A630D"/>
    <w:rsid w:val="003A66E1"/>
    <w:rsid w:val="003A6B96"/>
    <w:rsid w:val="003A6DD1"/>
    <w:rsid w:val="003A7065"/>
    <w:rsid w:val="003A7427"/>
    <w:rsid w:val="003A7885"/>
    <w:rsid w:val="003A78F0"/>
    <w:rsid w:val="003A7C18"/>
    <w:rsid w:val="003A7D9A"/>
    <w:rsid w:val="003A7FC6"/>
    <w:rsid w:val="003B06AB"/>
    <w:rsid w:val="003B079F"/>
    <w:rsid w:val="003B0862"/>
    <w:rsid w:val="003B0E80"/>
    <w:rsid w:val="003B10DB"/>
    <w:rsid w:val="003B13F3"/>
    <w:rsid w:val="003B159C"/>
    <w:rsid w:val="003B1754"/>
    <w:rsid w:val="003B1EFE"/>
    <w:rsid w:val="003B2195"/>
    <w:rsid w:val="003B2503"/>
    <w:rsid w:val="003B283E"/>
    <w:rsid w:val="003B293D"/>
    <w:rsid w:val="003B2A28"/>
    <w:rsid w:val="003B3476"/>
    <w:rsid w:val="003B4703"/>
    <w:rsid w:val="003B4923"/>
    <w:rsid w:val="003B4D8D"/>
    <w:rsid w:val="003B50C5"/>
    <w:rsid w:val="003B55FD"/>
    <w:rsid w:val="003B5636"/>
    <w:rsid w:val="003B5821"/>
    <w:rsid w:val="003B6693"/>
    <w:rsid w:val="003B6720"/>
    <w:rsid w:val="003B6E5D"/>
    <w:rsid w:val="003B71C7"/>
    <w:rsid w:val="003B7606"/>
    <w:rsid w:val="003B7703"/>
    <w:rsid w:val="003B7CFC"/>
    <w:rsid w:val="003C0381"/>
    <w:rsid w:val="003C086F"/>
    <w:rsid w:val="003C08F1"/>
    <w:rsid w:val="003C22D2"/>
    <w:rsid w:val="003C25F7"/>
    <w:rsid w:val="003C290E"/>
    <w:rsid w:val="003C3282"/>
    <w:rsid w:val="003C3F5F"/>
    <w:rsid w:val="003C41BB"/>
    <w:rsid w:val="003C43E5"/>
    <w:rsid w:val="003C46A8"/>
    <w:rsid w:val="003C47AB"/>
    <w:rsid w:val="003C4910"/>
    <w:rsid w:val="003C4C27"/>
    <w:rsid w:val="003C5AA1"/>
    <w:rsid w:val="003C5F9B"/>
    <w:rsid w:val="003C605A"/>
    <w:rsid w:val="003C616B"/>
    <w:rsid w:val="003C6553"/>
    <w:rsid w:val="003C7C51"/>
    <w:rsid w:val="003C7DB7"/>
    <w:rsid w:val="003D00FE"/>
    <w:rsid w:val="003D0480"/>
    <w:rsid w:val="003D1469"/>
    <w:rsid w:val="003D1571"/>
    <w:rsid w:val="003D1605"/>
    <w:rsid w:val="003D175D"/>
    <w:rsid w:val="003D1817"/>
    <w:rsid w:val="003D1A68"/>
    <w:rsid w:val="003D20F2"/>
    <w:rsid w:val="003D240D"/>
    <w:rsid w:val="003D2875"/>
    <w:rsid w:val="003D293F"/>
    <w:rsid w:val="003D2DF5"/>
    <w:rsid w:val="003D394D"/>
    <w:rsid w:val="003D397F"/>
    <w:rsid w:val="003D4E1F"/>
    <w:rsid w:val="003D5384"/>
    <w:rsid w:val="003D53CF"/>
    <w:rsid w:val="003D5727"/>
    <w:rsid w:val="003D580D"/>
    <w:rsid w:val="003D6185"/>
    <w:rsid w:val="003D628E"/>
    <w:rsid w:val="003D67A3"/>
    <w:rsid w:val="003D6E8B"/>
    <w:rsid w:val="003D7555"/>
    <w:rsid w:val="003D75BB"/>
    <w:rsid w:val="003D7979"/>
    <w:rsid w:val="003D7A10"/>
    <w:rsid w:val="003E049B"/>
    <w:rsid w:val="003E057A"/>
    <w:rsid w:val="003E0A1A"/>
    <w:rsid w:val="003E0E97"/>
    <w:rsid w:val="003E1DF7"/>
    <w:rsid w:val="003E2029"/>
    <w:rsid w:val="003E22E2"/>
    <w:rsid w:val="003E2308"/>
    <w:rsid w:val="003E238D"/>
    <w:rsid w:val="003E2A76"/>
    <w:rsid w:val="003E2CFF"/>
    <w:rsid w:val="003E3479"/>
    <w:rsid w:val="003E34A8"/>
    <w:rsid w:val="003E3873"/>
    <w:rsid w:val="003E3B03"/>
    <w:rsid w:val="003E478D"/>
    <w:rsid w:val="003E4999"/>
    <w:rsid w:val="003E499A"/>
    <w:rsid w:val="003E4BC5"/>
    <w:rsid w:val="003E514F"/>
    <w:rsid w:val="003E5214"/>
    <w:rsid w:val="003E54FB"/>
    <w:rsid w:val="003E5668"/>
    <w:rsid w:val="003E5AD0"/>
    <w:rsid w:val="003E5DE7"/>
    <w:rsid w:val="003E5EC9"/>
    <w:rsid w:val="003E6300"/>
    <w:rsid w:val="003E6350"/>
    <w:rsid w:val="003E65C2"/>
    <w:rsid w:val="003E6BF6"/>
    <w:rsid w:val="003E6F9F"/>
    <w:rsid w:val="003E72C2"/>
    <w:rsid w:val="003E74E3"/>
    <w:rsid w:val="003E7597"/>
    <w:rsid w:val="003E7821"/>
    <w:rsid w:val="003E7E51"/>
    <w:rsid w:val="003F0394"/>
    <w:rsid w:val="003F039F"/>
    <w:rsid w:val="003F03F3"/>
    <w:rsid w:val="003F0400"/>
    <w:rsid w:val="003F101F"/>
    <w:rsid w:val="003F1582"/>
    <w:rsid w:val="003F17CE"/>
    <w:rsid w:val="003F17E5"/>
    <w:rsid w:val="003F20D5"/>
    <w:rsid w:val="003F2110"/>
    <w:rsid w:val="003F21E2"/>
    <w:rsid w:val="003F3203"/>
    <w:rsid w:val="003F378B"/>
    <w:rsid w:val="003F384F"/>
    <w:rsid w:val="003F3E34"/>
    <w:rsid w:val="003F44B7"/>
    <w:rsid w:val="003F471D"/>
    <w:rsid w:val="003F4942"/>
    <w:rsid w:val="003F4A52"/>
    <w:rsid w:val="003F4A70"/>
    <w:rsid w:val="003F4CEE"/>
    <w:rsid w:val="003F52B3"/>
    <w:rsid w:val="003F559F"/>
    <w:rsid w:val="003F5A98"/>
    <w:rsid w:val="003F5CC5"/>
    <w:rsid w:val="003F5FF0"/>
    <w:rsid w:val="003F6375"/>
    <w:rsid w:val="003F688E"/>
    <w:rsid w:val="003F68E8"/>
    <w:rsid w:val="003F6A78"/>
    <w:rsid w:val="003F6C4E"/>
    <w:rsid w:val="003F717E"/>
    <w:rsid w:val="003F7E8A"/>
    <w:rsid w:val="003F7F59"/>
    <w:rsid w:val="0040009F"/>
    <w:rsid w:val="004003DF"/>
    <w:rsid w:val="0040041F"/>
    <w:rsid w:val="0040070F"/>
    <w:rsid w:val="00400759"/>
    <w:rsid w:val="00400892"/>
    <w:rsid w:val="00401240"/>
    <w:rsid w:val="00401437"/>
    <w:rsid w:val="00401F37"/>
    <w:rsid w:val="004025AB"/>
    <w:rsid w:val="0040271E"/>
    <w:rsid w:val="004027DE"/>
    <w:rsid w:val="00402C2C"/>
    <w:rsid w:val="00402E90"/>
    <w:rsid w:val="00403A02"/>
    <w:rsid w:val="00404148"/>
    <w:rsid w:val="00404247"/>
    <w:rsid w:val="0040475A"/>
    <w:rsid w:val="00404AF0"/>
    <w:rsid w:val="00404B73"/>
    <w:rsid w:val="0040556A"/>
    <w:rsid w:val="00405618"/>
    <w:rsid w:val="00405635"/>
    <w:rsid w:val="0040573A"/>
    <w:rsid w:val="00405830"/>
    <w:rsid w:val="00405890"/>
    <w:rsid w:val="00406307"/>
    <w:rsid w:val="00407237"/>
    <w:rsid w:val="00407327"/>
    <w:rsid w:val="0040797A"/>
    <w:rsid w:val="00407D65"/>
    <w:rsid w:val="00407FDC"/>
    <w:rsid w:val="004103B3"/>
    <w:rsid w:val="00410489"/>
    <w:rsid w:val="00410682"/>
    <w:rsid w:val="00410D3D"/>
    <w:rsid w:val="00411323"/>
    <w:rsid w:val="00411C11"/>
    <w:rsid w:val="00412193"/>
    <w:rsid w:val="00412513"/>
    <w:rsid w:val="00412834"/>
    <w:rsid w:val="00412F24"/>
    <w:rsid w:val="00413C31"/>
    <w:rsid w:val="00414271"/>
    <w:rsid w:val="00414AD4"/>
    <w:rsid w:val="00414B16"/>
    <w:rsid w:val="00415A3B"/>
    <w:rsid w:val="004160E6"/>
    <w:rsid w:val="0041641E"/>
    <w:rsid w:val="00416579"/>
    <w:rsid w:val="0041693F"/>
    <w:rsid w:val="00417EC3"/>
    <w:rsid w:val="0042069F"/>
    <w:rsid w:val="00420737"/>
    <w:rsid w:val="0042143C"/>
    <w:rsid w:val="004216DB"/>
    <w:rsid w:val="00421725"/>
    <w:rsid w:val="0042193E"/>
    <w:rsid w:val="004220EB"/>
    <w:rsid w:val="00423239"/>
    <w:rsid w:val="004238BF"/>
    <w:rsid w:val="004238F3"/>
    <w:rsid w:val="00424367"/>
    <w:rsid w:val="00424A44"/>
    <w:rsid w:val="00424D2C"/>
    <w:rsid w:val="00424F51"/>
    <w:rsid w:val="0042502D"/>
    <w:rsid w:val="0042535D"/>
    <w:rsid w:val="004255E8"/>
    <w:rsid w:val="0042565B"/>
    <w:rsid w:val="004259F5"/>
    <w:rsid w:val="00425B5C"/>
    <w:rsid w:val="00425BDF"/>
    <w:rsid w:val="0042616F"/>
    <w:rsid w:val="0042624E"/>
    <w:rsid w:val="0042642A"/>
    <w:rsid w:val="00426B54"/>
    <w:rsid w:val="0042758D"/>
    <w:rsid w:val="00427B46"/>
    <w:rsid w:val="00427C26"/>
    <w:rsid w:val="00427D80"/>
    <w:rsid w:val="00427EFC"/>
    <w:rsid w:val="0043027D"/>
    <w:rsid w:val="004311A6"/>
    <w:rsid w:val="00431262"/>
    <w:rsid w:val="00431416"/>
    <w:rsid w:val="00431472"/>
    <w:rsid w:val="004315D3"/>
    <w:rsid w:val="004319FC"/>
    <w:rsid w:val="00431A67"/>
    <w:rsid w:val="00431D56"/>
    <w:rsid w:val="00432117"/>
    <w:rsid w:val="0043229E"/>
    <w:rsid w:val="004324DC"/>
    <w:rsid w:val="00432AC7"/>
    <w:rsid w:val="00433326"/>
    <w:rsid w:val="00433457"/>
    <w:rsid w:val="004334C2"/>
    <w:rsid w:val="0043398F"/>
    <w:rsid w:val="00433DE4"/>
    <w:rsid w:val="00434343"/>
    <w:rsid w:val="004344A8"/>
    <w:rsid w:val="0043499C"/>
    <w:rsid w:val="00434BE9"/>
    <w:rsid w:val="0043585F"/>
    <w:rsid w:val="004359B8"/>
    <w:rsid w:val="00435ABB"/>
    <w:rsid w:val="00435D11"/>
    <w:rsid w:val="00435DE7"/>
    <w:rsid w:val="004361C9"/>
    <w:rsid w:val="004366FF"/>
    <w:rsid w:val="00436C5C"/>
    <w:rsid w:val="00437291"/>
    <w:rsid w:val="00437849"/>
    <w:rsid w:val="00437B8E"/>
    <w:rsid w:val="00437F77"/>
    <w:rsid w:val="00437FD0"/>
    <w:rsid w:val="004400E4"/>
    <w:rsid w:val="0044010D"/>
    <w:rsid w:val="0044037D"/>
    <w:rsid w:val="004409CC"/>
    <w:rsid w:val="00440BC4"/>
    <w:rsid w:val="00440F39"/>
    <w:rsid w:val="004414C4"/>
    <w:rsid w:val="00441B75"/>
    <w:rsid w:val="0044283D"/>
    <w:rsid w:val="00442C02"/>
    <w:rsid w:val="00442D54"/>
    <w:rsid w:val="00442F96"/>
    <w:rsid w:val="0044330A"/>
    <w:rsid w:val="004434E6"/>
    <w:rsid w:val="00443868"/>
    <w:rsid w:val="00444707"/>
    <w:rsid w:val="0044478E"/>
    <w:rsid w:val="00445286"/>
    <w:rsid w:val="0044531F"/>
    <w:rsid w:val="0044558E"/>
    <w:rsid w:val="00445D5C"/>
    <w:rsid w:val="00445FCE"/>
    <w:rsid w:val="004461D8"/>
    <w:rsid w:val="00446387"/>
    <w:rsid w:val="00446906"/>
    <w:rsid w:val="00446A8E"/>
    <w:rsid w:val="00446DCB"/>
    <w:rsid w:val="004471C5"/>
    <w:rsid w:val="0044720C"/>
    <w:rsid w:val="004474CB"/>
    <w:rsid w:val="004478F0"/>
    <w:rsid w:val="0044790F"/>
    <w:rsid w:val="00447A49"/>
    <w:rsid w:val="00447AA3"/>
    <w:rsid w:val="00447FF8"/>
    <w:rsid w:val="00450084"/>
    <w:rsid w:val="00450367"/>
    <w:rsid w:val="00450908"/>
    <w:rsid w:val="00450F40"/>
    <w:rsid w:val="004512FB"/>
    <w:rsid w:val="0045155A"/>
    <w:rsid w:val="00451650"/>
    <w:rsid w:val="0045220F"/>
    <w:rsid w:val="004523B6"/>
    <w:rsid w:val="004525B3"/>
    <w:rsid w:val="00452A03"/>
    <w:rsid w:val="00452D44"/>
    <w:rsid w:val="0045325A"/>
    <w:rsid w:val="004532A8"/>
    <w:rsid w:val="00453749"/>
    <w:rsid w:val="00453CAB"/>
    <w:rsid w:val="00453E68"/>
    <w:rsid w:val="00454223"/>
    <w:rsid w:val="00454366"/>
    <w:rsid w:val="004544D5"/>
    <w:rsid w:val="004546B6"/>
    <w:rsid w:val="00454865"/>
    <w:rsid w:val="004549D9"/>
    <w:rsid w:val="00454A5E"/>
    <w:rsid w:val="00455AA3"/>
    <w:rsid w:val="004560C7"/>
    <w:rsid w:val="004560E9"/>
    <w:rsid w:val="0045636D"/>
    <w:rsid w:val="00456776"/>
    <w:rsid w:val="00456D4C"/>
    <w:rsid w:val="0045738F"/>
    <w:rsid w:val="00457C10"/>
    <w:rsid w:val="00460509"/>
    <w:rsid w:val="0046052E"/>
    <w:rsid w:val="0046088F"/>
    <w:rsid w:val="004608E0"/>
    <w:rsid w:val="00460B4F"/>
    <w:rsid w:val="004614CF"/>
    <w:rsid w:val="00461ABE"/>
    <w:rsid w:val="00461C07"/>
    <w:rsid w:val="0046255D"/>
    <w:rsid w:val="00462A26"/>
    <w:rsid w:val="00462B38"/>
    <w:rsid w:val="00462CEF"/>
    <w:rsid w:val="00463170"/>
    <w:rsid w:val="00463335"/>
    <w:rsid w:val="00463ED8"/>
    <w:rsid w:val="0046409B"/>
    <w:rsid w:val="004640AA"/>
    <w:rsid w:val="004641E9"/>
    <w:rsid w:val="0046452B"/>
    <w:rsid w:val="0046462E"/>
    <w:rsid w:val="004646A5"/>
    <w:rsid w:val="0046489E"/>
    <w:rsid w:val="00464AB1"/>
    <w:rsid w:val="004652EB"/>
    <w:rsid w:val="00465ADC"/>
    <w:rsid w:val="004660A7"/>
    <w:rsid w:val="004661A8"/>
    <w:rsid w:val="004666B0"/>
    <w:rsid w:val="004676CA"/>
    <w:rsid w:val="00467DFA"/>
    <w:rsid w:val="00467F93"/>
    <w:rsid w:val="004705A6"/>
    <w:rsid w:val="0047076F"/>
    <w:rsid w:val="004709F8"/>
    <w:rsid w:val="00470BF9"/>
    <w:rsid w:val="0047105F"/>
    <w:rsid w:val="00471074"/>
    <w:rsid w:val="00471436"/>
    <w:rsid w:val="0047154D"/>
    <w:rsid w:val="004718B7"/>
    <w:rsid w:val="004719A1"/>
    <w:rsid w:val="004719C3"/>
    <w:rsid w:val="0047279E"/>
    <w:rsid w:val="0047299F"/>
    <w:rsid w:val="00472B22"/>
    <w:rsid w:val="00472C1F"/>
    <w:rsid w:val="0047319B"/>
    <w:rsid w:val="00473242"/>
    <w:rsid w:val="004736C0"/>
    <w:rsid w:val="00473F3F"/>
    <w:rsid w:val="004742C8"/>
    <w:rsid w:val="00474370"/>
    <w:rsid w:val="00474F95"/>
    <w:rsid w:val="004751EA"/>
    <w:rsid w:val="00476202"/>
    <w:rsid w:val="004770D2"/>
    <w:rsid w:val="004776F9"/>
    <w:rsid w:val="00477701"/>
    <w:rsid w:val="00477C2C"/>
    <w:rsid w:val="004801A2"/>
    <w:rsid w:val="00480D10"/>
    <w:rsid w:val="00481693"/>
    <w:rsid w:val="00482169"/>
    <w:rsid w:val="00482223"/>
    <w:rsid w:val="004825AF"/>
    <w:rsid w:val="0048270A"/>
    <w:rsid w:val="00482B6A"/>
    <w:rsid w:val="00482EA5"/>
    <w:rsid w:val="00482FDB"/>
    <w:rsid w:val="00483552"/>
    <w:rsid w:val="00483CED"/>
    <w:rsid w:val="00484550"/>
    <w:rsid w:val="0048473F"/>
    <w:rsid w:val="004848AD"/>
    <w:rsid w:val="004849AD"/>
    <w:rsid w:val="00484B1F"/>
    <w:rsid w:val="00484E94"/>
    <w:rsid w:val="00485374"/>
    <w:rsid w:val="00485866"/>
    <w:rsid w:val="00485D7C"/>
    <w:rsid w:val="0048659F"/>
    <w:rsid w:val="00486A44"/>
    <w:rsid w:val="00486A4A"/>
    <w:rsid w:val="00486E89"/>
    <w:rsid w:val="00486FCC"/>
    <w:rsid w:val="00487D23"/>
    <w:rsid w:val="00487DEA"/>
    <w:rsid w:val="004905CA"/>
    <w:rsid w:val="00490CE1"/>
    <w:rsid w:val="004915A7"/>
    <w:rsid w:val="00491638"/>
    <w:rsid w:val="00491D67"/>
    <w:rsid w:val="0049239A"/>
    <w:rsid w:val="00492C44"/>
    <w:rsid w:val="00492CB9"/>
    <w:rsid w:val="004935CD"/>
    <w:rsid w:val="004937C5"/>
    <w:rsid w:val="00493BFB"/>
    <w:rsid w:val="00493CC2"/>
    <w:rsid w:val="00494208"/>
    <w:rsid w:val="004946B7"/>
    <w:rsid w:val="00495062"/>
    <w:rsid w:val="004951F2"/>
    <w:rsid w:val="00495217"/>
    <w:rsid w:val="004954A0"/>
    <w:rsid w:val="00495646"/>
    <w:rsid w:val="00495E8F"/>
    <w:rsid w:val="00496206"/>
    <w:rsid w:val="0049628C"/>
    <w:rsid w:val="004966BA"/>
    <w:rsid w:val="0049680F"/>
    <w:rsid w:val="00496B3A"/>
    <w:rsid w:val="00496B95"/>
    <w:rsid w:val="00496E70"/>
    <w:rsid w:val="00497E28"/>
    <w:rsid w:val="00497E58"/>
    <w:rsid w:val="004A07F2"/>
    <w:rsid w:val="004A0DA1"/>
    <w:rsid w:val="004A0E6A"/>
    <w:rsid w:val="004A0EE8"/>
    <w:rsid w:val="004A12E3"/>
    <w:rsid w:val="004A1C2E"/>
    <w:rsid w:val="004A1F43"/>
    <w:rsid w:val="004A2701"/>
    <w:rsid w:val="004A2934"/>
    <w:rsid w:val="004A29F9"/>
    <w:rsid w:val="004A2A5B"/>
    <w:rsid w:val="004A2BF4"/>
    <w:rsid w:val="004A2CF2"/>
    <w:rsid w:val="004A3170"/>
    <w:rsid w:val="004A3F90"/>
    <w:rsid w:val="004A4284"/>
    <w:rsid w:val="004A4B83"/>
    <w:rsid w:val="004A4D09"/>
    <w:rsid w:val="004A4F74"/>
    <w:rsid w:val="004A547A"/>
    <w:rsid w:val="004A548E"/>
    <w:rsid w:val="004A5E01"/>
    <w:rsid w:val="004A6017"/>
    <w:rsid w:val="004A63F2"/>
    <w:rsid w:val="004A69EB"/>
    <w:rsid w:val="004A72C4"/>
    <w:rsid w:val="004A7340"/>
    <w:rsid w:val="004A7C5E"/>
    <w:rsid w:val="004A7D66"/>
    <w:rsid w:val="004A7DA9"/>
    <w:rsid w:val="004B02DD"/>
    <w:rsid w:val="004B0347"/>
    <w:rsid w:val="004B07B7"/>
    <w:rsid w:val="004B08FD"/>
    <w:rsid w:val="004B1502"/>
    <w:rsid w:val="004B15D9"/>
    <w:rsid w:val="004B1826"/>
    <w:rsid w:val="004B1878"/>
    <w:rsid w:val="004B1BCC"/>
    <w:rsid w:val="004B22AF"/>
    <w:rsid w:val="004B3564"/>
    <w:rsid w:val="004B35FE"/>
    <w:rsid w:val="004B380B"/>
    <w:rsid w:val="004B3EF0"/>
    <w:rsid w:val="004B3FD3"/>
    <w:rsid w:val="004B44A9"/>
    <w:rsid w:val="004B44FA"/>
    <w:rsid w:val="004B48A2"/>
    <w:rsid w:val="004B4B31"/>
    <w:rsid w:val="004B4B8C"/>
    <w:rsid w:val="004B50F1"/>
    <w:rsid w:val="004B5582"/>
    <w:rsid w:val="004B57C7"/>
    <w:rsid w:val="004B6349"/>
    <w:rsid w:val="004B68B3"/>
    <w:rsid w:val="004B7010"/>
    <w:rsid w:val="004B733A"/>
    <w:rsid w:val="004B73D3"/>
    <w:rsid w:val="004B77D6"/>
    <w:rsid w:val="004B7C6E"/>
    <w:rsid w:val="004B7FB7"/>
    <w:rsid w:val="004C0245"/>
    <w:rsid w:val="004C0E74"/>
    <w:rsid w:val="004C13B7"/>
    <w:rsid w:val="004C1624"/>
    <w:rsid w:val="004C1636"/>
    <w:rsid w:val="004C167A"/>
    <w:rsid w:val="004C16B5"/>
    <w:rsid w:val="004C23C6"/>
    <w:rsid w:val="004C25B2"/>
    <w:rsid w:val="004C25D1"/>
    <w:rsid w:val="004C295F"/>
    <w:rsid w:val="004C2AEB"/>
    <w:rsid w:val="004C3441"/>
    <w:rsid w:val="004C3D0C"/>
    <w:rsid w:val="004C4DC1"/>
    <w:rsid w:val="004C4F1B"/>
    <w:rsid w:val="004C52DF"/>
    <w:rsid w:val="004C5301"/>
    <w:rsid w:val="004C5476"/>
    <w:rsid w:val="004C59C2"/>
    <w:rsid w:val="004C693B"/>
    <w:rsid w:val="004C6D0F"/>
    <w:rsid w:val="004C6E0C"/>
    <w:rsid w:val="004C74F3"/>
    <w:rsid w:val="004C7A11"/>
    <w:rsid w:val="004C7AC0"/>
    <w:rsid w:val="004C7CA8"/>
    <w:rsid w:val="004C7E23"/>
    <w:rsid w:val="004D02A8"/>
    <w:rsid w:val="004D0B53"/>
    <w:rsid w:val="004D0FE5"/>
    <w:rsid w:val="004D131B"/>
    <w:rsid w:val="004D1502"/>
    <w:rsid w:val="004D156C"/>
    <w:rsid w:val="004D1C61"/>
    <w:rsid w:val="004D1E09"/>
    <w:rsid w:val="004D210B"/>
    <w:rsid w:val="004D273E"/>
    <w:rsid w:val="004D31C3"/>
    <w:rsid w:val="004D37B4"/>
    <w:rsid w:val="004D37DA"/>
    <w:rsid w:val="004D3C15"/>
    <w:rsid w:val="004D3C33"/>
    <w:rsid w:val="004D40D9"/>
    <w:rsid w:val="004D426B"/>
    <w:rsid w:val="004D4343"/>
    <w:rsid w:val="004D4870"/>
    <w:rsid w:val="004D4B1A"/>
    <w:rsid w:val="004D520B"/>
    <w:rsid w:val="004D52C8"/>
    <w:rsid w:val="004D53B1"/>
    <w:rsid w:val="004D54B1"/>
    <w:rsid w:val="004D56B2"/>
    <w:rsid w:val="004D58EC"/>
    <w:rsid w:val="004D5EBC"/>
    <w:rsid w:val="004D621F"/>
    <w:rsid w:val="004D6284"/>
    <w:rsid w:val="004D6347"/>
    <w:rsid w:val="004D7534"/>
    <w:rsid w:val="004D7558"/>
    <w:rsid w:val="004D78DB"/>
    <w:rsid w:val="004D78E7"/>
    <w:rsid w:val="004D78FD"/>
    <w:rsid w:val="004D79D9"/>
    <w:rsid w:val="004D7B83"/>
    <w:rsid w:val="004D7C47"/>
    <w:rsid w:val="004E005A"/>
    <w:rsid w:val="004E0724"/>
    <w:rsid w:val="004E0847"/>
    <w:rsid w:val="004E0B91"/>
    <w:rsid w:val="004E0F16"/>
    <w:rsid w:val="004E0F4C"/>
    <w:rsid w:val="004E0F5C"/>
    <w:rsid w:val="004E126B"/>
    <w:rsid w:val="004E17E2"/>
    <w:rsid w:val="004E2824"/>
    <w:rsid w:val="004E2F34"/>
    <w:rsid w:val="004E4098"/>
    <w:rsid w:val="004E485A"/>
    <w:rsid w:val="004E48D2"/>
    <w:rsid w:val="004E48E5"/>
    <w:rsid w:val="004E4956"/>
    <w:rsid w:val="004E4B8B"/>
    <w:rsid w:val="004E52A5"/>
    <w:rsid w:val="004E63BE"/>
    <w:rsid w:val="004E6475"/>
    <w:rsid w:val="004E668B"/>
    <w:rsid w:val="004E6C2A"/>
    <w:rsid w:val="004E6E73"/>
    <w:rsid w:val="004E70FD"/>
    <w:rsid w:val="004E7836"/>
    <w:rsid w:val="004E7988"/>
    <w:rsid w:val="004F04AE"/>
    <w:rsid w:val="004F0542"/>
    <w:rsid w:val="004F06EC"/>
    <w:rsid w:val="004F0CF0"/>
    <w:rsid w:val="004F1147"/>
    <w:rsid w:val="004F162A"/>
    <w:rsid w:val="004F18A9"/>
    <w:rsid w:val="004F1CF2"/>
    <w:rsid w:val="004F2028"/>
    <w:rsid w:val="004F20D4"/>
    <w:rsid w:val="004F23C1"/>
    <w:rsid w:val="004F3474"/>
    <w:rsid w:val="004F3500"/>
    <w:rsid w:val="004F38BA"/>
    <w:rsid w:val="004F4219"/>
    <w:rsid w:val="004F4536"/>
    <w:rsid w:val="004F4982"/>
    <w:rsid w:val="004F4F87"/>
    <w:rsid w:val="004F577D"/>
    <w:rsid w:val="004F57BC"/>
    <w:rsid w:val="004F59F7"/>
    <w:rsid w:val="004F5AAD"/>
    <w:rsid w:val="004F5DF1"/>
    <w:rsid w:val="004F5F73"/>
    <w:rsid w:val="004F7420"/>
    <w:rsid w:val="004F79D7"/>
    <w:rsid w:val="004F7C4D"/>
    <w:rsid w:val="00500353"/>
    <w:rsid w:val="00500D6A"/>
    <w:rsid w:val="00500E36"/>
    <w:rsid w:val="00501324"/>
    <w:rsid w:val="005013FF"/>
    <w:rsid w:val="00501662"/>
    <w:rsid w:val="005016B2"/>
    <w:rsid w:val="005021FB"/>
    <w:rsid w:val="00502A2D"/>
    <w:rsid w:val="00502D4E"/>
    <w:rsid w:val="0050326E"/>
    <w:rsid w:val="00503BE2"/>
    <w:rsid w:val="00504384"/>
    <w:rsid w:val="005043B5"/>
    <w:rsid w:val="00504535"/>
    <w:rsid w:val="005048E1"/>
    <w:rsid w:val="00504A67"/>
    <w:rsid w:val="00504E6D"/>
    <w:rsid w:val="005050E0"/>
    <w:rsid w:val="005052B7"/>
    <w:rsid w:val="00505369"/>
    <w:rsid w:val="005055BE"/>
    <w:rsid w:val="005055D1"/>
    <w:rsid w:val="005056E3"/>
    <w:rsid w:val="00505873"/>
    <w:rsid w:val="005060E6"/>
    <w:rsid w:val="00506226"/>
    <w:rsid w:val="0050630D"/>
    <w:rsid w:val="00506510"/>
    <w:rsid w:val="0050659A"/>
    <w:rsid w:val="00506BB1"/>
    <w:rsid w:val="00506D96"/>
    <w:rsid w:val="00506DB5"/>
    <w:rsid w:val="00506F57"/>
    <w:rsid w:val="00507330"/>
    <w:rsid w:val="00507682"/>
    <w:rsid w:val="00507B02"/>
    <w:rsid w:val="00507BB1"/>
    <w:rsid w:val="00507C7C"/>
    <w:rsid w:val="00507D98"/>
    <w:rsid w:val="00507FEC"/>
    <w:rsid w:val="00510087"/>
    <w:rsid w:val="0051034F"/>
    <w:rsid w:val="005105B2"/>
    <w:rsid w:val="0051085C"/>
    <w:rsid w:val="00510B62"/>
    <w:rsid w:val="005114ED"/>
    <w:rsid w:val="005115C9"/>
    <w:rsid w:val="005116ED"/>
    <w:rsid w:val="0051171E"/>
    <w:rsid w:val="00511B37"/>
    <w:rsid w:val="005120D4"/>
    <w:rsid w:val="00512363"/>
    <w:rsid w:val="00512A97"/>
    <w:rsid w:val="00513357"/>
    <w:rsid w:val="005139C0"/>
    <w:rsid w:val="00514224"/>
    <w:rsid w:val="00514363"/>
    <w:rsid w:val="005149D9"/>
    <w:rsid w:val="00514B36"/>
    <w:rsid w:val="00514E2E"/>
    <w:rsid w:val="00515134"/>
    <w:rsid w:val="0051553A"/>
    <w:rsid w:val="0051569E"/>
    <w:rsid w:val="0051597E"/>
    <w:rsid w:val="00516031"/>
    <w:rsid w:val="005160ED"/>
    <w:rsid w:val="005164BD"/>
    <w:rsid w:val="00516602"/>
    <w:rsid w:val="005170D9"/>
    <w:rsid w:val="005170E0"/>
    <w:rsid w:val="0051720D"/>
    <w:rsid w:val="005178A3"/>
    <w:rsid w:val="00517A9E"/>
    <w:rsid w:val="00517CEA"/>
    <w:rsid w:val="00517E84"/>
    <w:rsid w:val="00517EAD"/>
    <w:rsid w:val="00517FBB"/>
    <w:rsid w:val="00520821"/>
    <w:rsid w:val="00520951"/>
    <w:rsid w:val="00520DB8"/>
    <w:rsid w:val="005212A9"/>
    <w:rsid w:val="00521397"/>
    <w:rsid w:val="005213C3"/>
    <w:rsid w:val="0052151D"/>
    <w:rsid w:val="0052180E"/>
    <w:rsid w:val="00521A81"/>
    <w:rsid w:val="005224FF"/>
    <w:rsid w:val="005228A3"/>
    <w:rsid w:val="00523038"/>
    <w:rsid w:val="0052308E"/>
    <w:rsid w:val="00523138"/>
    <w:rsid w:val="0052377D"/>
    <w:rsid w:val="00523FA5"/>
    <w:rsid w:val="005241D4"/>
    <w:rsid w:val="005244FB"/>
    <w:rsid w:val="00524E33"/>
    <w:rsid w:val="005250BE"/>
    <w:rsid w:val="00525675"/>
    <w:rsid w:val="00525888"/>
    <w:rsid w:val="00525D05"/>
    <w:rsid w:val="00525E9A"/>
    <w:rsid w:val="00526050"/>
    <w:rsid w:val="005263E6"/>
    <w:rsid w:val="00526F3A"/>
    <w:rsid w:val="00527FDD"/>
    <w:rsid w:val="0053004A"/>
    <w:rsid w:val="00530170"/>
    <w:rsid w:val="005301ED"/>
    <w:rsid w:val="005301FC"/>
    <w:rsid w:val="00530678"/>
    <w:rsid w:val="005313FD"/>
    <w:rsid w:val="005315D6"/>
    <w:rsid w:val="00531644"/>
    <w:rsid w:val="00531FE4"/>
    <w:rsid w:val="0053216C"/>
    <w:rsid w:val="005321DA"/>
    <w:rsid w:val="00532BA4"/>
    <w:rsid w:val="00532DE0"/>
    <w:rsid w:val="00533362"/>
    <w:rsid w:val="005334C2"/>
    <w:rsid w:val="00533CD5"/>
    <w:rsid w:val="005347B5"/>
    <w:rsid w:val="00534B33"/>
    <w:rsid w:val="00535D02"/>
    <w:rsid w:val="00535F56"/>
    <w:rsid w:val="0053690D"/>
    <w:rsid w:val="00536BBF"/>
    <w:rsid w:val="00536CF2"/>
    <w:rsid w:val="00536F97"/>
    <w:rsid w:val="00537023"/>
    <w:rsid w:val="0053704A"/>
    <w:rsid w:val="00537549"/>
    <w:rsid w:val="00537925"/>
    <w:rsid w:val="00540148"/>
    <w:rsid w:val="00540A43"/>
    <w:rsid w:val="00540B4E"/>
    <w:rsid w:val="00540DA1"/>
    <w:rsid w:val="00541418"/>
    <w:rsid w:val="005414B6"/>
    <w:rsid w:val="0054195C"/>
    <w:rsid w:val="00541AE9"/>
    <w:rsid w:val="00542E54"/>
    <w:rsid w:val="00543829"/>
    <w:rsid w:val="0054383A"/>
    <w:rsid w:val="00543E45"/>
    <w:rsid w:val="0054421D"/>
    <w:rsid w:val="005446A3"/>
    <w:rsid w:val="00544D8B"/>
    <w:rsid w:val="00544E0A"/>
    <w:rsid w:val="00544FE1"/>
    <w:rsid w:val="00545007"/>
    <w:rsid w:val="005455B7"/>
    <w:rsid w:val="005458A4"/>
    <w:rsid w:val="0054597C"/>
    <w:rsid w:val="00545B0F"/>
    <w:rsid w:val="00545EDD"/>
    <w:rsid w:val="00546483"/>
    <w:rsid w:val="00546B9E"/>
    <w:rsid w:val="005470F5"/>
    <w:rsid w:val="0054794B"/>
    <w:rsid w:val="00550587"/>
    <w:rsid w:val="00551316"/>
    <w:rsid w:val="005513AC"/>
    <w:rsid w:val="00551B27"/>
    <w:rsid w:val="00551CE4"/>
    <w:rsid w:val="005522AD"/>
    <w:rsid w:val="0055351E"/>
    <w:rsid w:val="0055386D"/>
    <w:rsid w:val="00554200"/>
    <w:rsid w:val="00554451"/>
    <w:rsid w:val="00554495"/>
    <w:rsid w:val="005550C0"/>
    <w:rsid w:val="00555219"/>
    <w:rsid w:val="0055577F"/>
    <w:rsid w:val="00555A88"/>
    <w:rsid w:val="00555FE4"/>
    <w:rsid w:val="005561ED"/>
    <w:rsid w:val="00556333"/>
    <w:rsid w:val="00556E49"/>
    <w:rsid w:val="00556FE0"/>
    <w:rsid w:val="0055765E"/>
    <w:rsid w:val="005578F3"/>
    <w:rsid w:val="00557D04"/>
    <w:rsid w:val="00557F6D"/>
    <w:rsid w:val="005601F5"/>
    <w:rsid w:val="005609A6"/>
    <w:rsid w:val="00560A8A"/>
    <w:rsid w:val="005611A2"/>
    <w:rsid w:val="00561232"/>
    <w:rsid w:val="00561376"/>
    <w:rsid w:val="005618DE"/>
    <w:rsid w:val="00561D33"/>
    <w:rsid w:val="00561DCC"/>
    <w:rsid w:val="00561F73"/>
    <w:rsid w:val="00561F8F"/>
    <w:rsid w:val="0056254C"/>
    <w:rsid w:val="0056270F"/>
    <w:rsid w:val="0056293B"/>
    <w:rsid w:val="005639D3"/>
    <w:rsid w:val="00563AAD"/>
    <w:rsid w:val="005641DE"/>
    <w:rsid w:val="005647A8"/>
    <w:rsid w:val="00564A3C"/>
    <w:rsid w:val="00564BE8"/>
    <w:rsid w:val="00565006"/>
    <w:rsid w:val="00565294"/>
    <w:rsid w:val="005654F6"/>
    <w:rsid w:val="00565CD8"/>
    <w:rsid w:val="00565F46"/>
    <w:rsid w:val="005660FA"/>
    <w:rsid w:val="00566857"/>
    <w:rsid w:val="005668B8"/>
    <w:rsid w:val="00566EF6"/>
    <w:rsid w:val="0056717C"/>
    <w:rsid w:val="00567187"/>
    <w:rsid w:val="0056777D"/>
    <w:rsid w:val="005678E6"/>
    <w:rsid w:val="00567D1E"/>
    <w:rsid w:val="005706B9"/>
    <w:rsid w:val="00570C8D"/>
    <w:rsid w:val="00570DB0"/>
    <w:rsid w:val="00571451"/>
    <w:rsid w:val="005720BF"/>
    <w:rsid w:val="00572156"/>
    <w:rsid w:val="00572252"/>
    <w:rsid w:val="005729B9"/>
    <w:rsid w:val="00572B30"/>
    <w:rsid w:val="00572B38"/>
    <w:rsid w:val="005730ED"/>
    <w:rsid w:val="005734C9"/>
    <w:rsid w:val="005737DD"/>
    <w:rsid w:val="00573857"/>
    <w:rsid w:val="00573906"/>
    <w:rsid w:val="005748E5"/>
    <w:rsid w:val="00574D61"/>
    <w:rsid w:val="005750A2"/>
    <w:rsid w:val="005755DB"/>
    <w:rsid w:val="005755E6"/>
    <w:rsid w:val="00576204"/>
    <w:rsid w:val="0057624F"/>
    <w:rsid w:val="00576309"/>
    <w:rsid w:val="00576459"/>
    <w:rsid w:val="00576E93"/>
    <w:rsid w:val="0057745E"/>
    <w:rsid w:val="0057778D"/>
    <w:rsid w:val="00577CC9"/>
    <w:rsid w:val="00577FFE"/>
    <w:rsid w:val="00580144"/>
    <w:rsid w:val="0058026F"/>
    <w:rsid w:val="00580728"/>
    <w:rsid w:val="00581070"/>
    <w:rsid w:val="00581892"/>
    <w:rsid w:val="00581EBA"/>
    <w:rsid w:val="0058271E"/>
    <w:rsid w:val="00582C69"/>
    <w:rsid w:val="00582FDA"/>
    <w:rsid w:val="0058348F"/>
    <w:rsid w:val="005834B5"/>
    <w:rsid w:val="00583517"/>
    <w:rsid w:val="005837EC"/>
    <w:rsid w:val="00583A35"/>
    <w:rsid w:val="00585197"/>
    <w:rsid w:val="00586507"/>
    <w:rsid w:val="00586D17"/>
    <w:rsid w:val="00587878"/>
    <w:rsid w:val="00590537"/>
    <w:rsid w:val="0059060E"/>
    <w:rsid w:val="00590647"/>
    <w:rsid w:val="00591277"/>
    <w:rsid w:val="005916A5"/>
    <w:rsid w:val="00591909"/>
    <w:rsid w:val="00591DF4"/>
    <w:rsid w:val="0059296C"/>
    <w:rsid w:val="00592D9B"/>
    <w:rsid w:val="00593070"/>
    <w:rsid w:val="0059340A"/>
    <w:rsid w:val="005938D8"/>
    <w:rsid w:val="005959E5"/>
    <w:rsid w:val="00595BA5"/>
    <w:rsid w:val="00595E64"/>
    <w:rsid w:val="00596184"/>
    <w:rsid w:val="005963E1"/>
    <w:rsid w:val="00596455"/>
    <w:rsid w:val="00596DF8"/>
    <w:rsid w:val="00596E13"/>
    <w:rsid w:val="005970A3"/>
    <w:rsid w:val="005971CE"/>
    <w:rsid w:val="00597AE6"/>
    <w:rsid w:val="00597B29"/>
    <w:rsid w:val="00597EC1"/>
    <w:rsid w:val="005A0564"/>
    <w:rsid w:val="005A091A"/>
    <w:rsid w:val="005A093E"/>
    <w:rsid w:val="005A0E85"/>
    <w:rsid w:val="005A11A9"/>
    <w:rsid w:val="005A1D22"/>
    <w:rsid w:val="005A1ED4"/>
    <w:rsid w:val="005A1F01"/>
    <w:rsid w:val="005A27F8"/>
    <w:rsid w:val="005A28C5"/>
    <w:rsid w:val="005A2F71"/>
    <w:rsid w:val="005A3377"/>
    <w:rsid w:val="005A33FD"/>
    <w:rsid w:val="005A4FB0"/>
    <w:rsid w:val="005A53F1"/>
    <w:rsid w:val="005A55CD"/>
    <w:rsid w:val="005A5733"/>
    <w:rsid w:val="005A5B06"/>
    <w:rsid w:val="005A5DA8"/>
    <w:rsid w:val="005A6720"/>
    <w:rsid w:val="005A6B89"/>
    <w:rsid w:val="005A6CFF"/>
    <w:rsid w:val="005A723C"/>
    <w:rsid w:val="005A730C"/>
    <w:rsid w:val="005A762A"/>
    <w:rsid w:val="005B004E"/>
    <w:rsid w:val="005B010C"/>
    <w:rsid w:val="005B011F"/>
    <w:rsid w:val="005B086F"/>
    <w:rsid w:val="005B091E"/>
    <w:rsid w:val="005B0AF6"/>
    <w:rsid w:val="005B1852"/>
    <w:rsid w:val="005B215C"/>
    <w:rsid w:val="005B22C9"/>
    <w:rsid w:val="005B2513"/>
    <w:rsid w:val="005B25C8"/>
    <w:rsid w:val="005B271C"/>
    <w:rsid w:val="005B2933"/>
    <w:rsid w:val="005B30C5"/>
    <w:rsid w:val="005B361C"/>
    <w:rsid w:val="005B3972"/>
    <w:rsid w:val="005B46C3"/>
    <w:rsid w:val="005B47D5"/>
    <w:rsid w:val="005B4B95"/>
    <w:rsid w:val="005B4CF1"/>
    <w:rsid w:val="005B5164"/>
    <w:rsid w:val="005B535E"/>
    <w:rsid w:val="005B61EA"/>
    <w:rsid w:val="005B6322"/>
    <w:rsid w:val="005B6BA0"/>
    <w:rsid w:val="005B6C2B"/>
    <w:rsid w:val="005B6DBA"/>
    <w:rsid w:val="005B7478"/>
    <w:rsid w:val="005B7723"/>
    <w:rsid w:val="005C0207"/>
    <w:rsid w:val="005C06DD"/>
    <w:rsid w:val="005C17AC"/>
    <w:rsid w:val="005C1833"/>
    <w:rsid w:val="005C2227"/>
    <w:rsid w:val="005C255D"/>
    <w:rsid w:val="005C25D3"/>
    <w:rsid w:val="005C27A1"/>
    <w:rsid w:val="005C2995"/>
    <w:rsid w:val="005C2C37"/>
    <w:rsid w:val="005C3173"/>
    <w:rsid w:val="005C37F7"/>
    <w:rsid w:val="005C3E30"/>
    <w:rsid w:val="005C3F9A"/>
    <w:rsid w:val="005C4211"/>
    <w:rsid w:val="005C44DF"/>
    <w:rsid w:val="005C4891"/>
    <w:rsid w:val="005C4A95"/>
    <w:rsid w:val="005C4E12"/>
    <w:rsid w:val="005C5017"/>
    <w:rsid w:val="005C55C3"/>
    <w:rsid w:val="005C5CAD"/>
    <w:rsid w:val="005C5D6F"/>
    <w:rsid w:val="005C61D1"/>
    <w:rsid w:val="005C733E"/>
    <w:rsid w:val="005C7D39"/>
    <w:rsid w:val="005D037F"/>
    <w:rsid w:val="005D10B3"/>
    <w:rsid w:val="005D150A"/>
    <w:rsid w:val="005D16D1"/>
    <w:rsid w:val="005D1B68"/>
    <w:rsid w:val="005D1E30"/>
    <w:rsid w:val="005D23CF"/>
    <w:rsid w:val="005D2410"/>
    <w:rsid w:val="005D257D"/>
    <w:rsid w:val="005D2A99"/>
    <w:rsid w:val="005D2AB9"/>
    <w:rsid w:val="005D2D08"/>
    <w:rsid w:val="005D2DD5"/>
    <w:rsid w:val="005D2E91"/>
    <w:rsid w:val="005D2EDB"/>
    <w:rsid w:val="005D2EEA"/>
    <w:rsid w:val="005D2F06"/>
    <w:rsid w:val="005D33B8"/>
    <w:rsid w:val="005D346C"/>
    <w:rsid w:val="005D47B4"/>
    <w:rsid w:val="005D4A5E"/>
    <w:rsid w:val="005D4B45"/>
    <w:rsid w:val="005D5242"/>
    <w:rsid w:val="005D5268"/>
    <w:rsid w:val="005D52B0"/>
    <w:rsid w:val="005D5ED0"/>
    <w:rsid w:val="005D6433"/>
    <w:rsid w:val="005D6685"/>
    <w:rsid w:val="005D692C"/>
    <w:rsid w:val="005D7773"/>
    <w:rsid w:val="005D7FA1"/>
    <w:rsid w:val="005E0121"/>
    <w:rsid w:val="005E064F"/>
    <w:rsid w:val="005E0BAE"/>
    <w:rsid w:val="005E1089"/>
    <w:rsid w:val="005E121F"/>
    <w:rsid w:val="005E1345"/>
    <w:rsid w:val="005E142D"/>
    <w:rsid w:val="005E153A"/>
    <w:rsid w:val="005E1578"/>
    <w:rsid w:val="005E15AC"/>
    <w:rsid w:val="005E15DD"/>
    <w:rsid w:val="005E1672"/>
    <w:rsid w:val="005E1E40"/>
    <w:rsid w:val="005E1EEE"/>
    <w:rsid w:val="005E32FB"/>
    <w:rsid w:val="005E3671"/>
    <w:rsid w:val="005E36E0"/>
    <w:rsid w:val="005E3AE4"/>
    <w:rsid w:val="005E3CC1"/>
    <w:rsid w:val="005E3D09"/>
    <w:rsid w:val="005E4071"/>
    <w:rsid w:val="005E4089"/>
    <w:rsid w:val="005E443F"/>
    <w:rsid w:val="005E4D8E"/>
    <w:rsid w:val="005E54BE"/>
    <w:rsid w:val="005E5E1E"/>
    <w:rsid w:val="005E61AD"/>
    <w:rsid w:val="005E63E7"/>
    <w:rsid w:val="005E669B"/>
    <w:rsid w:val="005E6820"/>
    <w:rsid w:val="005E6C1E"/>
    <w:rsid w:val="005E6F65"/>
    <w:rsid w:val="005E703B"/>
    <w:rsid w:val="005E71F1"/>
    <w:rsid w:val="005E77D0"/>
    <w:rsid w:val="005E7AF2"/>
    <w:rsid w:val="005E7F39"/>
    <w:rsid w:val="005F03A9"/>
    <w:rsid w:val="005F0594"/>
    <w:rsid w:val="005F096B"/>
    <w:rsid w:val="005F0AAC"/>
    <w:rsid w:val="005F1ECE"/>
    <w:rsid w:val="005F2045"/>
    <w:rsid w:val="005F22DB"/>
    <w:rsid w:val="005F2A8B"/>
    <w:rsid w:val="005F357B"/>
    <w:rsid w:val="005F383B"/>
    <w:rsid w:val="005F44DE"/>
    <w:rsid w:val="005F4632"/>
    <w:rsid w:val="005F46A8"/>
    <w:rsid w:val="005F4C7F"/>
    <w:rsid w:val="005F4E4B"/>
    <w:rsid w:val="005F4FF4"/>
    <w:rsid w:val="005F57F6"/>
    <w:rsid w:val="005F603C"/>
    <w:rsid w:val="005F60F4"/>
    <w:rsid w:val="005F68F4"/>
    <w:rsid w:val="005F748E"/>
    <w:rsid w:val="005F74FC"/>
    <w:rsid w:val="006000AC"/>
    <w:rsid w:val="00600A57"/>
    <w:rsid w:val="00600CEA"/>
    <w:rsid w:val="00601600"/>
    <w:rsid w:val="0060206E"/>
    <w:rsid w:val="00602472"/>
    <w:rsid w:val="0060249B"/>
    <w:rsid w:val="00602B36"/>
    <w:rsid w:val="0060341A"/>
    <w:rsid w:val="00603630"/>
    <w:rsid w:val="006036CF"/>
    <w:rsid w:val="00603C91"/>
    <w:rsid w:val="00604175"/>
    <w:rsid w:val="006041FA"/>
    <w:rsid w:val="00604527"/>
    <w:rsid w:val="00604BAE"/>
    <w:rsid w:val="006055C3"/>
    <w:rsid w:val="006056F6"/>
    <w:rsid w:val="0060599E"/>
    <w:rsid w:val="00605DA5"/>
    <w:rsid w:val="00606376"/>
    <w:rsid w:val="00606F3E"/>
    <w:rsid w:val="0060784D"/>
    <w:rsid w:val="0061008F"/>
    <w:rsid w:val="00610801"/>
    <w:rsid w:val="006108D9"/>
    <w:rsid w:val="00610942"/>
    <w:rsid w:val="00611610"/>
    <w:rsid w:val="00611984"/>
    <w:rsid w:val="00611E58"/>
    <w:rsid w:val="00611F57"/>
    <w:rsid w:val="00612041"/>
    <w:rsid w:val="006123EA"/>
    <w:rsid w:val="0061252C"/>
    <w:rsid w:val="0061267B"/>
    <w:rsid w:val="00612816"/>
    <w:rsid w:val="00612E2D"/>
    <w:rsid w:val="00613148"/>
    <w:rsid w:val="0061320F"/>
    <w:rsid w:val="00613421"/>
    <w:rsid w:val="006134BB"/>
    <w:rsid w:val="00613533"/>
    <w:rsid w:val="006139AC"/>
    <w:rsid w:val="00614290"/>
    <w:rsid w:val="006147B6"/>
    <w:rsid w:val="00614C44"/>
    <w:rsid w:val="00614D63"/>
    <w:rsid w:val="00614E8A"/>
    <w:rsid w:val="006157BE"/>
    <w:rsid w:val="00615800"/>
    <w:rsid w:val="00615881"/>
    <w:rsid w:val="00615C98"/>
    <w:rsid w:val="00615D21"/>
    <w:rsid w:val="00615DEC"/>
    <w:rsid w:val="0061611B"/>
    <w:rsid w:val="00616899"/>
    <w:rsid w:val="00616BBA"/>
    <w:rsid w:val="00617243"/>
    <w:rsid w:val="00617733"/>
    <w:rsid w:val="00617D3A"/>
    <w:rsid w:val="006204F1"/>
    <w:rsid w:val="00621234"/>
    <w:rsid w:val="00621E09"/>
    <w:rsid w:val="00621F85"/>
    <w:rsid w:val="00622408"/>
    <w:rsid w:val="00622D05"/>
    <w:rsid w:val="00622DB7"/>
    <w:rsid w:val="00622EA6"/>
    <w:rsid w:val="0062329B"/>
    <w:rsid w:val="0062388A"/>
    <w:rsid w:val="00623998"/>
    <w:rsid w:val="006240E5"/>
    <w:rsid w:val="006241EE"/>
    <w:rsid w:val="006243A1"/>
    <w:rsid w:val="0062471C"/>
    <w:rsid w:val="006248BE"/>
    <w:rsid w:val="00624AE4"/>
    <w:rsid w:val="00624BB7"/>
    <w:rsid w:val="00624BC3"/>
    <w:rsid w:val="00625107"/>
    <w:rsid w:val="0062512F"/>
    <w:rsid w:val="0062564D"/>
    <w:rsid w:val="00626429"/>
    <w:rsid w:val="00626B94"/>
    <w:rsid w:val="00626D9F"/>
    <w:rsid w:val="00627176"/>
    <w:rsid w:val="00627BEC"/>
    <w:rsid w:val="00627E9D"/>
    <w:rsid w:val="0063017A"/>
    <w:rsid w:val="00630224"/>
    <w:rsid w:val="006304ED"/>
    <w:rsid w:val="00630875"/>
    <w:rsid w:val="00630942"/>
    <w:rsid w:val="00630C8C"/>
    <w:rsid w:val="00631462"/>
    <w:rsid w:val="0063152C"/>
    <w:rsid w:val="006316F4"/>
    <w:rsid w:val="00631778"/>
    <w:rsid w:val="00631A0B"/>
    <w:rsid w:val="00631A53"/>
    <w:rsid w:val="00631D94"/>
    <w:rsid w:val="0063202C"/>
    <w:rsid w:val="00632A87"/>
    <w:rsid w:val="00632B0C"/>
    <w:rsid w:val="00632C3D"/>
    <w:rsid w:val="00632C90"/>
    <w:rsid w:val="00632EB8"/>
    <w:rsid w:val="0063324D"/>
    <w:rsid w:val="006333C1"/>
    <w:rsid w:val="00633DDB"/>
    <w:rsid w:val="0063412B"/>
    <w:rsid w:val="006347A4"/>
    <w:rsid w:val="0063498A"/>
    <w:rsid w:val="00634EA4"/>
    <w:rsid w:val="00634FB0"/>
    <w:rsid w:val="00635234"/>
    <w:rsid w:val="00635294"/>
    <w:rsid w:val="00635379"/>
    <w:rsid w:val="00635B2C"/>
    <w:rsid w:val="00635C1E"/>
    <w:rsid w:val="00635EDF"/>
    <w:rsid w:val="00636389"/>
    <w:rsid w:val="006365F2"/>
    <w:rsid w:val="00636938"/>
    <w:rsid w:val="00637066"/>
    <w:rsid w:val="0063772F"/>
    <w:rsid w:val="006377EB"/>
    <w:rsid w:val="006379F8"/>
    <w:rsid w:val="00637AF9"/>
    <w:rsid w:val="00637C88"/>
    <w:rsid w:val="00637F1E"/>
    <w:rsid w:val="00637F32"/>
    <w:rsid w:val="00640181"/>
    <w:rsid w:val="0064042A"/>
    <w:rsid w:val="00640587"/>
    <w:rsid w:val="00640AAE"/>
    <w:rsid w:val="00641137"/>
    <w:rsid w:val="0064204F"/>
    <w:rsid w:val="0064263C"/>
    <w:rsid w:val="00642743"/>
    <w:rsid w:val="00642837"/>
    <w:rsid w:val="00642899"/>
    <w:rsid w:val="00642C25"/>
    <w:rsid w:val="00642CBF"/>
    <w:rsid w:val="00642ECD"/>
    <w:rsid w:val="00643061"/>
    <w:rsid w:val="0064374D"/>
    <w:rsid w:val="00643802"/>
    <w:rsid w:val="006439AC"/>
    <w:rsid w:val="00643CC8"/>
    <w:rsid w:val="00644211"/>
    <w:rsid w:val="0064424F"/>
    <w:rsid w:val="006446F8"/>
    <w:rsid w:val="00644814"/>
    <w:rsid w:val="006448EC"/>
    <w:rsid w:val="006450FA"/>
    <w:rsid w:val="00645C24"/>
    <w:rsid w:val="00645DF8"/>
    <w:rsid w:val="00646502"/>
    <w:rsid w:val="006466E5"/>
    <w:rsid w:val="006473ED"/>
    <w:rsid w:val="0064743E"/>
    <w:rsid w:val="00650573"/>
    <w:rsid w:val="00650DBF"/>
    <w:rsid w:val="00651882"/>
    <w:rsid w:val="00651CE5"/>
    <w:rsid w:val="00651F42"/>
    <w:rsid w:val="00651F92"/>
    <w:rsid w:val="00652497"/>
    <w:rsid w:val="006526CD"/>
    <w:rsid w:val="00652E8A"/>
    <w:rsid w:val="00652F08"/>
    <w:rsid w:val="00652F4A"/>
    <w:rsid w:val="006530F6"/>
    <w:rsid w:val="006531A1"/>
    <w:rsid w:val="006537B0"/>
    <w:rsid w:val="006538E4"/>
    <w:rsid w:val="0065459E"/>
    <w:rsid w:val="00654874"/>
    <w:rsid w:val="00654B9A"/>
    <w:rsid w:val="006551F8"/>
    <w:rsid w:val="00655531"/>
    <w:rsid w:val="006555B9"/>
    <w:rsid w:val="0065580A"/>
    <w:rsid w:val="00655857"/>
    <w:rsid w:val="0065602F"/>
    <w:rsid w:val="00656586"/>
    <w:rsid w:val="00656A97"/>
    <w:rsid w:val="00656C72"/>
    <w:rsid w:val="00656C81"/>
    <w:rsid w:val="0065755F"/>
    <w:rsid w:val="00657661"/>
    <w:rsid w:val="00657863"/>
    <w:rsid w:val="006579CA"/>
    <w:rsid w:val="00657A26"/>
    <w:rsid w:val="00657B4A"/>
    <w:rsid w:val="00657E71"/>
    <w:rsid w:val="00660857"/>
    <w:rsid w:val="006608B8"/>
    <w:rsid w:val="006613F6"/>
    <w:rsid w:val="006617FB"/>
    <w:rsid w:val="00661A3B"/>
    <w:rsid w:val="006625CE"/>
    <w:rsid w:val="006627F0"/>
    <w:rsid w:val="006628D5"/>
    <w:rsid w:val="00662ECA"/>
    <w:rsid w:val="0066317C"/>
    <w:rsid w:val="006635B7"/>
    <w:rsid w:val="00663FC2"/>
    <w:rsid w:val="00663FD0"/>
    <w:rsid w:val="00664634"/>
    <w:rsid w:val="006647C9"/>
    <w:rsid w:val="00664E73"/>
    <w:rsid w:val="00664F99"/>
    <w:rsid w:val="006651FF"/>
    <w:rsid w:val="00665AA7"/>
    <w:rsid w:val="0066624E"/>
    <w:rsid w:val="0066759A"/>
    <w:rsid w:val="006678BF"/>
    <w:rsid w:val="0066790B"/>
    <w:rsid w:val="00667A44"/>
    <w:rsid w:val="00667DDA"/>
    <w:rsid w:val="0067049B"/>
    <w:rsid w:val="006704AD"/>
    <w:rsid w:val="00670D43"/>
    <w:rsid w:val="0067154D"/>
    <w:rsid w:val="006718A6"/>
    <w:rsid w:val="00671B3D"/>
    <w:rsid w:val="00671C06"/>
    <w:rsid w:val="0067226D"/>
    <w:rsid w:val="0067252B"/>
    <w:rsid w:val="0067255D"/>
    <w:rsid w:val="006725ED"/>
    <w:rsid w:val="00672AF6"/>
    <w:rsid w:val="00672C20"/>
    <w:rsid w:val="00673234"/>
    <w:rsid w:val="00673792"/>
    <w:rsid w:val="0067388C"/>
    <w:rsid w:val="00673AE2"/>
    <w:rsid w:val="00673EC9"/>
    <w:rsid w:val="00673F38"/>
    <w:rsid w:val="00674073"/>
    <w:rsid w:val="00674077"/>
    <w:rsid w:val="00674108"/>
    <w:rsid w:val="006741E6"/>
    <w:rsid w:val="006742FE"/>
    <w:rsid w:val="006744C7"/>
    <w:rsid w:val="006745E0"/>
    <w:rsid w:val="00674917"/>
    <w:rsid w:val="00674C87"/>
    <w:rsid w:val="00674D35"/>
    <w:rsid w:val="00675AC2"/>
    <w:rsid w:val="00675C1E"/>
    <w:rsid w:val="00675E3A"/>
    <w:rsid w:val="00675FB7"/>
    <w:rsid w:val="0067698C"/>
    <w:rsid w:val="00676C9C"/>
    <w:rsid w:val="00676EA1"/>
    <w:rsid w:val="00676F2F"/>
    <w:rsid w:val="006776F9"/>
    <w:rsid w:val="00677836"/>
    <w:rsid w:val="00677B82"/>
    <w:rsid w:val="00677D99"/>
    <w:rsid w:val="00677ECA"/>
    <w:rsid w:val="006800EE"/>
    <w:rsid w:val="00680DBC"/>
    <w:rsid w:val="00680F89"/>
    <w:rsid w:val="006815EE"/>
    <w:rsid w:val="00681D9E"/>
    <w:rsid w:val="00681FED"/>
    <w:rsid w:val="006820D3"/>
    <w:rsid w:val="00682319"/>
    <w:rsid w:val="00682708"/>
    <w:rsid w:val="00683D67"/>
    <w:rsid w:val="00684581"/>
    <w:rsid w:val="00684655"/>
    <w:rsid w:val="00684C27"/>
    <w:rsid w:val="00685364"/>
    <w:rsid w:val="0068555F"/>
    <w:rsid w:val="00685899"/>
    <w:rsid w:val="00686501"/>
    <w:rsid w:val="00686B37"/>
    <w:rsid w:val="00686BC2"/>
    <w:rsid w:val="00686DC8"/>
    <w:rsid w:val="00687235"/>
    <w:rsid w:val="00687486"/>
    <w:rsid w:val="00687879"/>
    <w:rsid w:val="0069081D"/>
    <w:rsid w:val="00690C2E"/>
    <w:rsid w:val="00690C46"/>
    <w:rsid w:val="00690CAA"/>
    <w:rsid w:val="00690CEF"/>
    <w:rsid w:val="00691087"/>
    <w:rsid w:val="00691166"/>
    <w:rsid w:val="00691265"/>
    <w:rsid w:val="00691759"/>
    <w:rsid w:val="00691D5F"/>
    <w:rsid w:val="00691DE4"/>
    <w:rsid w:val="0069272D"/>
    <w:rsid w:val="006927CC"/>
    <w:rsid w:val="00692BC0"/>
    <w:rsid w:val="00692DC4"/>
    <w:rsid w:val="00693171"/>
    <w:rsid w:val="00693423"/>
    <w:rsid w:val="0069367A"/>
    <w:rsid w:val="00693924"/>
    <w:rsid w:val="00693B7D"/>
    <w:rsid w:val="00693C87"/>
    <w:rsid w:val="006944F0"/>
    <w:rsid w:val="00694626"/>
    <w:rsid w:val="00694D3E"/>
    <w:rsid w:val="006952EB"/>
    <w:rsid w:val="006953CE"/>
    <w:rsid w:val="0069573F"/>
    <w:rsid w:val="00695A86"/>
    <w:rsid w:val="006965A4"/>
    <w:rsid w:val="00696CDC"/>
    <w:rsid w:val="00696E72"/>
    <w:rsid w:val="00696FBC"/>
    <w:rsid w:val="006975DA"/>
    <w:rsid w:val="00697909"/>
    <w:rsid w:val="006979C1"/>
    <w:rsid w:val="00697CFE"/>
    <w:rsid w:val="006A0930"/>
    <w:rsid w:val="006A0D9E"/>
    <w:rsid w:val="006A1048"/>
    <w:rsid w:val="006A129F"/>
    <w:rsid w:val="006A131C"/>
    <w:rsid w:val="006A138B"/>
    <w:rsid w:val="006A17EE"/>
    <w:rsid w:val="006A1D8A"/>
    <w:rsid w:val="006A2160"/>
    <w:rsid w:val="006A2C05"/>
    <w:rsid w:val="006A2C75"/>
    <w:rsid w:val="006A31B8"/>
    <w:rsid w:val="006A3766"/>
    <w:rsid w:val="006A393A"/>
    <w:rsid w:val="006A39E1"/>
    <w:rsid w:val="006A44A0"/>
    <w:rsid w:val="006A45BD"/>
    <w:rsid w:val="006A4A85"/>
    <w:rsid w:val="006A4BF2"/>
    <w:rsid w:val="006A4C4E"/>
    <w:rsid w:val="006A515D"/>
    <w:rsid w:val="006A5564"/>
    <w:rsid w:val="006A5C8A"/>
    <w:rsid w:val="006A6194"/>
    <w:rsid w:val="006A631E"/>
    <w:rsid w:val="006A67DB"/>
    <w:rsid w:val="006A78DE"/>
    <w:rsid w:val="006A7E89"/>
    <w:rsid w:val="006B09FF"/>
    <w:rsid w:val="006B12C9"/>
    <w:rsid w:val="006B1448"/>
    <w:rsid w:val="006B1641"/>
    <w:rsid w:val="006B1770"/>
    <w:rsid w:val="006B1FCD"/>
    <w:rsid w:val="006B25C7"/>
    <w:rsid w:val="006B263C"/>
    <w:rsid w:val="006B2957"/>
    <w:rsid w:val="006B2C8C"/>
    <w:rsid w:val="006B2D01"/>
    <w:rsid w:val="006B3A1A"/>
    <w:rsid w:val="006B3C72"/>
    <w:rsid w:val="006B418F"/>
    <w:rsid w:val="006B453D"/>
    <w:rsid w:val="006B46F2"/>
    <w:rsid w:val="006B47B5"/>
    <w:rsid w:val="006B4F00"/>
    <w:rsid w:val="006B527B"/>
    <w:rsid w:val="006B5681"/>
    <w:rsid w:val="006B58E3"/>
    <w:rsid w:val="006B5B76"/>
    <w:rsid w:val="006B630D"/>
    <w:rsid w:val="006B6446"/>
    <w:rsid w:val="006B66EB"/>
    <w:rsid w:val="006B6898"/>
    <w:rsid w:val="006B6FCE"/>
    <w:rsid w:val="006B7EAF"/>
    <w:rsid w:val="006C0651"/>
    <w:rsid w:val="006C0B2A"/>
    <w:rsid w:val="006C0BE7"/>
    <w:rsid w:val="006C11D6"/>
    <w:rsid w:val="006C1307"/>
    <w:rsid w:val="006C1475"/>
    <w:rsid w:val="006C1B17"/>
    <w:rsid w:val="006C22D2"/>
    <w:rsid w:val="006C29B8"/>
    <w:rsid w:val="006C2D43"/>
    <w:rsid w:val="006C36E6"/>
    <w:rsid w:val="006C389D"/>
    <w:rsid w:val="006C38EA"/>
    <w:rsid w:val="006C39CA"/>
    <w:rsid w:val="006C3DF5"/>
    <w:rsid w:val="006C442D"/>
    <w:rsid w:val="006C49C8"/>
    <w:rsid w:val="006C535A"/>
    <w:rsid w:val="006C609C"/>
    <w:rsid w:val="006C6324"/>
    <w:rsid w:val="006C6411"/>
    <w:rsid w:val="006C6744"/>
    <w:rsid w:val="006C6F2C"/>
    <w:rsid w:val="006C7042"/>
    <w:rsid w:val="006C7548"/>
    <w:rsid w:val="006C774E"/>
    <w:rsid w:val="006C7B3A"/>
    <w:rsid w:val="006C7D7F"/>
    <w:rsid w:val="006D00C7"/>
    <w:rsid w:val="006D00FB"/>
    <w:rsid w:val="006D022D"/>
    <w:rsid w:val="006D027F"/>
    <w:rsid w:val="006D0281"/>
    <w:rsid w:val="006D0459"/>
    <w:rsid w:val="006D0BF1"/>
    <w:rsid w:val="006D1090"/>
    <w:rsid w:val="006D1640"/>
    <w:rsid w:val="006D1B79"/>
    <w:rsid w:val="006D22B2"/>
    <w:rsid w:val="006D2904"/>
    <w:rsid w:val="006D2D92"/>
    <w:rsid w:val="006D3AB7"/>
    <w:rsid w:val="006D3C87"/>
    <w:rsid w:val="006D43EC"/>
    <w:rsid w:val="006D44D8"/>
    <w:rsid w:val="006D4FB2"/>
    <w:rsid w:val="006D60D1"/>
    <w:rsid w:val="006D60EB"/>
    <w:rsid w:val="006D6151"/>
    <w:rsid w:val="006D6424"/>
    <w:rsid w:val="006D6B96"/>
    <w:rsid w:val="006D738B"/>
    <w:rsid w:val="006D7A81"/>
    <w:rsid w:val="006D7BCC"/>
    <w:rsid w:val="006E012D"/>
    <w:rsid w:val="006E03B1"/>
    <w:rsid w:val="006E04F5"/>
    <w:rsid w:val="006E093B"/>
    <w:rsid w:val="006E0BAF"/>
    <w:rsid w:val="006E1262"/>
    <w:rsid w:val="006E1437"/>
    <w:rsid w:val="006E1C96"/>
    <w:rsid w:val="006E1CCA"/>
    <w:rsid w:val="006E1DFA"/>
    <w:rsid w:val="006E1ED3"/>
    <w:rsid w:val="006E2A47"/>
    <w:rsid w:val="006E2C71"/>
    <w:rsid w:val="006E31F2"/>
    <w:rsid w:val="006E37E4"/>
    <w:rsid w:val="006E3AB5"/>
    <w:rsid w:val="006E3AE2"/>
    <w:rsid w:val="006E3CCA"/>
    <w:rsid w:val="006E433C"/>
    <w:rsid w:val="006E45CB"/>
    <w:rsid w:val="006E4821"/>
    <w:rsid w:val="006E4839"/>
    <w:rsid w:val="006E490B"/>
    <w:rsid w:val="006E4C99"/>
    <w:rsid w:val="006E4CB9"/>
    <w:rsid w:val="006E57B1"/>
    <w:rsid w:val="006E5D3C"/>
    <w:rsid w:val="006E609F"/>
    <w:rsid w:val="006E66F6"/>
    <w:rsid w:val="006E6804"/>
    <w:rsid w:val="006E69B4"/>
    <w:rsid w:val="006E6BB1"/>
    <w:rsid w:val="006E742B"/>
    <w:rsid w:val="006E7508"/>
    <w:rsid w:val="006E78FF"/>
    <w:rsid w:val="006E7E68"/>
    <w:rsid w:val="006F0362"/>
    <w:rsid w:val="006F059A"/>
    <w:rsid w:val="006F0D85"/>
    <w:rsid w:val="006F0EC1"/>
    <w:rsid w:val="006F17DF"/>
    <w:rsid w:val="006F2474"/>
    <w:rsid w:val="006F2606"/>
    <w:rsid w:val="006F2637"/>
    <w:rsid w:val="006F2B68"/>
    <w:rsid w:val="006F2F8C"/>
    <w:rsid w:val="006F3017"/>
    <w:rsid w:val="006F36A6"/>
    <w:rsid w:val="006F423C"/>
    <w:rsid w:val="006F44C6"/>
    <w:rsid w:val="006F4646"/>
    <w:rsid w:val="006F49F3"/>
    <w:rsid w:val="006F4A2A"/>
    <w:rsid w:val="006F4AF2"/>
    <w:rsid w:val="006F4C3E"/>
    <w:rsid w:val="006F4C7F"/>
    <w:rsid w:val="006F4D74"/>
    <w:rsid w:val="006F5682"/>
    <w:rsid w:val="006F58EF"/>
    <w:rsid w:val="006F6A49"/>
    <w:rsid w:val="006F71C7"/>
    <w:rsid w:val="006F73DE"/>
    <w:rsid w:val="006F74BF"/>
    <w:rsid w:val="006F74C1"/>
    <w:rsid w:val="006F793A"/>
    <w:rsid w:val="006F7ADA"/>
    <w:rsid w:val="006F7F43"/>
    <w:rsid w:val="006F7F5C"/>
    <w:rsid w:val="0070010C"/>
    <w:rsid w:val="00700578"/>
    <w:rsid w:val="00700AED"/>
    <w:rsid w:val="00700B55"/>
    <w:rsid w:val="0070174B"/>
    <w:rsid w:val="007017E6"/>
    <w:rsid w:val="00701A96"/>
    <w:rsid w:val="00701FF7"/>
    <w:rsid w:val="007023B9"/>
    <w:rsid w:val="007023DE"/>
    <w:rsid w:val="00702AB9"/>
    <w:rsid w:val="00702ADB"/>
    <w:rsid w:val="00702EBD"/>
    <w:rsid w:val="007030EE"/>
    <w:rsid w:val="007031E5"/>
    <w:rsid w:val="00703C9E"/>
    <w:rsid w:val="00703CA2"/>
    <w:rsid w:val="0070431C"/>
    <w:rsid w:val="0070449B"/>
    <w:rsid w:val="00705215"/>
    <w:rsid w:val="007056B6"/>
    <w:rsid w:val="007056E8"/>
    <w:rsid w:val="00705EEA"/>
    <w:rsid w:val="00706456"/>
    <w:rsid w:val="0070658F"/>
    <w:rsid w:val="00706E65"/>
    <w:rsid w:val="00707163"/>
    <w:rsid w:val="00707230"/>
    <w:rsid w:val="007073F3"/>
    <w:rsid w:val="0070761A"/>
    <w:rsid w:val="007078EF"/>
    <w:rsid w:val="007079AD"/>
    <w:rsid w:val="007103CE"/>
    <w:rsid w:val="007105BE"/>
    <w:rsid w:val="00710A61"/>
    <w:rsid w:val="00711C8E"/>
    <w:rsid w:val="007122B1"/>
    <w:rsid w:val="0071253F"/>
    <w:rsid w:val="00712E9D"/>
    <w:rsid w:val="00713130"/>
    <w:rsid w:val="00713543"/>
    <w:rsid w:val="007138BB"/>
    <w:rsid w:val="00713FE3"/>
    <w:rsid w:val="00714673"/>
    <w:rsid w:val="007147C1"/>
    <w:rsid w:val="00714AC3"/>
    <w:rsid w:val="00714AFA"/>
    <w:rsid w:val="00714D4A"/>
    <w:rsid w:val="00714D6E"/>
    <w:rsid w:val="00714DE1"/>
    <w:rsid w:val="00714E78"/>
    <w:rsid w:val="00714EB3"/>
    <w:rsid w:val="00715389"/>
    <w:rsid w:val="0071549F"/>
    <w:rsid w:val="00715B76"/>
    <w:rsid w:val="00715DFC"/>
    <w:rsid w:val="00716E82"/>
    <w:rsid w:val="00717380"/>
    <w:rsid w:val="00717FC1"/>
    <w:rsid w:val="007200D0"/>
    <w:rsid w:val="0072053B"/>
    <w:rsid w:val="0072145E"/>
    <w:rsid w:val="007214C1"/>
    <w:rsid w:val="00721D53"/>
    <w:rsid w:val="00721D61"/>
    <w:rsid w:val="00721F40"/>
    <w:rsid w:val="00722387"/>
    <w:rsid w:val="0072260F"/>
    <w:rsid w:val="00723280"/>
    <w:rsid w:val="007235D8"/>
    <w:rsid w:val="00723AEF"/>
    <w:rsid w:val="00723B0F"/>
    <w:rsid w:val="007241F1"/>
    <w:rsid w:val="00724543"/>
    <w:rsid w:val="00724683"/>
    <w:rsid w:val="00724703"/>
    <w:rsid w:val="00724DBD"/>
    <w:rsid w:val="0072554F"/>
    <w:rsid w:val="00726163"/>
    <w:rsid w:val="007264DC"/>
    <w:rsid w:val="00726F2F"/>
    <w:rsid w:val="007271BF"/>
    <w:rsid w:val="00727952"/>
    <w:rsid w:val="00727BD5"/>
    <w:rsid w:val="00730187"/>
    <w:rsid w:val="00731B18"/>
    <w:rsid w:val="00731BFF"/>
    <w:rsid w:val="00731C49"/>
    <w:rsid w:val="00731DA2"/>
    <w:rsid w:val="00731FB5"/>
    <w:rsid w:val="00732840"/>
    <w:rsid w:val="0073296C"/>
    <w:rsid w:val="00732D4B"/>
    <w:rsid w:val="007331EF"/>
    <w:rsid w:val="0073321C"/>
    <w:rsid w:val="007336A3"/>
    <w:rsid w:val="007337F9"/>
    <w:rsid w:val="00733E2D"/>
    <w:rsid w:val="00733E6B"/>
    <w:rsid w:val="00733ED6"/>
    <w:rsid w:val="0073413C"/>
    <w:rsid w:val="00734EC2"/>
    <w:rsid w:val="007352C0"/>
    <w:rsid w:val="0073546F"/>
    <w:rsid w:val="00735CCC"/>
    <w:rsid w:val="00735E04"/>
    <w:rsid w:val="00736625"/>
    <w:rsid w:val="0073662F"/>
    <w:rsid w:val="007369F2"/>
    <w:rsid w:val="00736C78"/>
    <w:rsid w:val="00736F39"/>
    <w:rsid w:val="00737037"/>
    <w:rsid w:val="007374BD"/>
    <w:rsid w:val="00737862"/>
    <w:rsid w:val="007378A2"/>
    <w:rsid w:val="00740CF7"/>
    <w:rsid w:val="00742113"/>
    <w:rsid w:val="00742C2A"/>
    <w:rsid w:val="00743406"/>
    <w:rsid w:val="0074375B"/>
    <w:rsid w:val="00743A5E"/>
    <w:rsid w:val="00743CEF"/>
    <w:rsid w:val="00743D96"/>
    <w:rsid w:val="00744067"/>
    <w:rsid w:val="00744727"/>
    <w:rsid w:val="00744A7F"/>
    <w:rsid w:val="007452B6"/>
    <w:rsid w:val="007456C2"/>
    <w:rsid w:val="00745802"/>
    <w:rsid w:val="007458AE"/>
    <w:rsid w:val="00745C56"/>
    <w:rsid w:val="00745CB6"/>
    <w:rsid w:val="007463DE"/>
    <w:rsid w:val="007469B1"/>
    <w:rsid w:val="00746FAC"/>
    <w:rsid w:val="00747878"/>
    <w:rsid w:val="00747F88"/>
    <w:rsid w:val="0075085B"/>
    <w:rsid w:val="00750FE5"/>
    <w:rsid w:val="00751CAA"/>
    <w:rsid w:val="00751D53"/>
    <w:rsid w:val="0075217D"/>
    <w:rsid w:val="0075266E"/>
    <w:rsid w:val="00752DF2"/>
    <w:rsid w:val="00753F0F"/>
    <w:rsid w:val="00754565"/>
    <w:rsid w:val="00754706"/>
    <w:rsid w:val="00754825"/>
    <w:rsid w:val="0075498C"/>
    <w:rsid w:val="00754C09"/>
    <w:rsid w:val="00754D4E"/>
    <w:rsid w:val="00754EFB"/>
    <w:rsid w:val="00754F74"/>
    <w:rsid w:val="00754FD8"/>
    <w:rsid w:val="007551FE"/>
    <w:rsid w:val="00755AE7"/>
    <w:rsid w:val="00755DDC"/>
    <w:rsid w:val="007569F2"/>
    <w:rsid w:val="007579DC"/>
    <w:rsid w:val="007579F3"/>
    <w:rsid w:val="00757B94"/>
    <w:rsid w:val="00757E05"/>
    <w:rsid w:val="007606F6"/>
    <w:rsid w:val="00760978"/>
    <w:rsid w:val="00760B18"/>
    <w:rsid w:val="00760D5F"/>
    <w:rsid w:val="00761307"/>
    <w:rsid w:val="0076137F"/>
    <w:rsid w:val="00761741"/>
    <w:rsid w:val="007619FA"/>
    <w:rsid w:val="0076227D"/>
    <w:rsid w:val="00762AB7"/>
    <w:rsid w:val="00762C96"/>
    <w:rsid w:val="00762DB3"/>
    <w:rsid w:val="00764565"/>
    <w:rsid w:val="0076488E"/>
    <w:rsid w:val="00764956"/>
    <w:rsid w:val="00764C90"/>
    <w:rsid w:val="00764EAB"/>
    <w:rsid w:val="00764FFF"/>
    <w:rsid w:val="007654B9"/>
    <w:rsid w:val="00765831"/>
    <w:rsid w:val="00765D1C"/>
    <w:rsid w:val="007660C5"/>
    <w:rsid w:val="00766632"/>
    <w:rsid w:val="00766B52"/>
    <w:rsid w:val="00766D69"/>
    <w:rsid w:val="0076738D"/>
    <w:rsid w:val="00767781"/>
    <w:rsid w:val="0076789C"/>
    <w:rsid w:val="00767A81"/>
    <w:rsid w:val="00767E9E"/>
    <w:rsid w:val="00770349"/>
    <w:rsid w:val="0077053D"/>
    <w:rsid w:val="00770598"/>
    <w:rsid w:val="007709D6"/>
    <w:rsid w:val="007712D8"/>
    <w:rsid w:val="0077163E"/>
    <w:rsid w:val="00771FA8"/>
    <w:rsid w:val="0077233E"/>
    <w:rsid w:val="00772491"/>
    <w:rsid w:val="00772BA7"/>
    <w:rsid w:val="00772F5C"/>
    <w:rsid w:val="00773099"/>
    <w:rsid w:val="007730FD"/>
    <w:rsid w:val="007731B0"/>
    <w:rsid w:val="0077328D"/>
    <w:rsid w:val="0077359A"/>
    <w:rsid w:val="00773ED5"/>
    <w:rsid w:val="0077409D"/>
    <w:rsid w:val="0077409F"/>
    <w:rsid w:val="007746F9"/>
    <w:rsid w:val="0077558B"/>
    <w:rsid w:val="0077568C"/>
    <w:rsid w:val="00775B17"/>
    <w:rsid w:val="00775D33"/>
    <w:rsid w:val="00775EB5"/>
    <w:rsid w:val="0077609B"/>
    <w:rsid w:val="007761FD"/>
    <w:rsid w:val="007770B8"/>
    <w:rsid w:val="00777618"/>
    <w:rsid w:val="00777C7E"/>
    <w:rsid w:val="00777FE1"/>
    <w:rsid w:val="0078005D"/>
    <w:rsid w:val="00780E35"/>
    <w:rsid w:val="0078112D"/>
    <w:rsid w:val="00781FA1"/>
    <w:rsid w:val="0078240E"/>
    <w:rsid w:val="0078273A"/>
    <w:rsid w:val="00782A39"/>
    <w:rsid w:val="00782F28"/>
    <w:rsid w:val="007830E1"/>
    <w:rsid w:val="00783230"/>
    <w:rsid w:val="0078381C"/>
    <w:rsid w:val="00783954"/>
    <w:rsid w:val="00783CF9"/>
    <w:rsid w:val="00783EEB"/>
    <w:rsid w:val="00784C46"/>
    <w:rsid w:val="00784CF9"/>
    <w:rsid w:val="00784F29"/>
    <w:rsid w:val="007856AA"/>
    <w:rsid w:val="007857FC"/>
    <w:rsid w:val="00785E29"/>
    <w:rsid w:val="007862ED"/>
    <w:rsid w:val="0078631B"/>
    <w:rsid w:val="007866D0"/>
    <w:rsid w:val="0078684A"/>
    <w:rsid w:val="00786CEB"/>
    <w:rsid w:val="007872EB"/>
    <w:rsid w:val="007878DA"/>
    <w:rsid w:val="00790531"/>
    <w:rsid w:val="00790675"/>
    <w:rsid w:val="007907EA"/>
    <w:rsid w:val="00791004"/>
    <w:rsid w:val="00791284"/>
    <w:rsid w:val="00791797"/>
    <w:rsid w:val="00791D55"/>
    <w:rsid w:val="00792140"/>
    <w:rsid w:val="0079315E"/>
    <w:rsid w:val="007935E1"/>
    <w:rsid w:val="00793905"/>
    <w:rsid w:val="007940B3"/>
    <w:rsid w:val="0079451C"/>
    <w:rsid w:val="00794609"/>
    <w:rsid w:val="0079497B"/>
    <w:rsid w:val="00794BDD"/>
    <w:rsid w:val="00795279"/>
    <w:rsid w:val="007952F6"/>
    <w:rsid w:val="00795FAC"/>
    <w:rsid w:val="00796359"/>
    <w:rsid w:val="00796763"/>
    <w:rsid w:val="00796F5A"/>
    <w:rsid w:val="00797A22"/>
    <w:rsid w:val="00797A42"/>
    <w:rsid w:val="00797A9A"/>
    <w:rsid w:val="007A04C3"/>
    <w:rsid w:val="007A05F0"/>
    <w:rsid w:val="007A07D7"/>
    <w:rsid w:val="007A08DD"/>
    <w:rsid w:val="007A0B79"/>
    <w:rsid w:val="007A1387"/>
    <w:rsid w:val="007A141A"/>
    <w:rsid w:val="007A1743"/>
    <w:rsid w:val="007A17F9"/>
    <w:rsid w:val="007A19AB"/>
    <w:rsid w:val="007A1B4B"/>
    <w:rsid w:val="007A1BA8"/>
    <w:rsid w:val="007A1D8E"/>
    <w:rsid w:val="007A1F72"/>
    <w:rsid w:val="007A1FA7"/>
    <w:rsid w:val="007A28CD"/>
    <w:rsid w:val="007A2B14"/>
    <w:rsid w:val="007A2BE5"/>
    <w:rsid w:val="007A30B6"/>
    <w:rsid w:val="007A3232"/>
    <w:rsid w:val="007A324E"/>
    <w:rsid w:val="007A33B1"/>
    <w:rsid w:val="007A350B"/>
    <w:rsid w:val="007A4065"/>
    <w:rsid w:val="007A438E"/>
    <w:rsid w:val="007A44FD"/>
    <w:rsid w:val="007A493A"/>
    <w:rsid w:val="007A4A77"/>
    <w:rsid w:val="007A4C00"/>
    <w:rsid w:val="007A58A6"/>
    <w:rsid w:val="007A5B89"/>
    <w:rsid w:val="007A5CD9"/>
    <w:rsid w:val="007A5D0C"/>
    <w:rsid w:val="007A68BB"/>
    <w:rsid w:val="007A6BF8"/>
    <w:rsid w:val="007A7006"/>
    <w:rsid w:val="007A70DF"/>
    <w:rsid w:val="007A71F0"/>
    <w:rsid w:val="007A756C"/>
    <w:rsid w:val="007A78DD"/>
    <w:rsid w:val="007A7A77"/>
    <w:rsid w:val="007B03DF"/>
    <w:rsid w:val="007B0602"/>
    <w:rsid w:val="007B0B2F"/>
    <w:rsid w:val="007B214B"/>
    <w:rsid w:val="007B2519"/>
    <w:rsid w:val="007B281D"/>
    <w:rsid w:val="007B2ABE"/>
    <w:rsid w:val="007B2B87"/>
    <w:rsid w:val="007B3129"/>
    <w:rsid w:val="007B36FA"/>
    <w:rsid w:val="007B38A6"/>
    <w:rsid w:val="007B39A9"/>
    <w:rsid w:val="007B3C20"/>
    <w:rsid w:val="007B4587"/>
    <w:rsid w:val="007B4B95"/>
    <w:rsid w:val="007B5928"/>
    <w:rsid w:val="007B5B11"/>
    <w:rsid w:val="007B5B4B"/>
    <w:rsid w:val="007B5CE5"/>
    <w:rsid w:val="007B5E5D"/>
    <w:rsid w:val="007B64BA"/>
    <w:rsid w:val="007B6619"/>
    <w:rsid w:val="007B67AE"/>
    <w:rsid w:val="007B68B4"/>
    <w:rsid w:val="007B693E"/>
    <w:rsid w:val="007B6B3D"/>
    <w:rsid w:val="007B6C97"/>
    <w:rsid w:val="007B6EC2"/>
    <w:rsid w:val="007B6F3C"/>
    <w:rsid w:val="007B71D4"/>
    <w:rsid w:val="007B7839"/>
    <w:rsid w:val="007B793F"/>
    <w:rsid w:val="007B7D92"/>
    <w:rsid w:val="007B7F0F"/>
    <w:rsid w:val="007C08D3"/>
    <w:rsid w:val="007C1047"/>
    <w:rsid w:val="007C1671"/>
    <w:rsid w:val="007C194D"/>
    <w:rsid w:val="007C1C26"/>
    <w:rsid w:val="007C25B6"/>
    <w:rsid w:val="007C2854"/>
    <w:rsid w:val="007C2E79"/>
    <w:rsid w:val="007C30BC"/>
    <w:rsid w:val="007C3409"/>
    <w:rsid w:val="007C3603"/>
    <w:rsid w:val="007C3AA4"/>
    <w:rsid w:val="007C3C02"/>
    <w:rsid w:val="007C4153"/>
    <w:rsid w:val="007C4BC7"/>
    <w:rsid w:val="007C595D"/>
    <w:rsid w:val="007C5AE8"/>
    <w:rsid w:val="007C5B16"/>
    <w:rsid w:val="007C643F"/>
    <w:rsid w:val="007C678B"/>
    <w:rsid w:val="007C6982"/>
    <w:rsid w:val="007C69AC"/>
    <w:rsid w:val="007C6FE8"/>
    <w:rsid w:val="007C70B4"/>
    <w:rsid w:val="007C71E0"/>
    <w:rsid w:val="007C724D"/>
    <w:rsid w:val="007C76CC"/>
    <w:rsid w:val="007C7707"/>
    <w:rsid w:val="007C777E"/>
    <w:rsid w:val="007C7E23"/>
    <w:rsid w:val="007D0144"/>
    <w:rsid w:val="007D026C"/>
    <w:rsid w:val="007D02D5"/>
    <w:rsid w:val="007D09E2"/>
    <w:rsid w:val="007D0D4D"/>
    <w:rsid w:val="007D1B16"/>
    <w:rsid w:val="007D1B46"/>
    <w:rsid w:val="007D1DCA"/>
    <w:rsid w:val="007D1FDA"/>
    <w:rsid w:val="007D203E"/>
    <w:rsid w:val="007D21F8"/>
    <w:rsid w:val="007D2527"/>
    <w:rsid w:val="007D2DE8"/>
    <w:rsid w:val="007D2F34"/>
    <w:rsid w:val="007D2FE5"/>
    <w:rsid w:val="007D334A"/>
    <w:rsid w:val="007D381E"/>
    <w:rsid w:val="007D4078"/>
    <w:rsid w:val="007D466E"/>
    <w:rsid w:val="007D4AC8"/>
    <w:rsid w:val="007D4C0B"/>
    <w:rsid w:val="007D4DD2"/>
    <w:rsid w:val="007D502B"/>
    <w:rsid w:val="007D5303"/>
    <w:rsid w:val="007D5A44"/>
    <w:rsid w:val="007D5B17"/>
    <w:rsid w:val="007D6155"/>
    <w:rsid w:val="007D6549"/>
    <w:rsid w:val="007D6E20"/>
    <w:rsid w:val="007D7085"/>
    <w:rsid w:val="007D711C"/>
    <w:rsid w:val="007D7335"/>
    <w:rsid w:val="007D733D"/>
    <w:rsid w:val="007D75BE"/>
    <w:rsid w:val="007D7D1A"/>
    <w:rsid w:val="007E0041"/>
    <w:rsid w:val="007E0238"/>
    <w:rsid w:val="007E0373"/>
    <w:rsid w:val="007E03BE"/>
    <w:rsid w:val="007E1064"/>
    <w:rsid w:val="007E1C3F"/>
    <w:rsid w:val="007E1EFC"/>
    <w:rsid w:val="007E1FBF"/>
    <w:rsid w:val="007E292C"/>
    <w:rsid w:val="007E2B61"/>
    <w:rsid w:val="007E2DDE"/>
    <w:rsid w:val="007E306D"/>
    <w:rsid w:val="007E38AD"/>
    <w:rsid w:val="007E4096"/>
    <w:rsid w:val="007E4631"/>
    <w:rsid w:val="007E49D7"/>
    <w:rsid w:val="007E51C3"/>
    <w:rsid w:val="007E62B3"/>
    <w:rsid w:val="007E658B"/>
    <w:rsid w:val="007E6E4D"/>
    <w:rsid w:val="007E7453"/>
    <w:rsid w:val="007E7AC1"/>
    <w:rsid w:val="007F030D"/>
    <w:rsid w:val="007F0476"/>
    <w:rsid w:val="007F0680"/>
    <w:rsid w:val="007F0816"/>
    <w:rsid w:val="007F0CF4"/>
    <w:rsid w:val="007F0D2A"/>
    <w:rsid w:val="007F164F"/>
    <w:rsid w:val="007F16BF"/>
    <w:rsid w:val="007F19F7"/>
    <w:rsid w:val="007F1BF9"/>
    <w:rsid w:val="007F2357"/>
    <w:rsid w:val="007F273F"/>
    <w:rsid w:val="007F2999"/>
    <w:rsid w:val="007F2CAA"/>
    <w:rsid w:val="007F354E"/>
    <w:rsid w:val="007F3C09"/>
    <w:rsid w:val="007F3C33"/>
    <w:rsid w:val="007F3E8F"/>
    <w:rsid w:val="007F3F48"/>
    <w:rsid w:val="007F523C"/>
    <w:rsid w:val="007F5C71"/>
    <w:rsid w:val="007F7160"/>
    <w:rsid w:val="00800C89"/>
    <w:rsid w:val="00800CC3"/>
    <w:rsid w:val="00800EB5"/>
    <w:rsid w:val="008016A3"/>
    <w:rsid w:val="00801862"/>
    <w:rsid w:val="008022B9"/>
    <w:rsid w:val="00802593"/>
    <w:rsid w:val="00802A18"/>
    <w:rsid w:val="00802A26"/>
    <w:rsid w:val="00802EAA"/>
    <w:rsid w:val="00803169"/>
    <w:rsid w:val="00803381"/>
    <w:rsid w:val="00803CEC"/>
    <w:rsid w:val="00803D38"/>
    <w:rsid w:val="00803DB4"/>
    <w:rsid w:val="00804469"/>
    <w:rsid w:val="008048F4"/>
    <w:rsid w:val="00804A39"/>
    <w:rsid w:val="00804B5F"/>
    <w:rsid w:val="00804DB6"/>
    <w:rsid w:val="00804EB3"/>
    <w:rsid w:val="00805229"/>
    <w:rsid w:val="0080543E"/>
    <w:rsid w:val="00805476"/>
    <w:rsid w:val="00805B03"/>
    <w:rsid w:val="0080609F"/>
    <w:rsid w:val="008062F4"/>
    <w:rsid w:val="00806658"/>
    <w:rsid w:val="008069D8"/>
    <w:rsid w:val="00807B22"/>
    <w:rsid w:val="00807BBC"/>
    <w:rsid w:val="0081086F"/>
    <w:rsid w:val="008108F8"/>
    <w:rsid w:val="008115B6"/>
    <w:rsid w:val="00811636"/>
    <w:rsid w:val="00811B3B"/>
    <w:rsid w:val="00812A23"/>
    <w:rsid w:val="00812B6D"/>
    <w:rsid w:val="0081301C"/>
    <w:rsid w:val="008132C6"/>
    <w:rsid w:val="008135E5"/>
    <w:rsid w:val="008136C5"/>
    <w:rsid w:val="00813738"/>
    <w:rsid w:val="00813AEB"/>
    <w:rsid w:val="00813CC6"/>
    <w:rsid w:val="00813D95"/>
    <w:rsid w:val="00813F6E"/>
    <w:rsid w:val="00814033"/>
    <w:rsid w:val="00814058"/>
    <w:rsid w:val="00814B1D"/>
    <w:rsid w:val="00814C76"/>
    <w:rsid w:val="00814DCF"/>
    <w:rsid w:val="0081519E"/>
    <w:rsid w:val="00815D78"/>
    <w:rsid w:val="00815F6A"/>
    <w:rsid w:val="0081649F"/>
    <w:rsid w:val="0081674F"/>
    <w:rsid w:val="00816CC5"/>
    <w:rsid w:val="00817093"/>
    <w:rsid w:val="008171EB"/>
    <w:rsid w:val="008201C8"/>
    <w:rsid w:val="008208F4"/>
    <w:rsid w:val="00821056"/>
    <w:rsid w:val="0082113D"/>
    <w:rsid w:val="008212A8"/>
    <w:rsid w:val="008216CF"/>
    <w:rsid w:val="00821A1B"/>
    <w:rsid w:val="00821D36"/>
    <w:rsid w:val="00822986"/>
    <w:rsid w:val="00822DB3"/>
    <w:rsid w:val="00822E14"/>
    <w:rsid w:val="00822E3C"/>
    <w:rsid w:val="00822F9B"/>
    <w:rsid w:val="008235DB"/>
    <w:rsid w:val="008236EB"/>
    <w:rsid w:val="008237CD"/>
    <w:rsid w:val="00823B24"/>
    <w:rsid w:val="00823DF7"/>
    <w:rsid w:val="00823E51"/>
    <w:rsid w:val="00824828"/>
    <w:rsid w:val="00824DEF"/>
    <w:rsid w:val="008250DE"/>
    <w:rsid w:val="00825818"/>
    <w:rsid w:val="00825B81"/>
    <w:rsid w:val="008260C5"/>
    <w:rsid w:val="008269DC"/>
    <w:rsid w:val="00826B61"/>
    <w:rsid w:val="00826EEE"/>
    <w:rsid w:val="00827767"/>
    <w:rsid w:val="008277EB"/>
    <w:rsid w:val="00827F2D"/>
    <w:rsid w:val="00827F64"/>
    <w:rsid w:val="00830436"/>
    <w:rsid w:val="00830A76"/>
    <w:rsid w:val="00830B34"/>
    <w:rsid w:val="008312F3"/>
    <w:rsid w:val="00831AEE"/>
    <w:rsid w:val="0083211A"/>
    <w:rsid w:val="0083215C"/>
    <w:rsid w:val="008321D0"/>
    <w:rsid w:val="0083232E"/>
    <w:rsid w:val="008328AD"/>
    <w:rsid w:val="00832A34"/>
    <w:rsid w:val="00832AC2"/>
    <w:rsid w:val="00832B8A"/>
    <w:rsid w:val="00832EAE"/>
    <w:rsid w:val="00833697"/>
    <w:rsid w:val="00833728"/>
    <w:rsid w:val="00833788"/>
    <w:rsid w:val="008337D5"/>
    <w:rsid w:val="0083383C"/>
    <w:rsid w:val="00833A70"/>
    <w:rsid w:val="00833DD9"/>
    <w:rsid w:val="0083400B"/>
    <w:rsid w:val="0083413F"/>
    <w:rsid w:val="008352DE"/>
    <w:rsid w:val="008358AD"/>
    <w:rsid w:val="0083599F"/>
    <w:rsid w:val="00835A21"/>
    <w:rsid w:val="0083609A"/>
    <w:rsid w:val="008368F9"/>
    <w:rsid w:val="008369A4"/>
    <w:rsid w:val="00836BC3"/>
    <w:rsid w:val="00836E7B"/>
    <w:rsid w:val="008374C8"/>
    <w:rsid w:val="008378F9"/>
    <w:rsid w:val="00840018"/>
    <w:rsid w:val="008401EE"/>
    <w:rsid w:val="00840289"/>
    <w:rsid w:val="00840BB3"/>
    <w:rsid w:val="008412FA"/>
    <w:rsid w:val="00841335"/>
    <w:rsid w:val="00841B23"/>
    <w:rsid w:val="00841DF6"/>
    <w:rsid w:val="00841E7A"/>
    <w:rsid w:val="00842262"/>
    <w:rsid w:val="00842967"/>
    <w:rsid w:val="00842ACB"/>
    <w:rsid w:val="00842EC9"/>
    <w:rsid w:val="00843065"/>
    <w:rsid w:val="00843A77"/>
    <w:rsid w:val="00844241"/>
    <w:rsid w:val="008443D7"/>
    <w:rsid w:val="008443E8"/>
    <w:rsid w:val="00844498"/>
    <w:rsid w:val="008447FA"/>
    <w:rsid w:val="0084487B"/>
    <w:rsid w:val="00844A42"/>
    <w:rsid w:val="00844D64"/>
    <w:rsid w:val="008454B7"/>
    <w:rsid w:val="008454D3"/>
    <w:rsid w:val="0084580F"/>
    <w:rsid w:val="0084598D"/>
    <w:rsid w:val="008459AE"/>
    <w:rsid w:val="008459CA"/>
    <w:rsid w:val="00845A61"/>
    <w:rsid w:val="00845DB1"/>
    <w:rsid w:val="00845FCA"/>
    <w:rsid w:val="008460D2"/>
    <w:rsid w:val="008462B6"/>
    <w:rsid w:val="00846D42"/>
    <w:rsid w:val="00847663"/>
    <w:rsid w:val="00850410"/>
    <w:rsid w:val="00850EAD"/>
    <w:rsid w:val="0085154E"/>
    <w:rsid w:val="00851CA8"/>
    <w:rsid w:val="008521A3"/>
    <w:rsid w:val="00852387"/>
    <w:rsid w:val="00852BD5"/>
    <w:rsid w:val="00852E0C"/>
    <w:rsid w:val="008530E0"/>
    <w:rsid w:val="008533D1"/>
    <w:rsid w:val="008533E1"/>
    <w:rsid w:val="00853DBE"/>
    <w:rsid w:val="008544EF"/>
    <w:rsid w:val="008546FA"/>
    <w:rsid w:val="00854AD9"/>
    <w:rsid w:val="00855309"/>
    <w:rsid w:val="00855332"/>
    <w:rsid w:val="00855E60"/>
    <w:rsid w:val="00856B39"/>
    <w:rsid w:val="00856F95"/>
    <w:rsid w:val="008570D0"/>
    <w:rsid w:val="00857EBD"/>
    <w:rsid w:val="00857EF8"/>
    <w:rsid w:val="00860448"/>
    <w:rsid w:val="0086087F"/>
    <w:rsid w:val="00860BE6"/>
    <w:rsid w:val="00860E60"/>
    <w:rsid w:val="00861217"/>
    <w:rsid w:val="008612BC"/>
    <w:rsid w:val="0086139A"/>
    <w:rsid w:val="00861913"/>
    <w:rsid w:val="00862162"/>
    <w:rsid w:val="008621CE"/>
    <w:rsid w:val="00862594"/>
    <w:rsid w:val="008626B8"/>
    <w:rsid w:val="0086310F"/>
    <w:rsid w:val="00863B19"/>
    <w:rsid w:val="00863D52"/>
    <w:rsid w:val="00863E39"/>
    <w:rsid w:val="008644FC"/>
    <w:rsid w:val="008645E6"/>
    <w:rsid w:val="00864743"/>
    <w:rsid w:val="00864815"/>
    <w:rsid w:val="00864C05"/>
    <w:rsid w:val="00864CFA"/>
    <w:rsid w:val="00865B4B"/>
    <w:rsid w:val="00865BAA"/>
    <w:rsid w:val="00865F7D"/>
    <w:rsid w:val="00865FDD"/>
    <w:rsid w:val="008661EF"/>
    <w:rsid w:val="00866D52"/>
    <w:rsid w:val="00866E58"/>
    <w:rsid w:val="008671C7"/>
    <w:rsid w:val="008674DE"/>
    <w:rsid w:val="00867899"/>
    <w:rsid w:val="00867AAF"/>
    <w:rsid w:val="00867C41"/>
    <w:rsid w:val="00870728"/>
    <w:rsid w:val="00870731"/>
    <w:rsid w:val="00870A5A"/>
    <w:rsid w:val="00870A6A"/>
    <w:rsid w:val="00870E1C"/>
    <w:rsid w:val="0087108D"/>
    <w:rsid w:val="00871A1C"/>
    <w:rsid w:val="00871A90"/>
    <w:rsid w:val="00871D70"/>
    <w:rsid w:val="00872287"/>
    <w:rsid w:val="008723F1"/>
    <w:rsid w:val="008725A4"/>
    <w:rsid w:val="0087274F"/>
    <w:rsid w:val="0087290F"/>
    <w:rsid w:val="00872C7A"/>
    <w:rsid w:val="00872D3B"/>
    <w:rsid w:val="00872F36"/>
    <w:rsid w:val="008730F7"/>
    <w:rsid w:val="00873322"/>
    <w:rsid w:val="00873503"/>
    <w:rsid w:val="00873D56"/>
    <w:rsid w:val="00875457"/>
    <w:rsid w:val="00875890"/>
    <w:rsid w:val="00875B93"/>
    <w:rsid w:val="00875FBB"/>
    <w:rsid w:val="00876521"/>
    <w:rsid w:val="00876665"/>
    <w:rsid w:val="00876743"/>
    <w:rsid w:val="0087678D"/>
    <w:rsid w:val="008768EE"/>
    <w:rsid w:val="00876A0E"/>
    <w:rsid w:val="00876BF4"/>
    <w:rsid w:val="00876E7F"/>
    <w:rsid w:val="0087745F"/>
    <w:rsid w:val="008776D3"/>
    <w:rsid w:val="00877723"/>
    <w:rsid w:val="0087793F"/>
    <w:rsid w:val="00877A29"/>
    <w:rsid w:val="00877B97"/>
    <w:rsid w:val="00877C49"/>
    <w:rsid w:val="00877EFE"/>
    <w:rsid w:val="008803B9"/>
    <w:rsid w:val="008805B9"/>
    <w:rsid w:val="008815C8"/>
    <w:rsid w:val="0088162D"/>
    <w:rsid w:val="008818E7"/>
    <w:rsid w:val="00881D25"/>
    <w:rsid w:val="00882633"/>
    <w:rsid w:val="008826CA"/>
    <w:rsid w:val="008827C3"/>
    <w:rsid w:val="008828BA"/>
    <w:rsid w:val="00882F10"/>
    <w:rsid w:val="00883745"/>
    <w:rsid w:val="00883820"/>
    <w:rsid w:val="00883D52"/>
    <w:rsid w:val="00883FB2"/>
    <w:rsid w:val="008849C7"/>
    <w:rsid w:val="00884EC7"/>
    <w:rsid w:val="00884EE4"/>
    <w:rsid w:val="0088504D"/>
    <w:rsid w:val="008850CA"/>
    <w:rsid w:val="008851A9"/>
    <w:rsid w:val="00885215"/>
    <w:rsid w:val="00885A70"/>
    <w:rsid w:val="00885B10"/>
    <w:rsid w:val="00885F39"/>
    <w:rsid w:val="00885F5A"/>
    <w:rsid w:val="00885F74"/>
    <w:rsid w:val="00886323"/>
    <w:rsid w:val="00886401"/>
    <w:rsid w:val="008865FC"/>
    <w:rsid w:val="0088660A"/>
    <w:rsid w:val="008866A7"/>
    <w:rsid w:val="0088673D"/>
    <w:rsid w:val="008867EB"/>
    <w:rsid w:val="0088698F"/>
    <w:rsid w:val="008869C6"/>
    <w:rsid w:val="00886A32"/>
    <w:rsid w:val="00886B2D"/>
    <w:rsid w:val="00886E12"/>
    <w:rsid w:val="008874BA"/>
    <w:rsid w:val="00887563"/>
    <w:rsid w:val="008875D9"/>
    <w:rsid w:val="008876FD"/>
    <w:rsid w:val="00887AB0"/>
    <w:rsid w:val="008900B1"/>
    <w:rsid w:val="008907C5"/>
    <w:rsid w:val="0089117E"/>
    <w:rsid w:val="00891B3A"/>
    <w:rsid w:val="00891B56"/>
    <w:rsid w:val="00891D1B"/>
    <w:rsid w:val="008925C3"/>
    <w:rsid w:val="00892990"/>
    <w:rsid w:val="00892C5F"/>
    <w:rsid w:val="00892C6D"/>
    <w:rsid w:val="008937FC"/>
    <w:rsid w:val="00893821"/>
    <w:rsid w:val="00893F23"/>
    <w:rsid w:val="00894D2F"/>
    <w:rsid w:val="00894E2A"/>
    <w:rsid w:val="00895A6E"/>
    <w:rsid w:val="00895E46"/>
    <w:rsid w:val="008962D3"/>
    <w:rsid w:val="00896655"/>
    <w:rsid w:val="00896E3E"/>
    <w:rsid w:val="00897091"/>
    <w:rsid w:val="008977B2"/>
    <w:rsid w:val="0089797E"/>
    <w:rsid w:val="00897A26"/>
    <w:rsid w:val="00897F8B"/>
    <w:rsid w:val="008A03C3"/>
    <w:rsid w:val="008A0537"/>
    <w:rsid w:val="008A1586"/>
    <w:rsid w:val="008A160A"/>
    <w:rsid w:val="008A1F76"/>
    <w:rsid w:val="008A2273"/>
    <w:rsid w:val="008A23E0"/>
    <w:rsid w:val="008A25AC"/>
    <w:rsid w:val="008A2631"/>
    <w:rsid w:val="008A2A6A"/>
    <w:rsid w:val="008A2C02"/>
    <w:rsid w:val="008A3078"/>
    <w:rsid w:val="008A33DF"/>
    <w:rsid w:val="008A37A6"/>
    <w:rsid w:val="008A48C3"/>
    <w:rsid w:val="008A4AE8"/>
    <w:rsid w:val="008A4BD2"/>
    <w:rsid w:val="008A588B"/>
    <w:rsid w:val="008A5CBF"/>
    <w:rsid w:val="008A6101"/>
    <w:rsid w:val="008A65A1"/>
    <w:rsid w:val="008A669C"/>
    <w:rsid w:val="008A690F"/>
    <w:rsid w:val="008A69A6"/>
    <w:rsid w:val="008A6BF7"/>
    <w:rsid w:val="008A6E9D"/>
    <w:rsid w:val="008A78C8"/>
    <w:rsid w:val="008B0574"/>
    <w:rsid w:val="008B0729"/>
    <w:rsid w:val="008B0BF7"/>
    <w:rsid w:val="008B164D"/>
    <w:rsid w:val="008B1683"/>
    <w:rsid w:val="008B1CA6"/>
    <w:rsid w:val="008B1F5F"/>
    <w:rsid w:val="008B233C"/>
    <w:rsid w:val="008B28ED"/>
    <w:rsid w:val="008B2CEC"/>
    <w:rsid w:val="008B2E56"/>
    <w:rsid w:val="008B38DD"/>
    <w:rsid w:val="008B39B8"/>
    <w:rsid w:val="008B3A71"/>
    <w:rsid w:val="008B41ED"/>
    <w:rsid w:val="008B45B4"/>
    <w:rsid w:val="008B4688"/>
    <w:rsid w:val="008B49AE"/>
    <w:rsid w:val="008B4BC0"/>
    <w:rsid w:val="008B4D7F"/>
    <w:rsid w:val="008B5047"/>
    <w:rsid w:val="008B581C"/>
    <w:rsid w:val="008B5886"/>
    <w:rsid w:val="008B5DE9"/>
    <w:rsid w:val="008B60DC"/>
    <w:rsid w:val="008B6134"/>
    <w:rsid w:val="008B6187"/>
    <w:rsid w:val="008B6287"/>
    <w:rsid w:val="008B6489"/>
    <w:rsid w:val="008B6611"/>
    <w:rsid w:val="008B68F8"/>
    <w:rsid w:val="008B6A03"/>
    <w:rsid w:val="008B6C0B"/>
    <w:rsid w:val="008B6E3F"/>
    <w:rsid w:val="008B6FF7"/>
    <w:rsid w:val="008B725E"/>
    <w:rsid w:val="008B7D3D"/>
    <w:rsid w:val="008B7D7E"/>
    <w:rsid w:val="008B7E1A"/>
    <w:rsid w:val="008C057D"/>
    <w:rsid w:val="008C07FD"/>
    <w:rsid w:val="008C0F43"/>
    <w:rsid w:val="008C1911"/>
    <w:rsid w:val="008C21A4"/>
    <w:rsid w:val="008C24D2"/>
    <w:rsid w:val="008C2E46"/>
    <w:rsid w:val="008C3109"/>
    <w:rsid w:val="008C3402"/>
    <w:rsid w:val="008C3611"/>
    <w:rsid w:val="008C3FF2"/>
    <w:rsid w:val="008C4B3A"/>
    <w:rsid w:val="008C4C7D"/>
    <w:rsid w:val="008C4F79"/>
    <w:rsid w:val="008C4FE7"/>
    <w:rsid w:val="008C544C"/>
    <w:rsid w:val="008C59EA"/>
    <w:rsid w:val="008C6056"/>
    <w:rsid w:val="008C6091"/>
    <w:rsid w:val="008C6587"/>
    <w:rsid w:val="008C72DF"/>
    <w:rsid w:val="008C7693"/>
    <w:rsid w:val="008C7A35"/>
    <w:rsid w:val="008C7FDB"/>
    <w:rsid w:val="008D0076"/>
    <w:rsid w:val="008D024D"/>
    <w:rsid w:val="008D0258"/>
    <w:rsid w:val="008D12FD"/>
    <w:rsid w:val="008D17C5"/>
    <w:rsid w:val="008D1BB2"/>
    <w:rsid w:val="008D1CBC"/>
    <w:rsid w:val="008D20A7"/>
    <w:rsid w:val="008D228C"/>
    <w:rsid w:val="008D2329"/>
    <w:rsid w:val="008D2B3B"/>
    <w:rsid w:val="008D2CAB"/>
    <w:rsid w:val="008D312E"/>
    <w:rsid w:val="008D36DF"/>
    <w:rsid w:val="008D3869"/>
    <w:rsid w:val="008D3F6C"/>
    <w:rsid w:val="008D48C5"/>
    <w:rsid w:val="008D4A4E"/>
    <w:rsid w:val="008D4AC2"/>
    <w:rsid w:val="008D4B81"/>
    <w:rsid w:val="008D528E"/>
    <w:rsid w:val="008D5CA3"/>
    <w:rsid w:val="008D5D69"/>
    <w:rsid w:val="008D5DA5"/>
    <w:rsid w:val="008D605A"/>
    <w:rsid w:val="008D611E"/>
    <w:rsid w:val="008D6C04"/>
    <w:rsid w:val="008D70B2"/>
    <w:rsid w:val="008D7158"/>
    <w:rsid w:val="008D733D"/>
    <w:rsid w:val="008D7379"/>
    <w:rsid w:val="008D772E"/>
    <w:rsid w:val="008D7769"/>
    <w:rsid w:val="008D79D0"/>
    <w:rsid w:val="008D7A88"/>
    <w:rsid w:val="008D7EEF"/>
    <w:rsid w:val="008E0BCD"/>
    <w:rsid w:val="008E0FE6"/>
    <w:rsid w:val="008E1241"/>
    <w:rsid w:val="008E14CF"/>
    <w:rsid w:val="008E166A"/>
    <w:rsid w:val="008E189A"/>
    <w:rsid w:val="008E218C"/>
    <w:rsid w:val="008E25F9"/>
    <w:rsid w:val="008E2C20"/>
    <w:rsid w:val="008E3504"/>
    <w:rsid w:val="008E3C88"/>
    <w:rsid w:val="008E4A66"/>
    <w:rsid w:val="008E4B0B"/>
    <w:rsid w:val="008E4E0D"/>
    <w:rsid w:val="008E4EA2"/>
    <w:rsid w:val="008E4FA7"/>
    <w:rsid w:val="008E5222"/>
    <w:rsid w:val="008E5444"/>
    <w:rsid w:val="008E5866"/>
    <w:rsid w:val="008E59C4"/>
    <w:rsid w:val="008E5BBB"/>
    <w:rsid w:val="008E5C91"/>
    <w:rsid w:val="008E5CC0"/>
    <w:rsid w:val="008E5E54"/>
    <w:rsid w:val="008E5FEB"/>
    <w:rsid w:val="008E62A4"/>
    <w:rsid w:val="008E63D0"/>
    <w:rsid w:val="008E64FA"/>
    <w:rsid w:val="008E68D0"/>
    <w:rsid w:val="008E6A60"/>
    <w:rsid w:val="008E710C"/>
    <w:rsid w:val="008E73CB"/>
    <w:rsid w:val="008E7866"/>
    <w:rsid w:val="008E7B88"/>
    <w:rsid w:val="008F0633"/>
    <w:rsid w:val="008F0A9B"/>
    <w:rsid w:val="008F0BAB"/>
    <w:rsid w:val="008F10F6"/>
    <w:rsid w:val="008F1DC8"/>
    <w:rsid w:val="008F20EA"/>
    <w:rsid w:val="008F2368"/>
    <w:rsid w:val="008F2485"/>
    <w:rsid w:val="008F27FF"/>
    <w:rsid w:val="008F3377"/>
    <w:rsid w:val="008F3659"/>
    <w:rsid w:val="008F4951"/>
    <w:rsid w:val="008F4A05"/>
    <w:rsid w:val="008F4ED9"/>
    <w:rsid w:val="008F555C"/>
    <w:rsid w:val="008F5A58"/>
    <w:rsid w:val="008F5EFB"/>
    <w:rsid w:val="008F5F32"/>
    <w:rsid w:val="008F61BD"/>
    <w:rsid w:val="008F66A1"/>
    <w:rsid w:val="008F6D51"/>
    <w:rsid w:val="008F6E51"/>
    <w:rsid w:val="008F74E7"/>
    <w:rsid w:val="008F7509"/>
    <w:rsid w:val="008F7853"/>
    <w:rsid w:val="009010B1"/>
    <w:rsid w:val="0090128B"/>
    <w:rsid w:val="009015CA"/>
    <w:rsid w:val="0090172C"/>
    <w:rsid w:val="0090181F"/>
    <w:rsid w:val="00901E9F"/>
    <w:rsid w:val="00901FA3"/>
    <w:rsid w:val="00902054"/>
    <w:rsid w:val="0090207F"/>
    <w:rsid w:val="009022AE"/>
    <w:rsid w:val="00902965"/>
    <w:rsid w:val="00902D43"/>
    <w:rsid w:val="009030E7"/>
    <w:rsid w:val="00903117"/>
    <w:rsid w:val="009038BD"/>
    <w:rsid w:val="00903B9F"/>
    <w:rsid w:val="00903EA1"/>
    <w:rsid w:val="0090406C"/>
    <w:rsid w:val="009043E2"/>
    <w:rsid w:val="00904695"/>
    <w:rsid w:val="00904A67"/>
    <w:rsid w:val="00904BA2"/>
    <w:rsid w:val="00904C30"/>
    <w:rsid w:val="00904DBE"/>
    <w:rsid w:val="00905254"/>
    <w:rsid w:val="00905546"/>
    <w:rsid w:val="009056FC"/>
    <w:rsid w:val="00905CCB"/>
    <w:rsid w:val="00906730"/>
    <w:rsid w:val="0090691F"/>
    <w:rsid w:val="00906C94"/>
    <w:rsid w:val="00906E08"/>
    <w:rsid w:val="00906F22"/>
    <w:rsid w:val="00906FFF"/>
    <w:rsid w:val="0090702C"/>
    <w:rsid w:val="009076C6"/>
    <w:rsid w:val="00907F73"/>
    <w:rsid w:val="00910125"/>
    <w:rsid w:val="0091014C"/>
    <w:rsid w:val="00910944"/>
    <w:rsid w:val="00910DD1"/>
    <w:rsid w:val="00910E0E"/>
    <w:rsid w:val="00911C27"/>
    <w:rsid w:val="00911F2E"/>
    <w:rsid w:val="0091223D"/>
    <w:rsid w:val="00912B01"/>
    <w:rsid w:val="00912CC9"/>
    <w:rsid w:val="00912FB4"/>
    <w:rsid w:val="009135B8"/>
    <w:rsid w:val="00913849"/>
    <w:rsid w:val="00913DB5"/>
    <w:rsid w:val="00914227"/>
    <w:rsid w:val="009142CC"/>
    <w:rsid w:val="009150B0"/>
    <w:rsid w:val="00915256"/>
    <w:rsid w:val="00915368"/>
    <w:rsid w:val="00915421"/>
    <w:rsid w:val="0091569F"/>
    <w:rsid w:val="00915996"/>
    <w:rsid w:val="00915FFC"/>
    <w:rsid w:val="009160EC"/>
    <w:rsid w:val="00916212"/>
    <w:rsid w:val="00916694"/>
    <w:rsid w:val="00916EA7"/>
    <w:rsid w:val="00916EBC"/>
    <w:rsid w:val="00917452"/>
    <w:rsid w:val="009176F5"/>
    <w:rsid w:val="00920732"/>
    <w:rsid w:val="009209E1"/>
    <w:rsid w:val="009209E5"/>
    <w:rsid w:val="00920AA3"/>
    <w:rsid w:val="009212FC"/>
    <w:rsid w:val="00921409"/>
    <w:rsid w:val="00921650"/>
    <w:rsid w:val="00921D5B"/>
    <w:rsid w:val="00921DF8"/>
    <w:rsid w:val="0092373C"/>
    <w:rsid w:val="0092383D"/>
    <w:rsid w:val="00923B08"/>
    <w:rsid w:val="00923E06"/>
    <w:rsid w:val="0092404D"/>
    <w:rsid w:val="0092428A"/>
    <w:rsid w:val="0092463C"/>
    <w:rsid w:val="00924E3A"/>
    <w:rsid w:val="0092567B"/>
    <w:rsid w:val="00925ACC"/>
    <w:rsid w:val="00925FA8"/>
    <w:rsid w:val="009262D2"/>
    <w:rsid w:val="009262F8"/>
    <w:rsid w:val="00926A1C"/>
    <w:rsid w:val="00926D2F"/>
    <w:rsid w:val="00927063"/>
    <w:rsid w:val="009271AD"/>
    <w:rsid w:val="00927256"/>
    <w:rsid w:val="009273E5"/>
    <w:rsid w:val="00927E8C"/>
    <w:rsid w:val="009300BB"/>
    <w:rsid w:val="009301E9"/>
    <w:rsid w:val="009303F3"/>
    <w:rsid w:val="009305CC"/>
    <w:rsid w:val="009306EA"/>
    <w:rsid w:val="00931663"/>
    <w:rsid w:val="0093194D"/>
    <w:rsid w:val="00931989"/>
    <w:rsid w:val="00931DEE"/>
    <w:rsid w:val="00931FA1"/>
    <w:rsid w:val="009321F7"/>
    <w:rsid w:val="00932800"/>
    <w:rsid w:val="00932B5E"/>
    <w:rsid w:val="00933010"/>
    <w:rsid w:val="00933058"/>
    <w:rsid w:val="00933068"/>
    <w:rsid w:val="00933575"/>
    <w:rsid w:val="00933989"/>
    <w:rsid w:val="00933BF9"/>
    <w:rsid w:val="00933DB2"/>
    <w:rsid w:val="00934339"/>
    <w:rsid w:val="0093449E"/>
    <w:rsid w:val="00934AB7"/>
    <w:rsid w:val="0093507E"/>
    <w:rsid w:val="009352C9"/>
    <w:rsid w:val="009358E7"/>
    <w:rsid w:val="00936167"/>
    <w:rsid w:val="00936A70"/>
    <w:rsid w:val="00936BC3"/>
    <w:rsid w:val="00936D9C"/>
    <w:rsid w:val="00936DC6"/>
    <w:rsid w:val="009376F4"/>
    <w:rsid w:val="00937907"/>
    <w:rsid w:val="00937B41"/>
    <w:rsid w:val="00937D6B"/>
    <w:rsid w:val="00937FEF"/>
    <w:rsid w:val="009404FE"/>
    <w:rsid w:val="00940D0E"/>
    <w:rsid w:val="00940F53"/>
    <w:rsid w:val="00940F63"/>
    <w:rsid w:val="009414F0"/>
    <w:rsid w:val="00941F74"/>
    <w:rsid w:val="0094217D"/>
    <w:rsid w:val="0094245E"/>
    <w:rsid w:val="00942871"/>
    <w:rsid w:val="00942B10"/>
    <w:rsid w:val="00942BCD"/>
    <w:rsid w:val="00942EE3"/>
    <w:rsid w:val="0094321F"/>
    <w:rsid w:val="00943670"/>
    <w:rsid w:val="009436B6"/>
    <w:rsid w:val="00943A16"/>
    <w:rsid w:val="00943E6B"/>
    <w:rsid w:val="00944763"/>
    <w:rsid w:val="00944A78"/>
    <w:rsid w:val="00944B9C"/>
    <w:rsid w:val="0094568E"/>
    <w:rsid w:val="009458B1"/>
    <w:rsid w:val="009459F7"/>
    <w:rsid w:val="009459FD"/>
    <w:rsid w:val="00945F2C"/>
    <w:rsid w:val="009461C0"/>
    <w:rsid w:val="00946744"/>
    <w:rsid w:val="009468EA"/>
    <w:rsid w:val="009469ED"/>
    <w:rsid w:val="00946BE9"/>
    <w:rsid w:val="00946C27"/>
    <w:rsid w:val="00947D6A"/>
    <w:rsid w:val="00947F12"/>
    <w:rsid w:val="009500E2"/>
    <w:rsid w:val="00950347"/>
    <w:rsid w:val="00950374"/>
    <w:rsid w:val="00950486"/>
    <w:rsid w:val="009505D5"/>
    <w:rsid w:val="009507D1"/>
    <w:rsid w:val="0095085C"/>
    <w:rsid w:val="00950BBE"/>
    <w:rsid w:val="009512C4"/>
    <w:rsid w:val="009528A9"/>
    <w:rsid w:val="00952A35"/>
    <w:rsid w:val="00952C49"/>
    <w:rsid w:val="00952D3B"/>
    <w:rsid w:val="0095325F"/>
    <w:rsid w:val="009533DD"/>
    <w:rsid w:val="00953411"/>
    <w:rsid w:val="00953860"/>
    <w:rsid w:val="00953E9A"/>
    <w:rsid w:val="009541B0"/>
    <w:rsid w:val="0095438C"/>
    <w:rsid w:val="0095493B"/>
    <w:rsid w:val="00954BC3"/>
    <w:rsid w:val="00955225"/>
    <w:rsid w:val="009559E3"/>
    <w:rsid w:val="00956256"/>
    <w:rsid w:val="009566A0"/>
    <w:rsid w:val="009566AC"/>
    <w:rsid w:val="00957037"/>
    <w:rsid w:val="009571E1"/>
    <w:rsid w:val="0095723F"/>
    <w:rsid w:val="00957678"/>
    <w:rsid w:val="009608BA"/>
    <w:rsid w:val="00960B15"/>
    <w:rsid w:val="0096120E"/>
    <w:rsid w:val="00961868"/>
    <w:rsid w:val="00961B32"/>
    <w:rsid w:val="00961C65"/>
    <w:rsid w:val="009621BA"/>
    <w:rsid w:val="009622D7"/>
    <w:rsid w:val="009625BD"/>
    <w:rsid w:val="00962BC0"/>
    <w:rsid w:val="00962FA2"/>
    <w:rsid w:val="00963BD6"/>
    <w:rsid w:val="0096459B"/>
    <w:rsid w:val="00964D4B"/>
    <w:rsid w:val="00964D7B"/>
    <w:rsid w:val="00964D8F"/>
    <w:rsid w:val="009657F3"/>
    <w:rsid w:val="00965B28"/>
    <w:rsid w:val="00965D1A"/>
    <w:rsid w:val="00966184"/>
    <w:rsid w:val="009664F8"/>
    <w:rsid w:val="00967A2A"/>
    <w:rsid w:val="00967DBF"/>
    <w:rsid w:val="0097009B"/>
    <w:rsid w:val="0097060D"/>
    <w:rsid w:val="0097068A"/>
    <w:rsid w:val="009707EA"/>
    <w:rsid w:val="00970AB0"/>
    <w:rsid w:val="00970B74"/>
    <w:rsid w:val="00970EBB"/>
    <w:rsid w:val="00971125"/>
    <w:rsid w:val="0097146D"/>
    <w:rsid w:val="00971733"/>
    <w:rsid w:val="00971942"/>
    <w:rsid w:val="0097256B"/>
    <w:rsid w:val="00973123"/>
    <w:rsid w:val="009731B6"/>
    <w:rsid w:val="00973583"/>
    <w:rsid w:val="0097361D"/>
    <w:rsid w:val="00973A58"/>
    <w:rsid w:val="00973AA6"/>
    <w:rsid w:val="0097400A"/>
    <w:rsid w:val="009746CA"/>
    <w:rsid w:val="00975081"/>
    <w:rsid w:val="00975152"/>
    <w:rsid w:val="00975231"/>
    <w:rsid w:val="00975C01"/>
    <w:rsid w:val="00975DEB"/>
    <w:rsid w:val="00975E0C"/>
    <w:rsid w:val="00975F74"/>
    <w:rsid w:val="009762F0"/>
    <w:rsid w:val="00976F4A"/>
    <w:rsid w:val="009771C7"/>
    <w:rsid w:val="00977243"/>
    <w:rsid w:val="009772E8"/>
    <w:rsid w:val="00977B84"/>
    <w:rsid w:val="009802A6"/>
    <w:rsid w:val="00980513"/>
    <w:rsid w:val="00981150"/>
    <w:rsid w:val="009813CE"/>
    <w:rsid w:val="0098157F"/>
    <w:rsid w:val="009826BA"/>
    <w:rsid w:val="009826CD"/>
    <w:rsid w:val="009828E7"/>
    <w:rsid w:val="00982D21"/>
    <w:rsid w:val="00982D76"/>
    <w:rsid w:val="00982E97"/>
    <w:rsid w:val="00982EFC"/>
    <w:rsid w:val="00982F0F"/>
    <w:rsid w:val="00983292"/>
    <w:rsid w:val="0098368C"/>
    <w:rsid w:val="00984392"/>
    <w:rsid w:val="00984AB1"/>
    <w:rsid w:val="00984D85"/>
    <w:rsid w:val="00984FDD"/>
    <w:rsid w:val="0098555E"/>
    <w:rsid w:val="009857E5"/>
    <w:rsid w:val="00985A99"/>
    <w:rsid w:val="00985E48"/>
    <w:rsid w:val="009861E5"/>
    <w:rsid w:val="00986A13"/>
    <w:rsid w:val="00986DBE"/>
    <w:rsid w:val="00986EA9"/>
    <w:rsid w:val="00990515"/>
    <w:rsid w:val="00990A42"/>
    <w:rsid w:val="00991554"/>
    <w:rsid w:val="009919C8"/>
    <w:rsid w:val="00991D0F"/>
    <w:rsid w:val="00991E11"/>
    <w:rsid w:val="00992376"/>
    <w:rsid w:val="00992405"/>
    <w:rsid w:val="00992AE8"/>
    <w:rsid w:val="00992D2E"/>
    <w:rsid w:val="00992D96"/>
    <w:rsid w:val="00992E1D"/>
    <w:rsid w:val="009932A7"/>
    <w:rsid w:val="00993437"/>
    <w:rsid w:val="00993AEE"/>
    <w:rsid w:val="00993C4B"/>
    <w:rsid w:val="009946D9"/>
    <w:rsid w:val="0099499D"/>
    <w:rsid w:val="00994BE7"/>
    <w:rsid w:val="009954C4"/>
    <w:rsid w:val="00995CFA"/>
    <w:rsid w:val="00995DB8"/>
    <w:rsid w:val="00996240"/>
    <w:rsid w:val="00996AF9"/>
    <w:rsid w:val="00996C91"/>
    <w:rsid w:val="00996D86"/>
    <w:rsid w:val="00996DD3"/>
    <w:rsid w:val="00997B86"/>
    <w:rsid w:val="00997F05"/>
    <w:rsid w:val="009A0370"/>
    <w:rsid w:val="009A03D3"/>
    <w:rsid w:val="009A06F5"/>
    <w:rsid w:val="009A0C29"/>
    <w:rsid w:val="009A0C53"/>
    <w:rsid w:val="009A1312"/>
    <w:rsid w:val="009A14E5"/>
    <w:rsid w:val="009A18C5"/>
    <w:rsid w:val="009A1CA6"/>
    <w:rsid w:val="009A25C0"/>
    <w:rsid w:val="009A2683"/>
    <w:rsid w:val="009A2886"/>
    <w:rsid w:val="009A29EC"/>
    <w:rsid w:val="009A30DE"/>
    <w:rsid w:val="009A32F3"/>
    <w:rsid w:val="009A3346"/>
    <w:rsid w:val="009A349C"/>
    <w:rsid w:val="009A34F9"/>
    <w:rsid w:val="009A39AA"/>
    <w:rsid w:val="009A40A7"/>
    <w:rsid w:val="009A4205"/>
    <w:rsid w:val="009A455A"/>
    <w:rsid w:val="009A4A37"/>
    <w:rsid w:val="009A4F8E"/>
    <w:rsid w:val="009A517D"/>
    <w:rsid w:val="009A5280"/>
    <w:rsid w:val="009A5517"/>
    <w:rsid w:val="009A62AD"/>
    <w:rsid w:val="009A69CA"/>
    <w:rsid w:val="009A6F3E"/>
    <w:rsid w:val="009A711F"/>
    <w:rsid w:val="009A7187"/>
    <w:rsid w:val="009A7458"/>
    <w:rsid w:val="009A746C"/>
    <w:rsid w:val="009A7C35"/>
    <w:rsid w:val="009A7E1C"/>
    <w:rsid w:val="009B0487"/>
    <w:rsid w:val="009B0678"/>
    <w:rsid w:val="009B0FD3"/>
    <w:rsid w:val="009B1637"/>
    <w:rsid w:val="009B1DA2"/>
    <w:rsid w:val="009B28AA"/>
    <w:rsid w:val="009B29B2"/>
    <w:rsid w:val="009B2CEE"/>
    <w:rsid w:val="009B2EDF"/>
    <w:rsid w:val="009B319A"/>
    <w:rsid w:val="009B31E5"/>
    <w:rsid w:val="009B34BB"/>
    <w:rsid w:val="009B3869"/>
    <w:rsid w:val="009B3AA5"/>
    <w:rsid w:val="009B3BD9"/>
    <w:rsid w:val="009B3BF5"/>
    <w:rsid w:val="009B4FF1"/>
    <w:rsid w:val="009B5024"/>
    <w:rsid w:val="009B5052"/>
    <w:rsid w:val="009B5076"/>
    <w:rsid w:val="009B5DD5"/>
    <w:rsid w:val="009B5ED3"/>
    <w:rsid w:val="009B5F0F"/>
    <w:rsid w:val="009B6513"/>
    <w:rsid w:val="009B6546"/>
    <w:rsid w:val="009B6E10"/>
    <w:rsid w:val="009B6E21"/>
    <w:rsid w:val="009B7106"/>
    <w:rsid w:val="009B74EF"/>
    <w:rsid w:val="009B7607"/>
    <w:rsid w:val="009B79CD"/>
    <w:rsid w:val="009B7B55"/>
    <w:rsid w:val="009B7B5A"/>
    <w:rsid w:val="009B7E29"/>
    <w:rsid w:val="009C0A0C"/>
    <w:rsid w:val="009C0C36"/>
    <w:rsid w:val="009C0F2E"/>
    <w:rsid w:val="009C107B"/>
    <w:rsid w:val="009C16C1"/>
    <w:rsid w:val="009C17EE"/>
    <w:rsid w:val="009C18B0"/>
    <w:rsid w:val="009C1EBA"/>
    <w:rsid w:val="009C2092"/>
    <w:rsid w:val="009C277E"/>
    <w:rsid w:val="009C2A38"/>
    <w:rsid w:val="009C2CEF"/>
    <w:rsid w:val="009C2F1E"/>
    <w:rsid w:val="009C331C"/>
    <w:rsid w:val="009C36D7"/>
    <w:rsid w:val="009C3D47"/>
    <w:rsid w:val="009C4014"/>
    <w:rsid w:val="009C4301"/>
    <w:rsid w:val="009C4825"/>
    <w:rsid w:val="009C4884"/>
    <w:rsid w:val="009C4F1E"/>
    <w:rsid w:val="009C504B"/>
    <w:rsid w:val="009C5193"/>
    <w:rsid w:val="009C52AA"/>
    <w:rsid w:val="009C5406"/>
    <w:rsid w:val="009C5698"/>
    <w:rsid w:val="009C5809"/>
    <w:rsid w:val="009C5D06"/>
    <w:rsid w:val="009C6205"/>
    <w:rsid w:val="009C6824"/>
    <w:rsid w:val="009C682A"/>
    <w:rsid w:val="009C68F9"/>
    <w:rsid w:val="009C6A85"/>
    <w:rsid w:val="009C7102"/>
    <w:rsid w:val="009C71B0"/>
    <w:rsid w:val="009C74E1"/>
    <w:rsid w:val="009C78AD"/>
    <w:rsid w:val="009C7C42"/>
    <w:rsid w:val="009C7C71"/>
    <w:rsid w:val="009D02CC"/>
    <w:rsid w:val="009D0432"/>
    <w:rsid w:val="009D059D"/>
    <w:rsid w:val="009D0738"/>
    <w:rsid w:val="009D0775"/>
    <w:rsid w:val="009D0B80"/>
    <w:rsid w:val="009D0DBB"/>
    <w:rsid w:val="009D12B1"/>
    <w:rsid w:val="009D13FC"/>
    <w:rsid w:val="009D1491"/>
    <w:rsid w:val="009D18BD"/>
    <w:rsid w:val="009D18FF"/>
    <w:rsid w:val="009D1963"/>
    <w:rsid w:val="009D19A3"/>
    <w:rsid w:val="009D268C"/>
    <w:rsid w:val="009D2B6C"/>
    <w:rsid w:val="009D2F2D"/>
    <w:rsid w:val="009D3106"/>
    <w:rsid w:val="009D3C1F"/>
    <w:rsid w:val="009D4678"/>
    <w:rsid w:val="009D4B53"/>
    <w:rsid w:val="009D502F"/>
    <w:rsid w:val="009D52E5"/>
    <w:rsid w:val="009D58C6"/>
    <w:rsid w:val="009D5A73"/>
    <w:rsid w:val="009D5E4D"/>
    <w:rsid w:val="009D5E8B"/>
    <w:rsid w:val="009D5F04"/>
    <w:rsid w:val="009D6181"/>
    <w:rsid w:val="009D6527"/>
    <w:rsid w:val="009D693D"/>
    <w:rsid w:val="009D6BFE"/>
    <w:rsid w:val="009D6DCC"/>
    <w:rsid w:val="009D73E0"/>
    <w:rsid w:val="009D77BB"/>
    <w:rsid w:val="009E02EF"/>
    <w:rsid w:val="009E049A"/>
    <w:rsid w:val="009E0A96"/>
    <w:rsid w:val="009E153B"/>
    <w:rsid w:val="009E1685"/>
    <w:rsid w:val="009E1B82"/>
    <w:rsid w:val="009E2175"/>
    <w:rsid w:val="009E21D8"/>
    <w:rsid w:val="009E246B"/>
    <w:rsid w:val="009E24C7"/>
    <w:rsid w:val="009E26B5"/>
    <w:rsid w:val="009E29F5"/>
    <w:rsid w:val="009E31E9"/>
    <w:rsid w:val="009E331F"/>
    <w:rsid w:val="009E346A"/>
    <w:rsid w:val="009E34CC"/>
    <w:rsid w:val="009E3CB3"/>
    <w:rsid w:val="009E3DD6"/>
    <w:rsid w:val="009E3F8D"/>
    <w:rsid w:val="009E40F3"/>
    <w:rsid w:val="009E52C6"/>
    <w:rsid w:val="009E54F8"/>
    <w:rsid w:val="009E61A8"/>
    <w:rsid w:val="009E62BF"/>
    <w:rsid w:val="009E658F"/>
    <w:rsid w:val="009E68EE"/>
    <w:rsid w:val="009E70B2"/>
    <w:rsid w:val="009E710D"/>
    <w:rsid w:val="009E73E8"/>
    <w:rsid w:val="009E7D20"/>
    <w:rsid w:val="009F0401"/>
    <w:rsid w:val="009F0B64"/>
    <w:rsid w:val="009F0C27"/>
    <w:rsid w:val="009F0C7A"/>
    <w:rsid w:val="009F0E45"/>
    <w:rsid w:val="009F0F63"/>
    <w:rsid w:val="009F0FF3"/>
    <w:rsid w:val="009F113C"/>
    <w:rsid w:val="009F16C7"/>
    <w:rsid w:val="009F16CD"/>
    <w:rsid w:val="009F1AA7"/>
    <w:rsid w:val="009F1B53"/>
    <w:rsid w:val="009F2179"/>
    <w:rsid w:val="009F22FC"/>
    <w:rsid w:val="009F23EA"/>
    <w:rsid w:val="009F29BF"/>
    <w:rsid w:val="009F2ADA"/>
    <w:rsid w:val="009F2E41"/>
    <w:rsid w:val="009F34BD"/>
    <w:rsid w:val="009F3863"/>
    <w:rsid w:val="009F3CEC"/>
    <w:rsid w:val="009F3E90"/>
    <w:rsid w:val="009F41E0"/>
    <w:rsid w:val="009F4CCB"/>
    <w:rsid w:val="009F4D95"/>
    <w:rsid w:val="009F541C"/>
    <w:rsid w:val="009F5801"/>
    <w:rsid w:val="009F6771"/>
    <w:rsid w:val="009F686B"/>
    <w:rsid w:val="009F68DF"/>
    <w:rsid w:val="009F6E5A"/>
    <w:rsid w:val="009F70CC"/>
    <w:rsid w:val="009F7824"/>
    <w:rsid w:val="009F792F"/>
    <w:rsid w:val="009F7C5A"/>
    <w:rsid w:val="00A0014B"/>
    <w:rsid w:val="00A00B4A"/>
    <w:rsid w:val="00A01043"/>
    <w:rsid w:val="00A01A66"/>
    <w:rsid w:val="00A01A8B"/>
    <w:rsid w:val="00A01C50"/>
    <w:rsid w:val="00A02C28"/>
    <w:rsid w:val="00A02C90"/>
    <w:rsid w:val="00A02EEA"/>
    <w:rsid w:val="00A02FE4"/>
    <w:rsid w:val="00A03426"/>
    <w:rsid w:val="00A034B9"/>
    <w:rsid w:val="00A03667"/>
    <w:rsid w:val="00A037F8"/>
    <w:rsid w:val="00A0393F"/>
    <w:rsid w:val="00A03B6C"/>
    <w:rsid w:val="00A03E86"/>
    <w:rsid w:val="00A03E94"/>
    <w:rsid w:val="00A03FBA"/>
    <w:rsid w:val="00A04B61"/>
    <w:rsid w:val="00A04D9A"/>
    <w:rsid w:val="00A05165"/>
    <w:rsid w:val="00A0530C"/>
    <w:rsid w:val="00A0542F"/>
    <w:rsid w:val="00A05496"/>
    <w:rsid w:val="00A05CB4"/>
    <w:rsid w:val="00A060EB"/>
    <w:rsid w:val="00A065E6"/>
    <w:rsid w:val="00A06CD4"/>
    <w:rsid w:val="00A06F6F"/>
    <w:rsid w:val="00A07E4E"/>
    <w:rsid w:val="00A101C8"/>
    <w:rsid w:val="00A10933"/>
    <w:rsid w:val="00A10D4F"/>
    <w:rsid w:val="00A10E16"/>
    <w:rsid w:val="00A11096"/>
    <w:rsid w:val="00A1120A"/>
    <w:rsid w:val="00A112D3"/>
    <w:rsid w:val="00A11303"/>
    <w:rsid w:val="00A1160E"/>
    <w:rsid w:val="00A11735"/>
    <w:rsid w:val="00A11B58"/>
    <w:rsid w:val="00A123D1"/>
    <w:rsid w:val="00A12973"/>
    <w:rsid w:val="00A13801"/>
    <w:rsid w:val="00A13860"/>
    <w:rsid w:val="00A13AE0"/>
    <w:rsid w:val="00A13DDF"/>
    <w:rsid w:val="00A13E93"/>
    <w:rsid w:val="00A1401A"/>
    <w:rsid w:val="00A141D1"/>
    <w:rsid w:val="00A14322"/>
    <w:rsid w:val="00A14CB4"/>
    <w:rsid w:val="00A14DA3"/>
    <w:rsid w:val="00A14EC7"/>
    <w:rsid w:val="00A14F8C"/>
    <w:rsid w:val="00A151D5"/>
    <w:rsid w:val="00A15437"/>
    <w:rsid w:val="00A1555C"/>
    <w:rsid w:val="00A159D9"/>
    <w:rsid w:val="00A15B13"/>
    <w:rsid w:val="00A15CCE"/>
    <w:rsid w:val="00A15CFB"/>
    <w:rsid w:val="00A166B1"/>
    <w:rsid w:val="00A16701"/>
    <w:rsid w:val="00A16E82"/>
    <w:rsid w:val="00A17D41"/>
    <w:rsid w:val="00A2054A"/>
    <w:rsid w:val="00A20C47"/>
    <w:rsid w:val="00A20CCA"/>
    <w:rsid w:val="00A212AB"/>
    <w:rsid w:val="00A2149A"/>
    <w:rsid w:val="00A21519"/>
    <w:rsid w:val="00A215F4"/>
    <w:rsid w:val="00A21748"/>
    <w:rsid w:val="00A21F53"/>
    <w:rsid w:val="00A21FE5"/>
    <w:rsid w:val="00A2236A"/>
    <w:rsid w:val="00A22C2E"/>
    <w:rsid w:val="00A22C30"/>
    <w:rsid w:val="00A22C3A"/>
    <w:rsid w:val="00A22DC9"/>
    <w:rsid w:val="00A22E0B"/>
    <w:rsid w:val="00A22F37"/>
    <w:rsid w:val="00A23221"/>
    <w:rsid w:val="00A23396"/>
    <w:rsid w:val="00A2380B"/>
    <w:rsid w:val="00A23A94"/>
    <w:rsid w:val="00A23D10"/>
    <w:rsid w:val="00A23D5B"/>
    <w:rsid w:val="00A23E61"/>
    <w:rsid w:val="00A24342"/>
    <w:rsid w:val="00A246D1"/>
    <w:rsid w:val="00A246D4"/>
    <w:rsid w:val="00A247F0"/>
    <w:rsid w:val="00A24EFD"/>
    <w:rsid w:val="00A25100"/>
    <w:rsid w:val="00A25427"/>
    <w:rsid w:val="00A25547"/>
    <w:rsid w:val="00A256BF"/>
    <w:rsid w:val="00A25948"/>
    <w:rsid w:val="00A25E0E"/>
    <w:rsid w:val="00A263F3"/>
    <w:rsid w:val="00A267AE"/>
    <w:rsid w:val="00A27153"/>
    <w:rsid w:val="00A278A3"/>
    <w:rsid w:val="00A278E5"/>
    <w:rsid w:val="00A279DA"/>
    <w:rsid w:val="00A27D25"/>
    <w:rsid w:val="00A27F74"/>
    <w:rsid w:val="00A30F23"/>
    <w:rsid w:val="00A31531"/>
    <w:rsid w:val="00A316ED"/>
    <w:rsid w:val="00A31C4A"/>
    <w:rsid w:val="00A31C98"/>
    <w:rsid w:val="00A31F75"/>
    <w:rsid w:val="00A3289A"/>
    <w:rsid w:val="00A333DA"/>
    <w:rsid w:val="00A33AC4"/>
    <w:rsid w:val="00A33EE0"/>
    <w:rsid w:val="00A340A7"/>
    <w:rsid w:val="00A34B0E"/>
    <w:rsid w:val="00A34EA1"/>
    <w:rsid w:val="00A3553D"/>
    <w:rsid w:val="00A3627F"/>
    <w:rsid w:val="00A363DB"/>
    <w:rsid w:val="00A36CCD"/>
    <w:rsid w:val="00A37175"/>
    <w:rsid w:val="00A371AC"/>
    <w:rsid w:val="00A37269"/>
    <w:rsid w:val="00A37514"/>
    <w:rsid w:val="00A37522"/>
    <w:rsid w:val="00A3757C"/>
    <w:rsid w:val="00A37652"/>
    <w:rsid w:val="00A401DF"/>
    <w:rsid w:val="00A40471"/>
    <w:rsid w:val="00A4065A"/>
    <w:rsid w:val="00A40822"/>
    <w:rsid w:val="00A40A78"/>
    <w:rsid w:val="00A40A87"/>
    <w:rsid w:val="00A40C5B"/>
    <w:rsid w:val="00A40E05"/>
    <w:rsid w:val="00A40F45"/>
    <w:rsid w:val="00A40FEB"/>
    <w:rsid w:val="00A41434"/>
    <w:rsid w:val="00A41B58"/>
    <w:rsid w:val="00A42A83"/>
    <w:rsid w:val="00A43031"/>
    <w:rsid w:val="00A437A5"/>
    <w:rsid w:val="00A437DD"/>
    <w:rsid w:val="00A4394F"/>
    <w:rsid w:val="00A43B58"/>
    <w:rsid w:val="00A43E4C"/>
    <w:rsid w:val="00A43F1E"/>
    <w:rsid w:val="00A442CD"/>
    <w:rsid w:val="00A44B61"/>
    <w:rsid w:val="00A44E58"/>
    <w:rsid w:val="00A44E72"/>
    <w:rsid w:val="00A44FBA"/>
    <w:rsid w:val="00A452B9"/>
    <w:rsid w:val="00A45943"/>
    <w:rsid w:val="00A45C1E"/>
    <w:rsid w:val="00A469D9"/>
    <w:rsid w:val="00A472FB"/>
    <w:rsid w:val="00A4784E"/>
    <w:rsid w:val="00A47B70"/>
    <w:rsid w:val="00A506A1"/>
    <w:rsid w:val="00A50C46"/>
    <w:rsid w:val="00A5117A"/>
    <w:rsid w:val="00A51393"/>
    <w:rsid w:val="00A5192B"/>
    <w:rsid w:val="00A51F53"/>
    <w:rsid w:val="00A52385"/>
    <w:rsid w:val="00A5251E"/>
    <w:rsid w:val="00A5293B"/>
    <w:rsid w:val="00A52B37"/>
    <w:rsid w:val="00A52BC3"/>
    <w:rsid w:val="00A53157"/>
    <w:rsid w:val="00A533B9"/>
    <w:rsid w:val="00A533ED"/>
    <w:rsid w:val="00A534DA"/>
    <w:rsid w:val="00A53A07"/>
    <w:rsid w:val="00A53A2A"/>
    <w:rsid w:val="00A53C5A"/>
    <w:rsid w:val="00A53F0E"/>
    <w:rsid w:val="00A54537"/>
    <w:rsid w:val="00A545AF"/>
    <w:rsid w:val="00A54EEF"/>
    <w:rsid w:val="00A55096"/>
    <w:rsid w:val="00A5584E"/>
    <w:rsid w:val="00A55C2B"/>
    <w:rsid w:val="00A55DD4"/>
    <w:rsid w:val="00A55E55"/>
    <w:rsid w:val="00A56791"/>
    <w:rsid w:val="00A56810"/>
    <w:rsid w:val="00A56C08"/>
    <w:rsid w:val="00A572A7"/>
    <w:rsid w:val="00A5763A"/>
    <w:rsid w:val="00A577AC"/>
    <w:rsid w:val="00A60E80"/>
    <w:rsid w:val="00A6156D"/>
    <w:rsid w:val="00A615CA"/>
    <w:rsid w:val="00A615FF"/>
    <w:rsid w:val="00A61749"/>
    <w:rsid w:val="00A61A5E"/>
    <w:rsid w:val="00A61D82"/>
    <w:rsid w:val="00A61D85"/>
    <w:rsid w:val="00A62CC4"/>
    <w:rsid w:val="00A62DAE"/>
    <w:rsid w:val="00A63550"/>
    <w:rsid w:val="00A63664"/>
    <w:rsid w:val="00A63B18"/>
    <w:rsid w:val="00A63B90"/>
    <w:rsid w:val="00A63D4C"/>
    <w:rsid w:val="00A63E49"/>
    <w:rsid w:val="00A64103"/>
    <w:rsid w:val="00A644C8"/>
    <w:rsid w:val="00A647E7"/>
    <w:rsid w:val="00A64F22"/>
    <w:rsid w:val="00A6529E"/>
    <w:rsid w:val="00A65446"/>
    <w:rsid w:val="00A65A59"/>
    <w:rsid w:val="00A6600B"/>
    <w:rsid w:val="00A66668"/>
    <w:rsid w:val="00A666D0"/>
    <w:rsid w:val="00A66BB3"/>
    <w:rsid w:val="00A66D4F"/>
    <w:rsid w:val="00A67195"/>
    <w:rsid w:val="00A672D8"/>
    <w:rsid w:val="00A6748C"/>
    <w:rsid w:val="00A6754F"/>
    <w:rsid w:val="00A67638"/>
    <w:rsid w:val="00A700C0"/>
    <w:rsid w:val="00A703F1"/>
    <w:rsid w:val="00A70693"/>
    <w:rsid w:val="00A70D0A"/>
    <w:rsid w:val="00A70F29"/>
    <w:rsid w:val="00A7153B"/>
    <w:rsid w:val="00A71908"/>
    <w:rsid w:val="00A7193F"/>
    <w:rsid w:val="00A7212B"/>
    <w:rsid w:val="00A72377"/>
    <w:rsid w:val="00A72CE4"/>
    <w:rsid w:val="00A72F5F"/>
    <w:rsid w:val="00A72F73"/>
    <w:rsid w:val="00A7328A"/>
    <w:rsid w:val="00A737E2"/>
    <w:rsid w:val="00A73A4E"/>
    <w:rsid w:val="00A73BD3"/>
    <w:rsid w:val="00A73BFD"/>
    <w:rsid w:val="00A73FCA"/>
    <w:rsid w:val="00A742B0"/>
    <w:rsid w:val="00A746A6"/>
    <w:rsid w:val="00A74B9B"/>
    <w:rsid w:val="00A74F1D"/>
    <w:rsid w:val="00A752C8"/>
    <w:rsid w:val="00A75413"/>
    <w:rsid w:val="00A7548F"/>
    <w:rsid w:val="00A75955"/>
    <w:rsid w:val="00A759A4"/>
    <w:rsid w:val="00A75CA4"/>
    <w:rsid w:val="00A75D1E"/>
    <w:rsid w:val="00A75F7E"/>
    <w:rsid w:val="00A76198"/>
    <w:rsid w:val="00A76609"/>
    <w:rsid w:val="00A76AF5"/>
    <w:rsid w:val="00A7752A"/>
    <w:rsid w:val="00A77D23"/>
    <w:rsid w:val="00A77D3E"/>
    <w:rsid w:val="00A77FF7"/>
    <w:rsid w:val="00A8023C"/>
    <w:rsid w:val="00A804C6"/>
    <w:rsid w:val="00A8066F"/>
    <w:rsid w:val="00A80A6A"/>
    <w:rsid w:val="00A8126C"/>
    <w:rsid w:val="00A8170B"/>
    <w:rsid w:val="00A82449"/>
    <w:rsid w:val="00A8291E"/>
    <w:rsid w:val="00A82946"/>
    <w:rsid w:val="00A829AF"/>
    <w:rsid w:val="00A829EE"/>
    <w:rsid w:val="00A82CC7"/>
    <w:rsid w:val="00A82F1D"/>
    <w:rsid w:val="00A831C9"/>
    <w:rsid w:val="00A83268"/>
    <w:rsid w:val="00A8368F"/>
    <w:rsid w:val="00A838CD"/>
    <w:rsid w:val="00A83DB9"/>
    <w:rsid w:val="00A84E47"/>
    <w:rsid w:val="00A85C79"/>
    <w:rsid w:val="00A87FB4"/>
    <w:rsid w:val="00A9013A"/>
    <w:rsid w:val="00A903A4"/>
    <w:rsid w:val="00A90C0F"/>
    <w:rsid w:val="00A90C48"/>
    <w:rsid w:val="00A91D50"/>
    <w:rsid w:val="00A91D64"/>
    <w:rsid w:val="00A91DEC"/>
    <w:rsid w:val="00A91E57"/>
    <w:rsid w:val="00A91ECD"/>
    <w:rsid w:val="00A9214A"/>
    <w:rsid w:val="00A921FA"/>
    <w:rsid w:val="00A9256D"/>
    <w:rsid w:val="00A92883"/>
    <w:rsid w:val="00A929D8"/>
    <w:rsid w:val="00A92A5D"/>
    <w:rsid w:val="00A92E83"/>
    <w:rsid w:val="00A935BB"/>
    <w:rsid w:val="00A939E4"/>
    <w:rsid w:val="00A93B5B"/>
    <w:rsid w:val="00A93C3A"/>
    <w:rsid w:val="00A941D2"/>
    <w:rsid w:val="00A944C1"/>
    <w:rsid w:val="00A95DD8"/>
    <w:rsid w:val="00A96EFA"/>
    <w:rsid w:val="00A97420"/>
    <w:rsid w:val="00A976BD"/>
    <w:rsid w:val="00A97F9B"/>
    <w:rsid w:val="00AA0183"/>
    <w:rsid w:val="00AA0362"/>
    <w:rsid w:val="00AA0492"/>
    <w:rsid w:val="00AA06C1"/>
    <w:rsid w:val="00AA0A22"/>
    <w:rsid w:val="00AA0BA4"/>
    <w:rsid w:val="00AA0D06"/>
    <w:rsid w:val="00AA11BC"/>
    <w:rsid w:val="00AA1553"/>
    <w:rsid w:val="00AA19D5"/>
    <w:rsid w:val="00AA1A9F"/>
    <w:rsid w:val="00AA1E78"/>
    <w:rsid w:val="00AA2244"/>
    <w:rsid w:val="00AA2C6D"/>
    <w:rsid w:val="00AA2D21"/>
    <w:rsid w:val="00AA2F24"/>
    <w:rsid w:val="00AA31AC"/>
    <w:rsid w:val="00AA355F"/>
    <w:rsid w:val="00AA367D"/>
    <w:rsid w:val="00AA3CC5"/>
    <w:rsid w:val="00AA3E24"/>
    <w:rsid w:val="00AA5F6F"/>
    <w:rsid w:val="00AA5FD9"/>
    <w:rsid w:val="00AA64F8"/>
    <w:rsid w:val="00AA6BCD"/>
    <w:rsid w:val="00AA702C"/>
    <w:rsid w:val="00AA74C4"/>
    <w:rsid w:val="00AA76CE"/>
    <w:rsid w:val="00AA7958"/>
    <w:rsid w:val="00AA7AB1"/>
    <w:rsid w:val="00AA7E65"/>
    <w:rsid w:val="00AB00E6"/>
    <w:rsid w:val="00AB0805"/>
    <w:rsid w:val="00AB08AD"/>
    <w:rsid w:val="00AB1215"/>
    <w:rsid w:val="00AB14A0"/>
    <w:rsid w:val="00AB1536"/>
    <w:rsid w:val="00AB29DF"/>
    <w:rsid w:val="00AB2ADF"/>
    <w:rsid w:val="00AB2B67"/>
    <w:rsid w:val="00AB2CB6"/>
    <w:rsid w:val="00AB2D4C"/>
    <w:rsid w:val="00AB32B0"/>
    <w:rsid w:val="00AB379D"/>
    <w:rsid w:val="00AB3B68"/>
    <w:rsid w:val="00AB3FF1"/>
    <w:rsid w:val="00AB415D"/>
    <w:rsid w:val="00AB5225"/>
    <w:rsid w:val="00AB52ED"/>
    <w:rsid w:val="00AB5343"/>
    <w:rsid w:val="00AB54DE"/>
    <w:rsid w:val="00AB5678"/>
    <w:rsid w:val="00AB618B"/>
    <w:rsid w:val="00AB61AC"/>
    <w:rsid w:val="00AB6CEB"/>
    <w:rsid w:val="00AB7824"/>
    <w:rsid w:val="00AB7947"/>
    <w:rsid w:val="00AC08E3"/>
    <w:rsid w:val="00AC09A3"/>
    <w:rsid w:val="00AC09D1"/>
    <w:rsid w:val="00AC0E0A"/>
    <w:rsid w:val="00AC0F54"/>
    <w:rsid w:val="00AC0F89"/>
    <w:rsid w:val="00AC103B"/>
    <w:rsid w:val="00AC1411"/>
    <w:rsid w:val="00AC181A"/>
    <w:rsid w:val="00AC1A21"/>
    <w:rsid w:val="00AC25B9"/>
    <w:rsid w:val="00AC28DD"/>
    <w:rsid w:val="00AC2CD5"/>
    <w:rsid w:val="00AC2D88"/>
    <w:rsid w:val="00AC2E4C"/>
    <w:rsid w:val="00AC3169"/>
    <w:rsid w:val="00AC3481"/>
    <w:rsid w:val="00AC3787"/>
    <w:rsid w:val="00AC3A6D"/>
    <w:rsid w:val="00AC3F4B"/>
    <w:rsid w:val="00AC40DA"/>
    <w:rsid w:val="00AC4154"/>
    <w:rsid w:val="00AC43F6"/>
    <w:rsid w:val="00AC4EF2"/>
    <w:rsid w:val="00AC4F67"/>
    <w:rsid w:val="00AC53E9"/>
    <w:rsid w:val="00AC5889"/>
    <w:rsid w:val="00AC5D4C"/>
    <w:rsid w:val="00AC62AA"/>
    <w:rsid w:val="00AC69E6"/>
    <w:rsid w:val="00AC6AF0"/>
    <w:rsid w:val="00AC6B15"/>
    <w:rsid w:val="00AC7025"/>
    <w:rsid w:val="00AC78E1"/>
    <w:rsid w:val="00AD0A4B"/>
    <w:rsid w:val="00AD0AB1"/>
    <w:rsid w:val="00AD152F"/>
    <w:rsid w:val="00AD1592"/>
    <w:rsid w:val="00AD15C6"/>
    <w:rsid w:val="00AD1AA8"/>
    <w:rsid w:val="00AD1D85"/>
    <w:rsid w:val="00AD2003"/>
    <w:rsid w:val="00AD2881"/>
    <w:rsid w:val="00AD33A7"/>
    <w:rsid w:val="00AD3495"/>
    <w:rsid w:val="00AD393C"/>
    <w:rsid w:val="00AD3E20"/>
    <w:rsid w:val="00AD4155"/>
    <w:rsid w:val="00AD42F7"/>
    <w:rsid w:val="00AD4EBD"/>
    <w:rsid w:val="00AD4EEF"/>
    <w:rsid w:val="00AD5439"/>
    <w:rsid w:val="00AD5AB2"/>
    <w:rsid w:val="00AD5F4C"/>
    <w:rsid w:val="00AD625B"/>
    <w:rsid w:val="00AD626D"/>
    <w:rsid w:val="00AD6993"/>
    <w:rsid w:val="00AD69C0"/>
    <w:rsid w:val="00AD69DE"/>
    <w:rsid w:val="00AD69F1"/>
    <w:rsid w:val="00AD7211"/>
    <w:rsid w:val="00AD7D30"/>
    <w:rsid w:val="00AE01EB"/>
    <w:rsid w:val="00AE0EA8"/>
    <w:rsid w:val="00AE1309"/>
    <w:rsid w:val="00AE1410"/>
    <w:rsid w:val="00AE15AA"/>
    <w:rsid w:val="00AE1A11"/>
    <w:rsid w:val="00AE1C08"/>
    <w:rsid w:val="00AE1F67"/>
    <w:rsid w:val="00AE2010"/>
    <w:rsid w:val="00AE20E5"/>
    <w:rsid w:val="00AE216A"/>
    <w:rsid w:val="00AE24B7"/>
    <w:rsid w:val="00AE2528"/>
    <w:rsid w:val="00AE346E"/>
    <w:rsid w:val="00AE3C2E"/>
    <w:rsid w:val="00AE3E83"/>
    <w:rsid w:val="00AE4160"/>
    <w:rsid w:val="00AE42B3"/>
    <w:rsid w:val="00AE536A"/>
    <w:rsid w:val="00AE5465"/>
    <w:rsid w:val="00AE5D75"/>
    <w:rsid w:val="00AE5E80"/>
    <w:rsid w:val="00AE633E"/>
    <w:rsid w:val="00AE6485"/>
    <w:rsid w:val="00AE6806"/>
    <w:rsid w:val="00AE6C93"/>
    <w:rsid w:val="00AE7D4D"/>
    <w:rsid w:val="00AE7E66"/>
    <w:rsid w:val="00AF045E"/>
    <w:rsid w:val="00AF0DC1"/>
    <w:rsid w:val="00AF12DC"/>
    <w:rsid w:val="00AF1FF8"/>
    <w:rsid w:val="00AF2087"/>
    <w:rsid w:val="00AF2156"/>
    <w:rsid w:val="00AF2451"/>
    <w:rsid w:val="00AF2465"/>
    <w:rsid w:val="00AF24C0"/>
    <w:rsid w:val="00AF269D"/>
    <w:rsid w:val="00AF26CA"/>
    <w:rsid w:val="00AF2947"/>
    <w:rsid w:val="00AF3225"/>
    <w:rsid w:val="00AF3704"/>
    <w:rsid w:val="00AF37B9"/>
    <w:rsid w:val="00AF3BD7"/>
    <w:rsid w:val="00AF40BD"/>
    <w:rsid w:val="00AF4B5E"/>
    <w:rsid w:val="00AF51DF"/>
    <w:rsid w:val="00AF53CA"/>
    <w:rsid w:val="00AF5890"/>
    <w:rsid w:val="00AF5A6B"/>
    <w:rsid w:val="00AF5F0E"/>
    <w:rsid w:val="00AF5F18"/>
    <w:rsid w:val="00AF609A"/>
    <w:rsid w:val="00AF6157"/>
    <w:rsid w:val="00AF62D1"/>
    <w:rsid w:val="00AF6347"/>
    <w:rsid w:val="00AF6352"/>
    <w:rsid w:val="00AF65E5"/>
    <w:rsid w:val="00AF663C"/>
    <w:rsid w:val="00AF6823"/>
    <w:rsid w:val="00AF6906"/>
    <w:rsid w:val="00AF6982"/>
    <w:rsid w:val="00AF6A0F"/>
    <w:rsid w:val="00AF6BB1"/>
    <w:rsid w:val="00AF76FF"/>
    <w:rsid w:val="00AF7B12"/>
    <w:rsid w:val="00B00A33"/>
    <w:rsid w:val="00B00E1D"/>
    <w:rsid w:val="00B01B02"/>
    <w:rsid w:val="00B01B73"/>
    <w:rsid w:val="00B021D4"/>
    <w:rsid w:val="00B02533"/>
    <w:rsid w:val="00B02A9E"/>
    <w:rsid w:val="00B02D08"/>
    <w:rsid w:val="00B02E59"/>
    <w:rsid w:val="00B03885"/>
    <w:rsid w:val="00B03A45"/>
    <w:rsid w:val="00B040D6"/>
    <w:rsid w:val="00B0411C"/>
    <w:rsid w:val="00B04170"/>
    <w:rsid w:val="00B04285"/>
    <w:rsid w:val="00B04422"/>
    <w:rsid w:val="00B04882"/>
    <w:rsid w:val="00B04B1B"/>
    <w:rsid w:val="00B04DE9"/>
    <w:rsid w:val="00B06719"/>
    <w:rsid w:val="00B067F4"/>
    <w:rsid w:val="00B06DC8"/>
    <w:rsid w:val="00B07839"/>
    <w:rsid w:val="00B07AB8"/>
    <w:rsid w:val="00B07B26"/>
    <w:rsid w:val="00B10233"/>
    <w:rsid w:val="00B102F2"/>
    <w:rsid w:val="00B1096B"/>
    <w:rsid w:val="00B116A7"/>
    <w:rsid w:val="00B11943"/>
    <w:rsid w:val="00B11A9C"/>
    <w:rsid w:val="00B126DE"/>
    <w:rsid w:val="00B12B40"/>
    <w:rsid w:val="00B12C76"/>
    <w:rsid w:val="00B13188"/>
    <w:rsid w:val="00B1372F"/>
    <w:rsid w:val="00B139B7"/>
    <w:rsid w:val="00B1400D"/>
    <w:rsid w:val="00B1464F"/>
    <w:rsid w:val="00B14B61"/>
    <w:rsid w:val="00B14C2C"/>
    <w:rsid w:val="00B14DED"/>
    <w:rsid w:val="00B14E76"/>
    <w:rsid w:val="00B14F4D"/>
    <w:rsid w:val="00B15548"/>
    <w:rsid w:val="00B15554"/>
    <w:rsid w:val="00B157C1"/>
    <w:rsid w:val="00B15E4A"/>
    <w:rsid w:val="00B165B1"/>
    <w:rsid w:val="00B16D60"/>
    <w:rsid w:val="00B1764F"/>
    <w:rsid w:val="00B176DA"/>
    <w:rsid w:val="00B176E1"/>
    <w:rsid w:val="00B17AD3"/>
    <w:rsid w:val="00B2062F"/>
    <w:rsid w:val="00B20A50"/>
    <w:rsid w:val="00B21163"/>
    <w:rsid w:val="00B21316"/>
    <w:rsid w:val="00B217A3"/>
    <w:rsid w:val="00B219CF"/>
    <w:rsid w:val="00B21C95"/>
    <w:rsid w:val="00B220AE"/>
    <w:rsid w:val="00B22202"/>
    <w:rsid w:val="00B22EB1"/>
    <w:rsid w:val="00B23456"/>
    <w:rsid w:val="00B235D9"/>
    <w:rsid w:val="00B2372B"/>
    <w:rsid w:val="00B23E5A"/>
    <w:rsid w:val="00B2414F"/>
    <w:rsid w:val="00B24357"/>
    <w:rsid w:val="00B246DF"/>
    <w:rsid w:val="00B24745"/>
    <w:rsid w:val="00B2503C"/>
    <w:rsid w:val="00B251C0"/>
    <w:rsid w:val="00B252BE"/>
    <w:rsid w:val="00B25322"/>
    <w:rsid w:val="00B25E2B"/>
    <w:rsid w:val="00B2659B"/>
    <w:rsid w:val="00B26676"/>
    <w:rsid w:val="00B2691D"/>
    <w:rsid w:val="00B26F4D"/>
    <w:rsid w:val="00B27975"/>
    <w:rsid w:val="00B27EA1"/>
    <w:rsid w:val="00B27ED6"/>
    <w:rsid w:val="00B302C0"/>
    <w:rsid w:val="00B305B7"/>
    <w:rsid w:val="00B31188"/>
    <w:rsid w:val="00B31B1A"/>
    <w:rsid w:val="00B31B55"/>
    <w:rsid w:val="00B31E8B"/>
    <w:rsid w:val="00B32638"/>
    <w:rsid w:val="00B32C8D"/>
    <w:rsid w:val="00B3329E"/>
    <w:rsid w:val="00B33326"/>
    <w:rsid w:val="00B3333D"/>
    <w:rsid w:val="00B348F4"/>
    <w:rsid w:val="00B34BC5"/>
    <w:rsid w:val="00B34D85"/>
    <w:rsid w:val="00B34FAE"/>
    <w:rsid w:val="00B3575D"/>
    <w:rsid w:val="00B35A76"/>
    <w:rsid w:val="00B35CF0"/>
    <w:rsid w:val="00B3631B"/>
    <w:rsid w:val="00B369D0"/>
    <w:rsid w:val="00B3704D"/>
    <w:rsid w:val="00B37313"/>
    <w:rsid w:val="00B3756D"/>
    <w:rsid w:val="00B37E7E"/>
    <w:rsid w:val="00B37F1B"/>
    <w:rsid w:val="00B37F22"/>
    <w:rsid w:val="00B4020B"/>
    <w:rsid w:val="00B41452"/>
    <w:rsid w:val="00B415D7"/>
    <w:rsid w:val="00B418C2"/>
    <w:rsid w:val="00B41D0D"/>
    <w:rsid w:val="00B4200D"/>
    <w:rsid w:val="00B42180"/>
    <w:rsid w:val="00B4266D"/>
    <w:rsid w:val="00B42784"/>
    <w:rsid w:val="00B42A64"/>
    <w:rsid w:val="00B42BC0"/>
    <w:rsid w:val="00B42D92"/>
    <w:rsid w:val="00B4348B"/>
    <w:rsid w:val="00B436B7"/>
    <w:rsid w:val="00B43788"/>
    <w:rsid w:val="00B43B4E"/>
    <w:rsid w:val="00B43D71"/>
    <w:rsid w:val="00B44205"/>
    <w:rsid w:val="00B4426B"/>
    <w:rsid w:val="00B447E4"/>
    <w:rsid w:val="00B4486C"/>
    <w:rsid w:val="00B449A3"/>
    <w:rsid w:val="00B449A9"/>
    <w:rsid w:val="00B44D0E"/>
    <w:rsid w:val="00B4533F"/>
    <w:rsid w:val="00B458AC"/>
    <w:rsid w:val="00B45A88"/>
    <w:rsid w:val="00B46051"/>
    <w:rsid w:val="00B46841"/>
    <w:rsid w:val="00B46B78"/>
    <w:rsid w:val="00B46C76"/>
    <w:rsid w:val="00B47248"/>
    <w:rsid w:val="00B47270"/>
    <w:rsid w:val="00B473E4"/>
    <w:rsid w:val="00B4760A"/>
    <w:rsid w:val="00B47889"/>
    <w:rsid w:val="00B47B7A"/>
    <w:rsid w:val="00B47BFD"/>
    <w:rsid w:val="00B47C49"/>
    <w:rsid w:val="00B47CDF"/>
    <w:rsid w:val="00B5029A"/>
    <w:rsid w:val="00B50645"/>
    <w:rsid w:val="00B507ED"/>
    <w:rsid w:val="00B5082C"/>
    <w:rsid w:val="00B50B4E"/>
    <w:rsid w:val="00B50B69"/>
    <w:rsid w:val="00B50CD9"/>
    <w:rsid w:val="00B50CE0"/>
    <w:rsid w:val="00B50E14"/>
    <w:rsid w:val="00B5100F"/>
    <w:rsid w:val="00B5117C"/>
    <w:rsid w:val="00B517FD"/>
    <w:rsid w:val="00B51B54"/>
    <w:rsid w:val="00B52055"/>
    <w:rsid w:val="00B52515"/>
    <w:rsid w:val="00B5289D"/>
    <w:rsid w:val="00B528F7"/>
    <w:rsid w:val="00B52B06"/>
    <w:rsid w:val="00B52CDB"/>
    <w:rsid w:val="00B52CFD"/>
    <w:rsid w:val="00B530D8"/>
    <w:rsid w:val="00B5427F"/>
    <w:rsid w:val="00B54F3B"/>
    <w:rsid w:val="00B55289"/>
    <w:rsid w:val="00B554D4"/>
    <w:rsid w:val="00B558B3"/>
    <w:rsid w:val="00B558D6"/>
    <w:rsid w:val="00B5595F"/>
    <w:rsid w:val="00B56C13"/>
    <w:rsid w:val="00B56F9D"/>
    <w:rsid w:val="00B57B5B"/>
    <w:rsid w:val="00B57EEC"/>
    <w:rsid w:val="00B600F8"/>
    <w:rsid w:val="00B6014B"/>
    <w:rsid w:val="00B60822"/>
    <w:rsid w:val="00B609B4"/>
    <w:rsid w:val="00B60D58"/>
    <w:rsid w:val="00B60D9A"/>
    <w:rsid w:val="00B61246"/>
    <w:rsid w:val="00B6127A"/>
    <w:rsid w:val="00B617D0"/>
    <w:rsid w:val="00B61AC2"/>
    <w:rsid w:val="00B61B27"/>
    <w:rsid w:val="00B61CD9"/>
    <w:rsid w:val="00B62752"/>
    <w:rsid w:val="00B62889"/>
    <w:rsid w:val="00B629A9"/>
    <w:rsid w:val="00B629E6"/>
    <w:rsid w:val="00B62EB6"/>
    <w:rsid w:val="00B63395"/>
    <w:rsid w:val="00B634BA"/>
    <w:rsid w:val="00B63527"/>
    <w:rsid w:val="00B63C0B"/>
    <w:rsid w:val="00B63D45"/>
    <w:rsid w:val="00B63FCE"/>
    <w:rsid w:val="00B641EB"/>
    <w:rsid w:val="00B64208"/>
    <w:rsid w:val="00B64710"/>
    <w:rsid w:val="00B6492A"/>
    <w:rsid w:val="00B64A03"/>
    <w:rsid w:val="00B64F4F"/>
    <w:rsid w:val="00B650A2"/>
    <w:rsid w:val="00B65D7A"/>
    <w:rsid w:val="00B66061"/>
    <w:rsid w:val="00B661D8"/>
    <w:rsid w:val="00B6630F"/>
    <w:rsid w:val="00B66354"/>
    <w:rsid w:val="00B66AA2"/>
    <w:rsid w:val="00B66D1B"/>
    <w:rsid w:val="00B66F33"/>
    <w:rsid w:val="00B674E4"/>
    <w:rsid w:val="00B678E7"/>
    <w:rsid w:val="00B67EE4"/>
    <w:rsid w:val="00B70539"/>
    <w:rsid w:val="00B70612"/>
    <w:rsid w:val="00B70E4C"/>
    <w:rsid w:val="00B71301"/>
    <w:rsid w:val="00B71916"/>
    <w:rsid w:val="00B71923"/>
    <w:rsid w:val="00B71AC4"/>
    <w:rsid w:val="00B733BF"/>
    <w:rsid w:val="00B73558"/>
    <w:rsid w:val="00B7384F"/>
    <w:rsid w:val="00B73A35"/>
    <w:rsid w:val="00B73CB4"/>
    <w:rsid w:val="00B73DF7"/>
    <w:rsid w:val="00B747F9"/>
    <w:rsid w:val="00B74CC1"/>
    <w:rsid w:val="00B75059"/>
    <w:rsid w:val="00B75193"/>
    <w:rsid w:val="00B75318"/>
    <w:rsid w:val="00B75515"/>
    <w:rsid w:val="00B7581F"/>
    <w:rsid w:val="00B76340"/>
    <w:rsid w:val="00B764F2"/>
    <w:rsid w:val="00B76A40"/>
    <w:rsid w:val="00B7756F"/>
    <w:rsid w:val="00B77893"/>
    <w:rsid w:val="00B778A0"/>
    <w:rsid w:val="00B77A71"/>
    <w:rsid w:val="00B77AB8"/>
    <w:rsid w:val="00B805DC"/>
    <w:rsid w:val="00B80B87"/>
    <w:rsid w:val="00B81170"/>
    <w:rsid w:val="00B8125E"/>
    <w:rsid w:val="00B8130B"/>
    <w:rsid w:val="00B81503"/>
    <w:rsid w:val="00B81663"/>
    <w:rsid w:val="00B818B9"/>
    <w:rsid w:val="00B820C2"/>
    <w:rsid w:val="00B827BF"/>
    <w:rsid w:val="00B830FD"/>
    <w:rsid w:val="00B83810"/>
    <w:rsid w:val="00B8473E"/>
    <w:rsid w:val="00B85134"/>
    <w:rsid w:val="00B8522F"/>
    <w:rsid w:val="00B86094"/>
    <w:rsid w:val="00B86157"/>
    <w:rsid w:val="00B8671A"/>
    <w:rsid w:val="00B867CF"/>
    <w:rsid w:val="00B86D8D"/>
    <w:rsid w:val="00B8705E"/>
    <w:rsid w:val="00B878EF"/>
    <w:rsid w:val="00B87A7A"/>
    <w:rsid w:val="00B87DF3"/>
    <w:rsid w:val="00B87FBA"/>
    <w:rsid w:val="00B90255"/>
    <w:rsid w:val="00B90A6A"/>
    <w:rsid w:val="00B90DEA"/>
    <w:rsid w:val="00B913D1"/>
    <w:rsid w:val="00B91C8F"/>
    <w:rsid w:val="00B91D94"/>
    <w:rsid w:val="00B91DD0"/>
    <w:rsid w:val="00B91F5A"/>
    <w:rsid w:val="00B9204E"/>
    <w:rsid w:val="00B929BF"/>
    <w:rsid w:val="00B92A9A"/>
    <w:rsid w:val="00B92B98"/>
    <w:rsid w:val="00B92D8B"/>
    <w:rsid w:val="00B93045"/>
    <w:rsid w:val="00B931C4"/>
    <w:rsid w:val="00B93277"/>
    <w:rsid w:val="00B934D0"/>
    <w:rsid w:val="00B93E10"/>
    <w:rsid w:val="00B9431A"/>
    <w:rsid w:val="00B945A4"/>
    <w:rsid w:val="00B94676"/>
    <w:rsid w:val="00B94AA6"/>
    <w:rsid w:val="00B94AAF"/>
    <w:rsid w:val="00B95364"/>
    <w:rsid w:val="00B95907"/>
    <w:rsid w:val="00B95AEF"/>
    <w:rsid w:val="00B95B0A"/>
    <w:rsid w:val="00B95C5D"/>
    <w:rsid w:val="00B95DD0"/>
    <w:rsid w:val="00B96482"/>
    <w:rsid w:val="00B9649A"/>
    <w:rsid w:val="00B96668"/>
    <w:rsid w:val="00B968E4"/>
    <w:rsid w:val="00B96DC0"/>
    <w:rsid w:val="00B97419"/>
    <w:rsid w:val="00B976A0"/>
    <w:rsid w:val="00B97F80"/>
    <w:rsid w:val="00BA0209"/>
    <w:rsid w:val="00BA0479"/>
    <w:rsid w:val="00BA059E"/>
    <w:rsid w:val="00BA0B74"/>
    <w:rsid w:val="00BA0C49"/>
    <w:rsid w:val="00BA10BA"/>
    <w:rsid w:val="00BA1C62"/>
    <w:rsid w:val="00BA1D0E"/>
    <w:rsid w:val="00BA1F96"/>
    <w:rsid w:val="00BA26A4"/>
    <w:rsid w:val="00BA2925"/>
    <w:rsid w:val="00BA2CEF"/>
    <w:rsid w:val="00BA2EB0"/>
    <w:rsid w:val="00BA3135"/>
    <w:rsid w:val="00BA3664"/>
    <w:rsid w:val="00BA375C"/>
    <w:rsid w:val="00BA3A8F"/>
    <w:rsid w:val="00BA4066"/>
    <w:rsid w:val="00BA43B6"/>
    <w:rsid w:val="00BA4562"/>
    <w:rsid w:val="00BA46C1"/>
    <w:rsid w:val="00BA4879"/>
    <w:rsid w:val="00BA4AC4"/>
    <w:rsid w:val="00BA541B"/>
    <w:rsid w:val="00BA55EF"/>
    <w:rsid w:val="00BA56D5"/>
    <w:rsid w:val="00BA5952"/>
    <w:rsid w:val="00BA67C9"/>
    <w:rsid w:val="00BA69CA"/>
    <w:rsid w:val="00BA6AC7"/>
    <w:rsid w:val="00BA701A"/>
    <w:rsid w:val="00BA718B"/>
    <w:rsid w:val="00BA7C55"/>
    <w:rsid w:val="00BB0010"/>
    <w:rsid w:val="00BB02BD"/>
    <w:rsid w:val="00BB06A7"/>
    <w:rsid w:val="00BB06D4"/>
    <w:rsid w:val="00BB0ACF"/>
    <w:rsid w:val="00BB10CE"/>
    <w:rsid w:val="00BB110E"/>
    <w:rsid w:val="00BB14A4"/>
    <w:rsid w:val="00BB18A1"/>
    <w:rsid w:val="00BB20B6"/>
    <w:rsid w:val="00BB20EF"/>
    <w:rsid w:val="00BB2694"/>
    <w:rsid w:val="00BB26CE"/>
    <w:rsid w:val="00BB3B41"/>
    <w:rsid w:val="00BB3C05"/>
    <w:rsid w:val="00BB3FBD"/>
    <w:rsid w:val="00BB4287"/>
    <w:rsid w:val="00BB42B1"/>
    <w:rsid w:val="00BB4492"/>
    <w:rsid w:val="00BB4769"/>
    <w:rsid w:val="00BB5361"/>
    <w:rsid w:val="00BB5B5A"/>
    <w:rsid w:val="00BB5EF3"/>
    <w:rsid w:val="00BB65D0"/>
    <w:rsid w:val="00BB68CA"/>
    <w:rsid w:val="00BB6B0E"/>
    <w:rsid w:val="00BB7235"/>
    <w:rsid w:val="00BB73A4"/>
    <w:rsid w:val="00BB7598"/>
    <w:rsid w:val="00BC0060"/>
    <w:rsid w:val="00BC0B4B"/>
    <w:rsid w:val="00BC0DCD"/>
    <w:rsid w:val="00BC1621"/>
    <w:rsid w:val="00BC1C5F"/>
    <w:rsid w:val="00BC2253"/>
    <w:rsid w:val="00BC29D5"/>
    <w:rsid w:val="00BC3127"/>
    <w:rsid w:val="00BC3179"/>
    <w:rsid w:val="00BC335C"/>
    <w:rsid w:val="00BC3384"/>
    <w:rsid w:val="00BC3551"/>
    <w:rsid w:val="00BC3AF0"/>
    <w:rsid w:val="00BC3BC6"/>
    <w:rsid w:val="00BC3E00"/>
    <w:rsid w:val="00BC40BF"/>
    <w:rsid w:val="00BC44C9"/>
    <w:rsid w:val="00BC45C1"/>
    <w:rsid w:val="00BC4E1B"/>
    <w:rsid w:val="00BC4EA1"/>
    <w:rsid w:val="00BC5241"/>
    <w:rsid w:val="00BC5395"/>
    <w:rsid w:val="00BC55C9"/>
    <w:rsid w:val="00BC58CE"/>
    <w:rsid w:val="00BC5E41"/>
    <w:rsid w:val="00BC63FF"/>
    <w:rsid w:val="00BC679A"/>
    <w:rsid w:val="00BC6AA1"/>
    <w:rsid w:val="00BC6B80"/>
    <w:rsid w:val="00BC6C7A"/>
    <w:rsid w:val="00BC77F6"/>
    <w:rsid w:val="00BC7B95"/>
    <w:rsid w:val="00BC7D87"/>
    <w:rsid w:val="00BD0079"/>
    <w:rsid w:val="00BD133C"/>
    <w:rsid w:val="00BD1506"/>
    <w:rsid w:val="00BD1957"/>
    <w:rsid w:val="00BD1CDC"/>
    <w:rsid w:val="00BD25E1"/>
    <w:rsid w:val="00BD33CE"/>
    <w:rsid w:val="00BD3466"/>
    <w:rsid w:val="00BD34A2"/>
    <w:rsid w:val="00BD3663"/>
    <w:rsid w:val="00BD3BC9"/>
    <w:rsid w:val="00BD3D41"/>
    <w:rsid w:val="00BD40CB"/>
    <w:rsid w:val="00BD4112"/>
    <w:rsid w:val="00BD4120"/>
    <w:rsid w:val="00BD44F1"/>
    <w:rsid w:val="00BD488E"/>
    <w:rsid w:val="00BD4C8A"/>
    <w:rsid w:val="00BD50BE"/>
    <w:rsid w:val="00BD531B"/>
    <w:rsid w:val="00BD564F"/>
    <w:rsid w:val="00BD5908"/>
    <w:rsid w:val="00BD5C91"/>
    <w:rsid w:val="00BD60B5"/>
    <w:rsid w:val="00BD651F"/>
    <w:rsid w:val="00BD6A5D"/>
    <w:rsid w:val="00BD6B5E"/>
    <w:rsid w:val="00BD7459"/>
    <w:rsid w:val="00BD7710"/>
    <w:rsid w:val="00BD7C4B"/>
    <w:rsid w:val="00BD7EE6"/>
    <w:rsid w:val="00BD7F0C"/>
    <w:rsid w:val="00BE002B"/>
    <w:rsid w:val="00BE0389"/>
    <w:rsid w:val="00BE0D9C"/>
    <w:rsid w:val="00BE0E72"/>
    <w:rsid w:val="00BE0F06"/>
    <w:rsid w:val="00BE14DA"/>
    <w:rsid w:val="00BE1A55"/>
    <w:rsid w:val="00BE1A9F"/>
    <w:rsid w:val="00BE2018"/>
    <w:rsid w:val="00BE26BE"/>
    <w:rsid w:val="00BE27A2"/>
    <w:rsid w:val="00BE2A2C"/>
    <w:rsid w:val="00BE2E40"/>
    <w:rsid w:val="00BE2ED0"/>
    <w:rsid w:val="00BE32CC"/>
    <w:rsid w:val="00BE32D2"/>
    <w:rsid w:val="00BE4162"/>
    <w:rsid w:val="00BE4179"/>
    <w:rsid w:val="00BE454F"/>
    <w:rsid w:val="00BE4603"/>
    <w:rsid w:val="00BE49D7"/>
    <w:rsid w:val="00BE50C4"/>
    <w:rsid w:val="00BE53B3"/>
    <w:rsid w:val="00BE5456"/>
    <w:rsid w:val="00BE5775"/>
    <w:rsid w:val="00BE66D4"/>
    <w:rsid w:val="00BE6A33"/>
    <w:rsid w:val="00BE6BBF"/>
    <w:rsid w:val="00BE6E84"/>
    <w:rsid w:val="00BE7645"/>
    <w:rsid w:val="00BE7723"/>
    <w:rsid w:val="00BE77A2"/>
    <w:rsid w:val="00BE7DB4"/>
    <w:rsid w:val="00BE7EB6"/>
    <w:rsid w:val="00BF07DF"/>
    <w:rsid w:val="00BF0919"/>
    <w:rsid w:val="00BF0D70"/>
    <w:rsid w:val="00BF1645"/>
    <w:rsid w:val="00BF1726"/>
    <w:rsid w:val="00BF1839"/>
    <w:rsid w:val="00BF1E34"/>
    <w:rsid w:val="00BF2E08"/>
    <w:rsid w:val="00BF3C0D"/>
    <w:rsid w:val="00BF40FF"/>
    <w:rsid w:val="00BF53E0"/>
    <w:rsid w:val="00BF5493"/>
    <w:rsid w:val="00BF599D"/>
    <w:rsid w:val="00BF5EEB"/>
    <w:rsid w:val="00BF6866"/>
    <w:rsid w:val="00BF68B1"/>
    <w:rsid w:val="00BF69BB"/>
    <w:rsid w:val="00BF6D90"/>
    <w:rsid w:val="00BF7490"/>
    <w:rsid w:val="00BF757F"/>
    <w:rsid w:val="00BF75D1"/>
    <w:rsid w:val="00BF7928"/>
    <w:rsid w:val="00BF7B7D"/>
    <w:rsid w:val="00C001D2"/>
    <w:rsid w:val="00C006C0"/>
    <w:rsid w:val="00C00703"/>
    <w:rsid w:val="00C00908"/>
    <w:rsid w:val="00C012ED"/>
    <w:rsid w:val="00C012F6"/>
    <w:rsid w:val="00C014B6"/>
    <w:rsid w:val="00C01921"/>
    <w:rsid w:val="00C01944"/>
    <w:rsid w:val="00C01B21"/>
    <w:rsid w:val="00C01DC3"/>
    <w:rsid w:val="00C02111"/>
    <w:rsid w:val="00C02A90"/>
    <w:rsid w:val="00C034CB"/>
    <w:rsid w:val="00C0379C"/>
    <w:rsid w:val="00C03A16"/>
    <w:rsid w:val="00C03D01"/>
    <w:rsid w:val="00C03EC5"/>
    <w:rsid w:val="00C043F3"/>
    <w:rsid w:val="00C04D1C"/>
    <w:rsid w:val="00C05747"/>
    <w:rsid w:val="00C058C1"/>
    <w:rsid w:val="00C059B8"/>
    <w:rsid w:val="00C05D74"/>
    <w:rsid w:val="00C063B8"/>
    <w:rsid w:val="00C065E2"/>
    <w:rsid w:val="00C06816"/>
    <w:rsid w:val="00C06DF3"/>
    <w:rsid w:val="00C078A3"/>
    <w:rsid w:val="00C079E1"/>
    <w:rsid w:val="00C07C5B"/>
    <w:rsid w:val="00C10205"/>
    <w:rsid w:val="00C106F0"/>
    <w:rsid w:val="00C10A39"/>
    <w:rsid w:val="00C10C9C"/>
    <w:rsid w:val="00C11063"/>
    <w:rsid w:val="00C11F15"/>
    <w:rsid w:val="00C12BA0"/>
    <w:rsid w:val="00C13223"/>
    <w:rsid w:val="00C13B0B"/>
    <w:rsid w:val="00C13BA4"/>
    <w:rsid w:val="00C13D44"/>
    <w:rsid w:val="00C13E9F"/>
    <w:rsid w:val="00C1438E"/>
    <w:rsid w:val="00C14617"/>
    <w:rsid w:val="00C1489E"/>
    <w:rsid w:val="00C1496A"/>
    <w:rsid w:val="00C14E3C"/>
    <w:rsid w:val="00C14E85"/>
    <w:rsid w:val="00C157C6"/>
    <w:rsid w:val="00C15B63"/>
    <w:rsid w:val="00C15BAB"/>
    <w:rsid w:val="00C15F90"/>
    <w:rsid w:val="00C166B5"/>
    <w:rsid w:val="00C16C48"/>
    <w:rsid w:val="00C16E8E"/>
    <w:rsid w:val="00C17411"/>
    <w:rsid w:val="00C17C1C"/>
    <w:rsid w:val="00C17C43"/>
    <w:rsid w:val="00C17D98"/>
    <w:rsid w:val="00C17F65"/>
    <w:rsid w:val="00C17FDD"/>
    <w:rsid w:val="00C20B57"/>
    <w:rsid w:val="00C215CE"/>
    <w:rsid w:val="00C2161B"/>
    <w:rsid w:val="00C22395"/>
    <w:rsid w:val="00C223D0"/>
    <w:rsid w:val="00C22605"/>
    <w:rsid w:val="00C2275E"/>
    <w:rsid w:val="00C22C06"/>
    <w:rsid w:val="00C22DCB"/>
    <w:rsid w:val="00C22E08"/>
    <w:rsid w:val="00C23624"/>
    <w:rsid w:val="00C23670"/>
    <w:rsid w:val="00C238F6"/>
    <w:rsid w:val="00C241C1"/>
    <w:rsid w:val="00C24206"/>
    <w:rsid w:val="00C242BE"/>
    <w:rsid w:val="00C24573"/>
    <w:rsid w:val="00C25780"/>
    <w:rsid w:val="00C25D36"/>
    <w:rsid w:val="00C26851"/>
    <w:rsid w:val="00C26AF2"/>
    <w:rsid w:val="00C27154"/>
    <w:rsid w:val="00C272CD"/>
    <w:rsid w:val="00C27484"/>
    <w:rsid w:val="00C27844"/>
    <w:rsid w:val="00C278A7"/>
    <w:rsid w:val="00C27BEB"/>
    <w:rsid w:val="00C27D20"/>
    <w:rsid w:val="00C27E8D"/>
    <w:rsid w:val="00C303A3"/>
    <w:rsid w:val="00C304F9"/>
    <w:rsid w:val="00C30674"/>
    <w:rsid w:val="00C30846"/>
    <w:rsid w:val="00C308E3"/>
    <w:rsid w:val="00C30A01"/>
    <w:rsid w:val="00C30A18"/>
    <w:rsid w:val="00C30A6F"/>
    <w:rsid w:val="00C30C6B"/>
    <w:rsid w:val="00C3111C"/>
    <w:rsid w:val="00C311A0"/>
    <w:rsid w:val="00C31721"/>
    <w:rsid w:val="00C31EDC"/>
    <w:rsid w:val="00C31F1D"/>
    <w:rsid w:val="00C32413"/>
    <w:rsid w:val="00C3241A"/>
    <w:rsid w:val="00C326D1"/>
    <w:rsid w:val="00C3271A"/>
    <w:rsid w:val="00C32AAD"/>
    <w:rsid w:val="00C32C92"/>
    <w:rsid w:val="00C32EED"/>
    <w:rsid w:val="00C330DA"/>
    <w:rsid w:val="00C33142"/>
    <w:rsid w:val="00C33726"/>
    <w:rsid w:val="00C341AD"/>
    <w:rsid w:val="00C344DE"/>
    <w:rsid w:val="00C3476A"/>
    <w:rsid w:val="00C347D4"/>
    <w:rsid w:val="00C34C58"/>
    <w:rsid w:val="00C34EDC"/>
    <w:rsid w:val="00C355B9"/>
    <w:rsid w:val="00C35722"/>
    <w:rsid w:val="00C35CF0"/>
    <w:rsid w:val="00C35E3F"/>
    <w:rsid w:val="00C36A44"/>
    <w:rsid w:val="00C36C7E"/>
    <w:rsid w:val="00C36CBE"/>
    <w:rsid w:val="00C36FF5"/>
    <w:rsid w:val="00C371DD"/>
    <w:rsid w:val="00C373AF"/>
    <w:rsid w:val="00C377E5"/>
    <w:rsid w:val="00C37CD5"/>
    <w:rsid w:val="00C4023C"/>
    <w:rsid w:val="00C41306"/>
    <w:rsid w:val="00C41BAA"/>
    <w:rsid w:val="00C41DF4"/>
    <w:rsid w:val="00C426E3"/>
    <w:rsid w:val="00C429BD"/>
    <w:rsid w:val="00C429EB"/>
    <w:rsid w:val="00C42D41"/>
    <w:rsid w:val="00C43063"/>
    <w:rsid w:val="00C43508"/>
    <w:rsid w:val="00C438A1"/>
    <w:rsid w:val="00C43FCA"/>
    <w:rsid w:val="00C440A5"/>
    <w:rsid w:val="00C44218"/>
    <w:rsid w:val="00C442F7"/>
    <w:rsid w:val="00C448E9"/>
    <w:rsid w:val="00C44DCB"/>
    <w:rsid w:val="00C45C48"/>
    <w:rsid w:val="00C45CCE"/>
    <w:rsid w:val="00C45E79"/>
    <w:rsid w:val="00C46556"/>
    <w:rsid w:val="00C466C3"/>
    <w:rsid w:val="00C46809"/>
    <w:rsid w:val="00C47586"/>
    <w:rsid w:val="00C47743"/>
    <w:rsid w:val="00C47F58"/>
    <w:rsid w:val="00C5020A"/>
    <w:rsid w:val="00C50801"/>
    <w:rsid w:val="00C50A6E"/>
    <w:rsid w:val="00C516CE"/>
    <w:rsid w:val="00C52438"/>
    <w:rsid w:val="00C52578"/>
    <w:rsid w:val="00C528E5"/>
    <w:rsid w:val="00C52967"/>
    <w:rsid w:val="00C52A47"/>
    <w:rsid w:val="00C52E02"/>
    <w:rsid w:val="00C531A4"/>
    <w:rsid w:val="00C532B8"/>
    <w:rsid w:val="00C53318"/>
    <w:rsid w:val="00C535B6"/>
    <w:rsid w:val="00C537A5"/>
    <w:rsid w:val="00C5391C"/>
    <w:rsid w:val="00C53C64"/>
    <w:rsid w:val="00C5415E"/>
    <w:rsid w:val="00C54602"/>
    <w:rsid w:val="00C54AB3"/>
    <w:rsid w:val="00C55B6C"/>
    <w:rsid w:val="00C55F2B"/>
    <w:rsid w:val="00C5627C"/>
    <w:rsid w:val="00C5654D"/>
    <w:rsid w:val="00C56748"/>
    <w:rsid w:val="00C57124"/>
    <w:rsid w:val="00C60048"/>
    <w:rsid w:val="00C6068A"/>
    <w:rsid w:val="00C60B94"/>
    <w:rsid w:val="00C60DB5"/>
    <w:rsid w:val="00C60EAD"/>
    <w:rsid w:val="00C6148B"/>
    <w:rsid w:val="00C617B1"/>
    <w:rsid w:val="00C619A2"/>
    <w:rsid w:val="00C621A6"/>
    <w:rsid w:val="00C62AD9"/>
    <w:rsid w:val="00C62B45"/>
    <w:rsid w:val="00C63271"/>
    <w:rsid w:val="00C636AC"/>
    <w:rsid w:val="00C63B0C"/>
    <w:rsid w:val="00C63E35"/>
    <w:rsid w:val="00C64237"/>
    <w:rsid w:val="00C6447A"/>
    <w:rsid w:val="00C657EB"/>
    <w:rsid w:val="00C6584B"/>
    <w:rsid w:val="00C65A48"/>
    <w:rsid w:val="00C65B2A"/>
    <w:rsid w:val="00C65EB3"/>
    <w:rsid w:val="00C65F35"/>
    <w:rsid w:val="00C666A5"/>
    <w:rsid w:val="00C67151"/>
    <w:rsid w:val="00C6733A"/>
    <w:rsid w:val="00C673B2"/>
    <w:rsid w:val="00C6748A"/>
    <w:rsid w:val="00C67F2D"/>
    <w:rsid w:val="00C7077D"/>
    <w:rsid w:val="00C707B2"/>
    <w:rsid w:val="00C7080C"/>
    <w:rsid w:val="00C709CA"/>
    <w:rsid w:val="00C70A13"/>
    <w:rsid w:val="00C70B15"/>
    <w:rsid w:val="00C71089"/>
    <w:rsid w:val="00C719E4"/>
    <w:rsid w:val="00C71D69"/>
    <w:rsid w:val="00C71E7D"/>
    <w:rsid w:val="00C72D60"/>
    <w:rsid w:val="00C72F47"/>
    <w:rsid w:val="00C7345A"/>
    <w:rsid w:val="00C73620"/>
    <w:rsid w:val="00C73F18"/>
    <w:rsid w:val="00C74075"/>
    <w:rsid w:val="00C740E4"/>
    <w:rsid w:val="00C74315"/>
    <w:rsid w:val="00C74328"/>
    <w:rsid w:val="00C747B8"/>
    <w:rsid w:val="00C74923"/>
    <w:rsid w:val="00C75580"/>
    <w:rsid w:val="00C756A9"/>
    <w:rsid w:val="00C756E5"/>
    <w:rsid w:val="00C7590D"/>
    <w:rsid w:val="00C759F0"/>
    <w:rsid w:val="00C759F2"/>
    <w:rsid w:val="00C75A20"/>
    <w:rsid w:val="00C75DE7"/>
    <w:rsid w:val="00C76263"/>
    <w:rsid w:val="00C764E8"/>
    <w:rsid w:val="00C765B1"/>
    <w:rsid w:val="00C76C37"/>
    <w:rsid w:val="00C76D74"/>
    <w:rsid w:val="00C76F1C"/>
    <w:rsid w:val="00C7715C"/>
    <w:rsid w:val="00C776A5"/>
    <w:rsid w:val="00C776AE"/>
    <w:rsid w:val="00C77CC4"/>
    <w:rsid w:val="00C77D2A"/>
    <w:rsid w:val="00C77DC1"/>
    <w:rsid w:val="00C77FCE"/>
    <w:rsid w:val="00C8031F"/>
    <w:rsid w:val="00C8035B"/>
    <w:rsid w:val="00C80524"/>
    <w:rsid w:val="00C80B8A"/>
    <w:rsid w:val="00C8100A"/>
    <w:rsid w:val="00C817A5"/>
    <w:rsid w:val="00C82029"/>
    <w:rsid w:val="00C8206C"/>
    <w:rsid w:val="00C82936"/>
    <w:rsid w:val="00C82B25"/>
    <w:rsid w:val="00C844A9"/>
    <w:rsid w:val="00C84B12"/>
    <w:rsid w:val="00C84DB0"/>
    <w:rsid w:val="00C85DD4"/>
    <w:rsid w:val="00C86522"/>
    <w:rsid w:val="00C86AE1"/>
    <w:rsid w:val="00C8740D"/>
    <w:rsid w:val="00C87B49"/>
    <w:rsid w:val="00C87BEA"/>
    <w:rsid w:val="00C900A4"/>
    <w:rsid w:val="00C900DA"/>
    <w:rsid w:val="00C90975"/>
    <w:rsid w:val="00C9116D"/>
    <w:rsid w:val="00C9189A"/>
    <w:rsid w:val="00C91992"/>
    <w:rsid w:val="00C91F3D"/>
    <w:rsid w:val="00C9221F"/>
    <w:rsid w:val="00C926AB"/>
    <w:rsid w:val="00C927A5"/>
    <w:rsid w:val="00C927C0"/>
    <w:rsid w:val="00C927E0"/>
    <w:rsid w:val="00C92A92"/>
    <w:rsid w:val="00C92DB5"/>
    <w:rsid w:val="00C92EAC"/>
    <w:rsid w:val="00C931A9"/>
    <w:rsid w:val="00C931F0"/>
    <w:rsid w:val="00C93461"/>
    <w:rsid w:val="00C9384A"/>
    <w:rsid w:val="00C93978"/>
    <w:rsid w:val="00C939F0"/>
    <w:rsid w:val="00C93DB6"/>
    <w:rsid w:val="00C94097"/>
    <w:rsid w:val="00C940A7"/>
    <w:rsid w:val="00C954AB"/>
    <w:rsid w:val="00C958D8"/>
    <w:rsid w:val="00C95D3F"/>
    <w:rsid w:val="00C965FC"/>
    <w:rsid w:val="00C9679A"/>
    <w:rsid w:val="00C96AE8"/>
    <w:rsid w:val="00C96D84"/>
    <w:rsid w:val="00C96F75"/>
    <w:rsid w:val="00C971D1"/>
    <w:rsid w:val="00C9741B"/>
    <w:rsid w:val="00C97D73"/>
    <w:rsid w:val="00C97F4E"/>
    <w:rsid w:val="00CA04EA"/>
    <w:rsid w:val="00CA0A53"/>
    <w:rsid w:val="00CA0F2B"/>
    <w:rsid w:val="00CA0F7E"/>
    <w:rsid w:val="00CA128C"/>
    <w:rsid w:val="00CA18C8"/>
    <w:rsid w:val="00CA1A6E"/>
    <w:rsid w:val="00CA1C99"/>
    <w:rsid w:val="00CA29A1"/>
    <w:rsid w:val="00CA2CBE"/>
    <w:rsid w:val="00CA310E"/>
    <w:rsid w:val="00CA3519"/>
    <w:rsid w:val="00CA42AA"/>
    <w:rsid w:val="00CA42F8"/>
    <w:rsid w:val="00CA48F7"/>
    <w:rsid w:val="00CA4A1A"/>
    <w:rsid w:val="00CA54D0"/>
    <w:rsid w:val="00CA5D69"/>
    <w:rsid w:val="00CA6098"/>
    <w:rsid w:val="00CA613F"/>
    <w:rsid w:val="00CA67EB"/>
    <w:rsid w:val="00CA6EC3"/>
    <w:rsid w:val="00CA71FD"/>
    <w:rsid w:val="00CA767F"/>
    <w:rsid w:val="00CA7729"/>
    <w:rsid w:val="00CB0435"/>
    <w:rsid w:val="00CB0718"/>
    <w:rsid w:val="00CB1B28"/>
    <w:rsid w:val="00CB1C26"/>
    <w:rsid w:val="00CB2753"/>
    <w:rsid w:val="00CB2904"/>
    <w:rsid w:val="00CB3377"/>
    <w:rsid w:val="00CB448C"/>
    <w:rsid w:val="00CB4AE3"/>
    <w:rsid w:val="00CB4D15"/>
    <w:rsid w:val="00CB50F7"/>
    <w:rsid w:val="00CB5104"/>
    <w:rsid w:val="00CB5207"/>
    <w:rsid w:val="00CB5214"/>
    <w:rsid w:val="00CB5540"/>
    <w:rsid w:val="00CB58F9"/>
    <w:rsid w:val="00CB611F"/>
    <w:rsid w:val="00CB61A2"/>
    <w:rsid w:val="00CB6279"/>
    <w:rsid w:val="00CB6779"/>
    <w:rsid w:val="00CB6B89"/>
    <w:rsid w:val="00CB6B9C"/>
    <w:rsid w:val="00CB743E"/>
    <w:rsid w:val="00CB74F0"/>
    <w:rsid w:val="00CC0167"/>
    <w:rsid w:val="00CC0CB4"/>
    <w:rsid w:val="00CC17B0"/>
    <w:rsid w:val="00CC1A18"/>
    <w:rsid w:val="00CC1B31"/>
    <w:rsid w:val="00CC215D"/>
    <w:rsid w:val="00CC29B5"/>
    <w:rsid w:val="00CC2C92"/>
    <w:rsid w:val="00CC2D0F"/>
    <w:rsid w:val="00CC31B0"/>
    <w:rsid w:val="00CC32B5"/>
    <w:rsid w:val="00CC3500"/>
    <w:rsid w:val="00CC39DA"/>
    <w:rsid w:val="00CC4523"/>
    <w:rsid w:val="00CC56FE"/>
    <w:rsid w:val="00CC5948"/>
    <w:rsid w:val="00CC5D88"/>
    <w:rsid w:val="00CC66E8"/>
    <w:rsid w:val="00CC6C48"/>
    <w:rsid w:val="00CC6F88"/>
    <w:rsid w:val="00CC743D"/>
    <w:rsid w:val="00CC7FE2"/>
    <w:rsid w:val="00CD02FF"/>
    <w:rsid w:val="00CD038D"/>
    <w:rsid w:val="00CD0C55"/>
    <w:rsid w:val="00CD0E5B"/>
    <w:rsid w:val="00CD1045"/>
    <w:rsid w:val="00CD213E"/>
    <w:rsid w:val="00CD27D0"/>
    <w:rsid w:val="00CD2B96"/>
    <w:rsid w:val="00CD307E"/>
    <w:rsid w:val="00CD31E2"/>
    <w:rsid w:val="00CD380C"/>
    <w:rsid w:val="00CD3BA2"/>
    <w:rsid w:val="00CD3D91"/>
    <w:rsid w:val="00CD3FFA"/>
    <w:rsid w:val="00CD4451"/>
    <w:rsid w:val="00CD4A53"/>
    <w:rsid w:val="00CD4E2A"/>
    <w:rsid w:val="00CD5033"/>
    <w:rsid w:val="00CD5225"/>
    <w:rsid w:val="00CD5763"/>
    <w:rsid w:val="00CD5865"/>
    <w:rsid w:val="00CD59AB"/>
    <w:rsid w:val="00CD5EDC"/>
    <w:rsid w:val="00CD5FCA"/>
    <w:rsid w:val="00CD658C"/>
    <w:rsid w:val="00CD77C7"/>
    <w:rsid w:val="00CD7928"/>
    <w:rsid w:val="00CD7C36"/>
    <w:rsid w:val="00CD7CBC"/>
    <w:rsid w:val="00CE01B4"/>
    <w:rsid w:val="00CE0811"/>
    <w:rsid w:val="00CE0A17"/>
    <w:rsid w:val="00CE11BE"/>
    <w:rsid w:val="00CE1280"/>
    <w:rsid w:val="00CE16B4"/>
    <w:rsid w:val="00CE1A70"/>
    <w:rsid w:val="00CE1EF2"/>
    <w:rsid w:val="00CE2135"/>
    <w:rsid w:val="00CE2184"/>
    <w:rsid w:val="00CE234A"/>
    <w:rsid w:val="00CE2853"/>
    <w:rsid w:val="00CE4257"/>
    <w:rsid w:val="00CE4AC7"/>
    <w:rsid w:val="00CE4FFF"/>
    <w:rsid w:val="00CE51F5"/>
    <w:rsid w:val="00CE5275"/>
    <w:rsid w:val="00CE52B5"/>
    <w:rsid w:val="00CE52D9"/>
    <w:rsid w:val="00CE5639"/>
    <w:rsid w:val="00CE5CAA"/>
    <w:rsid w:val="00CE5CF4"/>
    <w:rsid w:val="00CE6624"/>
    <w:rsid w:val="00CE6A29"/>
    <w:rsid w:val="00CE6D7B"/>
    <w:rsid w:val="00CE70DD"/>
    <w:rsid w:val="00CE7265"/>
    <w:rsid w:val="00CE7A15"/>
    <w:rsid w:val="00CE7B02"/>
    <w:rsid w:val="00CE7E2F"/>
    <w:rsid w:val="00CF0392"/>
    <w:rsid w:val="00CF0416"/>
    <w:rsid w:val="00CF0443"/>
    <w:rsid w:val="00CF0E86"/>
    <w:rsid w:val="00CF11BA"/>
    <w:rsid w:val="00CF161C"/>
    <w:rsid w:val="00CF1679"/>
    <w:rsid w:val="00CF1A92"/>
    <w:rsid w:val="00CF1CE6"/>
    <w:rsid w:val="00CF2D82"/>
    <w:rsid w:val="00CF37E3"/>
    <w:rsid w:val="00CF3A6B"/>
    <w:rsid w:val="00CF3B65"/>
    <w:rsid w:val="00CF49AE"/>
    <w:rsid w:val="00CF4AEC"/>
    <w:rsid w:val="00CF4CB5"/>
    <w:rsid w:val="00CF4E96"/>
    <w:rsid w:val="00CF4FF6"/>
    <w:rsid w:val="00CF5624"/>
    <w:rsid w:val="00CF5CAE"/>
    <w:rsid w:val="00CF5E16"/>
    <w:rsid w:val="00CF5E41"/>
    <w:rsid w:val="00CF6B14"/>
    <w:rsid w:val="00CF6BC3"/>
    <w:rsid w:val="00CF6D9D"/>
    <w:rsid w:val="00CF71DD"/>
    <w:rsid w:val="00CF73D5"/>
    <w:rsid w:val="00CF7445"/>
    <w:rsid w:val="00CF75DD"/>
    <w:rsid w:val="00CF7949"/>
    <w:rsid w:val="00D00010"/>
    <w:rsid w:val="00D0021E"/>
    <w:rsid w:val="00D002B8"/>
    <w:rsid w:val="00D005B0"/>
    <w:rsid w:val="00D006E0"/>
    <w:rsid w:val="00D006F0"/>
    <w:rsid w:val="00D0085E"/>
    <w:rsid w:val="00D00BA1"/>
    <w:rsid w:val="00D00C2A"/>
    <w:rsid w:val="00D00DD5"/>
    <w:rsid w:val="00D01283"/>
    <w:rsid w:val="00D013D9"/>
    <w:rsid w:val="00D0148B"/>
    <w:rsid w:val="00D0156A"/>
    <w:rsid w:val="00D01789"/>
    <w:rsid w:val="00D02304"/>
    <w:rsid w:val="00D02B72"/>
    <w:rsid w:val="00D02C8F"/>
    <w:rsid w:val="00D0317B"/>
    <w:rsid w:val="00D039AC"/>
    <w:rsid w:val="00D03A16"/>
    <w:rsid w:val="00D03CBA"/>
    <w:rsid w:val="00D042F7"/>
    <w:rsid w:val="00D049B5"/>
    <w:rsid w:val="00D05688"/>
    <w:rsid w:val="00D05700"/>
    <w:rsid w:val="00D0570D"/>
    <w:rsid w:val="00D062EB"/>
    <w:rsid w:val="00D068FA"/>
    <w:rsid w:val="00D06CF6"/>
    <w:rsid w:val="00D06D69"/>
    <w:rsid w:val="00D071A0"/>
    <w:rsid w:val="00D07302"/>
    <w:rsid w:val="00D07597"/>
    <w:rsid w:val="00D075B7"/>
    <w:rsid w:val="00D07CF1"/>
    <w:rsid w:val="00D1004C"/>
    <w:rsid w:val="00D103D9"/>
    <w:rsid w:val="00D10429"/>
    <w:rsid w:val="00D1046D"/>
    <w:rsid w:val="00D10881"/>
    <w:rsid w:val="00D10E8C"/>
    <w:rsid w:val="00D11194"/>
    <w:rsid w:val="00D116AC"/>
    <w:rsid w:val="00D1178F"/>
    <w:rsid w:val="00D117CA"/>
    <w:rsid w:val="00D11968"/>
    <w:rsid w:val="00D11DFA"/>
    <w:rsid w:val="00D120DB"/>
    <w:rsid w:val="00D12149"/>
    <w:rsid w:val="00D12693"/>
    <w:rsid w:val="00D127ED"/>
    <w:rsid w:val="00D12C0C"/>
    <w:rsid w:val="00D1332B"/>
    <w:rsid w:val="00D13E1A"/>
    <w:rsid w:val="00D14193"/>
    <w:rsid w:val="00D1450C"/>
    <w:rsid w:val="00D14835"/>
    <w:rsid w:val="00D14A62"/>
    <w:rsid w:val="00D14B6C"/>
    <w:rsid w:val="00D14C49"/>
    <w:rsid w:val="00D14CB2"/>
    <w:rsid w:val="00D15A29"/>
    <w:rsid w:val="00D15DE8"/>
    <w:rsid w:val="00D15F2F"/>
    <w:rsid w:val="00D15FE5"/>
    <w:rsid w:val="00D1628C"/>
    <w:rsid w:val="00D165FB"/>
    <w:rsid w:val="00D16FE8"/>
    <w:rsid w:val="00D1762E"/>
    <w:rsid w:val="00D17D50"/>
    <w:rsid w:val="00D200E2"/>
    <w:rsid w:val="00D20518"/>
    <w:rsid w:val="00D20B92"/>
    <w:rsid w:val="00D212B7"/>
    <w:rsid w:val="00D212FC"/>
    <w:rsid w:val="00D215E0"/>
    <w:rsid w:val="00D21952"/>
    <w:rsid w:val="00D21BA6"/>
    <w:rsid w:val="00D21E8F"/>
    <w:rsid w:val="00D22897"/>
    <w:rsid w:val="00D2339B"/>
    <w:rsid w:val="00D23E7F"/>
    <w:rsid w:val="00D23FD8"/>
    <w:rsid w:val="00D24631"/>
    <w:rsid w:val="00D24ADF"/>
    <w:rsid w:val="00D25077"/>
    <w:rsid w:val="00D25234"/>
    <w:rsid w:val="00D26ADA"/>
    <w:rsid w:val="00D26D56"/>
    <w:rsid w:val="00D270E7"/>
    <w:rsid w:val="00D271C7"/>
    <w:rsid w:val="00D27864"/>
    <w:rsid w:val="00D27B89"/>
    <w:rsid w:val="00D27BC6"/>
    <w:rsid w:val="00D27C25"/>
    <w:rsid w:val="00D301B9"/>
    <w:rsid w:val="00D30448"/>
    <w:rsid w:val="00D30922"/>
    <w:rsid w:val="00D309D0"/>
    <w:rsid w:val="00D30C92"/>
    <w:rsid w:val="00D30DDD"/>
    <w:rsid w:val="00D31106"/>
    <w:rsid w:val="00D3212E"/>
    <w:rsid w:val="00D322D8"/>
    <w:rsid w:val="00D3238E"/>
    <w:rsid w:val="00D32454"/>
    <w:rsid w:val="00D328BC"/>
    <w:rsid w:val="00D32E8F"/>
    <w:rsid w:val="00D332C7"/>
    <w:rsid w:val="00D3365A"/>
    <w:rsid w:val="00D3438A"/>
    <w:rsid w:val="00D34396"/>
    <w:rsid w:val="00D343AC"/>
    <w:rsid w:val="00D34743"/>
    <w:rsid w:val="00D3493F"/>
    <w:rsid w:val="00D34BE3"/>
    <w:rsid w:val="00D34E82"/>
    <w:rsid w:val="00D351A4"/>
    <w:rsid w:val="00D35237"/>
    <w:rsid w:val="00D3551C"/>
    <w:rsid w:val="00D35716"/>
    <w:rsid w:val="00D35FCA"/>
    <w:rsid w:val="00D36275"/>
    <w:rsid w:val="00D362DD"/>
    <w:rsid w:val="00D36B53"/>
    <w:rsid w:val="00D36CE8"/>
    <w:rsid w:val="00D37209"/>
    <w:rsid w:val="00D374DF"/>
    <w:rsid w:val="00D37598"/>
    <w:rsid w:val="00D377D9"/>
    <w:rsid w:val="00D40C08"/>
    <w:rsid w:val="00D410CB"/>
    <w:rsid w:val="00D416AF"/>
    <w:rsid w:val="00D41FB4"/>
    <w:rsid w:val="00D4290F"/>
    <w:rsid w:val="00D4350F"/>
    <w:rsid w:val="00D438D6"/>
    <w:rsid w:val="00D43931"/>
    <w:rsid w:val="00D43AF1"/>
    <w:rsid w:val="00D43B3C"/>
    <w:rsid w:val="00D4415D"/>
    <w:rsid w:val="00D44A2D"/>
    <w:rsid w:val="00D45224"/>
    <w:rsid w:val="00D45811"/>
    <w:rsid w:val="00D4609A"/>
    <w:rsid w:val="00D4656D"/>
    <w:rsid w:val="00D47780"/>
    <w:rsid w:val="00D47A8D"/>
    <w:rsid w:val="00D47CD0"/>
    <w:rsid w:val="00D508FF"/>
    <w:rsid w:val="00D51483"/>
    <w:rsid w:val="00D5186A"/>
    <w:rsid w:val="00D521AA"/>
    <w:rsid w:val="00D52ADE"/>
    <w:rsid w:val="00D53222"/>
    <w:rsid w:val="00D534C1"/>
    <w:rsid w:val="00D5350A"/>
    <w:rsid w:val="00D53E35"/>
    <w:rsid w:val="00D53F05"/>
    <w:rsid w:val="00D53FC1"/>
    <w:rsid w:val="00D540B5"/>
    <w:rsid w:val="00D54751"/>
    <w:rsid w:val="00D54BED"/>
    <w:rsid w:val="00D54DB8"/>
    <w:rsid w:val="00D5503B"/>
    <w:rsid w:val="00D550E2"/>
    <w:rsid w:val="00D560AC"/>
    <w:rsid w:val="00D562BD"/>
    <w:rsid w:val="00D56348"/>
    <w:rsid w:val="00D56866"/>
    <w:rsid w:val="00D56C9F"/>
    <w:rsid w:val="00D56D85"/>
    <w:rsid w:val="00D572E3"/>
    <w:rsid w:val="00D57740"/>
    <w:rsid w:val="00D5787B"/>
    <w:rsid w:val="00D60C8D"/>
    <w:rsid w:val="00D60F23"/>
    <w:rsid w:val="00D6167F"/>
    <w:rsid w:val="00D6168B"/>
    <w:rsid w:val="00D61C3A"/>
    <w:rsid w:val="00D61E86"/>
    <w:rsid w:val="00D61FA6"/>
    <w:rsid w:val="00D62040"/>
    <w:rsid w:val="00D6236C"/>
    <w:rsid w:val="00D62AE8"/>
    <w:rsid w:val="00D62FA3"/>
    <w:rsid w:val="00D6306E"/>
    <w:rsid w:val="00D6413D"/>
    <w:rsid w:val="00D649E6"/>
    <w:rsid w:val="00D64B8F"/>
    <w:rsid w:val="00D64D46"/>
    <w:rsid w:val="00D64DE4"/>
    <w:rsid w:val="00D654FE"/>
    <w:rsid w:val="00D656BC"/>
    <w:rsid w:val="00D65A47"/>
    <w:rsid w:val="00D65EC5"/>
    <w:rsid w:val="00D661EE"/>
    <w:rsid w:val="00D6665A"/>
    <w:rsid w:val="00D66D04"/>
    <w:rsid w:val="00D66D38"/>
    <w:rsid w:val="00D67864"/>
    <w:rsid w:val="00D67A03"/>
    <w:rsid w:val="00D702B6"/>
    <w:rsid w:val="00D7046E"/>
    <w:rsid w:val="00D70ADA"/>
    <w:rsid w:val="00D70FB4"/>
    <w:rsid w:val="00D7121B"/>
    <w:rsid w:val="00D713B0"/>
    <w:rsid w:val="00D71655"/>
    <w:rsid w:val="00D722A7"/>
    <w:rsid w:val="00D722D3"/>
    <w:rsid w:val="00D72A26"/>
    <w:rsid w:val="00D72F38"/>
    <w:rsid w:val="00D7311B"/>
    <w:rsid w:val="00D733BB"/>
    <w:rsid w:val="00D733D1"/>
    <w:rsid w:val="00D73862"/>
    <w:rsid w:val="00D7399A"/>
    <w:rsid w:val="00D73A38"/>
    <w:rsid w:val="00D73B8C"/>
    <w:rsid w:val="00D73F5A"/>
    <w:rsid w:val="00D7532B"/>
    <w:rsid w:val="00D75339"/>
    <w:rsid w:val="00D75CE0"/>
    <w:rsid w:val="00D75ECE"/>
    <w:rsid w:val="00D765AF"/>
    <w:rsid w:val="00D7660C"/>
    <w:rsid w:val="00D7695B"/>
    <w:rsid w:val="00D76B1F"/>
    <w:rsid w:val="00D76F28"/>
    <w:rsid w:val="00D770CD"/>
    <w:rsid w:val="00D77214"/>
    <w:rsid w:val="00D77645"/>
    <w:rsid w:val="00D77B7D"/>
    <w:rsid w:val="00D77D9A"/>
    <w:rsid w:val="00D77FE8"/>
    <w:rsid w:val="00D80049"/>
    <w:rsid w:val="00D800C4"/>
    <w:rsid w:val="00D805B3"/>
    <w:rsid w:val="00D80DD7"/>
    <w:rsid w:val="00D80F2A"/>
    <w:rsid w:val="00D81904"/>
    <w:rsid w:val="00D8191B"/>
    <w:rsid w:val="00D81C53"/>
    <w:rsid w:val="00D81D18"/>
    <w:rsid w:val="00D81F38"/>
    <w:rsid w:val="00D82DC1"/>
    <w:rsid w:val="00D82FE7"/>
    <w:rsid w:val="00D8333D"/>
    <w:rsid w:val="00D839F7"/>
    <w:rsid w:val="00D83B95"/>
    <w:rsid w:val="00D83F03"/>
    <w:rsid w:val="00D845BD"/>
    <w:rsid w:val="00D84808"/>
    <w:rsid w:val="00D84966"/>
    <w:rsid w:val="00D84BA4"/>
    <w:rsid w:val="00D84FDE"/>
    <w:rsid w:val="00D85491"/>
    <w:rsid w:val="00D8549D"/>
    <w:rsid w:val="00D860E9"/>
    <w:rsid w:val="00D8619F"/>
    <w:rsid w:val="00D872CA"/>
    <w:rsid w:val="00D87637"/>
    <w:rsid w:val="00D877AA"/>
    <w:rsid w:val="00D87A65"/>
    <w:rsid w:val="00D87E45"/>
    <w:rsid w:val="00D90FB0"/>
    <w:rsid w:val="00D910C1"/>
    <w:rsid w:val="00D91A6C"/>
    <w:rsid w:val="00D92331"/>
    <w:rsid w:val="00D9242D"/>
    <w:rsid w:val="00D92BB8"/>
    <w:rsid w:val="00D92BCF"/>
    <w:rsid w:val="00D92BE9"/>
    <w:rsid w:val="00D92FCA"/>
    <w:rsid w:val="00D930D2"/>
    <w:rsid w:val="00D9320C"/>
    <w:rsid w:val="00D93312"/>
    <w:rsid w:val="00D9332C"/>
    <w:rsid w:val="00D93481"/>
    <w:rsid w:val="00D93731"/>
    <w:rsid w:val="00D93A8D"/>
    <w:rsid w:val="00D93B5C"/>
    <w:rsid w:val="00D93BA5"/>
    <w:rsid w:val="00D93DC7"/>
    <w:rsid w:val="00D93DFD"/>
    <w:rsid w:val="00D9410E"/>
    <w:rsid w:val="00D942D4"/>
    <w:rsid w:val="00D94881"/>
    <w:rsid w:val="00D94D77"/>
    <w:rsid w:val="00D952BE"/>
    <w:rsid w:val="00D95635"/>
    <w:rsid w:val="00D95817"/>
    <w:rsid w:val="00D95E73"/>
    <w:rsid w:val="00D96871"/>
    <w:rsid w:val="00D970F7"/>
    <w:rsid w:val="00D97278"/>
    <w:rsid w:val="00D9771E"/>
    <w:rsid w:val="00DA0077"/>
    <w:rsid w:val="00DA026E"/>
    <w:rsid w:val="00DA032C"/>
    <w:rsid w:val="00DA0463"/>
    <w:rsid w:val="00DA04F6"/>
    <w:rsid w:val="00DA0543"/>
    <w:rsid w:val="00DA0A21"/>
    <w:rsid w:val="00DA0B02"/>
    <w:rsid w:val="00DA0BE3"/>
    <w:rsid w:val="00DA1266"/>
    <w:rsid w:val="00DA14A1"/>
    <w:rsid w:val="00DA17F8"/>
    <w:rsid w:val="00DA1A3D"/>
    <w:rsid w:val="00DA1A45"/>
    <w:rsid w:val="00DA1BEE"/>
    <w:rsid w:val="00DA1CF4"/>
    <w:rsid w:val="00DA1DEE"/>
    <w:rsid w:val="00DA21ED"/>
    <w:rsid w:val="00DA2C85"/>
    <w:rsid w:val="00DA2F8D"/>
    <w:rsid w:val="00DA3B5B"/>
    <w:rsid w:val="00DA3FD2"/>
    <w:rsid w:val="00DA471A"/>
    <w:rsid w:val="00DA48D7"/>
    <w:rsid w:val="00DA4E12"/>
    <w:rsid w:val="00DA509C"/>
    <w:rsid w:val="00DA59DD"/>
    <w:rsid w:val="00DA5C9B"/>
    <w:rsid w:val="00DA5D36"/>
    <w:rsid w:val="00DA60A5"/>
    <w:rsid w:val="00DA6488"/>
    <w:rsid w:val="00DA66C3"/>
    <w:rsid w:val="00DA69D3"/>
    <w:rsid w:val="00DA6DDD"/>
    <w:rsid w:val="00DA72C0"/>
    <w:rsid w:val="00DB043F"/>
    <w:rsid w:val="00DB0775"/>
    <w:rsid w:val="00DB0EA8"/>
    <w:rsid w:val="00DB18B4"/>
    <w:rsid w:val="00DB1E05"/>
    <w:rsid w:val="00DB27AF"/>
    <w:rsid w:val="00DB2A5C"/>
    <w:rsid w:val="00DB2B21"/>
    <w:rsid w:val="00DB3459"/>
    <w:rsid w:val="00DB42FC"/>
    <w:rsid w:val="00DB44F9"/>
    <w:rsid w:val="00DB4584"/>
    <w:rsid w:val="00DB46FC"/>
    <w:rsid w:val="00DB4C0F"/>
    <w:rsid w:val="00DB4D7C"/>
    <w:rsid w:val="00DB4E07"/>
    <w:rsid w:val="00DB4F9A"/>
    <w:rsid w:val="00DB5391"/>
    <w:rsid w:val="00DB53C6"/>
    <w:rsid w:val="00DB559F"/>
    <w:rsid w:val="00DB57B3"/>
    <w:rsid w:val="00DB5B3C"/>
    <w:rsid w:val="00DB5BEC"/>
    <w:rsid w:val="00DB5ED5"/>
    <w:rsid w:val="00DB6556"/>
    <w:rsid w:val="00DB6591"/>
    <w:rsid w:val="00DB675D"/>
    <w:rsid w:val="00DB681F"/>
    <w:rsid w:val="00DB6994"/>
    <w:rsid w:val="00DB6D14"/>
    <w:rsid w:val="00DB7051"/>
    <w:rsid w:val="00DB716A"/>
    <w:rsid w:val="00DB71C3"/>
    <w:rsid w:val="00DB72AA"/>
    <w:rsid w:val="00DB73CB"/>
    <w:rsid w:val="00DB7783"/>
    <w:rsid w:val="00DC08D0"/>
    <w:rsid w:val="00DC15CB"/>
    <w:rsid w:val="00DC1910"/>
    <w:rsid w:val="00DC19E7"/>
    <w:rsid w:val="00DC1BCF"/>
    <w:rsid w:val="00DC1D32"/>
    <w:rsid w:val="00DC2045"/>
    <w:rsid w:val="00DC25BF"/>
    <w:rsid w:val="00DC268B"/>
    <w:rsid w:val="00DC26E4"/>
    <w:rsid w:val="00DC272F"/>
    <w:rsid w:val="00DC2B8C"/>
    <w:rsid w:val="00DC3737"/>
    <w:rsid w:val="00DC398D"/>
    <w:rsid w:val="00DC4D19"/>
    <w:rsid w:val="00DC51DF"/>
    <w:rsid w:val="00DC5225"/>
    <w:rsid w:val="00DC563A"/>
    <w:rsid w:val="00DC5830"/>
    <w:rsid w:val="00DC5B5A"/>
    <w:rsid w:val="00DC5BB8"/>
    <w:rsid w:val="00DC6249"/>
    <w:rsid w:val="00DC6473"/>
    <w:rsid w:val="00DC67E8"/>
    <w:rsid w:val="00DC68CB"/>
    <w:rsid w:val="00DC69B6"/>
    <w:rsid w:val="00DC76B2"/>
    <w:rsid w:val="00DC7725"/>
    <w:rsid w:val="00DC77F1"/>
    <w:rsid w:val="00DD04DE"/>
    <w:rsid w:val="00DD0930"/>
    <w:rsid w:val="00DD1403"/>
    <w:rsid w:val="00DD1419"/>
    <w:rsid w:val="00DD18D8"/>
    <w:rsid w:val="00DD1AFF"/>
    <w:rsid w:val="00DD203A"/>
    <w:rsid w:val="00DD2300"/>
    <w:rsid w:val="00DD272E"/>
    <w:rsid w:val="00DD30DC"/>
    <w:rsid w:val="00DD33D7"/>
    <w:rsid w:val="00DD39E2"/>
    <w:rsid w:val="00DD3ACC"/>
    <w:rsid w:val="00DD410B"/>
    <w:rsid w:val="00DD449F"/>
    <w:rsid w:val="00DD4811"/>
    <w:rsid w:val="00DD48A8"/>
    <w:rsid w:val="00DD4B1C"/>
    <w:rsid w:val="00DD4E9B"/>
    <w:rsid w:val="00DD61B8"/>
    <w:rsid w:val="00DD6BB5"/>
    <w:rsid w:val="00DD70A1"/>
    <w:rsid w:val="00DD730B"/>
    <w:rsid w:val="00DD76F0"/>
    <w:rsid w:val="00DD7A6E"/>
    <w:rsid w:val="00DE0736"/>
    <w:rsid w:val="00DE1FB2"/>
    <w:rsid w:val="00DE351F"/>
    <w:rsid w:val="00DE3C60"/>
    <w:rsid w:val="00DE46CD"/>
    <w:rsid w:val="00DE46EA"/>
    <w:rsid w:val="00DE51FC"/>
    <w:rsid w:val="00DE575D"/>
    <w:rsid w:val="00DE5816"/>
    <w:rsid w:val="00DE5C50"/>
    <w:rsid w:val="00DE6057"/>
    <w:rsid w:val="00DE6395"/>
    <w:rsid w:val="00DE6E09"/>
    <w:rsid w:val="00DE721A"/>
    <w:rsid w:val="00DE7717"/>
    <w:rsid w:val="00DE7CB8"/>
    <w:rsid w:val="00DF0114"/>
    <w:rsid w:val="00DF0D62"/>
    <w:rsid w:val="00DF0E81"/>
    <w:rsid w:val="00DF120F"/>
    <w:rsid w:val="00DF17FF"/>
    <w:rsid w:val="00DF25EB"/>
    <w:rsid w:val="00DF3004"/>
    <w:rsid w:val="00DF322E"/>
    <w:rsid w:val="00DF350E"/>
    <w:rsid w:val="00DF367B"/>
    <w:rsid w:val="00DF3768"/>
    <w:rsid w:val="00DF4383"/>
    <w:rsid w:val="00DF466B"/>
    <w:rsid w:val="00DF52B2"/>
    <w:rsid w:val="00DF5C20"/>
    <w:rsid w:val="00DF6478"/>
    <w:rsid w:val="00DF6A26"/>
    <w:rsid w:val="00DF6F61"/>
    <w:rsid w:val="00DF7512"/>
    <w:rsid w:val="00E00173"/>
    <w:rsid w:val="00E01741"/>
    <w:rsid w:val="00E01B1C"/>
    <w:rsid w:val="00E01C3F"/>
    <w:rsid w:val="00E01DAD"/>
    <w:rsid w:val="00E01FE0"/>
    <w:rsid w:val="00E02176"/>
    <w:rsid w:val="00E02534"/>
    <w:rsid w:val="00E02A1A"/>
    <w:rsid w:val="00E02CD8"/>
    <w:rsid w:val="00E02D3E"/>
    <w:rsid w:val="00E037A5"/>
    <w:rsid w:val="00E03DFD"/>
    <w:rsid w:val="00E04369"/>
    <w:rsid w:val="00E0494C"/>
    <w:rsid w:val="00E04C37"/>
    <w:rsid w:val="00E058DC"/>
    <w:rsid w:val="00E05A20"/>
    <w:rsid w:val="00E05BC6"/>
    <w:rsid w:val="00E066CF"/>
    <w:rsid w:val="00E069FB"/>
    <w:rsid w:val="00E06AAB"/>
    <w:rsid w:val="00E075F7"/>
    <w:rsid w:val="00E07D32"/>
    <w:rsid w:val="00E101AF"/>
    <w:rsid w:val="00E106DE"/>
    <w:rsid w:val="00E10B12"/>
    <w:rsid w:val="00E11289"/>
    <w:rsid w:val="00E114B2"/>
    <w:rsid w:val="00E116B1"/>
    <w:rsid w:val="00E119E8"/>
    <w:rsid w:val="00E11DAC"/>
    <w:rsid w:val="00E12455"/>
    <w:rsid w:val="00E125CA"/>
    <w:rsid w:val="00E12758"/>
    <w:rsid w:val="00E12A55"/>
    <w:rsid w:val="00E12ABF"/>
    <w:rsid w:val="00E12B54"/>
    <w:rsid w:val="00E12CED"/>
    <w:rsid w:val="00E13087"/>
    <w:rsid w:val="00E132E8"/>
    <w:rsid w:val="00E137D2"/>
    <w:rsid w:val="00E13950"/>
    <w:rsid w:val="00E13ACD"/>
    <w:rsid w:val="00E13ADE"/>
    <w:rsid w:val="00E140E6"/>
    <w:rsid w:val="00E14104"/>
    <w:rsid w:val="00E1481D"/>
    <w:rsid w:val="00E14D3D"/>
    <w:rsid w:val="00E14D98"/>
    <w:rsid w:val="00E14F84"/>
    <w:rsid w:val="00E1517B"/>
    <w:rsid w:val="00E15A10"/>
    <w:rsid w:val="00E15CBF"/>
    <w:rsid w:val="00E15DD4"/>
    <w:rsid w:val="00E15DDB"/>
    <w:rsid w:val="00E161ED"/>
    <w:rsid w:val="00E16824"/>
    <w:rsid w:val="00E16A7B"/>
    <w:rsid w:val="00E16C23"/>
    <w:rsid w:val="00E16F5A"/>
    <w:rsid w:val="00E1751E"/>
    <w:rsid w:val="00E17AF8"/>
    <w:rsid w:val="00E17B07"/>
    <w:rsid w:val="00E201EA"/>
    <w:rsid w:val="00E2056C"/>
    <w:rsid w:val="00E20A10"/>
    <w:rsid w:val="00E20CBA"/>
    <w:rsid w:val="00E21D24"/>
    <w:rsid w:val="00E21DD1"/>
    <w:rsid w:val="00E22485"/>
    <w:rsid w:val="00E23116"/>
    <w:rsid w:val="00E2348E"/>
    <w:rsid w:val="00E2421B"/>
    <w:rsid w:val="00E2486F"/>
    <w:rsid w:val="00E24871"/>
    <w:rsid w:val="00E24ABC"/>
    <w:rsid w:val="00E24C51"/>
    <w:rsid w:val="00E254AE"/>
    <w:rsid w:val="00E26132"/>
    <w:rsid w:val="00E263A5"/>
    <w:rsid w:val="00E26578"/>
    <w:rsid w:val="00E26C2F"/>
    <w:rsid w:val="00E2739E"/>
    <w:rsid w:val="00E27DE3"/>
    <w:rsid w:val="00E30AC4"/>
    <w:rsid w:val="00E30E1B"/>
    <w:rsid w:val="00E31511"/>
    <w:rsid w:val="00E31567"/>
    <w:rsid w:val="00E31C52"/>
    <w:rsid w:val="00E31E57"/>
    <w:rsid w:val="00E31F68"/>
    <w:rsid w:val="00E32117"/>
    <w:rsid w:val="00E3265E"/>
    <w:rsid w:val="00E331D8"/>
    <w:rsid w:val="00E33269"/>
    <w:rsid w:val="00E3338E"/>
    <w:rsid w:val="00E33521"/>
    <w:rsid w:val="00E335C6"/>
    <w:rsid w:val="00E33D42"/>
    <w:rsid w:val="00E34869"/>
    <w:rsid w:val="00E348D8"/>
    <w:rsid w:val="00E34AAE"/>
    <w:rsid w:val="00E34B16"/>
    <w:rsid w:val="00E34C29"/>
    <w:rsid w:val="00E34FE4"/>
    <w:rsid w:val="00E3566E"/>
    <w:rsid w:val="00E357CF"/>
    <w:rsid w:val="00E35A02"/>
    <w:rsid w:val="00E35EDA"/>
    <w:rsid w:val="00E362D7"/>
    <w:rsid w:val="00E362DE"/>
    <w:rsid w:val="00E36FF3"/>
    <w:rsid w:val="00E370E7"/>
    <w:rsid w:val="00E371E5"/>
    <w:rsid w:val="00E37392"/>
    <w:rsid w:val="00E37BC0"/>
    <w:rsid w:val="00E37EA0"/>
    <w:rsid w:val="00E4021A"/>
    <w:rsid w:val="00E404BC"/>
    <w:rsid w:val="00E404E1"/>
    <w:rsid w:val="00E40C46"/>
    <w:rsid w:val="00E41BB8"/>
    <w:rsid w:val="00E421A4"/>
    <w:rsid w:val="00E42286"/>
    <w:rsid w:val="00E423A4"/>
    <w:rsid w:val="00E427CA"/>
    <w:rsid w:val="00E43636"/>
    <w:rsid w:val="00E4372C"/>
    <w:rsid w:val="00E43853"/>
    <w:rsid w:val="00E439AE"/>
    <w:rsid w:val="00E43D7E"/>
    <w:rsid w:val="00E44741"/>
    <w:rsid w:val="00E44925"/>
    <w:rsid w:val="00E44A2D"/>
    <w:rsid w:val="00E44AE9"/>
    <w:rsid w:val="00E4538F"/>
    <w:rsid w:val="00E45E50"/>
    <w:rsid w:val="00E45FD2"/>
    <w:rsid w:val="00E462C5"/>
    <w:rsid w:val="00E46387"/>
    <w:rsid w:val="00E46B28"/>
    <w:rsid w:val="00E46EC7"/>
    <w:rsid w:val="00E47086"/>
    <w:rsid w:val="00E47124"/>
    <w:rsid w:val="00E50339"/>
    <w:rsid w:val="00E5049B"/>
    <w:rsid w:val="00E50977"/>
    <w:rsid w:val="00E50BB8"/>
    <w:rsid w:val="00E50C23"/>
    <w:rsid w:val="00E51347"/>
    <w:rsid w:val="00E51615"/>
    <w:rsid w:val="00E51792"/>
    <w:rsid w:val="00E520C0"/>
    <w:rsid w:val="00E52290"/>
    <w:rsid w:val="00E52C45"/>
    <w:rsid w:val="00E52D24"/>
    <w:rsid w:val="00E52E3C"/>
    <w:rsid w:val="00E530D5"/>
    <w:rsid w:val="00E5312B"/>
    <w:rsid w:val="00E5322A"/>
    <w:rsid w:val="00E5368F"/>
    <w:rsid w:val="00E53B2B"/>
    <w:rsid w:val="00E53DB8"/>
    <w:rsid w:val="00E54299"/>
    <w:rsid w:val="00E5437E"/>
    <w:rsid w:val="00E54C6B"/>
    <w:rsid w:val="00E54D6D"/>
    <w:rsid w:val="00E54F34"/>
    <w:rsid w:val="00E5509B"/>
    <w:rsid w:val="00E554F0"/>
    <w:rsid w:val="00E5581A"/>
    <w:rsid w:val="00E558C6"/>
    <w:rsid w:val="00E559A3"/>
    <w:rsid w:val="00E55B2D"/>
    <w:rsid w:val="00E56373"/>
    <w:rsid w:val="00E56667"/>
    <w:rsid w:val="00E56D8E"/>
    <w:rsid w:val="00E56F71"/>
    <w:rsid w:val="00E57104"/>
    <w:rsid w:val="00E574E0"/>
    <w:rsid w:val="00E57582"/>
    <w:rsid w:val="00E5772D"/>
    <w:rsid w:val="00E57857"/>
    <w:rsid w:val="00E5799E"/>
    <w:rsid w:val="00E57F31"/>
    <w:rsid w:val="00E603AA"/>
    <w:rsid w:val="00E60799"/>
    <w:rsid w:val="00E607A6"/>
    <w:rsid w:val="00E60C9D"/>
    <w:rsid w:val="00E60E70"/>
    <w:rsid w:val="00E60E96"/>
    <w:rsid w:val="00E60F0D"/>
    <w:rsid w:val="00E60FAE"/>
    <w:rsid w:val="00E60FB0"/>
    <w:rsid w:val="00E612B2"/>
    <w:rsid w:val="00E616EC"/>
    <w:rsid w:val="00E61B97"/>
    <w:rsid w:val="00E62074"/>
    <w:rsid w:val="00E62148"/>
    <w:rsid w:val="00E6273C"/>
    <w:rsid w:val="00E629ED"/>
    <w:rsid w:val="00E63271"/>
    <w:rsid w:val="00E63534"/>
    <w:rsid w:val="00E63584"/>
    <w:rsid w:val="00E636EA"/>
    <w:rsid w:val="00E63B76"/>
    <w:rsid w:val="00E63E2F"/>
    <w:rsid w:val="00E644AD"/>
    <w:rsid w:val="00E645F8"/>
    <w:rsid w:val="00E64777"/>
    <w:rsid w:val="00E64901"/>
    <w:rsid w:val="00E64959"/>
    <w:rsid w:val="00E64F51"/>
    <w:rsid w:val="00E65286"/>
    <w:rsid w:val="00E65D1D"/>
    <w:rsid w:val="00E66A8B"/>
    <w:rsid w:val="00E6711F"/>
    <w:rsid w:val="00E67833"/>
    <w:rsid w:val="00E67A6E"/>
    <w:rsid w:val="00E704A7"/>
    <w:rsid w:val="00E7065A"/>
    <w:rsid w:val="00E70B4F"/>
    <w:rsid w:val="00E70D0E"/>
    <w:rsid w:val="00E71044"/>
    <w:rsid w:val="00E71418"/>
    <w:rsid w:val="00E71786"/>
    <w:rsid w:val="00E72425"/>
    <w:rsid w:val="00E72512"/>
    <w:rsid w:val="00E727F7"/>
    <w:rsid w:val="00E7280B"/>
    <w:rsid w:val="00E73002"/>
    <w:rsid w:val="00E7321D"/>
    <w:rsid w:val="00E735E0"/>
    <w:rsid w:val="00E736CB"/>
    <w:rsid w:val="00E7371C"/>
    <w:rsid w:val="00E7384A"/>
    <w:rsid w:val="00E740B5"/>
    <w:rsid w:val="00E745D1"/>
    <w:rsid w:val="00E75963"/>
    <w:rsid w:val="00E760D0"/>
    <w:rsid w:val="00E7622E"/>
    <w:rsid w:val="00E76D9D"/>
    <w:rsid w:val="00E77C94"/>
    <w:rsid w:val="00E77E38"/>
    <w:rsid w:val="00E8054E"/>
    <w:rsid w:val="00E8070B"/>
    <w:rsid w:val="00E807BE"/>
    <w:rsid w:val="00E80921"/>
    <w:rsid w:val="00E81254"/>
    <w:rsid w:val="00E814C6"/>
    <w:rsid w:val="00E8152E"/>
    <w:rsid w:val="00E81657"/>
    <w:rsid w:val="00E81671"/>
    <w:rsid w:val="00E826DB"/>
    <w:rsid w:val="00E8306E"/>
    <w:rsid w:val="00E8307B"/>
    <w:rsid w:val="00E83324"/>
    <w:rsid w:val="00E835DF"/>
    <w:rsid w:val="00E844B5"/>
    <w:rsid w:val="00E844C3"/>
    <w:rsid w:val="00E847B4"/>
    <w:rsid w:val="00E84A8C"/>
    <w:rsid w:val="00E84B50"/>
    <w:rsid w:val="00E84BF5"/>
    <w:rsid w:val="00E85447"/>
    <w:rsid w:val="00E85AF1"/>
    <w:rsid w:val="00E861EA"/>
    <w:rsid w:val="00E86239"/>
    <w:rsid w:val="00E86253"/>
    <w:rsid w:val="00E8642F"/>
    <w:rsid w:val="00E86E40"/>
    <w:rsid w:val="00E8745D"/>
    <w:rsid w:val="00E903C4"/>
    <w:rsid w:val="00E9062E"/>
    <w:rsid w:val="00E90658"/>
    <w:rsid w:val="00E90EFC"/>
    <w:rsid w:val="00E91214"/>
    <w:rsid w:val="00E915A4"/>
    <w:rsid w:val="00E91A1A"/>
    <w:rsid w:val="00E91B7B"/>
    <w:rsid w:val="00E91BC9"/>
    <w:rsid w:val="00E91F07"/>
    <w:rsid w:val="00E9201A"/>
    <w:rsid w:val="00E9206B"/>
    <w:rsid w:val="00E92D8C"/>
    <w:rsid w:val="00E93213"/>
    <w:rsid w:val="00E93589"/>
    <w:rsid w:val="00E9382F"/>
    <w:rsid w:val="00E94217"/>
    <w:rsid w:val="00E9500C"/>
    <w:rsid w:val="00E9535A"/>
    <w:rsid w:val="00E95E1C"/>
    <w:rsid w:val="00E96795"/>
    <w:rsid w:val="00E96BBA"/>
    <w:rsid w:val="00E96F4F"/>
    <w:rsid w:val="00E97229"/>
    <w:rsid w:val="00E97415"/>
    <w:rsid w:val="00E974AE"/>
    <w:rsid w:val="00E9798D"/>
    <w:rsid w:val="00EA0039"/>
    <w:rsid w:val="00EA011C"/>
    <w:rsid w:val="00EA1672"/>
    <w:rsid w:val="00EA16E8"/>
    <w:rsid w:val="00EA1AE4"/>
    <w:rsid w:val="00EA1BFC"/>
    <w:rsid w:val="00EA2359"/>
    <w:rsid w:val="00EA25F6"/>
    <w:rsid w:val="00EA323F"/>
    <w:rsid w:val="00EA3265"/>
    <w:rsid w:val="00EA3471"/>
    <w:rsid w:val="00EA34C8"/>
    <w:rsid w:val="00EA3684"/>
    <w:rsid w:val="00EA46DC"/>
    <w:rsid w:val="00EA471F"/>
    <w:rsid w:val="00EA4C17"/>
    <w:rsid w:val="00EA5160"/>
    <w:rsid w:val="00EA51D0"/>
    <w:rsid w:val="00EA53CF"/>
    <w:rsid w:val="00EA56E0"/>
    <w:rsid w:val="00EA588D"/>
    <w:rsid w:val="00EA5C9D"/>
    <w:rsid w:val="00EA603F"/>
    <w:rsid w:val="00EA69AA"/>
    <w:rsid w:val="00EA6E47"/>
    <w:rsid w:val="00EA7620"/>
    <w:rsid w:val="00EA77DD"/>
    <w:rsid w:val="00EA788E"/>
    <w:rsid w:val="00EA7C1E"/>
    <w:rsid w:val="00EA7E4B"/>
    <w:rsid w:val="00EB046B"/>
    <w:rsid w:val="00EB08DE"/>
    <w:rsid w:val="00EB1069"/>
    <w:rsid w:val="00EB10D6"/>
    <w:rsid w:val="00EB11F9"/>
    <w:rsid w:val="00EB133A"/>
    <w:rsid w:val="00EB16FC"/>
    <w:rsid w:val="00EB18E7"/>
    <w:rsid w:val="00EB18FA"/>
    <w:rsid w:val="00EB1C02"/>
    <w:rsid w:val="00EB1CF2"/>
    <w:rsid w:val="00EB1D28"/>
    <w:rsid w:val="00EB27EA"/>
    <w:rsid w:val="00EB2878"/>
    <w:rsid w:val="00EB28C1"/>
    <w:rsid w:val="00EB2931"/>
    <w:rsid w:val="00EB2B55"/>
    <w:rsid w:val="00EB2F0E"/>
    <w:rsid w:val="00EB325E"/>
    <w:rsid w:val="00EB357C"/>
    <w:rsid w:val="00EB3602"/>
    <w:rsid w:val="00EB37C9"/>
    <w:rsid w:val="00EB3923"/>
    <w:rsid w:val="00EB3C35"/>
    <w:rsid w:val="00EB3C92"/>
    <w:rsid w:val="00EB4134"/>
    <w:rsid w:val="00EB4228"/>
    <w:rsid w:val="00EB4D4B"/>
    <w:rsid w:val="00EB4F2E"/>
    <w:rsid w:val="00EB5700"/>
    <w:rsid w:val="00EB5AE3"/>
    <w:rsid w:val="00EB5CF7"/>
    <w:rsid w:val="00EB60C0"/>
    <w:rsid w:val="00EB62BC"/>
    <w:rsid w:val="00EB655E"/>
    <w:rsid w:val="00EB7754"/>
    <w:rsid w:val="00EB7B97"/>
    <w:rsid w:val="00EB7CF5"/>
    <w:rsid w:val="00EB7D60"/>
    <w:rsid w:val="00EC01FC"/>
    <w:rsid w:val="00EC080A"/>
    <w:rsid w:val="00EC0B37"/>
    <w:rsid w:val="00EC191D"/>
    <w:rsid w:val="00EC265E"/>
    <w:rsid w:val="00EC2BF7"/>
    <w:rsid w:val="00EC2FD9"/>
    <w:rsid w:val="00EC312B"/>
    <w:rsid w:val="00EC322F"/>
    <w:rsid w:val="00EC36C6"/>
    <w:rsid w:val="00EC3A0D"/>
    <w:rsid w:val="00EC3DBE"/>
    <w:rsid w:val="00EC3FF5"/>
    <w:rsid w:val="00EC4083"/>
    <w:rsid w:val="00EC44B0"/>
    <w:rsid w:val="00EC513F"/>
    <w:rsid w:val="00EC5200"/>
    <w:rsid w:val="00EC520E"/>
    <w:rsid w:val="00EC536A"/>
    <w:rsid w:val="00EC55B0"/>
    <w:rsid w:val="00EC567F"/>
    <w:rsid w:val="00EC5785"/>
    <w:rsid w:val="00EC578D"/>
    <w:rsid w:val="00EC5BED"/>
    <w:rsid w:val="00EC5C34"/>
    <w:rsid w:val="00EC658F"/>
    <w:rsid w:val="00EC6684"/>
    <w:rsid w:val="00EC680C"/>
    <w:rsid w:val="00EC6A66"/>
    <w:rsid w:val="00EC6DC1"/>
    <w:rsid w:val="00EC7606"/>
    <w:rsid w:val="00EC78A3"/>
    <w:rsid w:val="00EC7B49"/>
    <w:rsid w:val="00EC7EAB"/>
    <w:rsid w:val="00ED00FB"/>
    <w:rsid w:val="00ED016D"/>
    <w:rsid w:val="00ED0B8D"/>
    <w:rsid w:val="00ED0CAB"/>
    <w:rsid w:val="00ED124F"/>
    <w:rsid w:val="00ED1878"/>
    <w:rsid w:val="00ED1B78"/>
    <w:rsid w:val="00ED1CA0"/>
    <w:rsid w:val="00ED1D4B"/>
    <w:rsid w:val="00ED1E2D"/>
    <w:rsid w:val="00ED1E83"/>
    <w:rsid w:val="00ED1FAF"/>
    <w:rsid w:val="00ED224C"/>
    <w:rsid w:val="00ED2B62"/>
    <w:rsid w:val="00ED2B90"/>
    <w:rsid w:val="00ED2E06"/>
    <w:rsid w:val="00ED2E9B"/>
    <w:rsid w:val="00ED2F63"/>
    <w:rsid w:val="00ED33F3"/>
    <w:rsid w:val="00ED35E8"/>
    <w:rsid w:val="00ED37FA"/>
    <w:rsid w:val="00ED42BF"/>
    <w:rsid w:val="00ED4336"/>
    <w:rsid w:val="00ED4C5F"/>
    <w:rsid w:val="00ED4DDC"/>
    <w:rsid w:val="00ED5565"/>
    <w:rsid w:val="00ED5C56"/>
    <w:rsid w:val="00ED5D0B"/>
    <w:rsid w:val="00ED6003"/>
    <w:rsid w:val="00ED60E4"/>
    <w:rsid w:val="00ED6D30"/>
    <w:rsid w:val="00ED7136"/>
    <w:rsid w:val="00ED760E"/>
    <w:rsid w:val="00ED76D6"/>
    <w:rsid w:val="00ED7969"/>
    <w:rsid w:val="00EE0181"/>
    <w:rsid w:val="00EE079C"/>
    <w:rsid w:val="00EE0AA4"/>
    <w:rsid w:val="00EE0BAF"/>
    <w:rsid w:val="00EE0D1E"/>
    <w:rsid w:val="00EE0D34"/>
    <w:rsid w:val="00EE0EE9"/>
    <w:rsid w:val="00EE17DE"/>
    <w:rsid w:val="00EE1859"/>
    <w:rsid w:val="00EE1A0C"/>
    <w:rsid w:val="00EE2147"/>
    <w:rsid w:val="00EE253C"/>
    <w:rsid w:val="00EE27D0"/>
    <w:rsid w:val="00EE2E4B"/>
    <w:rsid w:val="00EE30E4"/>
    <w:rsid w:val="00EE3C02"/>
    <w:rsid w:val="00EE3C99"/>
    <w:rsid w:val="00EE3DE8"/>
    <w:rsid w:val="00EE423C"/>
    <w:rsid w:val="00EE4564"/>
    <w:rsid w:val="00EE510D"/>
    <w:rsid w:val="00EE5B20"/>
    <w:rsid w:val="00EE61BC"/>
    <w:rsid w:val="00EE6736"/>
    <w:rsid w:val="00EE6932"/>
    <w:rsid w:val="00EE6D8D"/>
    <w:rsid w:val="00EE6F01"/>
    <w:rsid w:val="00EE75B1"/>
    <w:rsid w:val="00EE79BE"/>
    <w:rsid w:val="00EE7C7C"/>
    <w:rsid w:val="00EF00F3"/>
    <w:rsid w:val="00EF1154"/>
    <w:rsid w:val="00EF1369"/>
    <w:rsid w:val="00EF13E5"/>
    <w:rsid w:val="00EF1C02"/>
    <w:rsid w:val="00EF1C37"/>
    <w:rsid w:val="00EF1F50"/>
    <w:rsid w:val="00EF23A5"/>
    <w:rsid w:val="00EF23B1"/>
    <w:rsid w:val="00EF25A3"/>
    <w:rsid w:val="00EF2B49"/>
    <w:rsid w:val="00EF2BFC"/>
    <w:rsid w:val="00EF2F38"/>
    <w:rsid w:val="00EF32DC"/>
    <w:rsid w:val="00EF358D"/>
    <w:rsid w:val="00EF35FA"/>
    <w:rsid w:val="00EF3742"/>
    <w:rsid w:val="00EF3B02"/>
    <w:rsid w:val="00EF3C95"/>
    <w:rsid w:val="00EF3E7C"/>
    <w:rsid w:val="00EF40DC"/>
    <w:rsid w:val="00EF40EE"/>
    <w:rsid w:val="00EF429F"/>
    <w:rsid w:val="00EF433F"/>
    <w:rsid w:val="00EF436A"/>
    <w:rsid w:val="00EF43C0"/>
    <w:rsid w:val="00EF4618"/>
    <w:rsid w:val="00EF482A"/>
    <w:rsid w:val="00EF4C56"/>
    <w:rsid w:val="00EF4D6A"/>
    <w:rsid w:val="00EF4EE2"/>
    <w:rsid w:val="00EF5762"/>
    <w:rsid w:val="00EF5CF8"/>
    <w:rsid w:val="00EF6062"/>
    <w:rsid w:val="00EF648D"/>
    <w:rsid w:val="00EF65D3"/>
    <w:rsid w:val="00EF688C"/>
    <w:rsid w:val="00EF701C"/>
    <w:rsid w:val="00EF7843"/>
    <w:rsid w:val="00EF789C"/>
    <w:rsid w:val="00EF7900"/>
    <w:rsid w:val="00EF7A57"/>
    <w:rsid w:val="00EF7B58"/>
    <w:rsid w:val="00EF7B80"/>
    <w:rsid w:val="00EF7E7A"/>
    <w:rsid w:val="00F00E08"/>
    <w:rsid w:val="00F010CE"/>
    <w:rsid w:val="00F010D9"/>
    <w:rsid w:val="00F01A3D"/>
    <w:rsid w:val="00F01E77"/>
    <w:rsid w:val="00F02AFE"/>
    <w:rsid w:val="00F02C81"/>
    <w:rsid w:val="00F03265"/>
    <w:rsid w:val="00F03C2F"/>
    <w:rsid w:val="00F03C47"/>
    <w:rsid w:val="00F03D49"/>
    <w:rsid w:val="00F03F30"/>
    <w:rsid w:val="00F0439B"/>
    <w:rsid w:val="00F04567"/>
    <w:rsid w:val="00F0463F"/>
    <w:rsid w:val="00F0483B"/>
    <w:rsid w:val="00F0498A"/>
    <w:rsid w:val="00F04E80"/>
    <w:rsid w:val="00F05071"/>
    <w:rsid w:val="00F054F3"/>
    <w:rsid w:val="00F061CF"/>
    <w:rsid w:val="00F062B2"/>
    <w:rsid w:val="00F06468"/>
    <w:rsid w:val="00F064C9"/>
    <w:rsid w:val="00F06A96"/>
    <w:rsid w:val="00F06C61"/>
    <w:rsid w:val="00F06DA5"/>
    <w:rsid w:val="00F070EA"/>
    <w:rsid w:val="00F0738B"/>
    <w:rsid w:val="00F07DD8"/>
    <w:rsid w:val="00F101DA"/>
    <w:rsid w:val="00F103FA"/>
    <w:rsid w:val="00F10642"/>
    <w:rsid w:val="00F10D9D"/>
    <w:rsid w:val="00F113BD"/>
    <w:rsid w:val="00F117F8"/>
    <w:rsid w:val="00F11A84"/>
    <w:rsid w:val="00F11B94"/>
    <w:rsid w:val="00F123AC"/>
    <w:rsid w:val="00F12634"/>
    <w:rsid w:val="00F13196"/>
    <w:rsid w:val="00F139BD"/>
    <w:rsid w:val="00F149E4"/>
    <w:rsid w:val="00F14BE8"/>
    <w:rsid w:val="00F15323"/>
    <w:rsid w:val="00F155A9"/>
    <w:rsid w:val="00F15673"/>
    <w:rsid w:val="00F15B11"/>
    <w:rsid w:val="00F15BAF"/>
    <w:rsid w:val="00F16491"/>
    <w:rsid w:val="00F167B6"/>
    <w:rsid w:val="00F16BB8"/>
    <w:rsid w:val="00F16CE1"/>
    <w:rsid w:val="00F16F72"/>
    <w:rsid w:val="00F175DD"/>
    <w:rsid w:val="00F1775C"/>
    <w:rsid w:val="00F2094F"/>
    <w:rsid w:val="00F20BD7"/>
    <w:rsid w:val="00F20F65"/>
    <w:rsid w:val="00F214D2"/>
    <w:rsid w:val="00F21680"/>
    <w:rsid w:val="00F21BF4"/>
    <w:rsid w:val="00F21E8E"/>
    <w:rsid w:val="00F2234B"/>
    <w:rsid w:val="00F22360"/>
    <w:rsid w:val="00F224CC"/>
    <w:rsid w:val="00F22DB1"/>
    <w:rsid w:val="00F22E16"/>
    <w:rsid w:val="00F231D6"/>
    <w:rsid w:val="00F231E9"/>
    <w:rsid w:val="00F239F3"/>
    <w:rsid w:val="00F24CF3"/>
    <w:rsid w:val="00F24F00"/>
    <w:rsid w:val="00F253E7"/>
    <w:rsid w:val="00F25743"/>
    <w:rsid w:val="00F25E2C"/>
    <w:rsid w:val="00F25F2E"/>
    <w:rsid w:val="00F26261"/>
    <w:rsid w:val="00F263F1"/>
    <w:rsid w:val="00F26BE6"/>
    <w:rsid w:val="00F26D22"/>
    <w:rsid w:val="00F2759D"/>
    <w:rsid w:val="00F3009F"/>
    <w:rsid w:val="00F308D4"/>
    <w:rsid w:val="00F3091C"/>
    <w:rsid w:val="00F3099F"/>
    <w:rsid w:val="00F309BA"/>
    <w:rsid w:val="00F312FF"/>
    <w:rsid w:val="00F31810"/>
    <w:rsid w:val="00F31919"/>
    <w:rsid w:val="00F31CF6"/>
    <w:rsid w:val="00F31ED2"/>
    <w:rsid w:val="00F3203D"/>
    <w:rsid w:val="00F32064"/>
    <w:rsid w:val="00F32132"/>
    <w:rsid w:val="00F322D9"/>
    <w:rsid w:val="00F323F0"/>
    <w:rsid w:val="00F32602"/>
    <w:rsid w:val="00F3291C"/>
    <w:rsid w:val="00F3297A"/>
    <w:rsid w:val="00F329F2"/>
    <w:rsid w:val="00F32F97"/>
    <w:rsid w:val="00F3392B"/>
    <w:rsid w:val="00F33951"/>
    <w:rsid w:val="00F33E60"/>
    <w:rsid w:val="00F33E6B"/>
    <w:rsid w:val="00F340D4"/>
    <w:rsid w:val="00F34245"/>
    <w:rsid w:val="00F3443D"/>
    <w:rsid w:val="00F3490B"/>
    <w:rsid w:val="00F349C7"/>
    <w:rsid w:val="00F34DA0"/>
    <w:rsid w:val="00F3652D"/>
    <w:rsid w:val="00F371BE"/>
    <w:rsid w:val="00F3729F"/>
    <w:rsid w:val="00F37485"/>
    <w:rsid w:val="00F3752D"/>
    <w:rsid w:val="00F375BA"/>
    <w:rsid w:val="00F37887"/>
    <w:rsid w:val="00F40310"/>
    <w:rsid w:val="00F4039D"/>
    <w:rsid w:val="00F4073B"/>
    <w:rsid w:val="00F40B6F"/>
    <w:rsid w:val="00F40D9C"/>
    <w:rsid w:val="00F4194E"/>
    <w:rsid w:val="00F41DC3"/>
    <w:rsid w:val="00F41ECE"/>
    <w:rsid w:val="00F435A7"/>
    <w:rsid w:val="00F43BDC"/>
    <w:rsid w:val="00F43C54"/>
    <w:rsid w:val="00F43E38"/>
    <w:rsid w:val="00F44259"/>
    <w:rsid w:val="00F44D4E"/>
    <w:rsid w:val="00F45741"/>
    <w:rsid w:val="00F457D6"/>
    <w:rsid w:val="00F458C2"/>
    <w:rsid w:val="00F45D55"/>
    <w:rsid w:val="00F46229"/>
    <w:rsid w:val="00F474D8"/>
    <w:rsid w:val="00F47755"/>
    <w:rsid w:val="00F47DE9"/>
    <w:rsid w:val="00F5012C"/>
    <w:rsid w:val="00F50585"/>
    <w:rsid w:val="00F50707"/>
    <w:rsid w:val="00F50A52"/>
    <w:rsid w:val="00F51087"/>
    <w:rsid w:val="00F515FE"/>
    <w:rsid w:val="00F516BD"/>
    <w:rsid w:val="00F5170D"/>
    <w:rsid w:val="00F51966"/>
    <w:rsid w:val="00F51D96"/>
    <w:rsid w:val="00F52769"/>
    <w:rsid w:val="00F52D16"/>
    <w:rsid w:val="00F530C2"/>
    <w:rsid w:val="00F5310D"/>
    <w:rsid w:val="00F531C2"/>
    <w:rsid w:val="00F531C9"/>
    <w:rsid w:val="00F53473"/>
    <w:rsid w:val="00F53669"/>
    <w:rsid w:val="00F53933"/>
    <w:rsid w:val="00F53A60"/>
    <w:rsid w:val="00F53B98"/>
    <w:rsid w:val="00F53EA8"/>
    <w:rsid w:val="00F53EFD"/>
    <w:rsid w:val="00F5509C"/>
    <w:rsid w:val="00F55264"/>
    <w:rsid w:val="00F55FBE"/>
    <w:rsid w:val="00F562D4"/>
    <w:rsid w:val="00F56B40"/>
    <w:rsid w:val="00F576EB"/>
    <w:rsid w:val="00F579CB"/>
    <w:rsid w:val="00F57EFD"/>
    <w:rsid w:val="00F601C8"/>
    <w:rsid w:val="00F60202"/>
    <w:rsid w:val="00F607AD"/>
    <w:rsid w:val="00F60E88"/>
    <w:rsid w:val="00F618C2"/>
    <w:rsid w:val="00F61B69"/>
    <w:rsid w:val="00F62032"/>
    <w:rsid w:val="00F621C5"/>
    <w:rsid w:val="00F629B2"/>
    <w:rsid w:val="00F62B77"/>
    <w:rsid w:val="00F62BFD"/>
    <w:rsid w:val="00F6360C"/>
    <w:rsid w:val="00F6364F"/>
    <w:rsid w:val="00F63D79"/>
    <w:rsid w:val="00F63DC0"/>
    <w:rsid w:val="00F64398"/>
    <w:rsid w:val="00F6472F"/>
    <w:rsid w:val="00F647A8"/>
    <w:rsid w:val="00F64A61"/>
    <w:rsid w:val="00F65212"/>
    <w:rsid w:val="00F66498"/>
    <w:rsid w:val="00F668A4"/>
    <w:rsid w:val="00F6693E"/>
    <w:rsid w:val="00F66AF3"/>
    <w:rsid w:val="00F66E9B"/>
    <w:rsid w:val="00F66FB9"/>
    <w:rsid w:val="00F67261"/>
    <w:rsid w:val="00F67378"/>
    <w:rsid w:val="00F6796B"/>
    <w:rsid w:val="00F67EC3"/>
    <w:rsid w:val="00F700EB"/>
    <w:rsid w:val="00F71EBE"/>
    <w:rsid w:val="00F72622"/>
    <w:rsid w:val="00F732D0"/>
    <w:rsid w:val="00F735D9"/>
    <w:rsid w:val="00F73ADE"/>
    <w:rsid w:val="00F73E69"/>
    <w:rsid w:val="00F741EB"/>
    <w:rsid w:val="00F74459"/>
    <w:rsid w:val="00F751F1"/>
    <w:rsid w:val="00F7533B"/>
    <w:rsid w:val="00F75596"/>
    <w:rsid w:val="00F757A9"/>
    <w:rsid w:val="00F75DF6"/>
    <w:rsid w:val="00F75E5F"/>
    <w:rsid w:val="00F7624A"/>
    <w:rsid w:val="00F770EA"/>
    <w:rsid w:val="00F77C0D"/>
    <w:rsid w:val="00F77D3D"/>
    <w:rsid w:val="00F77ED8"/>
    <w:rsid w:val="00F80146"/>
    <w:rsid w:val="00F8088F"/>
    <w:rsid w:val="00F8089A"/>
    <w:rsid w:val="00F80C34"/>
    <w:rsid w:val="00F81305"/>
    <w:rsid w:val="00F8147A"/>
    <w:rsid w:val="00F81A41"/>
    <w:rsid w:val="00F81B68"/>
    <w:rsid w:val="00F8218D"/>
    <w:rsid w:val="00F82952"/>
    <w:rsid w:val="00F82C27"/>
    <w:rsid w:val="00F83396"/>
    <w:rsid w:val="00F8429F"/>
    <w:rsid w:val="00F84372"/>
    <w:rsid w:val="00F844AA"/>
    <w:rsid w:val="00F847ED"/>
    <w:rsid w:val="00F8491D"/>
    <w:rsid w:val="00F84B65"/>
    <w:rsid w:val="00F85172"/>
    <w:rsid w:val="00F8519A"/>
    <w:rsid w:val="00F852E5"/>
    <w:rsid w:val="00F855D7"/>
    <w:rsid w:val="00F85C20"/>
    <w:rsid w:val="00F860EB"/>
    <w:rsid w:val="00F86527"/>
    <w:rsid w:val="00F865A7"/>
    <w:rsid w:val="00F86D30"/>
    <w:rsid w:val="00F86F93"/>
    <w:rsid w:val="00F87391"/>
    <w:rsid w:val="00F905ED"/>
    <w:rsid w:val="00F9082C"/>
    <w:rsid w:val="00F90A95"/>
    <w:rsid w:val="00F90AE7"/>
    <w:rsid w:val="00F90BBE"/>
    <w:rsid w:val="00F90E01"/>
    <w:rsid w:val="00F9110E"/>
    <w:rsid w:val="00F912E0"/>
    <w:rsid w:val="00F91A06"/>
    <w:rsid w:val="00F91DCE"/>
    <w:rsid w:val="00F92077"/>
    <w:rsid w:val="00F921D2"/>
    <w:rsid w:val="00F927A5"/>
    <w:rsid w:val="00F9294C"/>
    <w:rsid w:val="00F92DE9"/>
    <w:rsid w:val="00F938BD"/>
    <w:rsid w:val="00F93A96"/>
    <w:rsid w:val="00F93C7A"/>
    <w:rsid w:val="00F941B9"/>
    <w:rsid w:val="00F9442C"/>
    <w:rsid w:val="00F9469A"/>
    <w:rsid w:val="00F954CE"/>
    <w:rsid w:val="00F95765"/>
    <w:rsid w:val="00F96271"/>
    <w:rsid w:val="00F962A9"/>
    <w:rsid w:val="00F96C7A"/>
    <w:rsid w:val="00F975A1"/>
    <w:rsid w:val="00F97836"/>
    <w:rsid w:val="00F9790A"/>
    <w:rsid w:val="00F97C51"/>
    <w:rsid w:val="00FA0C18"/>
    <w:rsid w:val="00FA1123"/>
    <w:rsid w:val="00FA1192"/>
    <w:rsid w:val="00FA181B"/>
    <w:rsid w:val="00FA19F6"/>
    <w:rsid w:val="00FA1A6A"/>
    <w:rsid w:val="00FA1FBC"/>
    <w:rsid w:val="00FA1FCF"/>
    <w:rsid w:val="00FA2304"/>
    <w:rsid w:val="00FA3467"/>
    <w:rsid w:val="00FA3512"/>
    <w:rsid w:val="00FA379F"/>
    <w:rsid w:val="00FA3CA8"/>
    <w:rsid w:val="00FA3CC1"/>
    <w:rsid w:val="00FA407A"/>
    <w:rsid w:val="00FA4F4D"/>
    <w:rsid w:val="00FA5164"/>
    <w:rsid w:val="00FA5572"/>
    <w:rsid w:val="00FA59BD"/>
    <w:rsid w:val="00FA5B0F"/>
    <w:rsid w:val="00FA5B44"/>
    <w:rsid w:val="00FA5C02"/>
    <w:rsid w:val="00FA654A"/>
    <w:rsid w:val="00FA6589"/>
    <w:rsid w:val="00FA6844"/>
    <w:rsid w:val="00FA6B51"/>
    <w:rsid w:val="00FA6EDD"/>
    <w:rsid w:val="00FA7525"/>
    <w:rsid w:val="00FA761B"/>
    <w:rsid w:val="00FA7702"/>
    <w:rsid w:val="00FA79E0"/>
    <w:rsid w:val="00FA7B24"/>
    <w:rsid w:val="00FA7D9C"/>
    <w:rsid w:val="00FB0429"/>
    <w:rsid w:val="00FB0463"/>
    <w:rsid w:val="00FB0A35"/>
    <w:rsid w:val="00FB0CC2"/>
    <w:rsid w:val="00FB0D4E"/>
    <w:rsid w:val="00FB0DAA"/>
    <w:rsid w:val="00FB103C"/>
    <w:rsid w:val="00FB167C"/>
    <w:rsid w:val="00FB1D63"/>
    <w:rsid w:val="00FB1DEB"/>
    <w:rsid w:val="00FB2125"/>
    <w:rsid w:val="00FB385F"/>
    <w:rsid w:val="00FB3C8F"/>
    <w:rsid w:val="00FB440B"/>
    <w:rsid w:val="00FB4467"/>
    <w:rsid w:val="00FB5A31"/>
    <w:rsid w:val="00FB5E80"/>
    <w:rsid w:val="00FB6E8E"/>
    <w:rsid w:val="00FB72E2"/>
    <w:rsid w:val="00FB7EA1"/>
    <w:rsid w:val="00FC0350"/>
    <w:rsid w:val="00FC0C21"/>
    <w:rsid w:val="00FC0DC2"/>
    <w:rsid w:val="00FC143D"/>
    <w:rsid w:val="00FC1CF1"/>
    <w:rsid w:val="00FC2088"/>
    <w:rsid w:val="00FC23A3"/>
    <w:rsid w:val="00FC2439"/>
    <w:rsid w:val="00FC2B1E"/>
    <w:rsid w:val="00FC2B47"/>
    <w:rsid w:val="00FC2C24"/>
    <w:rsid w:val="00FC2E45"/>
    <w:rsid w:val="00FC3399"/>
    <w:rsid w:val="00FC3A06"/>
    <w:rsid w:val="00FC415F"/>
    <w:rsid w:val="00FC4561"/>
    <w:rsid w:val="00FC4B9C"/>
    <w:rsid w:val="00FC4CC5"/>
    <w:rsid w:val="00FC5214"/>
    <w:rsid w:val="00FC5677"/>
    <w:rsid w:val="00FC6180"/>
    <w:rsid w:val="00FC64AD"/>
    <w:rsid w:val="00FC6869"/>
    <w:rsid w:val="00FC6FF6"/>
    <w:rsid w:val="00FC7211"/>
    <w:rsid w:val="00FC72FA"/>
    <w:rsid w:val="00FC78B4"/>
    <w:rsid w:val="00FC7D16"/>
    <w:rsid w:val="00FD0106"/>
    <w:rsid w:val="00FD0694"/>
    <w:rsid w:val="00FD0AD1"/>
    <w:rsid w:val="00FD10EE"/>
    <w:rsid w:val="00FD13EE"/>
    <w:rsid w:val="00FD1652"/>
    <w:rsid w:val="00FD1673"/>
    <w:rsid w:val="00FD270D"/>
    <w:rsid w:val="00FD2C02"/>
    <w:rsid w:val="00FD303D"/>
    <w:rsid w:val="00FD3186"/>
    <w:rsid w:val="00FD3625"/>
    <w:rsid w:val="00FD3B8A"/>
    <w:rsid w:val="00FD3CE2"/>
    <w:rsid w:val="00FD3E8A"/>
    <w:rsid w:val="00FD4153"/>
    <w:rsid w:val="00FD4227"/>
    <w:rsid w:val="00FD4648"/>
    <w:rsid w:val="00FD4B85"/>
    <w:rsid w:val="00FD4DA9"/>
    <w:rsid w:val="00FD5417"/>
    <w:rsid w:val="00FD5798"/>
    <w:rsid w:val="00FD5B4E"/>
    <w:rsid w:val="00FD5CD3"/>
    <w:rsid w:val="00FD5DE8"/>
    <w:rsid w:val="00FD5EA9"/>
    <w:rsid w:val="00FD5FF7"/>
    <w:rsid w:val="00FD6215"/>
    <w:rsid w:val="00FD62E2"/>
    <w:rsid w:val="00FD65E6"/>
    <w:rsid w:val="00FD663D"/>
    <w:rsid w:val="00FD68C2"/>
    <w:rsid w:val="00FD6E27"/>
    <w:rsid w:val="00FD7157"/>
    <w:rsid w:val="00FD728C"/>
    <w:rsid w:val="00FD75A9"/>
    <w:rsid w:val="00FD7C53"/>
    <w:rsid w:val="00FD7D51"/>
    <w:rsid w:val="00FE00E0"/>
    <w:rsid w:val="00FE0973"/>
    <w:rsid w:val="00FE180D"/>
    <w:rsid w:val="00FE23CA"/>
    <w:rsid w:val="00FE2623"/>
    <w:rsid w:val="00FE2DF1"/>
    <w:rsid w:val="00FE2F22"/>
    <w:rsid w:val="00FE3040"/>
    <w:rsid w:val="00FE4222"/>
    <w:rsid w:val="00FE42C4"/>
    <w:rsid w:val="00FE471B"/>
    <w:rsid w:val="00FE4AEA"/>
    <w:rsid w:val="00FE5045"/>
    <w:rsid w:val="00FE520B"/>
    <w:rsid w:val="00FE533B"/>
    <w:rsid w:val="00FE5421"/>
    <w:rsid w:val="00FE575F"/>
    <w:rsid w:val="00FE5970"/>
    <w:rsid w:val="00FE5D47"/>
    <w:rsid w:val="00FE693E"/>
    <w:rsid w:val="00FE6956"/>
    <w:rsid w:val="00FE69E7"/>
    <w:rsid w:val="00FE6E33"/>
    <w:rsid w:val="00FE7891"/>
    <w:rsid w:val="00FE7C30"/>
    <w:rsid w:val="00FF001C"/>
    <w:rsid w:val="00FF0CA1"/>
    <w:rsid w:val="00FF12D8"/>
    <w:rsid w:val="00FF130B"/>
    <w:rsid w:val="00FF143A"/>
    <w:rsid w:val="00FF16DA"/>
    <w:rsid w:val="00FF1700"/>
    <w:rsid w:val="00FF18AA"/>
    <w:rsid w:val="00FF1992"/>
    <w:rsid w:val="00FF2223"/>
    <w:rsid w:val="00FF248B"/>
    <w:rsid w:val="00FF2CD6"/>
    <w:rsid w:val="00FF37FA"/>
    <w:rsid w:val="00FF3A9A"/>
    <w:rsid w:val="00FF3DFA"/>
    <w:rsid w:val="00FF4001"/>
    <w:rsid w:val="00FF401D"/>
    <w:rsid w:val="00FF4209"/>
    <w:rsid w:val="00FF4463"/>
    <w:rsid w:val="00FF47A5"/>
    <w:rsid w:val="00FF47C5"/>
    <w:rsid w:val="00FF4995"/>
    <w:rsid w:val="00FF56A3"/>
    <w:rsid w:val="00FF5EA9"/>
    <w:rsid w:val="00FF6094"/>
    <w:rsid w:val="00FF6E80"/>
    <w:rsid w:val="00FF7221"/>
    <w:rsid w:val="00FF7335"/>
    <w:rsid w:val="00FF7415"/>
    <w:rsid w:val="00FF75A9"/>
    <w:rsid w:val="00FF77C3"/>
    <w:rsid w:val="00FF792D"/>
    <w:rsid w:val="00FF793A"/>
    <w:rsid w:val="00FF7A80"/>
  </w:rsids>
  <m:mathPr>
    <m:mathFont m:val="Cambria Math"/>
    <m:brkBin m:val="before"/>
    <m:brkBinSub m:val="--"/>
    <m:smallFrac/>
    <m:dispDef/>
    <m:lMargin m:val="0"/>
    <m:rMargin m:val="0"/>
    <m:defJc m:val="centerGroup"/>
    <m:wrapIndent m:val="1440"/>
    <m:intLim m:val="subSup"/>
    <m:naryLim m:val="undOvr"/>
  </m:mathPr>
  <w:themeFontLang w:val="lv-LV" w:bidi="ne-NP"/>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16717A38"/>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46A"/>
    <w:rPr>
      <w:rFonts w:ascii="Times New Roman" w:eastAsia="Times New Roman" w:hAnsi="Times New Roman"/>
      <w:sz w:val="24"/>
      <w:lang w:eastAsia="en-US"/>
    </w:rPr>
  </w:style>
  <w:style w:type="paragraph" w:styleId="Heading1">
    <w:name w:val="heading 1"/>
    <w:basedOn w:val="Normal"/>
    <w:next w:val="Normal"/>
    <w:link w:val="Heading1Char"/>
    <w:uiPriority w:val="9"/>
    <w:qFormat/>
    <w:rsid w:val="00FF4209"/>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FF4209"/>
    <w:pPr>
      <w:keepNext/>
      <w:spacing w:before="240" w:after="60"/>
      <w:jc w:val="left"/>
      <w:outlineLvl w:val="1"/>
    </w:pPr>
    <w:rPr>
      <w:rFonts w:ascii="Arial" w:hAnsi="Arial"/>
      <w:b/>
      <w:bCs/>
      <w:i/>
      <w:iCs/>
      <w:sz w:val="28"/>
      <w:szCs w:val="28"/>
      <w:lang w:val="x-none" w:eastAsia="x-none"/>
    </w:rPr>
  </w:style>
  <w:style w:type="paragraph" w:styleId="Heading3">
    <w:name w:val="heading 3"/>
    <w:basedOn w:val="Normal"/>
    <w:next w:val="Normal"/>
    <w:link w:val="Heading3Char"/>
    <w:uiPriority w:val="9"/>
    <w:semiHidden/>
    <w:unhideWhenUsed/>
    <w:qFormat/>
    <w:rsid w:val="00FF4209"/>
    <w:pPr>
      <w:keepNext/>
      <w:keepLines/>
      <w:spacing w:before="200"/>
      <w:outlineLvl w:val="2"/>
    </w:pPr>
    <w:rPr>
      <w:rFonts w:ascii="Cambria" w:hAnsi="Cambria"/>
      <w:b/>
      <w:b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4209"/>
    <w:rPr>
      <w:rFonts w:ascii="Cambria" w:eastAsia="Times New Roman" w:hAnsi="Cambria" w:cs="DokChampa"/>
      <w:b/>
      <w:bCs/>
      <w:kern w:val="32"/>
      <w:sz w:val="32"/>
      <w:szCs w:val="32"/>
    </w:rPr>
  </w:style>
  <w:style w:type="character" w:customStyle="1" w:styleId="Heading2Char">
    <w:name w:val="Heading 2 Char"/>
    <w:link w:val="Heading2"/>
    <w:rsid w:val="00FF4209"/>
    <w:rPr>
      <w:rFonts w:ascii="Arial" w:eastAsia="Times New Roman" w:hAnsi="Arial" w:cs="Arial"/>
      <w:b/>
      <w:bCs/>
      <w:i/>
      <w:iCs/>
      <w:sz w:val="28"/>
      <w:szCs w:val="28"/>
    </w:rPr>
  </w:style>
  <w:style w:type="character" w:customStyle="1" w:styleId="Heading3Char">
    <w:name w:val="Heading 3 Char"/>
    <w:link w:val="Heading3"/>
    <w:uiPriority w:val="9"/>
    <w:semiHidden/>
    <w:rsid w:val="00FF4209"/>
    <w:rPr>
      <w:rFonts w:ascii="Cambria" w:eastAsia="Times New Roman" w:hAnsi="Cambria" w:cs="Times New Roman"/>
      <w:b/>
      <w:bCs/>
      <w:color w:val="4F81BD"/>
      <w:sz w:val="24"/>
      <w:szCs w:val="20"/>
    </w:rPr>
  </w:style>
  <w:style w:type="paragraph" w:styleId="Header">
    <w:name w:val="header"/>
    <w:basedOn w:val="Normal"/>
    <w:link w:val="HeaderChar"/>
    <w:uiPriority w:val="99"/>
    <w:rsid w:val="00FF4209"/>
    <w:pPr>
      <w:tabs>
        <w:tab w:val="center" w:pos="4153"/>
        <w:tab w:val="right" w:pos="8306"/>
      </w:tabs>
      <w:jc w:val="left"/>
    </w:pPr>
    <w:rPr>
      <w:szCs w:val="24"/>
      <w:lang w:val="en-GB" w:eastAsia="x-none"/>
    </w:rPr>
  </w:style>
  <w:style w:type="character" w:customStyle="1" w:styleId="HeaderChar">
    <w:name w:val="Header Char"/>
    <w:link w:val="Header"/>
    <w:uiPriority w:val="99"/>
    <w:rsid w:val="00FF4209"/>
    <w:rPr>
      <w:rFonts w:ascii="Times New Roman" w:eastAsia="Times New Roman" w:hAnsi="Times New Roman" w:cs="Times New Roman"/>
      <w:sz w:val="24"/>
      <w:szCs w:val="24"/>
      <w:lang w:val="en-GB"/>
    </w:rPr>
  </w:style>
  <w:style w:type="character" w:styleId="Hyperlink">
    <w:name w:val="Hyperlink"/>
    <w:uiPriority w:val="99"/>
    <w:rsid w:val="00FF4209"/>
    <w:rPr>
      <w:rFonts w:ascii="Arial" w:hAnsi="Arial" w:cs="Arial" w:hint="default"/>
      <w:strike w:val="0"/>
      <w:dstrike w:val="0"/>
      <w:color w:val="189B70"/>
      <w:sz w:val="18"/>
      <w:szCs w:val="18"/>
      <w:u w:val="none"/>
      <w:effect w:val="none"/>
    </w:rPr>
  </w:style>
  <w:style w:type="paragraph" w:styleId="BalloonText">
    <w:name w:val="Balloon Text"/>
    <w:basedOn w:val="Normal"/>
    <w:link w:val="BalloonTextChar"/>
    <w:uiPriority w:val="99"/>
    <w:semiHidden/>
    <w:rsid w:val="00FF4209"/>
    <w:rPr>
      <w:rFonts w:ascii="Tahoma" w:hAnsi="Tahoma"/>
      <w:sz w:val="16"/>
      <w:szCs w:val="16"/>
      <w:lang w:val="x-none" w:eastAsia="x-none"/>
    </w:rPr>
  </w:style>
  <w:style w:type="character" w:customStyle="1" w:styleId="BalloonTextChar">
    <w:name w:val="Balloon Text Char"/>
    <w:link w:val="BalloonText"/>
    <w:uiPriority w:val="99"/>
    <w:semiHidden/>
    <w:rsid w:val="00FF4209"/>
    <w:rPr>
      <w:rFonts w:ascii="Tahoma" w:eastAsia="Times New Roman" w:hAnsi="Tahoma" w:cs="Tahoma"/>
      <w:sz w:val="16"/>
      <w:szCs w:val="16"/>
    </w:rPr>
  </w:style>
  <w:style w:type="paragraph" w:styleId="NormalWeb">
    <w:name w:val="Normal (Web)"/>
    <w:basedOn w:val="Normal"/>
    <w:uiPriority w:val="99"/>
    <w:rsid w:val="00FF4209"/>
    <w:pPr>
      <w:spacing w:before="100" w:beforeAutospacing="1" w:after="100" w:afterAutospacing="1"/>
      <w:jc w:val="left"/>
    </w:pPr>
    <w:rPr>
      <w:szCs w:val="24"/>
      <w:lang w:val="en-GB"/>
    </w:rPr>
  </w:style>
  <w:style w:type="character" w:styleId="Strong">
    <w:name w:val="Strong"/>
    <w:uiPriority w:val="22"/>
    <w:qFormat/>
    <w:rsid w:val="00FF4209"/>
    <w:rPr>
      <w:b/>
      <w:bCs/>
    </w:rPr>
  </w:style>
  <w:style w:type="paragraph" w:styleId="Title">
    <w:name w:val="Title"/>
    <w:basedOn w:val="Normal"/>
    <w:link w:val="TitleChar"/>
    <w:uiPriority w:val="10"/>
    <w:qFormat/>
    <w:rsid w:val="00FF4209"/>
    <w:pPr>
      <w:jc w:val="center"/>
    </w:pPr>
    <w:rPr>
      <w:b/>
      <w:sz w:val="28"/>
      <w:szCs w:val="28"/>
      <w:lang w:val="x-none" w:eastAsia="x-none"/>
    </w:rPr>
  </w:style>
  <w:style w:type="character" w:customStyle="1" w:styleId="TitleChar">
    <w:name w:val="Title Char"/>
    <w:link w:val="Title"/>
    <w:uiPriority w:val="10"/>
    <w:rsid w:val="00FF4209"/>
    <w:rPr>
      <w:rFonts w:ascii="Times New Roman" w:eastAsia="Times New Roman" w:hAnsi="Times New Roman" w:cs="Times New Roman"/>
      <w:b/>
      <w:sz w:val="28"/>
      <w:szCs w:val="28"/>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
    <w:basedOn w:val="Normal"/>
    <w:link w:val="FootnoteTextChar"/>
    <w:uiPriority w:val="99"/>
    <w:rsid w:val="00FF4209"/>
    <w:rPr>
      <w:sz w:val="20"/>
      <w:lang w:val="x-none" w:eastAsia="x-none"/>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
    <w:link w:val="FootnoteText"/>
    <w:uiPriority w:val="99"/>
    <w:rsid w:val="00FF4209"/>
    <w:rPr>
      <w:rFonts w:ascii="Times New Roman" w:eastAsia="Times New Roman" w:hAnsi="Times New Roman" w:cs="Times New Roman"/>
      <w:sz w:val="20"/>
      <w:szCs w:val="20"/>
    </w:rPr>
  </w:style>
  <w:style w:type="character" w:styleId="FootnoteReference">
    <w:name w:val="footnote reference"/>
    <w:aliases w:val="Footnote Reference Number,Footnote symbol"/>
    <w:uiPriority w:val="99"/>
    <w:rsid w:val="00FF4209"/>
    <w:rPr>
      <w:vertAlign w:val="superscript"/>
    </w:rPr>
  </w:style>
  <w:style w:type="paragraph" w:styleId="Footer">
    <w:name w:val="footer"/>
    <w:basedOn w:val="Normal"/>
    <w:link w:val="FooterChar"/>
    <w:rsid w:val="00FF4209"/>
    <w:pPr>
      <w:tabs>
        <w:tab w:val="center" w:pos="4153"/>
        <w:tab w:val="right" w:pos="8306"/>
      </w:tabs>
    </w:pPr>
    <w:rPr>
      <w:lang w:val="x-none" w:eastAsia="x-none"/>
    </w:rPr>
  </w:style>
  <w:style w:type="character" w:customStyle="1" w:styleId="FooterChar">
    <w:name w:val="Footer Char"/>
    <w:link w:val="Footer"/>
    <w:rsid w:val="00FF4209"/>
    <w:rPr>
      <w:rFonts w:ascii="Times New Roman" w:eastAsia="Times New Roman" w:hAnsi="Times New Roman" w:cs="Times New Roman"/>
      <w:sz w:val="24"/>
      <w:szCs w:val="20"/>
    </w:rPr>
  </w:style>
  <w:style w:type="character" w:styleId="PageNumber">
    <w:name w:val="page number"/>
    <w:basedOn w:val="DefaultParagraphFont"/>
    <w:rsid w:val="00FF4209"/>
  </w:style>
  <w:style w:type="character" w:styleId="FollowedHyperlink">
    <w:name w:val="FollowedHyperlink"/>
    <w:rsid w:val="00FF4209"/>
    <w:rPr>
      <w:color w:val="800080"/>
      <w:u w:val="single"/>
    </w:rPr>
  </w:style>
  <w:style w:type="character" w:styleId="Emphasis">
    <w:name w:val="Emphasis"/>
    <w:uiPriority w:val="20"/>
    <w:qFormat/>
    <w:rsid w:val="00FF4209"/>
    <w:rPr>
      <w:i/>
      <w:iCs/>
    </w:rPr>
  </w:style>
  <w:style w:type="paragraph" w:customStyle="1" w:styleId="RakstzRakstz">
    <w:name w:val="Rakstz. Rakstz."/>
    <w:basedOn w:val="Normal"/>
    <w:next w:val="BlockText"/>
    <w:rsid w:val="00FF4209"/>
    <w:pPr>
      <w:spacing w:after="160" w:line="240" w:lineRule="exact"/>
      <w:ind w:firstLine="720"/>
    </w:pPr>
    <w:rPr>
      <w:rFonts w:ascii="Verdana" w:hAnsi="Verdana"/>
      <w:sz w:val="20"/>
      <w:lang w:val="en-US"/>
    </w:rPr>
  </w:style>
  <w:style w:type="paragraph" w:styleId="BlockText">
    <w:name w:val="Block Text"/>
    <w:basedOn w:val="Normal"/>
    <w:rsid w:val="00FF4209"/>
    <w:pPr>
      <w:ind w:left="1440" w:right="1440"/>
    </w:pPr>
  </w:style>
  <w:style w:type="paragraph" w:customStyle="1" w:styleId="CharChar2Char">
    <w:name w:val="Char Char2 Char"/>
    <w:basedOn w:val="Normal"/>
    <w:rsid w:val="00FF4209"/>
    <w:pPr>
      <w:spacing w:before="40"/>
      <w:jc w:val="left"/>
    </w:pPr>
    <w:rPr>
      <w:szCs w:val="24"/>
      <w:lang w:val="pl-PL" w:eastAsia="pl-PL"/>
    </w:rPr>
  </w:style>
  <w:style w:type="paragraph" w:styleId="BodyText">
    <w:name w:val="Body Text"/>
    <w:basedOn w:val="Normal"/>
    <w:link w:val="BodyTextChar"/>
    <w:rsid w:val="00FF4209"/>
    <w:pPr>
      <w:jc w:val="left"/>
    </w:pPr>
    <w:rPr>
      <w:b/>
      <w:bCs/>
      <w:szCs w:val="24"/>
      <w:lang w:val="en-GB" w:eastAsia="x-none"/>
    </w:rPr>
  </w:style>
  <w:style w:type="character" w:customStyle="1" w:styleId="BodyTextChar">
    <w:name w:val="Body Text Char"/>
    <w:link w:val="BodyText"/>
    <w:rsid w:val="00FF4209"/>
    <w:rPr>
      <w:rFonts w:ascii="Times New Roman" w:eastAsia="Times New Roman" w:hAnsi="Times New Roman" w:cs="Times New Roman"/>
      <w:b/>
      <w:bCs/>
      <w:sz w:val="24"/>
      <w:szCs w:val="24"/>
      <w:lang w:val="en-GB"/>
    </w:rPr>
  </w:style>
  <w:style w:type="paragraph" w:styleId="BodyTextIndent">
    <w:name w:val="Body Text Indent"/>
    <w:basedOn w:val="Normal"/>
    <w:link w:val="BodyTextIndentChar"/>
    <w:rsid w:val="00FF4209"/>
    <w:pPr>
      <w:ind w:left="283"/>
    </w:pPr>
    <w:rPr>
      <w:lang w:val="x-none" w:eastAsia="x-none"/>
    </w:rPr>
  </w:style>
  <w:style w:type="character" w:customStyle="1" w:styleId="BodyTextIndentChar">
    <w:name w:val="Body Text Indent Char"/>
    <w:link w:val="BodyTextIndent"/>
    <w:rsid w:val="00FF4209"/>
    <w:rPr>
      <w:rFonts w:ascii="Times New Roman" w:eastAsia="Times New Roman" w:hAnsi="Times New Roman" w:cs="Times New Roman"/>
      <w:sz w:val="24"/>
      <w:szCs w:val="20"/>
    </w:rPr>
  </w:style>
  <w:style w:type="paragraph" w:customStyle="1" w:styleId="CharCharCharCharChar">
    <w:name w:val="Char Char Char Char Char"/>
    <w:basedOn w:val="Normal"/>
    <w:next w:val="BlockText"/>
    <w:rsid w:val="00FF4209"/>
    <w:pPr>
      <w:spacing w:after="160" w:line="240" w:lineRule="exact"/>
      <w:ind w:firstLine="720"/>
    </w:pPr>
    <w:rPr>
      <w:rFonts w:ascii="Verdana" w:hAnsi="Verdana"/>
      <w:sz w:val="20"/>
      <w:lang w:val="en-US"/>
    </w:rPr>
  </w:style>
  <w:style w:type="paragraph" w:customStyle="1" w:styleId="CharChar1">
    <w:name w:val="Char Char1"/>
    <w:basedOn w:val="Normal"/>
    <w:next w:val="BlockText"/>
    <w:rsid w:val="00FF4209"/>
    <w:pPr>
      <w:spacing w:after="160" w:line="240" w:lineRule="exact"/>
      <w:ind w:firstLine="720"/>
    </w:pPr>
    <w:rPr>
      <w:rFonts w:ascii="Verdana" w:hAnsi="Verdana"/>
      <w:sz w:val="20"/>
      <w:lang w:val="en-US"/>
    </w:rPr>
  </w:style>
  <w:style w:type="character" w:styleId="CommentReference">
    <w:name w:val="annotation reference"/>
    <w:uiPriority w:val="99"/>
    <w:rsid w:val="00FF4209"/>
    <w:rPr>
      <w:sz w:val="16"/>
      <w:szCs w:val="16"/>
    </w:rPr>
  </w:style>
  <w:style w:type="paragraph" w:styleId="CommentText">
    <w:name w:val="annotation text"/>
    <w:basedOn w:val="Normal"/>
    <w:link w:val="CommentTextChar"/>
    <w:uiPriority w:val="99"/>
    <w:rsid w:val="00FF4209"/>
    <w:rPr>
      <w:sz w:val="20"/>
      <w:lang w:val="x-none" w:eastAsia="x-none"/>
    </w:rPr>
  </w:style>
  <w:style w:type="character" w:customStyle="1" w:styleId="CommentTextChar">
    <w:name w:val="Comment Text Char"/>
    <w:link w:val="CommentText"/>
    <w:uiPriority w:val="99"/>
    <w:rsid w:val="00FF420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FF4209"/>
    <w:rPr>
      <w:b/>
      <w:bCs/>
    </w:rPr>
  </w:style>
  <w:style w:type="character" w:customStyle="1" w:styleId="CommentSubjectChar">
    <w:name w:val="Comment Subject Char"/>
    <w:link w:val="CommentSubject"/>
    <w:semiHidden/>
    <w:rsid w:val="00FF4209"/>
    <w:rPr>
      <w:rFonts w:ascii="Times New Roman" w:eastAsia="Times New Roman" w:hAnsi="Times New Roman" w:cs="Times New Roman"/>
      <w:b/>
      <w:bCs/>
      <w:sz w:val="20"/>
      <w:szCs w:val="20"/>
    </w:rPr>
  </w:style>
  <w:style w:type="paragraph" w:customStyle="1" w:styleId="Norm">
    <w:name w:val="Norm"/>
    <w:basedOn w:val="Normal"/>
    <w:autoRedefine/>
    <w:rsid w:val="00FF4209"/>
    <w:pPr>
      <w:tabs>
        <w:tab w:val="num" w:pos="1080"/>
      </w:tabs>
      <w:ind w:left="1080" w:hanging="360"/>
    </w:pPr>
    <w:rPr>
      <w:sz w:val="28"/>
      <w:szCs w:val="28"/>
    </w:rPr>
  </w:style>
  <w:style w:type="paragraph" w:styleId="BodyText2">
    <w:name w:val="Body Text 2"/>
    <w:basedOn w:val="Normal"/>
    <w:link w:val="BodyText2Char"/>
    <w:rsid w:val="00FF4209"/>
    <w:pPr>
      <w:spacing w:line="480" w:lineRule="auto"/>
      <w:jc w:val="left"/>
    </w:pPr>
    <w:rPr>
      <w:szCs w:val="24"/>
      <w:lang w:val="x-none" w:eastAsia="x-none"/>
    </w:rPr>
  </w:style>
  <w:style w:type="character" w:customStyle="1" w:styleId="BodyText2Char">
    <w:name w:val="Body Text 2 Char"/>
    <w:link w:val="BodyText2"/>
    <w:rsid w:val="00FF4209"/>
    <w:rPr>
      <w:rFonts w:ascii="Times New Roman" w:eastAsia="Times New Roman" w:hAnsi="Times New Roman" w:cs="Times New Roman"/>
      <w:sz w:val="24"/>
      <w:szCs w:val="24"/>
    </w:rPr>
  </w:style>
  <w:style w:type="paragraph" w:styleId="BodyText3">
    <w:name w:val="Body Text 3"/>
    <w:basedOn w:val="Normal"/>
    <w:link w:val="BodyText3Char"/>
    <w:rsid w:val="00FF4209"/>
    <w:pPr>
      <w:jc w:val="left"/>
    </w:pPr>
    <w:rPr>
      <w:sz w:val="16"/>
      <w:szCs w:val="16"/>
      <w:lang w:val="x-none" w:eastAsia="lv-LV"/>
    </w:rPr>
  </w:style>
  <w:style w:type="character" w:customStyle="1" w:styleId="BodyText3Char">
    <w:name w:val="Body Text 3 Char"/>
    <w:link w:val="BodyText3"/>
    <w:rsid w:val="00FF4209"/>
    <w:rPr>
      <w:rFonts w:ascii="Times New Roman" w:eastAsia="Times New Roman" w:hAnsi="Times New Roman" w:cs="Times New Roman"/>
      <w:sz w:val="16"/>
      <w:szCs w:val="16"/>
      <w:lang w:eastAsia="lv-LV"/>
    </w:rPr>
  </w:style>
  <w:style w:type="paragraph" w:customStyle="1" w:styleId="mkh">
    <w:name w:val="mkh"/>
    <w:basedOn w:val="Normal"/>
    <w:rsid w:val="00FF4209"/>
    <w:pPr>
      <w:ind w:firstLine="720"/>
      <w:jc w:val="center"/>
    </w:pPr>
    <w:rPr>
      <w:b/>
      <w:bCs/>
      <w:sz w:val="28"/>
      <w:szCs w:val="28"/>
      <w:lang w:eastAsia="lv-LV"/>
    </w:rPr>
  </w:style>
  <w:style w:type="paragraph" w:customStyle="1" w:styleId="CharChar2CharCharCharChar">
    <w:name w:val="Char Char2 Char Char Char Char"/>
    <w:basedOn w:val="Normal"/>
    <w:rsid w:val="00FF4209"/>
    <w:pPr>
      <w:spacing w:before="40"/>
      <w:jc w:val="left"/>
    </w:pPr>
    <w:rPr>
      <w:szCs w:val="24"/>
      <w:lang w:val="pl-PL" w:eastAsia="pl-PL"/>
    </w:rPr>
  </w:style>
  <w:style w:type="paragraph" w:customStyle="1" w:styleId="CharChar2CharCharCharCharChar">
    <w:name w:val="Char Char2 Char Char Char Char Char"/>
    <w:basedOn w:val="Normal"/>
    <w:rsid w:val="00FF4209"/>
    <w:pPr>
      <w:spacing w:before="40"/>
      <w:jc w:val="left"/>
    </w:pPr>
    <w:rPr>
      <w:szCs w:val="24"/>
      <w:lang w:val="pl-PL" w:eastAsia="pl-PL"/>
    </w:rPr>
  </w:style>
  <w:style w:type="paragraph" w:styleId="NoSpacing">
    <w:name w:val="No Spacing"/>
    <w:uiPriority w:val="1"/>
    <w:qFormat/>
    <w:rsid w:val="00FF4209"/>
    <w:rPr>
      <w:rFonts w:ascii="Times New Roman" w:hAnsi="Times New Roman"/>
      <w:sz w:val="24"/>
      <w:szCs w:val="24"/>
    </w:rPr>
  </w:style>
  <w:style w:type="paragraph" w:customStyle="1" w:styleId="naiskr">
    <w:name w:val="naiskr"/>
    <w:basedOn w:val="Normal"/>
    <w:rsid w:val="00FF4209"/>
    <w:pPr>
      <w:spacing w:before="100" w:beforeAutospacing="1" w:after="100" w:afterAutospacing="1"/>
      <w:jc w:val="left"/>
    </w:pPr>
    <w:rPr>
      <w:szCs w:val="24"/>
      <w:lang w:eastAsia="lv-LV"/>
    </w:rPr>
  </w:style>
  <w:style w:type="paragraph" w:styleId="BodyTextIndent2">
    <w:name w:val="Body Text Indent 2"/>
    <w:basedOn w:val="Normal"/>
    <w:link w:val="BodyTextIndent2Char"/>
    <w:rsid w:val="00FF4209"/>
    <w:pPr>
      <w:spacing w:line="480" w:lineRule="auto"/>
      <w:ind w:left="283"/>
    </w:pPr>
    <w:rPr>
      <w:lang w:val="x-none" w:eastAsia="x-none"/>
    </w:rPr>
  </w:style>
  <w:style w:type="character" w:customStyle="1" w:styleId="BodyTextIndent2Char">
    <w:name w:val="Body Text Indent 2 Char"/>
    <w:link w:val="BodyTextIndent2"/>
    <w:rsid w:val="00FF4209"/>
    <w:rPr>
      <w:rFonts w:ascii="Times New Roman" w:eastAsia="Times New Roman" w:hAnsi="Times New Roman" w:cs="Times New Roman"/>
      <w:sz w:val="24"/>
      <w:szCs w:val="20"/>
    </w:rPr>
  </w:style>
  <w:style w:type="paragraph" w:customStyle="1" w:styleId="RakstzCharCharRakstzCharCharRakstzCharCharRakstzCharChar">
    <w:name w:val="Rakstz. Char Char Rakstz. Char Char Rakstz. Char Char Rakstz. Char Char"/>
    <w:basedOn w:val="Normal"/>
    <w:rsid w:val="00FF4209"/>
    <w:pPr>
      <w:spacing w:after="160" w:line="240" w:lineRule="exact"/>
      <w:jc w:val="left"/>
    </w:pPr>
    <w:rPr>
      <w:rFonts w:ascii="Tahoma" w:hAnsi="Tahoma"/>
      <w:sz w:val="20"/>
      <w:lang w:val="en-US"/>
    </w:rPr>
  </w:style>
  <w:style w:type="paragraph" w:customStyle="1" w:styleId="msolistparagraph0">
    <w:name w:val="msolistparagraph"/>
    <w:basedOn w:val="Normal"/>
    <w:rsid w:val="00FF4209"/>
    <w:pPr>
      <w:ind w:left="720"/>
      <w:jc w:val="left"/>
    </w:pPr>
    <w:rPr>
      <w:szCs w:val="24"/>
      <w:lang w:eastAsia="lv-LV"/>
    </w:rPr>
  </w:style>
  <w:style w:type="paragraph" w:customStyle="1" w:styleId="NChar1CharCharCharCharChar">
    <w:name w:val="N Char1 Char Char Char Char Char"/>
    <w:basedOn w:val="Normal"/>
    <w:uiPriority w:val="99"/>
    <w:rsid w:val="00FF4209"/>
    <w:pPr>
      <w:tabs>
        <w:tab w:val="num" w:pos="0"/>
        <w:tab w:val="num" w:pos="765"/>
      </w:tabs>
      <w:ind w:left="765" w:hanging="720"/>
    </w:pPr>
    <w:rPr>
      <w:iCs/>
      <w:sz w:val="22"/>
      <w:szCs w:val="16"/>
      <w:lang w:eastAsia="lv-LV"/>
    </w:rPr>
  </w:style>
  <w:style w:type="character" w:customStyle="1" w:styleId="textsCharChar">
    <w:name w:val="texts Char Char"/>
    <w:aliases w:val="texts Char Char1,texts Char Char2,texts Char Char3"/>
    <w:rsid w:val="00FF4209"/>
    <w:rPr>
      <w:sz w:val="24"/>
      <w:szCs w:val="24"/>
      <w:lang w:val="en-GB" w:eastAsia="en-US" w:bidi="ar-SA"/>
    </w:rPr>
  </w:style>
  <w:style w:type="paragraph" w:styleId="ListParagraph">
    <w:name w:val="List Paragraph"/>
    <w:basedOn w:val="Normal"/>
    <w:uiPriority w:val="34"/>
    <w:qFormat/>
    <w:rsid w:val="00FF4209"/>
    <w:pPr>
      <w:spacing w:after="200" w:line="276" w:lineRule="auto"/>
      <w:ind w:left="720"/>
      <w:contextualSpacing/>
      <w:jc w:val="left"/>
    </w:pPr>
    <w:rPr>
      <w:rFonts w:ascii="Calibri" w:eastAsia="Calibri" w:hAnsi="Calibri"/>
      <w:sz w:val="22"/>
      <w:szCs w:val="22"/>
    </w:rPr>
  </w:style>
  <w:style w:type="paragraph" w:customStyle="1" w:styleId="CharCharCharCharCharCharCharChar">
    <w:name w:val="Char Char Char Char Char Char Char Char"/>
    <w:basedOn w:val="Normal"/>
    <w:next w:val="BlockText"/>
    <w:rsid w:val="00FF4209"/>
    <w:pPr>
      <w:spacing w:after="160" w:line="240" w:lineRule="exact"/>
      <w:ind w:firstLine="720"/>
    </w:pPr>
    <w:rPr>
      <w:rFonts w:ascii="Verdana" w:hAnsi="Verdana"/>
      <w:sz w:val="20"/>
      <w:lang w:val="en-US"/>
    </w:rPr>
  </w:style>
  <w:style w:type="paragraph" w:customStyle="1" w:styleId="naisf">
    <w:name w:val="naisf"/>
    <w:basedOn w:val="Normal"/>
    <w:link w:val="naisfChar"/>
    <w:rsid w:val="00FF4209"/>
    <w:pPr>
      <w:spacing w:before="100" w:beforeAutospacing="1" w:after="100" w:afterAutospacing="1"/>
      <w:jc w:val="left"/>
    </w:pPr>
    <w:rPr>
      <w:szCs w:val="24"/>
      <w:lang w:val="x-none" w:eastAsia="x-none"/>
    </w:rPr>
  </w:style>
  <w:style w:type="character" w:customStyle="1" w:styleId="naisfChar">
    <w:name w:val="naisf Char"/>
    <w:link w:val="naisf"/>
    <w:rsid w:val="00FF4209"/>
    <w:rPr>
      <w:rFonts w:ascii="Times New Roman" w:eastAsia="Times New Roman" w:hAnsi="Times New Roman" w:cs="Times New Roman"/>
      <w:sz w:val="24"/>
      <w:szCs w:val="24"/>
    </w:rPr>
  </w:style>
  <w:style w:type="paragraph" w:customStyle="1" w:styleId="Rakstz">
    <w:name w:val="Rakstz."/>
    <w:basedOn w:val="Normal"/>
    <w:rsid w:val="00FF4209"/>
    <w:pPr>
      <w:spacing w:before="40"/>
      <w:jc w:val="left"/>
    </w:pPr>
    <w:rPr>
      <w:szCs w:val="24"/>
      <w:lang w:val="pl-PL" w:eastAsia="pl-PL"/>
    </w:rPr>
  </w:style>
  <w:style w:type="paragraph" w:customStyle="1" w:styleId="Bullet1Rakstz">
    <w:name w:val="Bullet 1 Rakstz."/>
    <w:basedOn w:val="Normal"/>
    <w:rsid w:val="00FF4209"/>
    <w:pPr>
      <w:numPr>
        <w:numId w:val="1"/>
      </w:numPr>
      <w:snapToGrid w:val="0"/>
      <w:spacing w:before="20" w:line="288" w:lineRule="auto"/>
    </w:pPr>
    <w:rPr>
      <w:rFonts w:eastAsia="Calibri"/>
      <w:szCs w:val="24"/>
      <w:lang w:val="en-GB" w:eastAsia="en-GB"/>
    </w:rPr>
  </w:style>
  <w:style w:type="paragraph" w:customStyle="1" w:styleId="naisnod">
    <w:name w:val="naisnod"/>
    <w:basedOn w:val="Normal"/>
    <w:rsid w:val="00FF4209"/>
    <w:pPr>
      <w:spacing w:before="100" w:beforeAutospacing="1" w:after="100" w:afterAutospacing="1"/>
      <w:jc w:val="left"/>
    </w:pPr>
    <w:rPr>
      <w:rFonts w:eastAsia="Calibri"/>
      <w:szCs w:val="24"/>
      <w:lang w:eastAsia="lv-LV"/>
    </w:rPr>
  </w:style>
  <w:style w:type="table" w:styleId="TableGrid">
    <w:name w:val="Table Grid"/>
    <w:basedOn w:val="TableNormal"/>
    <w:uiPriority w:val="59"/>
    <w:rsid w:val="00FF420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F4209"/>
    <w:pPr>
      <w:autoSpaceDE w:val="0"/>
      <w:autoSpaceDN w:val="0"/>
      <w:adjustRightInd w:val="0"/>
    </w:pPr>
    <w:rPr>
      <w:rFonts w:ascii="Times New Roman" w:hAnsi="Times New Roman"/>
      <w:color w:val="000000"/>
      <w:sz w:val="24"/>
      <w:szCs w:val="24"/>
    </w:rPr>
  </w:style>
  <w:style w:type="character" w:customStyle="1" w:styleId="skypetbinnertext">
    <w:name w:val="skype_tb_innertext"/>
    <w:basedOn w:val="DefaultParagraphFont"/>
    <w:rsid w:val="00FF4209"/>
  </w:style>
  <w:style w:type="character" w:customStyle="1" w:styleId="spelle">
    <w:name w:val="spelle"/>
    <w:basedOn w:val="DefaultParagraphFont"/>
    <w:rsid w:val="00FF4209"/>
  </w:style>
  <w:style w:type="paragraph" w:customStyle="1" w:styleId="Normal1">
    <w:name w:val="Normal1"/>
    <w:basedOn w:val="Normal"/>
    <w:rsid w:val="00FF4209"/>
    <w:pPr>
      <w:spacing w:before="100" w:beforeAutospacing="1" w:after="100" w:afterAutospacing="1"/>
      <w:jc w:val="left"/>
    </w:pPr>
    <w:rPr>
      <w:szCs w:val="24"/>
      <w:lang w:val="en-US"/>
    </w:rPr>
  </w:style>
  <w:style w:type="paragraph" w:customStyle="1" w:styleId="1lmenis">
    <w:name w:val="1.līmenis"/>
    <w:basedOn w:val="Heading1"/>
    <w:link w:val="1lmenisChar"/>
    <w:uiPriority w:val="99"/>
    <w:qFormat/>
    <w:rsid w:val="00FF4209"/>
    <w:pPr>
      <w:numPr>
        <w:numId w:val="2"/>
      </w:numPr>
    </w:pPr>
    <w:rPr>
      <w:sz w:val="36"/>
      <w:szCs w:val="30"/>
    </w:rPr>
  </w:style>
  <w:style w:type="paragraph" w:customStyle="1" w:styleId="2lmenis">
    <w:name w:val="2.līmenis"/>
    <w:basedOn w:val="Heading2"/>
    <w:link w:val="2lmenisChar"/>
    <w:qFormat/>
    <w:rsid w:val="00FF4209"/>
    <w:pPr>
      <w:ind w:left="720"/>
    </w:pPr>
    <w:rPr>
      <w:rFonts w:ascii="Times New Roman" w:hAnsi="Times New Roman"/>
      <w:bCs w:val="0"/>
      <w:i w:val="0"/>
    </w:rPr>
  </w:style>
  <w:style w:type="character" w:customStyle="1" w:styleId="1lmenisChar">
    <w:name w:val="1.līmenis Char"/>
    <w:link w:val="1lmenis"/>
    <w:uiPriority w:val="99"/>
    <w:rsid w:val="00FF4209"/>
    <w:rPr>
      <w:rFonts w:ascii="Cambria" w:eastAsia="Times New Roman" w:hAnsi="Cambria"/>
      <w:b/>
      <w:bCs/>
      <w:kern w:val="32"/>
      <w:sz w:val="36"/>
      <w:szCs w:val="30"/>
      <w:lang w:val="x-none" w:eastAsia="x-none"/>
    </w:rPr>
  </w:style>
  <w:style w:type="paragraph" w:customStyle="1" w:styleId="3lmenis">
    <w:name w:val="3.līmenis"/>
    <w:basedOn w:val="Normal"/>
    <w:link w:val="3lmenisChar"/>
    <w:qFormat/>
    <w:rsid w:val="00FF4209"/>
    <w:pPr>
      <w:spacing w:line="276" w:lineRule="auto"/>
      <w:ind w:left="720"/>
    </w:pPr>
    <w:rPr>
      <w:b/>
      <w:bCs/>
      <w:szCs w:val="24"/>
      <w:u w:val="single"/>
      <w:lang w:val="x-none" w:eastAsia="x-none"/>
    </w:rPr>
  </w:style>
  <w:style w:type="character" w:customStyle="1" w:styleId="2lmenisChar">
    <w:name w:val="2.līmenis Char"/>
    <w:link w:val="2lmenis"/>
    <w:rsid w:val="00FF4209"/>
    <w:rPr>
      <w:rFonts w:ascii="Times New Roman" w:eastAsia="Times New Roman" w:hAnsi="Times New Roman" w:cs="Arial"/>
      <w:b/>
      <w:iCs/>
      <w:sz w:val="28"/>
      <w:szCs w:val="28"/>
    </w:rPr>
  </w:style>
  <w:style w:type="character" w:customStyle="1" w:styleId="3lmenisChar">
    <w:name w:val="3.līmenis Char"/>
    <w:link w:val="3lmenis"/>
    <w:rsid w:val="00FF4209"/>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FF4209"/>
    <w:pPr>
      <w:keepLines/>
      <w:spacing w:before="480" w:after="0" w:line="276" w:lineRule="auto"/>
      <w:jc w:val="left"/>
      <w:outlineLvl w:val="9"/>
    </w:pPr>
    <w:rPr>
      <w:color w:val="365F91"/>
      <w:kern w:val="0"/>
      <w:sz w:val="28"/>
      <w:szCs w:val="28"/>
      <w:lang w:val="en-US"/>
    </w:rPr>
  </w:style>
  <w:style w:type="paragraph" w:styleId="TOC1">
    <w:name w:val="toc 1"/>
    <w:basedOn w:val="Normal"/>
    <w:next w:val="Normal"/>
    <w:autoRedefine/>
    <w:uiPriority w:val="39"/>
    <w:unhideWhenUsed/>
    <w:qFormat/>
    <w:rsid w:val="00A5117A"/>
    <w:pPr>
      <w:tabs>
        <w:tab w:val="left" w:pos="426"/>
        <w:tab w:val="right" w:leader="dot" w:pos="9214"/>
      </w:tabs>
      <w:spacing w:line="276" w:lineRule="auto"/>
      <w:jc w:val="left"/>
    </w:pPr>
    <w:rPr>
      <w:b/>
      <w:bCs/>
      <w:caps/>
      <w:noProof/>
      <w:szCs w:val="24"/>
    </w:rPr>
  </w:style>
  <w:style w:type="paragraph" w:styleId="TOC2">
    <w:name w:val="toc 2"/>
    <w:basedOn w:val="Normal"/>
    <w:next w:val="Normal"/>
    <w:autoRedefine/>
    <w:uiPriority w:val="39"/>
    <w:unhideWhenUsed/>
    <w:qFormat/>
    <w:rsid w:val="00906FFF"/>
    <w:pPr>
      <w:tabs>
        <w:tab w:val="left" w:pos="720"/>
        <w:tab w:val="right" w:leader="dot" w:pos="9214"/>
      </w:tabs>
      <w:spacing w:before="240"/>
    </w:pPr>
    <w:rPr>
      <w:bCs/>
      <w:noProof/>
      <w:szCs w:val="24"/>
    </w:rPr>
  </w:style>
  <w:style w:type="paragraph" w:styleId="TOC3">
    <w:name w:val="toc 3"/>
    <w:basedOn w:val="Normal"/>
    <w:next w:val="Normal"/>
    <w:autoRedefine/>
    <w:uiPriority w:val="39"/>
    <w:unhideWhenUsed/>
    <w:qFormat/>
    <w:rsid w:val="00FF4209"/>
    <w:pPr>
      <w:ind w:left="240"/>
      <w:jc w:val="left"/>
    </w:pPr>
    <w:rPr>
      <w:rFonts w:ascii="Calibri" w:hAnsi="Calibri"/>
      <w:sz w:val="20"/>
      <w:szCs w:val="24"/>
    </w:rPr>
  </w:style>
  <w:style w:type="paragraph" w:styleId="TOC4">
    <w:name w:val="toc 4"/>
    <w:basedOn w:val="Normal"/>
    <w:next w:val="Normal"/>
    <w:autoRedefine/>
    <w:uiPriority w:val="39"/>
    <w:unhideWhenUsed/>
    <w:rsid w:val="00FF4209"/>
    <w:pPr>
      <w:ind w:left="480"/>
      <w:jc w:val="left"/>
    </w:pPr>
    <w:rPr>
      <w:rFonts w:ascii="Calibri" w:hAnsi="Calibri"/>
      <w:sz w:val="20"/>
      <w:szCs w:val="24"/>
    </w:rPr>
  </w:style>
  <w:style w:type="paragraph" w:styleId="TOC5">
    <w:name w:val="toc 5"/>
    <w:basedOn w:val="Normal"/>
    <w:next w:val="Normal"/>
    <w:autoRedefine/>
    <w:uiPriority w:val="39"/>
    <w:unhideWhenUsed/>
    <w:rsid w:val="00FF4209"/>
    <w:pPr>
      <w:ind w:left="720"/>
      <w:jc w:val="left"/>
    </w:pPr>
    <w:rPr>
      <w:rFonts w:ascii="Calibri" w:hAnsi="Calibri"/>
      <w:sz w:val="20"/>
      <w:szCs w:val="24"/>
    </w:rPr>
  </w:style>
  <w:style w:type="paragraph" w:styleId="TOC6">
    <w:name w:val="toc 6"/>
    <w:basedOn w:val="Normal"/>
    <w:next w:val="Normal"/>
    <w:autoRedefine/>
    <w:uiPriority w:val="39"/>
    <w:unhideWhenUsed/>
    <w:rsid w:val="00FF4209"/>
    <w:pPr>
      <w:ind w:left="960"/>
      <w:jc w:val="left"/>
    </w:pPr>
    <w:rPr>
      <w:rFonts w:ascii="Calibri" w:hAnsi="Calibri"/>
      <w:sz w:val="20"/>
      <w:szCs w:val="24"/>
    </w:rPr>
  </w:style>
  <w:style w:type="paragraph" w:styleId="TOC7">
    <w:name w:val="toc 7"/>
    <w:basedOn w:val="Normal"/>
    <w:next w:val="Normal"/>
    <w:autoRedefine/>
    <w:uiPriority w:val="39"/>
    <w:unhideWhenUsed/>
    <w:rsid w:val="00FF4209"/>
    <w:pPr>
      <w:ind w:left="1200"/>
      <w:jc w:val="left"/>
    </w:pPr>
    <w:rPr>
      <w:rFonts w:ascii="Calibri" w:hAnsi="Calibri"/>
      <w:sz w:val="20"/>
      <w:szCs w:val="24"/>
    </w:rPr>
  </w:style>
  <w:style w:type="paragraph" w:styleId="TOC8">
    <w:name w:val="toc 8"/>
    <w:basedOn w:val="Normal"/>
    <w:next w:val="Normal"/>
    <w:autoRedefine/>
    <w:uiPriority w:val="39"/>
    <w:unhideWhenUsed/>
    <w:rsid w:val="00FF4209"/>
    <w:pPr>
      <w:ind w:left="1440"/>
      <w:jc w:val="left"/>
    </w:pPr>
    <w:rPr>
      <w:rFonts w:ascii="Calibri" w:hAnsi="Calibri"/>
      <w:sz w:val="20"/>
      <w:szCs w:val="24"/>
    </w:rPr>
  </w:style>
  <w:style w:type="paragraph" w:styleId="TOC9">
    <w:name w:val="toc 9"/>
    <w:basedOn w:val="Normal"/>
    <w:next w:val="Normal"/>
    <w:autoRedefine/>
    <w:uiPriority w:val="39"/>
    <w:unhideWhenUsed/>
    <w:rsid w:val="00FF4209"/>
    <w:pPr>
      <w:ind w:left="1680"/>
      <w:jc w:val="left"/>
    </w:pPr>
    <w:rPr>
      <w:rFonts w:ascii="Calibri" w:hAnsi="Calibri"/>
      <w:sz w:val="20"/>
      <w:szCs w:val="24"/>
    </w:rPr>
  </w:style>
  <w:style w:type="paragraph" w:customStyle="1" w:styleId="TabCharChar">
    <w:name w:val="Tab Char Char"/>
    <w:basedOn w:val="Normal"/>
    <w:autoRedefine/>
    <w:rsid w:val="00FF4209"/>
    <w:pPr>
      <w:spacing w:after="200" w:line="276" w:lineRule="auto"/>
    </w:pPr>
    <w:rPr>
      <w:szCs w:val="24"/>
      <w:lang w:eastAsia="lv-LV"/>
    </w:rPr>
  </w:style>
  <w:style w:type="paragraph" w:customStyle="1" w:styleId="MKNormal">
    <w:name w:val="MKNormal"/>
    <w:basedOn w:val="Normal"/>
    <w:autoRedefine/>
    <w:rsid w:val="00FF4209"/>
    <w:pPr>
      <w:ind w:firstLine="720"/>
    </w:pPr>
    <w:rPr>
      <w:szCs w:val="24"/>
      <w:lang w:eastAsia="lv-LV"/>
    </w:rPr>
  </w:style>
  <w:style w:type="paragraph" w:styleId="EndnoteText">
    <w:name w:val="endnote text"/>
    <w:basedOn w:val="Normal"/>
    <w:link w:val="EndnoteTextChar"/>
    <w:uiPriority w:val="99"/>
    <w:semiHidden/>
    <w:unhideWhenUsed/>
    <w:rsid w:val="00FF4209"/>
    <w:rPr>
      <w:sz w:val="20"/>
      <w:lang w:val="x-none" w:eastAsia="x-none"/>
    </w:rPr>
  </w:style>
  <w:style w:type="character" w:customStyle="1" w:styleId="EndnoteTextChar">
    <w:name w:val="Endnote Text Char"/>
    <w:link w:val="EndnoteText"/>
    <w:uiPriority w:val="99"/>
    <w:semiHidden/>
    <w:rsid w:val="00FF4209"/>
    <w:rPr>
      <w:rFonts w:ascii="Times New Roman" w:eastAsia="Times New Roman" w:hAnsi="Times New Roman" w:cs="Times New Roman"/>
      <w:sz w:val="20"/>
      <w:szCs w:val="20"/>
    </w:rPr>
  </w:style>
  <w:style w:type="character" w:styleId="EndnoteReference">
    <w:name w:val="endnote reference"/>
    <w:uiPriority w:val="99"/>
    <w:semiHidden/>
    <w:unhideWhenUsed/>
    <w:rsid w:val="00FF4209"/>
    <w:rPr>
      <w:vertAlign w:val="superscript"/>
    </w:rPr>
  </w:style>
  <w:style w:type="paragraph" w:customStyle="1" w:styleId="Normal1-centered">
    <w:name w:val="Normal1-centered"/>
    <w:basedOn w:val="Normal1"/>
    <w:qFormat/>
    <w:rsid w:val="00FF4209"/>
    <w:pPr>
      <w:spacing w:before="0" w:beforeAutospacing="0" w:after="0" w:afterAutospacing="0"/>
      <w:jc w:val="center"/>
    </w:pPr>
    <w:rPr>
      <w:rFonts w:eastAsia="Calibri"/>
      <w:i/>
      <w:sz w:val="20"/>
      <w:szCs w:val="22"/>
      <w:lang w:val="lv-LV"/>
    </w:rPr>
  </w:style>
  <w:style w:type="character" w:customStyle="1" w:styleId="xdtextbox1">
    <w:name w:val="xdtextbox1"/>
    <w:rsid w:val="00FF4209"/>
    <w:rPr>
      <w:color w:val="auto"/>
      <w:bdr w:val="single" w:sz="8" w:space="1" w:color="DCDCDC" w:frame="1"/>
      <w:shd w:val="clear" w:color="auto" w:fill="FFFFFF"/>
    </w:rPr>
  </w:style>
  <w:style w:type="paragraph" w:styleId="PlainText">
    <w:name w:val="Plain Text"/>
    <w:basedOn w:val="Normal"/>
    <w:link w:val="PlainTextChar"/>
    <w:uiPriority w:val="99"/>
    <w:unhideWhenUsed/>
    <w:rsid w:val="00FF4209"/>
    <w:pPr>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F4209"/>
    <w:rPr>
      <w:rFonts w:ascii="Consolas" w:eastAsia="Calibri" w:hAnsi="Consolas" w:cs="Times New Roman"/>
      <w:sz w:val="21"/>
      <w:szCs w:val="21"/>
    </w:rPr>
  </w:style>
  <w:style w:type="paragraph" w:styleId="ListBullet">
    <w:name w:val="List Bullet"/>
    <w:basedOn w:val="Normal"/>
    <w:rsid w:val="00FF4209"/>
    <w:pPr>
      <w:numPr>
        <w:numId w:val="3"/>
      </w:numPr>
    </w:pPr>
    <w:rPr>
      <w:lang w:val="en-GB" w:eastAsia="de-DE"/>
    </w:rPr>
  </w:style>
  <w:style w:type="character" w:customStyle="1" w:styleId="colora">
    <w:name w:val="colora"/>
    <w:basedOn w:val="DefaultParagraphFont"/>
    <w:rsid w:val="00FF4209"/>
  </w:style>
  <w:style w:type="table" w:styleId="LightGrid-Accent3">
    <w:name w:val="Light Grid Accent 3"/>
    <w:basedOn w:val="TableNormal"/>
    <w:uiPriority w:val="62"/>
    <w:rsid w:val="00FF4209"/>
    <w:rPr>
      <w:rFonts w:ascii="Times New Roman" w:hAnsi="Times New Roman"/>
      <w:sz w:val="28"/>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aisc">
    <w:name w:val="naisc"/>
    <w:basedOn w:val="Normal"/>
    <w:uiPriority w:val="99"/>
    <w:rsid w:val="00A63B18"/>
    <w:pPr>
      <w:spacing w:before="100" w:beforeAutospacing="1" w:after="100" w:afterAutospacing="1"/>
      <w:jc w:val="left"/>
    </w:pPr>
    <w:rPr>
      <w:szCs w:val="24"/>
      <w:lang w:eastAsia="lv-LV"/>
    </w:rPr>
  </w:style>
  <w:style w:type="character" w:customStyle="1" w:styleId="xdtextboxctrl11ms-xedit-plaintext">
    <w:name w:val="xdtextbox ctrl11 ms-xedit-plaintext"/>
    <w:uiPriority w:val="99"/>
    <w:rsid w:val="00014F70"/>
    <w:rPr>
      <w:rFonts w:ascii="Times New Roman" w:hAnsi="Times New Roman" w:cs="Times New Roman" w:hint="default"/>
    </w:rPr>
  </w:style>
  <w:style w:type="character" w:customStyle="1" w:styleId="xdtextboxctrl10ms-xedit-plaintext">
    <w:name w:val="xdtextbox ctrl10 ms-xedit-plaintext"/>
    <w:uiPriority w:val="99"/>
    <w:rsid w:val="00014F70"/>
    <w:rPr>
      <w:rFonts w:ascii="Times New Roman" w:hAnsi="Times New Roman" w:cs="Times New Roman" w:hint="default"/>
    </w:rPr>
  </w:style>
  <w:style w:type="character" w:customStyle="1" w:styleId="apple-style-span">
    <w:name w:val="apple-style-span"/>
    <w:rsid w:val="00AC09A3"/>
  </w:style>
  <w:style w:type="paragraph" w:customStyle="1" w:styleId="rteleft">
    <w:name w:val="rteleft"/>
    <w:basedOn w:val="Normal"/>
    <w:rsid w:val="00D800C4"/>
    <w:pPr>
      <w:spacing w:before="100" w:beforeAutospacing="1" w:after="100" w:afterAutospacing="1"/>
      <w:jc w:val="left"/>
    </w:pPr>
    <w:rPr>
      <w:szCs w:val="24"/>
      <w:lang w:eastAsia="lv-LV"/>
    </w:rPr>
  </w:style>
  <w:style w:type="character" w:customStyle="1" w:styleId="EE-paragr-12Char">
    <w:name w:val="EE-paragr-12 Char"/>
    <w:link w:val="EE-paragr-12"/>
    <w:uiPriority w:val="99"/>
    <w:locked/>
    <w:rsid w:val="002001C6"/>
    <w:rPr>
      <w:sz w:val="24"/>
      <w:szCs w:val="24"/>
    </w:rPr>
  </w:style>
  <w:style w:type="paragraph" w:customStyle="1" w:styleId="EE-paragr-12">
    <w:name w:val="EE-paragr-12"/>
    <w:basedOn w:val="Normal"/>
    <w:link w:val="EE-paragr-12Char"/>
    <w:uiPriority w:val="99"/>
    <w:rsid w:val="002001C6"/>
    <w:rPr>
      <w:rFonts w:ascii="Calibri" w:eastAsia="Calibri" w:hAnsi="Calibri"/>
      <w:szCs w:val="24"/>
      <w:lang w:eastAsia="lv-LV"/>
    </w:rPr>
  </w:style>
  <w:style w:type="character" w:customStyle="1" w:styleId="st">
    <w:name w:val="st"/>
    <w:basedOn w:val="DefaultParagraphFont"/>
    <w:rsid w:val="00EC5BED"/>
  </w:style>
  <w:style w:type="character" w:customStyle="1" w:styleId="hps">
    <w:name w:val="hps"/>
    <w:basedOn w:val="DefaultParagraphFont"/>
    <w:rsid w:val="00591277"/>
  </w:style>
  <w:style w:type="character" w:customStyle="1" w:styleId="PlainTextChar1">
    <w:name w:val="Plain Text Char1"/>
    <w:basedOn w:val="DefaultParagraphFont"/>
    <w:uiPriority w:val="99"/>
    <w:semiHidden/>
    <w:rsid w:val="00467DFA"/>
    <w:rPr>
      <w:rFonts w:ascii="Consolas" w:eastAsia="Calibri" w:hAnsi="Consolas" w:cs="Times New Roman"/>
      <w:sz w:val="21"/>
      <w:szCs w:val="21"/>
    </w:rPr>
  </w:style>
  <w:style w:type="character" w:customStyle="1" w:styleId="st1">
    <w:name w:val="st1"/>
    <w:rsid w:val="000F2FAE"/>
  </w:style>
  <w:style w:type="paragraph" w:customStyle="1" w:styleId="FDUKam">
    <w:name w:val="FDUKam"/>
    <w:basedOn w:val="ListParagraph"/>
    <w:link w:val="FDUKamChar"/>
    <w:qFormat/>
    <w:rsid w:val="00110F05"/>
    <w:pPr>
      <w:numPr>
        <w:ilvl w:val="1"/>
        <w:numId w:val="12"/>
      </w:numPr>
      <w:spacing w:before="0"/>
      <w:jc w:val="both"/>
    </w:pPr>
    <w:rPr>
      <w:rFonts w:ascii="Times New Roman" w:hAnsi="Times New Roman"/>
    </w:rPr>
  </w:style>
  <w:style w:type="character" w:customStyle="1" w:styleId="FDUKamChar">
    <w:name w:val="FDUKam Char"/>
    <w:basedOn w:val="DefaultParagraphFont"/>
    <w:link w:val="FDUKam"/>
    <w:rsid w:val="00110F05"/>
    <w:rPr>
      <w:rFonts w:ascii="Times New Roman" w:hAnsi="Times New Roman"/>
      <w:sz w:val="22"/>
      <w:szCs w:val="22"/>
      <w:lang w:eastAsia="en-US"/>
    </w:rPr>
  </w:style>
  <w:style w:type="paragraph" w:customStyle="1" w:styleId="tv20787921">
    <w:name w:val="tv207_87_921"/>
    <w:basedOn w:val="Normal"/>
    <w:rsid w:val="004315D3"/>
    <w:pPr>
      <w:spacing w:before="0" w:after="567"/>
      <w:jc w:val="center"/>
    </w:pPr>
    <w:rPr>
      <w:rFonts w:ascii="Verdana" w:hAnsi="Verdana"/>
      <w:b/>
      <w:bCs/>
      <w:sz w:val="28"/>
      <w:szCs w:val="28"/>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46A"/>
    <w:rPr>
      <w:rFonts w:ascii="Times New Roman" w:eastAsia="Times New Roman" w:hAnsi="Times New Roman"/>
      <w:sz w:val="24"/>
      <w:lang w:eastAsia="en-US"/>
    </w:rPr>
  </w:style>
  <w:style w:type="paragraph" w:styleId="Heading1">
    <w:name w:val="heading 1"/>
    <w:basedOn w:val="Normal"/>
    <w:next w:val="Normal"/>
    <w:link w:val="Heading1Char"/>
    <w:uiPriority w:val="9"/>
    <w:qFormat/>
    <w:rsid w:val="00FF4209"/>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FF4209"/>
    <w:pPr>
      <w:keepNext/>
      <w:spacing w:before="240" w:after="60"/>
      <w:jc w:val="left"/>
      <w:outlineLvl w:val="1"/>
    </w:pPr>
    <w:rPr>
      <w:rFonts w:ascii="Arial" w:hAnsi="Arial"/>
      <w:b/>
      <w:bCs/>
      <w:i/>
      <w:iCs/>
      <w:sz w:val="28"/>
      <w:szCs w:val="28"/>
      <w:lang w:val="x-none" w:eastAsia="x-none"/>
    </w:rPr>
  </w:style>
  <w:style w:type="paragraph" w:styleId="Heading3">
    <w:name w:val="heading 3"/>
    <w:basedOn w:val="Normal"/>
    <w:next w:val="Normal"/>
    <w:link w:val="Heading3Char"/>
    <w:uiPriority w:val="9"/>
    <w:semiHidden/>
    <w:unhideWhenUsed/>
    <w:qFormat/>
    <w:rsid w:val="00FF4209"/>
    <w:pPr>
      <w:keepNext/>
      <w:keepLines/>
      <w:spacing w:before="200"/>
      <w:outlineLvl w:val="2"/>
    </w:pPr>
    <w:rPr>
      <w:rFonts w:ascii="Cambria" w:hAnsi="Cambria"/>
      <w:b/>
      <w:b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4209"/>
    <w:rPr>
      <w:rFonts w:ascii="Cambria" w:eastAsia="Times New Roman" w:hAnsi="Cambria" w:cs="DokChampa"/>
      <w:b/>
      <w:bCs/>
      <w:kern w:val="32"/>
      <w:sz w:val="32"/>
      <w:szCs w:val="32"/>
    </w:rPr>
  </w:style>
  <w:style w:type="character" w:customStyle="1" w:styleId="Heading2Char">
    <w:name w:val="Heading 2 Char"/>
    <w:link w:val="Heading2"/>
    <w:rsid w:val="00FF4209"/>
    <w:rPr>
      <w:rFonts w:ascii="Arial" w:eastAsia="Times New Roman" w:hAnsi="Arial" w:cs="Arial"/>
      <w:b/>
      <w:bCs/>
      <w:i/>
      <w:iCs/>
      <w:sz w:val="28"/>
      <w:szCs w:val="28"/>
    </w:rPr>
  </w:style>
  <w:style w:type="character" w:customStyle="1" w:styleId="Heading3Char">
    <w:name w:val="Heading 3 Char"/>
    <w:link w:val="Heading3"/>
    <w:uiPriority w:val="9"/>
    <w:semiHidden/>
    <w:rsid w:val="00FF4209"/>
    <w:rPr>
      <w:rFonts w:ascii="Cambria" w:eastAsia="Times New Roman" w:hAnsi="Cambria" w:cs="Times New Roman"/>
      <w:b/>
      <w:bCs/>
      <w:color w:val="4F81BD"/>
      <w:sz w:val="24"/>
      <w:szCs w:val="20"/>
    </w:rPr>
  </w:style>
  <w:style w:type="paragraph" w:styleId="Header">
    <w:name w:val="header"/>
    <w:basedOn w:val="Normal"/>
    <w:link w:val="HeaderChar"/>
    <w:uiPriority w:val="99"/>
    <w:rsid w:val="00FF4209"/>
    <w:pPr>
      <w:tabs>
        <w:tab w:val="center" w:pos="4153"/>
        <w:tab w:val="right" w:pos="8306"/>
      </w:tabs>
      <w:jc w:val="left"/>
    </w:pPr>
    <w:rPr>
      <w:szCs w:val="24"/>
      <w:lang w:val="en-GB" w:eastAsia="x-none"/>
    </w:rPr>
  </w:style>
  <w:style w:type="character" w:customStyle="1" w:styleId="HeaderChar">
    <w:name w:val="Header Char"/>
    <w:link w:val="Header"/>
    <w:uiPriority w:val="99"/>
    <w:rsid w:val="00FF4209"/>
    <w:rPr>
      <w:rFonts w:ascii="Times New Roman" w:eastAsia="Times New Roman" w:hAnsi="Times New Roman" w:cs="Times New Roman"/>
      <w:sz w:val="24"/>
      <w:szCs w:val="24"/>
      <w:lang w:val="en-GB"/>
    </w:rPr>
  </w:style>
  <w:style w:type="character" w:styleId="Hyperlink">
    <w:name w:val="Hyperlink"/>
    <w:uiPriority w:val="99"/>
    <w:rsid w:val="00FF4209"/>
    <w:rPr>
      <w:rFonts w:ascii="Arial" w:hAnsi="Arial" w:cs="Arial" w:hint="default"/>
      <w:strike w:val="0"/>
      <w:dstrike w:val="0"/>
      <w:color w:val="189B70"/>
      <w:sz w:val="18"/>
      <w:szCs w:val="18"/>
      <w:u w:val="none"/>
      <w:effect w:val="none"/>
    </w:rPr>
  </w:style>
  <w:style w:type="paragraph" w:styleId="BalloonText">
    <w:name w:val="Balloon Text"/>
    <w:basedOn w:val="Normal"/>
    <w:link w:val="BalloonTextChar"/>
    <w:uiPriority w:val="99"/>
    <w:semiHidden/>
    <w:rsid w:val="00FF4209"/>
    <w:rPr>
      <w:rFonts w:ascii="Tahoma" w:hAnsi="Tahoma"/>
      <w:sz w:val="16"/>
      <w:szCs w:val="16"/>
      <w:lang w:val="x-none" w:eastAsia="x-none"/>
    </w:rPr>
  </w:style>
  <w:style w:type="character" w:customStyle="1" w:styleId="BalloonTextChar">
    <w:name w:val="Balloon Text Char"/>
    <w:link w:val="BalloonText"/>
    <w:uiPriority w:val="99"/>
    <w:semiHidden/>
    <w:rsid w:val="00FF4209"/>
    <w:rPr>
      <w:rFonts w:ascii="Tahoma" w:eastAsia="Times New Roman" w:hAnsi="Tahoma" w:cs="Tahoma"/>
      <w:sz w:val="16"/>
      <w:szCs w:val="16"/>
    </w:rPr>
  </w:style>
  <w:style w:type="paragraph" w:styleId="NormalWeb">
    <w:name w:val="Normal (Web)"/>
    <w:basedOn w:val="Normal"/>
    <w:uiPriority w:val="99"/>
    <w:rsid w:val="00FF4209"/>
    <w:pPr>
      <w:spacing w:before="100" w:beforeAutospacing="1" w:after="100" w:afterAutospacing="1"/>
      <w:jc w:val="left"/>
    </w:pPr>
    <w:rPr>
      <w:szCs w:val="24"/>
      <w:lang w:val="en-GB"/>
    </w:rPr>
  </w:style>
  <w:style w:type="character" w:styleId="Strong">
    <w:name w:val="Strong"/>
    <w:uiPriority w:val="22"/>
    <w:qFormat/>
    <w:rsid w:val="00FF4209"/>
    <w:rPr>
      <w:b/>
      <w:bCs/>
    </w:rPr>
  </w:style>
  <w:style w:type="paragraph" w:styleId="Title">
    <w:name w:val="Title"/>
    <w:basedOn w:val="Normal"/>
    <w:link w:val="TitleChar"/>
    <w:uiPriority w:val="10"/>
    <w:qFormat/>
    <w:rsid w:val="00FF4209"/>
    <w:pPr>
      <w:jc w:val="center"/>
    </w:pPr>
    <w:rPr>
      <w:b/>
      <w:sz w:val="28"/>
      <w:szCs w:val="28"/>
      <w:lang w:val="x-none" w:eastAsia="x-none"/>
    </w:rPr>
  </w:style>
  <w:style w:type="character" w:customStyle="1" w:styleId="TitleChar">
    <w:name w:val="Title Char"/>
    <w:link w:val="Title"/>
    <w:uiPriority w:val="10"/>
    <w:rsid w:val="00FF4209"/>
    <w:rPr>
      <w:rFonts w:ascii="Times New Roman" w:eastAsia="Times New Roman" w:hAnsi="Times New Roman" w:cs="Times New Roman"/>
      <w:b/>
      <w:sz w:val="28"/>
      <w:szCs w:val="28"/>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
    <w:basedOn w:val="Normal"/>
    <w:link w:val="FootnoteTextChar"/>
    <w:uiPriority w:val="99"/>
    <w:rsid w:val="00FF4209"/>
    <w:rPr>
      <w:sz w:val="20"/>
      <w:lang w:val="x-none" w:eastAsia="x-none"/>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
    <w:link w:val="FootnoteText"/>
    <w:uiPriority w:val="99"/>
    <w:rsid w:val="00FF4209"/>
    <w:rPr>
      <w:rFonts w:ascii="Times New Roman" w:eastAsia="Times New Roman" w:hAnsi="Times New Roman" w:cs="Times New Roman"/>
      <w:sz w:val="20"/>
      <w:szCs w:val="20"/>
    </w:rPr>
  </w:style>
  <w:style w:type="character" w:styleId="FootnoteReference">
    <w:name w:val="footnote reference"/>
    <w:aliases w:val="Footnote Reference Number,Footnote symbol"/>
    <w:uiPriority w:val="99"/>
    <w:rsid w:val="00FF4209"/>
    <w:rPr>
      <w:vertAlign w:val="superscript"/>
    </w:rPr>
  </w:style>
  <w:style w:type="paragraph" w:styleId="Footer">
    <w:name w:val="footer"/>
    <w:basedOn w:val="Normal"/>
    <w:link w:val="FooterChar"/>
    <w:rsid w:val="00FF4209"/>
    <w:pPr>
      <w:tabs>
        <w:tab w:val="center" w:pos="4153"/>
        <w:tab w:val="right" w:pos="8306"/>
      </w:tabs>
    </w:pPr>
    <w:rPr>
      <w:lang w:val="x-none" w:eastAsia="x-none"/>
    </w:rPr>
  </w:style>
  <w:style w:type="character" w:customStyle="1" w:styleId="FooterChar">
    <w:name w:val="Footer Char"/>
    <w:link w:val="Footer"/>
    <w:rsid w:val="00FF4209"/>
    <w:rPr>
      <w:rFonts w:ascii="Times New Roman" w:eastAsia="Times New Roman" w:hAnsi="Times New Roman" w:cs="Times New Roman"/>
      <w:sz w:val="24"/>
      <w:szCs w:val="20"/>
    </w:rPr>
  </w:style>
  <w:style w:type="character" w:styleId="PageNumber">
    <w:name w:val="page number"/>
    <w:basedOn w:val="DefaultParagraphFont"/>
    <w:rsid w:val="00FF4209"/>
  </w:style>
  <w:style w:type="character" w:styleId="FollowedHyperlink">
    <w:name w:val="FollowedHyperlink"/>
    <w:rsid w:val="00FF4209"/>
    <w:rPr>
      <w:color w:val="800080"/>
      <w:u w:val="single"/>
    </w:rPr>
  </w:style>
  <w:style w:type="character" w:styleId="Emphasis">
    <w:name w:val="Emphasis"/>
    <w:uiPriority w:val="20"/>
    <w:qFormat/>
    <w:rsid w:val="00FF4209"/>
    <w:rPr>
      <w:i/>
      <w:iCs/>
    </w:rPr>
  </w:style>
  <w:style w:type="paragraph" w:customStyle="1" w:styleId="RakstzRakstz">
    <w:name w:val="Rakstz. Rakstz."/>
    <w:basedOn w:val="Normal"/>
    <w:next w:val="BlockText"/>
    <w:rsid w:val="00FF4209"/>
    <w:pPr>
      <w:spacing w:after="160" w:line="240" w:lineRule="exact"/>
      <w:ind w:firstLine="720"/>
    </w:pPr>
    <w:rPr>
      <w:rFonts w:ascii="Verdana" w:hAnsi="Verdana"/>
      <w:sz w:val="20"/>
      <w:lang w:val="en-US"/>
    </w:rPr>
  </w:style>
  <w:style w:type="paragraph" w:styleId="BlockText">
    <w:name w:val="Block Text"/>
    <w:basedOn w:val="Normal"/>
    <w:rsid w:val="00FF4209"/>
    <w:pPr>
      <w:ind w:left="1440" w:right="1440"/>
    </w:pPr>
  </w:style>
  <w:style w:type="paragraph" w:customStyle="1" w:styleId="CharChar2Char">
    <w:name w:val="Char Char2 Char"/>
    <w:basedOn w:val="Normal"/>
    <w:rsid w:val="00FF4209"/>
    <w:pPr>
      <w:spacing w:before="40"/>
      <w:jc w:val="left"/>
    </w:pPr>
    <w:rPr>
      <w:szCs w:val="24"/>
      <w:lang w:val="pl-PL" w:eastAsia="pl-PL"/>
    </w:rPr>
  </w:style>
  <w:style w:type="paragraph" w:styleId="BodyText">
    <w:name w:val="Body Text"/>
    <w:basedOn w:val="Normal"/>
    <w:link w:val="BodyTextChar"/>
    <w:rsid w:val="00FF4209"/>
    <w:pPr>
      <w:jc w:val="left"/>
    </w:pPr>
    <w:rPr>
      <w:b/>
      <w:bCs/>
      <w:szCs w:val="24"/>
      <w:lang w:val="en-GB" w:eastAsia="x-none"/>
    </w:rPr>
  </w:style>
  <w:style w:type="character" w:customStyle="1" w:styleId="BodyTextChar">
    <w:name w:val="Body Text Char"/>
    <w:link w:val="BodyText"/>
    <w:rsid w:val="00FF4209"/>
    <w:rPr>
      <w:rFonts w:ascii="Times New Roman" w:eastAsia="Times New Roman" w:hAnsi="Times New Roman" w:cs="Times New Roman"/>
      <w:b/>
      <w:bCs/>
      <w:sz w:val="24"/>
      <w:szCs w:val="24"/>
      <w:lang w:val="en-GB"/>
    </w:rPr>
  </w:style>
  <w:style w:type="paragraph" w:styleId="BodyTextIndent">
    <w:name w:val="Body Text Indent"/>
    <w:basedOn w:val="Normal"/>
    <w:link w:val="BodyTextIndentChar"/>
    <w:rsid w:val="00FF4209"/>
    <w:pPr>
      <w:ind w:left="283"/>
    </w:pPr>
    <w:rPr>
      <w:lang w:val="x-none" w:eastAsia="x-none"/>
    </w:rPr>
  </w:style>
  <w:style w:type="character" w:customStyle="1" w:styleId="BodyTextIndentChar">
    <w:name w:val="Body Text Indent Char"/>
    <w:link w:val="BodyTextIndent"/>
    <w:rsid w:val="00FF4209"/>
    <w:rPr>
      <w:rFonts w:ascii="Times New Roman" w:eastAsia="Times New Roman" w:hAnsi="Times New Roman" w:cs="Times New Roman"/>
      <w:sz w:val="24"/>
      <w:szCs w:val="20"/>
    </w:rPr>
  </w:style>
  <w:style w:type="paragraph" w:customStyle="1" w:styleId="CharCharCharCharChar">
    <w:name w:val="Char Char Char Char Char"/>
    <w:basedOn w:val="Normal"/>
    <w:next w:val="BlockText"/>
    <w:rsid w:val="00FF4209"/>
    <w:pPr>
      <w:spacing w:after="160" w:line="240" w:lineRule="exact"/>
      <w:ind w:firstLine="720"/>
    </w:pPr>
    <w:rPr>
      <w:rFonts w:ascii="Verdana" w:hAnsi="Verdana"/>
      <w:sz w:val="20"/>
      <w:lang w:val="en-US"/>
    </w:rPr>
  </w:style>
  <w:style w:type="paragraph" w:customStyle="1" w:styleId="CharChar1">
    <w:name w:val="Char Char1"/>
    <w:basedOn w:val="Normal"/>
    <w:next w:val="BlockText"/>
    <w:rsid w:val="00FF4209"/>
    <w:pPr>
      <w:spacing w:after="160" w:line="240" w:lineRule="exact"/>
      <w:ind w:firstLine="720"/>
    </w:pPr>
    <w:rPr>
      <w:rFonts w:ascii="Verdana" w:hAnsi="Verdana"/>
      <w:sz w:val="20"/>
      <w:lang w:val="en-US"/>
    </w:rPr>
  </w:style>
  <w:style w:type="character" w:styleId="CommentReference">
    <w:name w:val="annotation reference"/>
    <w:uiPriority w:val="99"/>
    <w:rsid w:val="00FF4209"/>
    <w:rPr>
      <w:sz w:val="16"/>
      <w:szCs w:val="16"/>
    </w:rPr>
  </w:style>
  <w:style w:type="paragraph" w:styleId="CommentText">
    <w:name w:val="annotation text"/>
    <w:basedOn w:val="Normal"/>
    <w:link w:val="CommentTextChar"/>
    <w:uiPriority w:val="99"/>
    <w:rsid w:val="00FF4209"/>
    <w:rPr>
      <w:sz w:val="20"/>
      <w:lang w:val="x-none" w:eastAsia="x-none"/>
    </w:rPr>
  </w:style>
  <w:style w:type="character" w:customStyle="1" w:styleId="CommentTextChar">
    <w:name w:val="Comment Text Char"/>
    <w:link w:val="CommentText"/>
    <w:uiPriority w:val="99"/>
    <w:rsid w:val="00FF420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FF4209"/>
    <w:rPr>
      <w:b/>
      <w:bCs/>
    </w:rPr>
  </w:style>
  <w:style w:type="character" w:customStyle="1" w:styleId="CommentSubjectChar">
    <w:name w:val="Comment Subject Char"/>
    <w:link w:val="CommentSubject"/>
    <w:semiHidden/>
    <w:rsid w:val="00FF4209"/>
    <w:rPr>
      <w:rFonts w:ascii="Times New Roman" w:eastAsia="Times New Roman" w:hAnsi="Times New Roman" w:cs="Times New Roman"/>
      <w:b/>
      <w:bCs/>
      <w:sz w:val="20"/>
      <w:szCs w:val="20"/>
    </w:rPr>
  </w:style>
  <w:style w:type="paragraph" w:customStyle="1" w:styleId="Norm">
    <w:name w:val="Norm"/>
    <w:basedOn w:val="Normal"/>
    <w:autoRedefine/>
    <w:rsid w:val="00FF4209"/>
    <w:pPr>
      <w:tabs>
        <w:tab w:val="num" w:pos="1080"/>
      </w:tabs>
      <w:ind w:left="1080" w:hanging="360"/>
    </w:pPr>
    <w:rPr>
      <w:sz w:val="28"/>
      <w:szCs w:val="28"/>
    </w:rPr>
  </w:style>
  <w:style w:type="paragraph" w:styleId="BodyText2">
    <w:name w:val="Body Text 2"/>
    <w:basedOn w:val="Normal"/>
    <w:link w:val="BodyText2Char"/>
    <w:rsid w:val="00FF4209"/>
    <w:pPr>
      <w:spacing w:line="480" w:lineRule="auto"/>
      <w:jc w:val="left"/>
    </w:pPr>
    <w:rPr>
      <w:szCs w:val="24"/>
      <w:lang w:val="x-none" w:eastAsia="x-none"/>
    </w:rPr>
  </w:style>
  <w:style w:type="character" w:customStyle="1" w:styleId="BodyText2Char">
    <w:name w:val="Body Text 2 Char"/>
    <w:link w:val="BodyText2"/>
    <w:rsid w:val="00FF4209"/>
    <w:rPr>
      <w:rFonts w:ascii="Times New Roman" w:eastAsia="Times New Roman" w:hAnsi="Times New Roman" w:cs="Times New Roman"/>
      <w:sz w:val="24"/>
      <w:szCs w:val="24"/>
    </w:rPr>
  </w:style>
  <w:style w:type="paragraph" w:styleId="BodyText3">
    <w:name w:val="Body Text 3"/>
    <w:basedOn w:val="Normal"/>
    <w:link w:val="BodyText3Char"/>
    <w:rsid w:val="00FF4209"/>
    <w:pPr>
      <w:jc w:val="left"/>
    </w:pPr>
    <w:rPr>
      <w:sz w:val="16"/>
      <w:szCs w:val="16"/>
      <w:lang w:val="x-none" w:eastAsia="lv-LV"/>
    </w:rPr>
  </w:style>
  <w:style w:type="character" w:customStyle="1" w:styleId="BodyText3Char">
    <w:name w:val="Body Text 3 Char"/>
    <w:link w:val="BodyText3"/>
    <w:rsid w:val="00FF4209"/>
    <w:rPr>
      <w:rFonts w:ascii="Times New Roman" w:eastAsia="Times New Roman" w:hAnsi="Times New Roman" w:cs="Times New Roman"/>
      <w:sz w:val="16"/>
      <w:szCs w:val="16"/>
      <w:lang w:eastAsia="lv-LV"/>
    </w:rPr>
  </w:style>
  <w:style w:type="paragraph" w:customStyle="1" w:styleId="mkh">
    <w:name w:val="mkh"/>
    <w:basedOn w:val="Normal"/>
    <w:rsid w:val="00FF4209"/>
    <w:pPr>
      <w:ind w:firstLine="720"/>
      <w:jc w:val="center"/>
    </w:pPr>
    <w:rPr>
      <w:b/>
      <w:bCs/>
      <w:sz w:val="28"/>
      <w:szCs w:val="28"/>
      <w:lang w:eastAsia="lv-LV"/>
    </w:rPr>
  </w:style>
  <w:style w:type="paragraph" w:customStyle="1" w:styleId="CharChar2CharCharCharChar">
    <w:name w:val="Char Char2 Char Char Char Char"/>
    <w:basedOn w:val="Normal"/>
    <w:rsid w:val="00FF4209"/>
    <w:pPr>
      <w:spacing w:before="40"/>
      <w:jc w:val="left"/>
    </w:pPr>
    <w:rPr>
      <w:szCs w:val="24"/>
      <w:lang w:val="pl-PL" w:eastAsia="pl-PL"/>
    </w:rPr>
  </w:style>
  <w:style w:type="paragraph" w:customStyle="1" w:styleId="CharChar2CharCharCharCharChar">
    <w:name w:val="Char Char2 Char Char Char Char Char"/>
    <w:basedOn w:val="Normal"/>
    <w:rsid w:val="00FF4209"/>
    <w:pPr>
      <w:spacing w:before="40"/>
      <w:jc w:val="left"/>
    </w:pPr>
    <w:rPr>
      <w:szCs w:val="24"/>
      <w:lang w:val="pl-PL" w:eastAsia="pl-PL"/>
    </w:rPr>
  </w:style>
  <w:style w:type="paragraph" w:styleId="NoSpacing">
    <w:name w:val="No Spacing"/>
    <w:uiPriority w:val="1"/>
    <w:qFormat/>
    <w:rsid w:val="00FF4209"/>
    <w:rPr>
      <w:rFonts w:ascii="Times New Roman" w:hAnsi="Times New Roman"/>
      <w:sz w:val="24"/>
      <w:szCs w:val="24"/>
    </w:rPr>
  </w:style>
  <w:style w:type="paragraph" w:customStyle="1" w:styleId="naiskr">
    <w:name w:val="naiskr"/>
    <w:basedOn w:val="Normal"/>
    <w:rsid w:val="00FF4209"/>
    <w:pPr>
      <w:spacing w:before="100" w:beforeAutospacing="1" w:after="100" w:afterAutospacing="1"/>
      <w:jc w:val="left"/>
    </w:pPr>
    <w:rPr>
      <w:szCs w:val="24"/>
      <w:lang w:eastAsia="lv-LV"/>
    </w:rPr>
  </w:style>
  <w:style w:type="paragraph" w:styleId="BodyTextIndent2">
    <w:name w:val="Body Text Indent 2"/>
    <w:basedOn w:val="Normal"/>
    <w:link w:val="BodyTextIndent2Char"/>
    <w:rsid w:val="00FF4209"/>
    <w:pPr>
      <w:spacing w:line="480" w:lineRule="auto"/>
      <w:ind w:left="283"/>
    </w:pPr>
    <w:rPr>
      <w:lang w:val="x-none" w:eastAsia="x-none"/>
    </w:rPr>
  </w:style>
  <w:style w:type="character" w:customStyle="1" w:styleId="BodyTextIndent2Char">
    <w:name w:val="Body Text Indent 2 Char"/>
    <w:link w:val="BodyTextIndent2"/>
    <w:rsid w:val="00FF4209"/>
    <w:rPr>
      <w:rFonts w:ascii="Times New Roman" w:eastAsia="Times New Roman" w:hAnsi="Times New Roman" w:cs="Times New Roman"/>
      <w:sz w:val="24"/>
      <w:szCs w:val="20"/>
    </w:rPr>
  </w:style>
  <w:style w:type="paragraph" w:customStyle="1" w:styleId="RakstzCharCharRakstzCharCharRakstzCharCharRakstzCharChar">
    <w:name w:val="Rakstz. Char Char Rakstz. Char Char Rakstz. Char Char Rakstz. Char Char"/>
    <w:basedOn w:val="Normal"/>
    <w:rsid w:val="00FF4209"/>
    <w:pPr>
      <w:spacing w:after="160" w:line="240" w:lineRule="exact"/>
      <w:jc w:val="left"/>
    </w:pPr>
    <w:rPr>
      <w:rFonts w:ascii="Tahoma" w:hAnsi="Tahoma"/>
      <w:sz w:val="20"/>
      <w:lang w:val="en-US"/>
    </w:rPr>
  </w:style>
  <w:style w:type="paragraph" w:customStyle="1" w:styleId="msolistparagraph0">
    <w:name w:val="msolistparagraph"/>
    <w:basedOn w:val="Normal"/>
    <w:rsid w:val="00FF4209"/>
    <w:pPr>
      <w:ind w:left="720"/>
      <w:jc w:val="left"/>
    </w:pPr>
    <w:rPr>
      <w:szCs w:val="24"/>
      <w:lang w:eastAsia="lv-LV"/>
    </w:rPr>
  </w:style>
  <w:style w:type="paragraph" w:customStyle="1" w:styleId="NChar1CharCharCharCharChar">
    <w:name w:val="N Char1 Char Char Char Char Char"/>
    <w:basedOn w:val="Normal"/>
    <w:uiPriority w:val="99"/>
    <w:rsid w:val="00FF4209"/>
    <w:pPr>
      <w:tabs>
        <w:tab w:val="num" w:pos="0"/>
        <w:tab w:val="num" w:pos="765"/>
      </w:tabs>
      <w:ind w:left="765" w:hanging="720"/>
    </w:pPr>
    <w:rPr>
      <w:iCs/>
      <w:sz w:val="22"/>
      <w:szCs w:val="16"/>
      <w:lang w:eastAsia="lv-LV"/>
    </w:rPr>
  </w:style>
  <w:style w:type="character" w:customStyle="1" w:styleId="textsCharChar">
    <w:name w:val="texts Char Char"/>
    <w:aliases w:val="texts Char Char1,texts Char Char2,texts Char Char3"/>
    <w:rsid w:val="00FF4209"/>
    <w:rPr>
      <w:sz w:val="24"/>
      <w:szCs w:val="24"/>
      <w:lang w:val="en-GB" w:eastAsia="en-US" w:bidi="ar-SA"/>
    </w:rPr>
  </w:style>
  <w:style w:type="paragraph" w:styleId="ListParagraph">
    <w:name w:val="List Paragraph"/>
    <w:basedOn w:val="Normal"/>
    <w:uiPriority w:val="34"/>
    <w:qFormat/>
    <w:rsid w:val="00FF4209"/>
    <w:pPr>
      <w:spacing w:after="200" w:line="276" w:lineRule="auto"/>
      <w:ind w:left="720"/>
      <w:contextualSpacing/>
      <w:jc w:val="left"/>
    </w:pPr>
    <w:rPr>
      <w:rFonts w:ascii="Calibri" w:eastAsia="Calibri" w:hAnsi="Calibri"/>
      <w:sz w:val="22"/>
      <w:szCs w:val="22"/>
    </w:rPr>
  </w:style>
  <w:style w:type="paragraph" w:customStyle="1" w:styleId="CharCharCharCharCharCharCharChar">
    <w:name w:val="Char Char Char Char Char Char Char Char"/>
    <w:basedOn w:val="Normal"/>
    <w:next w:val="BlockText"/>
    <w:rsid w:val="00FF4209"/>
    <w:pPr>
      <w:spacing w:after="160" w:line="240" w:lineRule="exact"/>
      <w:ind w:firstLine="720"/>
    </w:pPr>
    <w:rPr>
      <w:rFonts w:ascii="Verdana" w:hAnsi="Verdana"/>
      <w:sz w:val="20"/>
      <w:lang w:val="en-US"/>
    </w:rPr>
  </w:style>
  <w:style w:type="paragraph" w:customStyle="1" w:styleId="naisf">
    <w:name w:val="naisf"/>
    <w:basedOn w:val="Normal"/>
    <w:link w:val="naisfChar"/>
    <w:rsid w:val="00FF4209"/>
    <w:pPr>
      <w:spacing w:before="100" w:beforeAutospacing="1" w:after="100" w:afterAutospacing="1"/>
      <w:jc w:val="left"/>
    </w:pPr>
    <w:rPr>
      <w:szCs w:val="24"/>
      <w:lang w:val="x-none" w:eastAsia="x-none"/>
    </w:rPr>
  </w:style>
  <w:style w:type="character" w:customStyle="1" w:styleId="naisfChar">
    <w:name w:val="naisf Char"/>
    <w:link w:val="naisf"/>
    <w:rsid w:val="00FF4209"/>
    <w:rPr>
      <w:rFonts w:ascii="Times New Roman" w:eastAsia="Times New Roman" w:hAnsi="Times New Roman" w:cs="Times New Roman"/>
      <w:sz w:val="24"/>
      <w:szCs w:val="24"/>
    </w:rPr>
  </w:style>
  <w:style w:type="paragraph" w:customStyle="1" w:styleId="Rakstz">
    <w:name w:val="Rakstz."/>
    <w:basedOn w:val="Normal"/>
    <w:rsid w:val="00FF4209"/>
    <w:pPr>
      <w:spacing w:before="40"/>
      <w:jc w:val="left"/>
    </w:pPr>
    <w:rPr>
      <w:szCs w:val="24"/>
      <w:lang w:val="pl-PL" w:eastAsia="pl-PL"/>
    </w:rPr>
  </w:style>
  <w:style w:type="paragraph" w:customStyle="1" w:styleId="Bullet1Rakstz">
    <w:name w:val="Bullet 1 Rakstz."/>
    <w:basedOn w:val="Normal"/>
    <w:rsid w:val="00FF4209"/>
    <w:pPr>
      <w:numPr>
        <w:numId w:val="1"/>
      </w:numPr>
      <w:snapToGrid w:val="0"/>
      <w:spacing w:before="20" w:line="288" w:lineRule="auto"/>
    </w:pPr>
    <w:rPr>
      <w:rFonts w:eastAsia="Calibri"/>
      <w:szCs w:val="24"/>
      <w:lang w:val="en-GB" w:eastAsia="en-GB"/>
    </w:rPr>
  </w:style>
  <w:style w:type="paragraph" w:customStyle="1" w:styleId="naisnod">
    <w:name w:val="naisnod"/>
    <w:basedOn w:val="Normal"/>
    <w:rsid w:val="00FF4209"/>
    <w:pPr>
      <w:spacing w:before="100" w:beforeAutospacing="1" w:after="100" w:afterAutospacing="1"/>
      <w:jc w:val="left"/>
    </w:pPr>
    <w:rPr>
      <w:rFonts w:eastAsia="Calibri"/>
      <w:szCs w:val="24"/>
      <w:lang w:eastAsia="lv-LV"/>
    </w:rPr>
  </w:style>
  <w:style w:type="table" w:styleId="TableGrid">
    <w:name w:val="Table Grid"/>
    <w:basedOn w:val="TableNormal"/>
    <w:uiPriority w:val="59"/>
    <w:rsid w:val="00FF420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F4209"/>
    <w:pPr>
      <w:autoSpaceDE w:val="0"/>
      <w:autoSpaceDN w:val="0"/>
      <w:adjustRightInd w:val="0"/>
    </w:pPr>
    <w:rPr>
      <w:rFonts w:ascii="Times New Roman" w:hAnsi="Times New Roman"/>
      <w:color w:val="000000"/>
      <w:sz w:val="24"/>
      <w:szCs w:val="24"/>
    </w:rPr>
  </w:style>
  <w:style w:type="character" w:customStyle="1" w:styleId="skypetbinnertext">
    <w:name w:val="skype_tb_innertext"/>
    <w:basedOn w:val="DefaultParagraphFont"/>
    <w:rsid w:val="00FF4209"/>
  </w:style>
  <w:style w:type="character" w:customStyle="1" w:styleId="spelle">
    <w:name w:val="spelle"/>
    <w:basedOn w:val="DefaultParagraphFont"/>
    <w:rsid w:val="00FF4209"/>
  </w:style>
  <w:style w:type="paragraph" w:customStyle="1" w:styleId="Normal1">
    <w:name w:val="Normal1"/>
    <w:basedOn w:val="Normal"/>
    <w:rsid w:val="00FF4209"/>
    <w:pPr>
      <w:spacing w:before="100" w:beforeAutospacing="1" w:after="100" w:afterAutospacing="1"/>
      <w:jc w:val="left"/>
    </w:pPr>
    <w:rPr>
      <w:szCs w:val="24"/>
      <w:lang w:val="en-US"/>
    </w:rPr>
  </w:style>
  <w:style w:type="paragraph" w:customStyle="1" w:styleId="1lmenis">
    <w:name w:val="1.līmenis"/>
    <w:basedOn w:val="Heading1"/>
    <w:link w:val="1lmenisChar"/>
    <w:uiPriority w:val="99"/>
    <w:qFormat/>
    <w:rsid w:val="00FF4209"/>
    <w:pPr>
      <w:numPr>
        <w:numId w:val="2"/>
      </w:numPr>
    </w:pPr>
    <w:rPr>
      <w:sz w:val="36"/>
      <w:szCs w:val="30"/>
    </w:rPr>
  </w:style>
  <w:style w:type="paragraph" w:customStyle="1" w:styleId="2lmenis">
    <w:name w:val="2.līmenis"/>
    <w:basedOn w:val="Heading2"/>
    <w:link w:val="2lmenisChar"/>
    <w:qFormat/>
    <w:rsid w:val="00FF4209"/>
    <w:pPr>
      <w:ind w:left="720"/>
    </w:pPr>
    <w:rPr>
      <w:rFonts w:ascii="Times New Roman" w:hAnsi="Times New Roman"/>
      <w:bCs w:val="0"/>
      <w:i w:val="0"/>
    </w:rPr>
  </w:style>
  <w:style w:type="character" w:customStyle="1" w:styleId="1lmenisChar">
    <w:name w:val="1.līmenis Char"/>
    <w:link w:val="1lmenis"/>
    <w:uiPriority w:val="99"/>
    <w:rsid w:val="00FF4209"/>
    <w:rPr>
      <w:rFonts w:ascii="Cambria" w:eastAsia="Times New Roman" w:hAnsi="Cambria"/>
      <w:b/>
      <w:bCs/>
      <w:kern w:val="32"/>
      <w:sz w:val="36"/>
      <w:szCs w:val="30"/>
      <w:lang w:val="x-none" w:eastAsia="x-none"/>
    </w:rPr>
  </w:style>
  <w:style w:type="paragraph" w:customStyle="1" w:styleId="3lmenis">
    <w:name w:val="3.līmenis"/>
    <w:basedOn w:val="Normal"/>
    <w:link w:val="3lmenisChar"/>
    <w:qFormat/>
    <w:rsid w:val="00FF4209"/>
    <w:pPr>
      <w:spacing w:line="276" w:lineRule="auto"/>
      <w:ind w:left="720"/>
    </w:pPr>
    <w:rPr>
      <w:b/>
      <w:bCs/>
      <w:szCs w:val="24"/>
      <w:u w:val="single"/>
      <w:lang w:val="x-none" w:eastAsia="x-none"/>
    </w:rPr>
  </w:style>
  <w:style w:type="character" w:customStyle="1" w:styleId="2lmenisChar">
    <w:name w:val="2.līmenis Char"/>
    <w:link w:val="2lmenis"/>
    <w:rsid w:val="00FF4209"/>
    <w:rPr>
      <w:rFonts w:ascii="Times New Roman" w:eastAsia="Times New Roman" w:hAnsi="Times New Roman" w:cs="Arial"/>
      <w:b/>
      <w:iCs/>
      <w:sz w:val="28"/>
      <w:szCs w:val="28"/>
    </w:rPr>
  </w:style>
  <w:style w:type="character" w:customStyle="1" w:styleId="3lmenisChar">
    <w:name w:val="3.līmenis Char"/>
    <w:link w:val="3lmenis"/>
    <w:rsid w:val="00FF4209"/>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FF4209"/>
    <w:pPr>
      <w:keepLines/>
      <w:spacing w:before="480" w:after="0" w:line="276" w:lineRule="auto"/>
      <w:jc w:val="left"/>
      <w:outlineLvl w:val="9"/>
    </w:pPr>
    <w:rPr>
      <w:color w:val="365F91"/>
      <w:kern w:val="0"/>
      <w:sz w:val="28"/>
      <w:szCs w:val="28"/>
      <w:lang w:val="en-US"/>
    </w:rPr>
  </w:style>
  <w:style w:type="paragraph" w:styleId="TOC1">
    <w:name w:val="toc 1"/>
    <w:basedOn w:val="Normal"/>
    <w:next w:val="Normal"/>
    <w:autoRedefine/>
    <w:uiPriority w:val="39"/>
    <w:unhideWhenUsed/>
    <w:qFormat/>
    <w:rsid w:val="00A5117A"/>
    <w:pPr>
      <w:tabs>
        <w:tab w:val="left" w:pos="426"/>
        <w:tab w:val="right" w:leader="dot" w:pos="9214"/>
      </w:tabs>
      <w:spacing w:line="276" w:lineRule="auto"/>
      <w:jc w:val="left"/>
    </w:pPr>
    <w:rPr>
      <w:b/>
      <w:bCs/>
      <w:caps/>
      <w:noProof/>
      <w:szCs w:val="24"/>
    </w:rPr>
  </w:style>
  <w:style w:type="paragraph" w:styleId="TOC2">
    <w:name w:val="toc 2"/>
    <w:basedOn w:val="Normal"/>
    <w:next w:val="Normal"/>
    <w:autoRedefine/>
    <w:uiPriority w:val="39"/>
    <w:unhideWhenUsed/>
    <w:qFormat/>
    <w:rsid w:val="00906FFF"/>
    <w:pPr>
      <w:tabs>
        <w:tab w:val="left" w:pos="720"/>
        <w:tab w:val="right" w:leader="dot" w:pos="9214"/>
      </w:tabs>
      <w:spacing w:before="240"/>
    </w:pPr>
    <w:rPr>
      <w:bCs/>
      <w:noProof/>
      <w:szCs w:val="24"/>
    </w:rPr>
  </w:style>
  <w:style w:type="paragraph" w:styleId="TOC3">
    <w:name w:val="toc 3"/>
    <w:basedOn w:val="Normal"/>
    <w:next w:val="Normal"/>
    <w:autoRedefine/>
    <w:uiPriority w:val="39"/>
    <w:unhideWhenUsed/>
    <w:qFormat/>
    <w:rsid w:val="00FF4209"/>
    <w:pPr>
      <w:ind w:left="240"/>
      <w:jc w:val="left"/>
    </w:pPr>
    <w:rPr>
      <w:rFonts w:ascii="Calibri" w:hAnsi="Calibri"/>
      <w:sz w:val="20"/>
      <w:szCs w:val="24"/>
    </w:rPr>
  </w:style>
  <w:style w:type="paragraph" w:styleId="TOC4">
    <w:name w:val="toc 4"/>
    <w:basedOn w:val="Normal"/>
    <w:next w:val="Normal"/>
    <w:autoRedefine/>
    <w:uiPriority w:val="39"/>
    <w:unhideWhenUsed/>
    <w:rsid w:val="00FF4209"/>
    <w:pPr>
      <w:ind w:left="480"/>
      <w:jc w:val="left"/>
    </w:pPr>
    <w:rPr>
      <w:rFonts w:ascii="Calibri" w:hAnsi="Calibri"/>
      <w:sz w:val="20"/>
      <w:szCs w:val="24"/>
    </w:rPr>
  </w:style>
  <w:style w:type="paragraph" w:styleId="TOC5">
    <w:name w:val="toc 5"/>
    <w:basedOn w:val="Normal"/>
    <w:next w:val="Normal"/>
    <w:autoRedefine/>
    <w:uiPriority w:val="39"/>
    <w:unhideWhenUsed/>
    <w:rsid w:val="00FF4209"/>
    <w:pPr>
      <w:ind w:left="720"/>
      <w:jc w:val="left"/>
    </w:pPr>
    <w:rPr>
      <w:rFonts w:ascii="Calibri" w:hAnsi="Calibri"/>
      <w:sz w:val="20"/>
      <w:szCs w:val="24"/>
    </w:rPr>
  </w:style>
  <w:style w:type="paragraph" w:styleId="TOC6">
    <w:name w:val="toc 6"/>
    <w:basedOn w:val="Normal"/>
    <w:next w:val="Normal"/>
    <w:autoRedefine/>
    <w:uiPriority w:val="39"/>
    <w:unhideWhenUsed/>
    <w:rsid w:val="00FF4209"/>
    <w:pPr>
      <w:ind w:left="960"/>
      <w:jc w:val="left"/>
    </w:pPr>
    <w:rPr>
      <w:rFonts w:ascii="Calibri" w:hAnsi="Calibri"/>
      <w:sz w:val="20"/>
      <w:szCs w:val="24"/>
    </w:rPr>
  </w:style>
  <w:style w:type="paragraph" w:styleId="TOC7">
    <w:name w:val="toc 7"/>
    <w:basedOn w:val="Normal"/>
    <w:next w:val="Normal"/>
    <w:autoRedefine/>
    <w:uiPriority w:val="39"/>
    <w:unhideWhenUsed/>
    <w:rsid w:val="00FF4209"/>
    <w:pPr>
      <w:ind w:left="1200"/>
      <w:jc w:val="left"/>
    </w:pPr>
    <w:rPr>
      <w:rFonts w:ascii="Calibri" w:hAnsi="Calibri"/>
      <w:sz w:val="20"/>
      <w:szCs w:val="24"/>
    </w:rPr>
  </w:style>
  <w:style w:type="paragraph" w:styleId="TOC8">
    <w:name w:val="toc 8"/>
    <w:basedOn w:val="Normal"/>
    <w:next w:val="Normal"/>
    <w:autoRedefine/>
    <w:uiPriority w:val="39"/>
    <w:unhideWhenUsed/>
    <w:rsid w:val="00FF4209"/>
    <w:pPr>
      <w:ind w:left="1440"/>
      <w:jc w:val="left"/>
    </w:pPr>
    <w:rPr>
      <w:rFonts w:ascii="Calibri" w:hAnsi="Calibri"/>
      <w:sz w:val="20"/>
      <w:szCs w:val="24"/>
    </w:rPr>
  </w:style>
  <w:style w:type="paragraph" w:styleId="TOC9">
    <w:name w:val="toc 9"/>
    <w:basedOn w:val="Normal"/>
    <w:next w:val="Normal"/>
    <w:autoRedefine/>
    <w:uiPriority w:val="39"/>
    <w:unhideWhenUsed/>
    <w:rsid w:val="00FF4209"/>
    <w:pPr>
      <w:ind w:left="1680"/>
      <w:jc w:val="left"/>
    </w:pPr>
    <w:rPr>
      <w:rFonts w:ascii="Calibri" w:hAnsi="Calibri"/>
      <w:sz w:val="20"/>
      <w:szCs w:val="24"/>
    </w:rPr>
  </w:style>
  <w:style w:type="paragraph" w:customStyle="1" w:styleId="TabCharChar">
    <w:name w:val="Tab Char Char"/>
    <w:basedOn w:val="Normal"/>
    <w:autoRedefine/>
    <w:rsid w:val="00FF4209"/>
    <w:pPr>
      <w:spacing w:after="200" w:line="276" w:lineRule="auto"/>
    </w:pPr>
    <w:rPr>
      <w:szCs w:val="24"/>
      <w:lang w:eastAsia="lv-LV"/>
    </w:rPr>
  </w:style>
  <w:style w:type="paragraph" w:customStyle="1" w:styleId="MKNormal">
    <w:name w:val="MKNormal"/>
    <w:basedOn w:val="Normal"/>
    <w:autoRedefine/>
    <w:rsid w:val="00FF4209"/>
    <w:pPr>
      <w:ind w:firstLine="720"/>
    </w:pPr>
    <w:rPr>
      <w:szCs w:val="24"/>
      <w:lang w:eastAsia="lv-LV"/>
    </w:rPr>
  </w:style>
  <w:style w:type="paragraph" w:styleId="EndnoteText">
    <w:name w:val="endnote text"/>
    <w:basedOn w:val="Normal"/>
    <w:link w:val="EndnoteTextChar"/>
    <w:uiPriority w:val="99"/>
    <w:semiHidden/>
    <w:unhideWhenUsed/>
    <w:rsid w:val="00FF4209"/>
    <w:rPr>
      <w:sz w:val="20"/>
      <w:lang w:val="x-none" w:eastAsia="x-none"/>
    </w:rPr>
  </w:style>
  <w:style w:type="character" w:customStyle="1" w:styleId="EndnoteTextChar">
    <w:name w:val="Endnote Text Char"/>
    <w:link w:val="EndnoteText"/>
    <w:uiPriority w:val="99"/>
    <w:semiHidden/>
    <w:rsid w:val="00FF4209"/>
    <w:rPr>
      <w:rFonts w:ascii="Times New Roman" w:eastAsia="Times New Roman" w:hAnsi="Times New Roman" w:cs="Times New Roman"/>
      <w:sz w:val="20"/>
      <w:szCs w:val="20"/>
    </w:rPr>
  </w:style>
  <w:style w:type="character" w:styleId="EndnoteReference">
    <w:name w:val="endnote reference"/>
    <w:uiPriority w:val="99"/>
    <w:semiHidden/>
    <w:unhideWhenUsed/>
    <w:rsid w:val="00FF4209"/>
    <w:rPr>
      <w:vertAlign w:val="superscript"/>
    </w:rPr>
  </w:style>
  <w:style w:type="paragraph" w:customStyle="1" w:styleId="Normal1-centered">
    <w:name w:val="Normal1-centered"/>
    <w:basedOn w:val="Normal1"/>
    <w:qFormat/>
    <w:rsid w:val="00FF4209"/>
    <w:pPr>
      <w:spacing w:before="0" w:beforeAutospacing="0" w:after="0" w:afterAutospacing="0"/>
      <w:jc w:val="center"/>
    </w:pPr>
    <w:rPr>
      <w:rFonts w:eastAsia="Calibri"/>
      <w:i/>
      <w:sz w:val="20"/>
      <w:szCs w:val="22"/>
      <w:lang w:val="lv-LV"/>
    </w:rPr>
  </w:style>
  <w:style w:type="character" w:customStyle="1" w:styleId="xdtextbox1">
    <w:name w:val="xdtextbox1"/>
    <w:rsid w:val="00FF4209"/>
    <w:rPr>
      <w:color w:val="auto"/>
      <w:bdr w:val="single" w:sz="8" w:space="1" w:color="DCDCDC" w:frame="1"/>
      <w:shd w:val="clear" w:color="auto" w:fill="FFFFFF"/>
    </w:rPr>
  </w:style>
  <w:style w:type="paragraph" w:styleId="PlainText">
    <w:name w:val="Plain Text"/>
    <w:basedOn w:val="Normal"/>
    <w:link w:val="PlainTextChar"/>
    <w:uiPriority w:val="99"/>
    <w:unhideWhenUsed/>
    <w:rsid w:val="00FF4209"/>
    <w:pPr>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F4209"/>
    <w:rPr>
      <w:rFonts w:ascii="Consolas" w:eastAsia="Calibri" w:hAnsi="Consolas" w:cs="Times New Roman"/>
      <w:sz w:val="21"/>
      <w:szCs w:val="21"/>
    </w:rPr>
  </w:style>
  <w:style w:type="paragraph" w:styleId="ListBullet">
    <w:name w:val="List Bullet"/>
    <w:basedOn w:val="Normal"/>
    <w:rsid w:val="00FF4209"/>
    <w:pPr>
      <w:numPr>
        <w:numId w:val="3"/>
      </w:numPr>
    </w:pPr>
    <w:rPr>
      <w:lang w:val="en-GB" w:eastAsia="de-DE"/>
    </w:rPr>
  </w:style>
  <w:style w:type="character" w:customStyle="1" w:styleId="colora">
    <w:name w:val="colora"/>
    <w:basedOn w:val="DefaultParagraphFont"/>
    <w:rsid w:val="00FF4209"/>
  </w:style>
  <w:style w:type="table" w:styleId="LightGrid-Accent3">
    <w:name w:val="Light Grid Accent 3"/>
    <w:basedOn w:val="TableNormal"/>
    <w:uiPriority w:val="62"/>
    <w:rsid w:val="00FF4209"/>
    <w:rPr>
      <w:rFonts w:ascii="Times New Roman" w:hAnsi="Times New Roman"/>
      <w:sz w:val="28"/>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aisc">
    <w:name w:val="naisc"/>
    <w:basedOn w:val="Normal"/>
    <w:uiPriority w:val="99"/>
    <w:rsid w:val="00A63B18"/>
    <w:pPr>
      <w:spacing w:before="100" w:beforeAutospacing="1" w:after="100" w:afterAutospacing="1"/>
      <w:jc w:val="left"/>
    </w:pPr>
    <w:rPr>
      <w:szCs w:val="24"/>
      <w:lang w:eastAsia="lv-LV"/>
    </w:rPr>
  </w:style>
  <w:style w:type="character" w:customStyle="1" w:styleId="xdtextboxctrl11ms-xedit-plaintext">
    <w:name w:val="xdtextbox ctrl11 ms-xedit-plaintext"/>
    <w:uiPriority w:val="99"/>
    <w:rsid w:val="00014F70"/>
    <w:rPr>
      <w:rFonts w:ascii="Times New Roman" w:hAnsi="Times New Roman" w:cs="Times New Roman" w:hint="default"/>
    </w:rPr>
  </w:style>
  <w:style w:type="character" w:customStyle="1" w:styleId="xdtextboxctrl10ms-xedit-plaintext">
    <w:name w:val="xdtextbox ctrl10 ms-xedit-plaintext"/>
    <w:uiPriority w:val="99"/>
    <w:rsid w:val="00014F70"/>
    <w:rPr>
      <w:rFonts w:ascii="Times New Roman" w:hAnsi="Times New Roman" w:cs="Times New Roman" w:hint="default"/>
    </w:rPr>
  </w:style>
  <w:style w:type="character" w:customStyle="1" w:styleId="apple-style-span">
    <w:name w:val="apple-style-span"/>
    <w:rsid w:val="00AC09A3"/>
  </w:style>
  <w:style w:type="paragraph" w:customStyle="1" w:styleId="rteleft">
    <w:name w:val="rteleft"/>
    <w:basedOn w:val="Normal"/>
    <w:rsid w:val="00D800C4"/>
    <w:pPr>
      <w:spacing w:before="100" w:beforeAutospacing="1" w:after="100" w:afterAutospacing="1"/>
      <w:jc w:val="left"/>
    </w:pPr>
    <w:rPr>
      <w:szCs w:val="24"/>
      <w:lang w:eastAsia="lv-LV"/>
    </w:rPr>
  </w:style>
  <w:style w:type="character" w:customStyle="1" w:styleId="EE-paragr-12Char">
    <w:name w:val="EE-paragr-12 Char"/>
    <w:link w:val="EE-paragr-12"/>
    <w:uiPriority w:val="99"/>
    <w:locked/>
    <w:rsid w:val="002001C6"/>
    <w:rPr>
      <w:sz w:val="24"/>
      <w:szCs w:val="24"/>
    </w:rPr>
  </w:style>
  <w:style w:type="paragraph" w:customStyle="1" w:styleId="EE-paragr-12">
    <w:name w:val="EE-paragr-12"/>
    <w:basedOn w:val="Normal"/>
    <w:link w:val="EE-paragr-12Char"/>
    <w:uiPriority w:val="99"/>
    <w:rsid w:val="002001C6"/>
    <w:rPr>
      <w:rFonts w:ascii="Calibri" w:eastAsia="Calibri" w:hAnsi="Calibri"/>
      <w:szCs w:val="24"/>
      <w:lang w:eastAsia="lv-LV"/>
    </w:rPr>
  </w:style>
  <w:style w:type="character" w:customStyle="1" w:styleId="st">
    <w:name w:val="st"/>
    <w:basedOn w:val="DefaultParagraphFont"/>
    <w:rsid w:val="00EC5BED"/>
  </w:style>
  <w:style w:type="character" w:customStyle="1" w:styleId="hps">
    <w:name w:val="hps"/>
    <w:basedOn w:val="DefaultParagraphFont"/>
    <w:rsid w:val="00591277"/>
  </w:style>
  <w:style w:type="character" w:customStyle="1" w:styleId="PlainTextChar1">
    <w:name w:val="Plain Text Char1"/>
    <w:basedOn w:val="DefaultParagraphFont"/>
    <w:uiPriority w:val="99"/>
    <w:semiHidden/>
    <w:rsid w:val="00467DFA"/>
    <w:rPr>
      <w:rFonts w:ascii="Consolas" w:eastAsia="Calibri" w:hAnsi="Consolas" w:cs="Times New Roman"/>
      <w:sz w:val="21"/>
      <w:szCs w:val="21"/>
    </w:rPr>
  </w:style>
  <w:style w:type="character" w:customStyle="1" w:styleId="st1">
    <w:name w:val="st1"/>
    <w:rsid w:val="000F2FAE"/>
  </w:style>
  <w:style w:type="paragraph" w:customStyle="1" w:styleId="FDUKam">
    <w:name w:val="FDUKam"/>
    <w:basedOn w:val="ListParagraph"/>
    <w:link w:val="FDUKamChar"/>
    <w:qFormat/>
    <w:rsid w:val="00110F05"/>
    <w:pPr>
      <w:numPr>
        <w:ilvl w:val="1"/>
        <w:numId w:val="12"/>
      </w:numPr>
      <w:spacing w:before="0"/>
      <w:jc w:val="both"/>
    </w:pPr>
    <w:rPr>
      <w:rFonts w:ascii="Times New Roman" w:hAnsi="Times New Roman"/>
    </w:rPr>
  </w:style>
  <w:style w:type="character" w:customStyle="1" w:styleId="FDUKamChar">
    <w:name w:val="FDUKam Char"/>
    <w:basedOn w:val="DefaultParagraphFont"/>
    <w:link w:val="FDUKam"/>
    <w:rsid w:val="00110F05"/>
    <w:rPr>
      <w:rFonts w:ascii="Times New Roman" w:hAnsi="Times New Roman"/>
      <w:sz w:val="22"/>
      <w:szCs w:val="22"/>
      <w:lang w:eastAsia="en-US"/>
    </w:rPr>
  </w:style>
  <w:style w:type="paragraph" w:customStyle="1" w:styleId="tv20787921">
    <w:name w:val="tv207_87_921"/>
    <w:basedOn w:val="Normal"/>
    <w:rsid w:val="004315D3"/>
    <w:pPr>
      <w:spacing w:before="0" w:after="567"/>
      <w:jc w:val="center"/>
    </w:pPr>
    <w:rPr>
      <w:rFonts w:ascii="Verdana" w:hAnsi="Verdana"/>
      <w:b/>
      <w:bCs/>
      <w:sz w:val="28"/>
      <w:szCs w:val="2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367">
      <w:bodyDiv w:val="1"/>
      <w:marLeft w:val="0"/>
      <w:marRight w:val="0"/>
      <w:marTop w:val="0"/>
      <w:marBottom w:val="0"/>
      <w:divBdr>
        <w:top w:val="none" w:sz="0" w:space="0" w:color="auto"/>
        <w:left w:val="none" w:sz="0" w:space="0" w:color="auto"/>
        <w:bottom w:val="none" w:sz="0" w:space="0" w:color="auto"/>
        <w:right w:val="none" w:sz="0" w:space="0" w:color="auto"/>
      </w:divBdr>
    </w:div>
    <w:div w:id="20211245">
      <w:bodyDiv w:val="1"/>
      <w:marLeft w:val="0"/>
      <w:marRight w:val="0"/>
      <w:marTop w:val="0"/>
      <w:marBottom w:val="0"/>
      <w:divBdr>
        <w:top w:val="none" w:sz="0" w:space="0" w:color="auto"/>
        <w:left w:val="none" w:sz="0" w:space="0" w:color="auto"/>
        <w:bottom w:val="none" w:sz="0" w:space="0" w:color="auto"/>
        <w:right w:val="none" w:sz="0" w:space="0" w:color="auto"/>
      </w:divBdr>
    </w:div>
    <w:div w:id="20666058">
      <w:bodyDiv w:val="1"/>
      <w:marLeft w:val="0"/>
      <w:marRight w:val="0"/>
      <w:marTop w:val="0"/>
      <w:marBottom w:val="0"/>
      <w:divBdr>
        <w:top w:val="none" w:sz="0" w:space="0" w:color="auto"/>
        <w:left w:val="none" w:sz="0" w:space="0" w:color="auto"/>
        <w:bottom w:val="none" w:sz="0" w:space="0" w:color="auto"/>
        <w:right w:val="none" w:sz="0" w:space="0" w:color="auto"/>
      </w:divBdr>
      <w:divsChild>
        <w:div w:id="1080054089">
          <w:marLeft w:val="0"/>
          <w:marRight w:val="0"/>
          <w:marTop w:val="0"/>
          <w:marBottom w:val="0"/>
          <w:divBdr>
            <w:top w:val="none" w:sz="0" w:space="0" w:color="auto"/>
            <w:left w:val="none" w:sz="0" w:space="0" w:color="auto"/>
            <w:bottom w:val="none" w:sz="0" w:space="0" w:color="auto"/>
            <w:right w:val="none" w:sz="0" w:space="0" w:color="auto"/>
          </w:divBdr>
          <w:divsChild>
            <w:div w:id="1289702363">
              <w:marLeft w:val="0"/>
              <w:marRight w:val="0"/>
              <w:marTop w:val="0"/>
              <w:marBottom w:val="0"/>
              <w:divBdr>
                <w:top w:val="none" w:sz="0" w:space="0" w:color="auto"/>
                <w:left w:val="none" w:sz="0" w:space="0" w:color="auto"/>
                <w:bottom w:val="none" w:sz="0" w:space="0" w:color="auto"/>
                <w:right w:val="none" w:sz="0" w:space="0" w:color="auto"/>
              </w:divBdr>
              <w:divsChild>
                <w:div w:id="90663725">
                  <w:marLeft w:val="135"/>
                  <w:marRight w:val="0"/>
                  <w:marTop w:val="0"/>
                  <w:marBottom w:val="0"/>
                  <w:divBdr>
                    <w:top w:val="none" w:sz="0" w:space="0" w:color="auto"/>
                    <w:left w:val="none" w:sz="0" w:space="0" w:color="auto"/>
                    <w:bottom w:val="none" w:sz="0" w:space="0" w:color="auto"/>
                    <w:right w:val="none" w:sz="0" w:space="0" w:color="auto"/>
                  </w:divBdr>
                  <w:divsChild>
                    <w:div w:id="2054427960">
                      <w:marLeft w:val="0"/>
                      <w:marRight w:val="0"/>
                      <w:marTop w:val="0"/>
                      <w:marBottom w:val="0"/>
                      <w:divBdr>
                        <w:top w:val="none" w:sz="0" w:space="0" w:color="auto"/>
                        <w:left w:val="none" w:sz="0" w:space="0" w:color="auto"/>
                        <w:bottom w:val="none" w:sz="0" w:space="0" w:color="auto"/>
                        <w:right w:val="none" w:sz="0" w:space="0" w:color="auto"/>
                      </w:divBdr>
                      <w:divsChild>
                        <w:div w:id="16883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54056">
      <w:bodyDiv w:val="1"/>
      <w:marLeft w:val="0"/>
      <w:marRight w:val="0"/>
      <w:marTop w:val="0"/>
      <w:marBottom w:val="0"/>
      <w:divBdr>
        <w:top w:val="none" w:sz="0" w:space="0" w:color="auto"/>
        <w:left w:val="none" w:sz="0" w:space="0" w:color="auto"/>
        <w:bottom w:val="none" w:sz="0" w:space="0" w:color="auto"/>
        <w:right w:val="none" w:sz="0" w:space="0" w:color="auto"/>
      </w:divBdr>
    </w:div>
    <w:div w:id="42600070">
      <w:bodyDiv w:val="1"/>
      <w:marLeft w:val="0"/>
      <w:marRight w:val="0"/>
      <w:marTop w:val="0"/>
      <w:marBottom w:val="0"/>
      <w:divBdr>
        <w:top w:val="none" w:sz="0" w:space="0" w:color="auto"/>
        <w:left w:val="none" w:sz="0" w:space="0" w:color="auto"/>
        <w:bottom w:val="none" w:sz="0" w:space="0" w:color="auto"/>
        <w:right w:val="none" w:sz="0" w:space="0" w:color="auto"/>
      </w:divBdr>
    </w:div>
    <w:div w:id="43405393">
      <w:bodyDiv w:val="1"/>
      <w:marLeft w:val="0"/>
      <w:marRight w:val="0"/>
      <w:marTop w:val="0"/>
      <w:marBottom w:val="0"/>
      <w:divBdr>
        <w:top w:val="none" w:sz="0" w:space="0" w:color="auto"/>
        <w:left w:val="none" w:sz="0" w:space="0" w:color="auto"/>
        <w:bottom w:val="none" w:sz="0" w:space="0" w:color="auto"/>
        <w:right w:val="none" w:sz="0" w:space="0" w:color="auto"/>
      </w:divBdr>
    </w:div>
    <w:div w:id="48000122">
      <w:bodyDiv w:val="1"/>
      <w:marLeft w:val="0"/>
      <w:marRight w:val="0"/>
      <w:marTop w:val="0"/>
      <w:marBottom w:val="0"/>
      <w:divBdr>
        <w:top w:val="none" w:sz="0" w:space="0" w:color="auto"/>
        <w:left w:val="none" w:sz="0" w:space="0" w:color="auto"/>
        <w:bottom w:val="none" w:sz="0" w:space="0" w:color="auto"/>
        <w:right w:val="none" w:sz="0" w:space="0" w:color="auto"/>
      </w:divBdr>
    </w:div>
    <w:div w:id="53968234">
      <w:bodyDiv w:val="1"/>
      <w:marLeft w:val="0"/>
      <w:marRight w:val="0"/>
      <w:marTop w:val="0"/>
      <w:marBottom w:val="0"/>
      <w:divBdr>
        <w:top w:val="none" w:sz="0" w:space="0" w:color="auto"/>
        <w:left w:val="none" w:sz="0" w:space="0" w:color="auto"/>
        <w:bottom w:val="none" w:sz="0" w:space="0" w:color="auto"/>
        <w:right w:val="none" w:sz="0" w:space="0" w:color="auto"/>
      </w:divBdr>
    </w:div>
    <w:div w:id="68112552">
      <w:bodyDiv w:val="1"/>
      <w:marLeft w:val="0"/>
      <w:marRight w:val="0"/>
      <w:marTop w:val="0"/>
      <w:marBottom w:val="0"/>
      <w:divBdr>
        <w:top w:val="none" w:sz="0" w:space="0" w:color="auto"/>
        <w:left w:val="none" w:sz="0" w:space="0" w:color="auto"/>
        <w:bottom w:val="none" w:sz="0" w:space="0" w:color="auto"/>
        <w:right w:val="none" w:sz="0" w:space="0" w:color="auto"/>
      </w:divBdr>
    </w:div>
    <w:div w:id="73479611">
      <w:bodyDiv w:val="1"/>
      <w:marLeft w:val="0"/>
      <w:marRight w:val="0"/>
      <w:marTop w:val="0"/>
      <w:marBottom w:val="0"/>
      <w:divBdr>
        <w:top w:val="none" w:sz="0" w:space="0" w:color="auto"/>
        <w:left w:val="none" w:sz="0" w:space="0" w:color="auto"/>
        <w:bottom w:val="none" w:sz="0" w:space="0" w:color="auto"/>
        <w:right w:val="none" w:sz="0" w:space="0" w:color="auto"/>
      </w:divBdr>
    </w:div>
    <w:div w:id="81417354">
      <w:bodyDiv w:val="1"/>
      <w:marLeft w:val="0"/>
      <w:marRight w:val="0"/>
      <w:marTop w:val="0"/>
      <w:marBottom w:val="0"/>
      <w:divBdr>
        <w:top w:val="none" w:sz="0" w:space="0" w:color="auto"/>
        <w:left w:val="none" w:sz="0" w:space="0" w:color="auto"/>
        <w:bottom w:val="none" w:sz="0" w:space="0" w:color="auto"/>
        <w:right w:val="none" w:sz="0" w:space="0" w:color="auto"/>
      </w:divBdr>
    </w:div>
    <w:div w:id="82919630">
      <w:bodyDiv w:val="1"/>
      <w:marLeft w:val="0"/>
      <w:marRight w:val="0"/>
      <w:marTop w:val="0"/>
      <w:marBottom w:val="0"/>
      <w:divBdr>
        <w:top w:val="none" w:sz="0" w:space="0" w:color="auto"/>
        <w:left w:val="none" w:sz="0" w:space="0" w:color="auto"/>
        <w:bottom w:val="none" w:sz="0" w:space="0" w:color="auto"/>
        <w:right w:val="none" w:sz="0" w:space="0" w:color="auto"/>
      </w:divBdr>
    </w:div>
    <w:div w:id="83427417">
      <w:bodyDiv w:val="1"/>
      <w:marLeft w:val="0"/>
      <w:marRight w:val="0"/>
      <w:marTop w:val="0"/>
      <w:marBottom w:val="0"/>
      <w:divBdr>
        <w:top w:val="none" w:sz="0" w:space="0" w:color="auto"/>
        <w:left w:val="none" w:sz="0" w:space="0" w:color="auto"/>
        <w:bottom w:val="none" w:sz="0" w:space="0" w:color="auto"/>
        <w:right w:val="none" w:sz="0" w:space="0" w:color="auto"/>
      </w:divBdr>
    </w:div>
    <w:div w:id="89744451">
      <w:bodyDiv w:val="1"/>
      <w:marLeft w:val="0"/>
      <w:marRight w:val="0"/>
      <w:marTop w:val="0"/>
      <w:marBottom w:val="0"/>
      <w:divBdr>
        <w:top w:val="none" w:sz="0" w:space="0" w:color="auto"/>
        <w:left w:val="none" w:sz="0" w:space="0" w:color="auto"/>
        <w:bottom w:val="none" w:sz="0" w:space="0" w:color="auto"/>
        <w:right w:val="none" w:sz="0" w:space="0" w:color="auto"/>
      </w:divBdr>
    </w:div>
    <w:div w:id="90396161">
      <w:bodyDiv w:val="1"/>
      <w:marLeft w:val="0"/>
      <w:marRight w:val="0"/>
      <w:marTop w:val="0"/>
      <w:marBottom w:val="0"/>
      <w:divBdr>
        <w:top w:val="none" w:sz="0" w:space="0" w:color="auto"/>
        <w:left w:val="none" w:sz="0" w:space="0" w:color="auto"/>
        <w:bottom w:val="none" w:sz="0" w:space="0" w:color="auto"/>
        <w:right w:val="none" w:sz="0" w:space="0" w:color="auto"/>
      </w:divBdr>
    </w:div>
    <w:div w:id="102309454">
      <w:bodyDiv w:val="1"/>
      <w:marLeft w:val="0"/>
      <w:marRight w:val="0"/>
      <w:marTop w:val="0"/>
      <w:marBottom w:val="0"/>
      <w:divBdr>
        <w:top w:val="none" w:sz="0" w:space="0" w:color="auto"/>
        <w:left w:val="none" w:sz="0" w:space="0" w:color="auto"/>
        <w:bottom w:val="none" w:sz="0" w:space="0" w:color="auto"/>
        <w:right w:val="none" w:sz="0" w:space="0" w:color="auto"/>
      </w:divBdr>
    </w:div>
    <w:div w:id="110052936">
      <w:bodyDiv w:val="1"/>
      <w:marLeft w:val="0"/>
      <w:marRight w:val="0"/>
      <w:marTop w:val="0"/>
      <w:marBottom w:val="0"/>
      <w:divBdr>
        <w:top w:val="none" w:sz="0" w:space="0" w:color="auto"/>
        <w:left w:val="none" w:sz="0" w:space="0" w:color="auto"/>
        <w:bottom w:val="none" w:sz="0" w:space="0" w:color="auto"/>
        <w:right w:val="none" w:sz="0" w:space="0" w:color="auto"/>
      </w:divBdr>
    </w:div>
    <w:div w:id="114250973">
      <w:bodyDiv w:val="1"/>
      <w:marLeft w:val="0"/>
      <w:marRight w:val="0"/>
      <w:marTop w:val="0"/>
      <w:marBottom w:val="0"/>
      <w:divBdr>
        <w:top w:val="none" w:sz="0" w:space="0" w:color="auto"/>
        <w:left w:val="none" w:sz="0" w:space="0" w:color="auto"/>
        <w:bottom w:val="none" w:sz="0" w:space="0" w:color="auto"/>
        <w:right w:val="none" w:sz="0" w:space="0" w:color="auto"/>
      </w:divBdr>
    </w:div>
    <w:div w:id="117187720">
      <w:bodyDiv w:val="1"/>
      <w:marLeft w:val="0"/>
      <w:marRight w:val="0"/>
      <w:marTop w:val="0"/>
      <w:marBottom w:val="0"/>
      <w:divBdr>
        <w:top w:val="none" w:sz="0" w:space="0" w:color="auto"/>
        <w:left w:val="none" w:sz="0" w:space="0" w:color="auto"/>
        <w:bottom w:val="none" w:sz="0" w:space="0" w:color="auto"/>
        <w:right w:val="none" w:sz="0" w:space="0" w:color="auto"/>
      </w:divBdr>
    </w:div>
    <w:div w:id="119226031">
      <w:bodyDiv w:val="1"/>
      <w:marLeft w:val="0"/>
      <w:marRight w:val="0"/>
      <w:marTop w:val="0"/>
      <w:marBottom w:val="0"/>
      <w:divBdr>
        <w:top w:val="none" w:sz="0" w:space="0" w:color="auto"/>
        <w:left w:val="none" w:sz="0" w:space="0" w:color="auto"/>
        <w:bottom w:val="none" w:sz="0" w:space="0" w:color="auto"/>
        <w:right w:val="none" w:sz="0" w:space="0" w:color="auto"/>
      </w:divBdr>
    </w:div>
    <w:div w:id="127287465">
      <w:bodyDiv w:val="1"/>
      <w:marLeft w:val="0"/>
      <w:marRight w:val="0"/>
      <w:marTop w:val="0"/>
      <w:marBottom w:val="0"/>
      <w:divBdr>
        <w:top w:val="none" w:sz="0" w:space="0" w:color="auto"/>
        <w:left w:val="none" w:sz="0" w:space="0" w:color="auto"/>
        <w:bottom w:val="none" w:sz="0" w:space="0" w:color="auto"/>
        <w:right w:val="none" w:sz="0" w:space="0" w:color="auto"/>
      </w:divBdr>
    </w:div>
    <w:div w:id="148138949">
      <w:bodyDiv w:val="1"/>
      <w:marLeft w:val="0"/>
      <w:marRight w:val="0"/>
      <w:marTop w:val="0"/>
      <w:marBottom w:val="0"/>
      <w:divBdr>
        <w:top w:val="none" w:sz="0" w:space="0" w:color="auto"/>
        <w:left w:val="none" w:sz="0" w:space="0" w:color="auto"/>
        <w:bottom w:val="none" w:sz="0" w:space="0" w:color="auto"/>
        <w:right w:val="none" w:sz="0" w:space="0" w:color="auto"/>
      </w:divBdr>
    </w:div>
    <w:div w:id="156920479">
      <w:bodyDiv w:val="1"/>
      <w:marLeft w:val="0"/>
      <w:marRight w:val="0"/>
      <w:marTop w:val="0"/>
      <w:marBottom w:val="0"/>
      <w:divBdr>
        <w:top w:val="none" w:sz="0" w:space="0" w:color="auto"/>
        <w:left w:val="none" w:sz="0" w:space="0" w:color="auto"/>
        <w:bottom w:val="none" w:sz="0" w:space="0" w:color="auto"/>
        <w:right w:val="none" w:sz="0" w:space="0" w:color="auto"/>
      </w:divBdr>
    </w:div>
    <w:div w:id="166483197">
      <w:bodyDiv w:val="1"/>
      <w:marLeft w:val="0"/>
      <w:marRight w:val="0"/>
      <w:marTop w:val="0"/>
      <w:marBottom w:val="0"/>
      <w:divBdr>
        <w:top w:val="none" w:sz="0" w:space="0" w:color="auto"/>
        <w:left w:val="none" w:sz="0" w:space="0" w:color="auto"/>
        <w:bottom w:val="none" w:sz="0" w:space="0" w:color="auto"/>
        <w:right w:val="none" w:sz="0" w:space="0" w:color="auto"/>
      </w:divBdr>
    </w:div>
    <w:div w:id="177471859">
      <w:bodyDiv w:val="1"/>
      <w:marLeft w:val="0"/>
      <w:marRight w:val="0"/>
      <w:marTop w:val="0"/>
      <w:marBottom w:val="0"/>
      <w:divBdr>
        <w:top w:val="none" w:sz="0" w:space="0" w:color="auto"/>
        <w:left w:val="none" w:sz="0" w:space="0" w:color="auto"/>
        <w:bottom w:val="none" w:sz="0" w:space="0" w:color="auto"/>
        <w:right w:val="none" w:sz="0" w:space="0" w:color="auto"/>
      </w:divBdr>
    </w:div>
    <w:div w:id="190608165">
      <w:bodyDiv w:val="1"/>
      <w:marLeft w:val="0"/>
      <w:marRight w:val="0"/>
      <w:marTop w:val="0"/>
      <w:marBottom w:val="0"/>
      <w:divBdr>
        <w:top w:val="none" w:sz="0" w:space="0" w:color="auto"/>
        <w:left w:val="none" w:sz="0" w:space="0" w:color="auto"/>
        <w:bottom w:val="none" w:sz="0" w:space="0" w:color="auto"/>
        <w:right w:val="none" w:sz="0" w:space="0" w:color="auto"/>
      </w:divBdr>
    </w:div>
    <w:div w:id="192160117">
      <w:bodyDiv w:val="1"/>
      <w:marLeft w:val="0"/>
      <w:marRight w:val="0"/>
      <w:marTop w:val="0"/>
      <w:marBottom w:val="0"/>
      <w:divBdr>
        <w:top w:val="none" w:sz="0" w:space="0" w:color="auto"/>
        <w:left w:val="none" w:sz="0" w:space="0" w:color="auto"/>
        <w:bottom w:val="none" w:sz="0" w:space="0" w:color="auto"/>
        <w:right w:val="none" w:sz="0" w:space="0" w:color="auto"/>
      </w:divBdr>
    </w:div>
    <w:div w:id="216674010">
      <w:bodyDiv w:val="1"/>
      <w:marLeft w:val="0"/>
      <w:marRight w:val="0"/>
      <w:marTop w:val="0"/>
      <w:marBottom w:val="0"/>
      <w:divBdr>
        <w:top w:val="none" w:sz="0" w:space="0" w:color="auto"/>
        <w:left w:val="none" w:sz="0" w:space="0" w:color="auto"/>
        <w:bottom w:val="none" w:sz="0" w:space="0" w:color="auto"/>
        <w:right w:val="none" w:sz="0" w:space="0" w:color="auto"/>
      </w:divBdr>
    </w:div>
    <w:div w:id="223030110">
      <w:bodyDiv w:val="1"/>
      <w:marLeft w:val="0"/>
      <w:marRight w:val="0"/>
      <w:marTop w:val="0"/>
      <w:marBottom w:val="0"/>
      <w:divBdr>
        <w:top w:val="none" w:sz="0" w:space="0" w:color="auto"/>
        <w:left w:val="none" w:sz="0" w:space="0" w:color="auto"/>
        <w:bottom w:val="none" w:sz="0" w:space="0" w:color="auto"/>
        <w:right w:val="none" w:sz="0" w:space="0" w:color="auto"/>
      </w:divBdr>
    </w:div>
    <w:div w:id="226839236">
      <w:bodyDiv w:val="1"/>
      <w:marLeft w:val="0"/>
      <w:marRight w:val="0"/>
      <w:marTop w:val="0"/>
      <w:marBottom w:val="0"/>
      <w:divBdr>
        <w:top w:val="none" w:sz="0" w:space="0" w:color="auto"/>
        <w:left w:val="none" w:sz="0" w:space="0" w:color="auto"/>
        <w:bottom w:val="none" w:sz="0" w:space="0" w:color="auto"/>
        <w:right w:val="none" w:sz="0" w:space="0" w:color="auto"/>
      </w:divBdr>
    </w:div>
    <w:div w:id="228343490">
      <w:bodyDiv w:val="1"/>
      <w:marLeft w:val="0"/>
      <w:marRight w:val="0"/>
      <w:marTop w:val="0"/>
      <w:marBottom w:val="0"/>
      <w:divBdr>
        <w:top w:val="none" w:sz="0" w:space="0" w:color="auto"/>
        <w:left w:val="none" w:sz="0" w:space="0" w:color="auto"/>
        <w:bottom w:val="none" w:sz="0" w:space="0" w:color="auto"/>
        <w:right w:val="none" w:sz="0" w:space="0" w:color="auto"/>
      </w:divBdr>
    </w:div>
    <w:div w:id="233047779">
      <w:bodyDiv w:val="1"/>
      <w:marLeft w:val="0"/>
      <w:marRight w:val="0"/>
      <w:marTop w:val="0"/>
      <w:marBottom w:val="0"/>
      <w:divBdr>
        <w:top w:val="none" w:sz="0" w:space="0" w:color="auto"/>
        <w:left w:val="none" w:sz="0" w:space="0" w:color="auto"/>
        <w:bottom w:val="none" w:sz="0" w:space="0" w:color="auto"/>
        <w:right w:val="none" w:sz="0" w:space="0" w:color="auto"/>
      </w:divBdr>
    </w:div>
    <w:div w:id="242422654">
      <w:bodyDiv w:val="1"/>
      <w:marLeft w:val="0"/>
      <w:marRight w:val="0"/>
      <w:marTop w:val="0"/>
      <w:marBottom w:val="0"/>
      <w:divBdr>
        <w:top w:val="none" w:sz="0" w:space="0" w:color="auto"/>
        <w:left w:val="none" w:sz="0" w:space="0" w:color="auto"/>
        <w:bottom w:val="none" w:sz="0" w:space="0" w:color="auto"/>
        <w:right w:val="none" w:sz="0" w:space="0" w:color="auto"/>
      </w:divBdr>
    </w:div>
    <w:div w:id="249628054">
      <w:bodyDiv w:val="1"/>
      <w:marLeft w:val="0"/>
      <w:marRight w:val="0"/>
      <w:marTop w:val="0"/>
      <w:marBottom w:val="0"/>
      <w:divBdr>
        <w:top w:val="none" w:sz="0" w:space="0" w:color="auto"/>
        <w:left w:val="none" w:sz="0" w:space="0" w:color="auto"/>
        <w:bottom w:val="none" w:sz="0" w:space="0" w:color="auto"/>
        <w:right w:val="none" w:sz="0" w:space="0" w:color="auto"/>
      </w:divBdr>
    </w:div>
    <w:div w:id="251469777">
      <w:bodyDiv w:val="1"/>
      <w:marLeft w:val="0"/>
      <w:marRight w:val="0"/>
      <w:marTop w:val="0"/>
      <w:marBottom w:val="0"/>
      <w:divBdr>
        <w:top w:val="none" w:sz="0" w:space="0" w:color="auto"/>
        <w:left w:val="none" w:sz="0" w:space="0" w:color="auto"/>
        <w:bottom w:val="none" w:sz="0" w:space="0" w:color="auto"/>
        <w:right w:val="none" w:sz="0" w:space="0" w:color="auto"/>
      </w:divBdr>
    </w:div>
    <w:div w:id="253128226">
      <w:bodyDiv w:val="1"/>
      <w:marLeft w:val="0"/>
      <w:marRight w:val="0"/>
      <w:marTop w:val="0"/>
      <w:marBottom w:val="0"/>
      <w:divBdr>
        <w:top w:val="none" w:sz="0" w:space="0" w:color="auto"/>
        <w:left w:val="none" w:sz="0" w:space="0" w:color="auto"/>
        <w:bottom w:val="none" w:sz="0" w:space="0" w:color="auto"/>
        <w:right w:val="none" w:sz="0" w:space="0" w:color="auto"/>
      </w:divBdr>
    </w:div>
    <w:div w:id="264002848">
      <w:bodyDiv w:val="1"/>
      <w:marLeft w:val="0"/>
      <w:marRight w:val="0"/>
      <w:marTop w:val="0"/>
      <w:marBottom w:val="0"/>
      <w:divBdr>
        <w:top w:val="none" w:sz="0" w:space="0" w:color="auto"/>
        <w:left w:val="none" w:sz="0" w:space="0" w:color="auto"/>
        <w:bottom w:val="none" w:sz="0" w:space="0" w:color="auto"/>
        <w:right w:val="none" w:sz="0" w:space="0" w:color="auto"/>
      </w:divBdr>
    </w:div>
    <w:div w:id="270816791">
      <w:bodyDiv w:val="1"/>
      <w:marLeft w:val="0"/>
      <w:marRight w:val="0"/>
      <w:marTop w:val="0"/>
      <w:marBottom w:val="0"/>
      <w:divBdr>
        <w:top w:val="none" w:sz="0" w:space="0" w:color="auto"/>
        <w:left w:val="none" w:sz="0" w:space="0" w:color="auto"/>
        <w:bottom w:val="none" w:sz="0" w:space="0" w:color="auto"/>
        <w:right w:val="none" w:sz="0" w:space="0" w:color="auto"/>
      </w:divBdr>
    </w:div>
    <w:div w:id="274794299">
      <w:bodyDiv w:val="1"/>
      <w:marLeft w:val="0"/>
      <w:marRight w:val="0"/>
      <w:marTop w:val="0"/>
      <w:marBottom w:val="0"/>
      <w:divBdr>
        <w:top w:val="none" w:sz="0" w:space="0" w:color="auto"/>
        <w:left w:val="none" w:sz="0" w:space="0" w:color="auto"/>
        <w:bottom w:val="none" w:sz="0" w:space="0" w:color="auto"/>
        <w:right w:val="none" w:sz="0" w:space="0" w:color="auto"/>
      </w:divBdr>
    </w:div>
    <w:div w:id="279144483">
      <w:bodyDiv w:val="1"/>
      <w:marLeft w:val="0"/>
      <w:marRight w:val="0"/>
      <w:marTop w:val="0"/>
      <w:marBottom w:val="0"/>
      <w:divBdr>
        <w:top w:val="none" w:sz="0" w:space="0" w:color="auto"/>
        <w:left w:val="none" w:sz="0" w:space="0" w:color="auto"/>
        <w:bottom w:val="none" w:sz="0" w:space="0" w:color="auto"/>
        <w:right w:val="none" w:sz="0" w:space="0" w:color="auto"/>
      </w:divBdr>
    </w:div>
    <w:div w:id="283275607">
      <w:bodyDiv w:val="1"/>
      <w:marLeft w:val="0"/>
      <w:marRight w:val="0"/>
      <w:marTop w:val="0"/>
      <w:marBottom w:val="0"/>
      <w:divBdr>
        <w:top w:val="none" w:sz="0" w:space="0" w:color="auto"/>
        <w:left w:val="none" w:sz="0" w:space="0" w:color="auto"/>
        <w:bottom w:val="none" w:sz="0" w:space="0" w:color="auto"/>
        <w:right w:val="none" w:sz="0" w:space="0" w:color="auto"/>
      </w:divBdr>
    </w:div>
    <w:div w:id="293756504">
      <w:bodyDiv w:val="1"/>
      <w:marLeft w:val="0"/>
      <w:marRight w:val="0"/>
      <w:marTop w:val="0"/>
      <w:marBottom w:val="0"/>
      <w:divBdr>
        <w:top w:val="none" w:sz="0" w:space="0" w:color="auto"/>
        <w:left w:val="none" w:sz="0" w:space="0" w:color="auto"/>
        <w:bottom w:val="none" w:sz="0" w:space="0" w:color="auto"/>
        <w:right w:val="none" w:sz="0" w:space="0" w:color="auto"/>
      </w:divBdr>
      <w:divsChild>
        <w:div w:id="2133090149">
          <w:marLeft w:val="547"/>
          <w:marRight w:val="0"/>
          <w:marTop w:val="0"/>
          <w:marBottom w:val="120"/>
          <w:divBdr>
            <w:top w:val="none" w:sz="0" w:space="0" w:color="auto"/>
            <w:left w:val="none" w:sz="0" w:space="0" w:color="auto"/>
            <w:bottom w:val="none" w:sz="0" w:space="0" w:color="auto"/>
            <w:right w:val="none" w:sz="0" w:space="0" w:color="auto"/>
          </w:divBdr>
        </w:div>
        <w:div w:id="834686301">
          <w:marLeft w:val="547"/>
          <w:marRight w:val="0"/>
          <w:marTop w:val="0"/>
          <w:marBottom w:val="120"/>
          <w:divBdr>
            <w:top w:val="none" w:sz="0" w:space="0" w:color="auto"/>
            <w:left w:val="none" w:sz="0" w:space="0" w:color="auto"/>
            <w:bottom w:val="none" w:sz="0" w:space="0" w:color="auto"/>
            <w:right w:val="none" w:sz="0" w:space="0" w:color="auto"/>
          </w:divBdr>
        </w:div>
      </w:divsChild>
    </w:div>
    <w:div w:id="301929169">
      <w:bodyDiv w:val="1"/>
      <w:marLeft w:val="0"/>
      <w:marRight w:val="0"/>
      <w:marTop w:val="0"/>
      <w:marBottom w:val="0"/>
      <w:divBdr>
        <w:top w:val="none" w:sz="0" w:space="0" w:color="auto"/>
        <w:left w:val="none" w:sz="0" w:space="0" w:color="auto"/>
        <w:bottom w:val="none" w:sz="0" w:space="0" w:color="auto"/>
        <w:right w:val="none" w:sz="0" w:space="0" w:color="auto"/>
      </w:divBdr>
    </w:div>
    <w:div w:id="310597030">
      <w:bodyDiv w:val="1"/>
      <w:marLeft w:val="0"/>
      <w:marRight w:val="0"/>
      <w:marTop w:val="0"/>
      <w:marBottom w:val="0"/>
      <w:divBdr>
        <w:top w:val="none" w:sz="0" w:space="0" w:color="auto"/>
        <w:left w:val="none" w:sz="0" w:space="0" w:color="auto"/>
        <w:bottom w:val="none" w:sz="0" w:space="0" w:color="auto"/>
        <w:right w:val="none" w:sz="0" w:space="0" w:color="auto"/>
      </w:divBdr>
    </w:div>
    <w:div w:id="313070861">
      <w:bodyDiv w:val="1"/>
      <w:marLeft w:val="0"/>
      <w:marRight w:val="0"/>
      <w:marTop w:val="0"/>
      <w:marBottom w:val="0"/>
      <w:divBdr>
        <w:top w:val="none" w:sz="0" w:space="0" w:color="auto"/>
        <w:left w:val="none" w:sz="0" w:space="0" w:color="auto"/>
        <w:bottom w:val="none" w:sz="0" w:space="0" w:color="auto"/>
        <w:right w:val="none" w:sz="0" w:space="0" w:color="auto"/>
      </w:divBdr>
    </w:div>
    <w:div w:id="317729354">
      <w:bodyDiv w:val="1"/>
      <w:marLeft w:val="0"/>
      <w:marRight w:val="0"/>
      <w:marTop w:val="0"/>
      <w:marBottom w:val="0"/>
      <w:divBdr>
        <w:top w:val="none" w:sz="0" w:space="0" w:color="auto"/>
        <w:left w:val="none" w:sz="0" w:space="0" w:color="auto"/>
        <w:bottom w:val="none" w:sz="0" w:space="0" w:color="auto"/>
        <w:right w:val="none" w:sz="0" w:space="0" w:color="auto"/>
      </w:divBdr>
    </w:div>
    <w:div w:id="322859718">
      <w:bodyDiv w:val="1"/>
      <w:marLeft w:val="0"/>
      <w:marRight w:val="0"/>
      <w:marTop w:val="0"/>
      <w:marBottom w:val="0"/>
      <w:divBdr>
        <w:top w:val="none" w:sz="0" w:space="0" w:color="auto"/>
        <w:left w:val="none" w:sz="0" w:space="0" w:color="auto"/>
        <w:bottom w:val="none" w:sz="0" w:space="0" w:color="auto"/>
        <w:right w:val="none" w:sz="0" w:space="0" w:color="auto"/>
      </w:divBdr>
    </w:div>
    <w:div w:id="337585252">
      <w:bodyDiv w:val="1"/>
      <w:marLeft w:val="0"/>
      <w:marRight w:val="0"/>
      <w:marTop w:val="0"/>
      <w:marBottom w:val="0"/>
      <w:divBdr>
        <w:top w:val="none" w:sz="0" w:space="0" w:color="auto"/>
        <w:left w:val="none" w:sz="0" w:space="0" w:color="auto"/>
        <w:bottom w:val="none" w:sz="0" w:space="0" w:color="auto"/>
        <w:right w:val="none" w:sz="0" w:space="0" w:color="auto"/>
      </w:divBdr>
    </w:div>
    <w:div w:id="359553000">
      <w:bodyDiv w:val="1"/>
      <w:marLeft w:val="0"/>
      <w:marRight w:val="0"/>
      <w:marTop w:val="0"/>
      <w:marBottom w:val="0"/>
      <w:divBdr>
        <w:top w:val="none" w:sz="0" w:space="0" w:color="auto"/>
        <w:left w:val="none" w:sz="0" w:space="0" w:color="auto"/>
        <w:bottom w:val="none" w:sz="0" w:space="0" w:color="auto"/>
        <w:right w:val="none" w:sz="0" w:space="0" w:color="auto"/>
      </w:divBdr>
    </w:div>
    <w:div w:id="371346119">
      <w:bodyDiv w:val="1"/>
      <w:marLeft w:val="0"/>
      <w:marRight w:val="0"/>
      <w:marTop w:val="0"/>
      <w:marBottom w:val="0"/>
      <w:divBdr>
        <w:top w:val="none" w:sz="0" w:space="0" w:color="auto"/>
        <w:left w:val="none" w:sz="0" w:space="0" w:color="auto"/>
        <w:bottom w:val="none" w:sz="0" w:space="0" w:color="auto"/>
        <w:right w:val="none" w:sz="0" w:space="0" w:color="auto"/>
      </w:divBdr>
    </w:div>
    <w:div w:id="373769675">
      <w:bodyDiv w:val="1"/>
      <w:marLeft w:val="0"/>
      <w:marRight w:val="0"/>
      <w:marTop w:val="0"/>
      <w:marBottom w:val="0"/>
      <w:divBdr>
        <w:top w:val="none" w:sz="0" w:space="0" w:color="auto"/>
        <w:left w:val="none" w:sz="0" w:space="0" w:color="auto"/>
        <w:bottom w:val="none" w:sz="0" w:space="0" w:color="auto"/>
        <w:right w:val="none" w:sz="0" w:space="0" w:color="auto"/>
      </w:divBdr>
    </w:div>
    <w:div w:id="377358285">
      <w:bodyDiv w:val="1"/>
      <w:marLeft w:val="0"/>
      <w:marRight w:val="0"/>
      <w:marTop w:val="0"/>
      <w:marBottom w:val="0"/>
      <w:divBdr>
        <w:top w:val="none" w:sz="0" w:space="0" w:color="auto"/>
        <w:left w:val="none" w:sz="0" w:space="0" w:color="auto"/>
        <w:bottom w:val="none" w:sz="0" w:space="0" w:color="auto"/>
        <w:right w:val="none" w:sz="0" w:space="0" w:color="auto"/>
      </w:divBdr>
    </w:div>
    <w:div w:id="386999702">
      <w:bodyDiv w:val="1"/>
      <w:marLeft w:val="0"/>
      <w:marRight w:val="0"/>
      <w:marTop w:val="0"/>
      <w:marBottom w:val="0"/>
      <w:divBdr>
        <w:top w:val="none" w:sz="0" w:space="0" w:color="auto"/>
        <w:left w:val="none" w:sz="0" w:space="0" w:color="auto"/>
        <w:bottom w:val="none" w:sz="0" w:space="0" w:color="auto"/>
        <w:right w:val="none" w:sz="0" w:space="0" w:color="auto"/>
      </w:divBdr>
    </w:div>
    <w:div w:id="397365793">
      <w:bodyDiv w:val="1"/>
      <w:marLeft w:val="0"/>
      <w:marRight w:val="0"/>
      <w:marTop w:val="0"/>
      <w:marBottom w:val="0"/>
      <w:divBdr>
        <w:top w:val="none" w:sz="0" w:space="0" w:color="auto"/>
        <w:left w:val="none" w:sz="0" w:space="0" w:color="auto"/>
        <w:bottom w:val="none" w:sz="0" w:space="0" w:color="auto"/>
        <w:right w:val="none" w:sz="0" w:space="0" w:color="auto"/>
      </w:divBdr>
    </w:div>
    <w:div w:id="399400226">
      <w:bodyDiv w:val="1"/>
      <w:marLeft w:val="0"/>
      <w:marRight w:val="0"/>
      <w:marTop w:val="0"/>
      <w:marBottom w:val="0"/>
      <w:divBdr>
        <w:top w:val="none" w:sz="0" w:space="0" w:color="auto"/>
        <w:left w:val="none" w:sz="0" w:space="0" w:color="auto"/>
        <w:bottom w:val="none" w:sz="0" w:space="0" w:color="auto"/>
        <w:right w:val="none" w:sz="0" w:space="0" w:color="auto"/>
      </w:divBdr>
    </w:div>
    <w:div w:id="419327817">
      <w:bodyDiv w:val="1"/>
      <w:marLeft w:val="0"/>
      <w:marRight w:val="0"/>
      <w:marTop w:val="0"/>
      <w:marBottom w:val="0"/>
      <w:divBdr>
        <w:top w:val="none" w:sz="0" w:space="0" w:color="auto"/>
        <w:left w:val="none" w:sz="0" w:space="0" w:color="auto"/>
        <w:bottom w:val="none" w:sz="0" w:space="0" w:color="auto"/>
        <w:right w:val="none" w:sz="0" w:space="0" w:color="auto"/>
      </w:divBdr>
      <w:divsChild>
        <w:div w:id="253049575">
          <w:marLeft w:val="0"/>
          <w:marRight w:val="0"/>
          <w:marTop w:val="0"/>
          <w:marBottom w:val="0"/>
          <w:divBdr>
            <w:top w:val="none" w:sz="0" w:space="0" w:color="auto"/>
            <w:left w:val="none" w:sz="0" w:space="0" w:color="auto"/>
            <w:bottom w:val="none" w:sz="0" w:space="0" w:color="auto"/>
            <w:right w:val="none" w:sz="0" w:space="0" w:color="auto"/>
          </w:divBdr>
          <w:divsChild>
            <w:div w:id="1323002648">
              <w:marLeft w:val="0"/>
              <w:marRight w:val="0"/>
              <w:marTop w:val="0"/>
              <w:marBottom w:val="0"/>
              <w:divBdr>
                <w:top w:val="none" w:sz="0" w:space="0" w:color="auto"/>
                <w:left w:val="none" w:sz="0" w:space="0" w:color="auto"/>
                <w:bottom w:val="none" w:sz="0" w:space="0" w:color="auto"/>
                <w:right w:val="none" w:sz="0" w:space="0" w:color="auto"/>
              </w:divBdr>
              <w:divsChild>
                <w:div w:id="2113627719">
                  <w:marLeft w:val="0"/>
                  <w:marRight w:val="0"/>
                  <w:marTop w:val="0"/>
                  <w:marBottom w:val="0"/>
                  <w:divBdr>
                    <w:top w:val="none" w:sz="0" w:space="0" w:color="auto"/>
                    <w:left w:val="none" w:sz="0" w:space="0" w:color="auto"/>
                    <w:bottom w:val="none" w:sz="0" w:space="0" w:color="auto"/>
                    <w:right w:val="none" w:sz="0" w:space="0" w:color="auto"/>
                  </w:divBdr>
                  <w:divsChild>
                    <w:div w:id="1992981266">
                      <w:marLeft w:val="0"/>
                      <w:marRight w:val="0"/>
                      <w:marTop w:val="0"/>
                      <w:marBottom w:val="0"/>
                      <w:divBdr>
                        <w:top w:val="none" w:sz="0" w:space="0" w:color="auto"/>
                        <w:left w:val="none" w:sz="0" w:space="0" w:color="auto"/>
                        <w:bottom w:val="none" w:sz="0" w:space="0" w:color="auto"/>
                        <w:right w:val="none" w:sz="0" w:space="0" w:color="auto"/>
                      </w:divBdr>
                      <w:divsChild>
                        <w:div w:id="1108088366">
                          <w:marLeft w:val="0"/>
                          <w:marRight w:val="0"/>
                          <w:marTop w:val="450"/>
                          <w:marBottom w:val="0"/>
                          <w:divBdr>
                            <w:top w:val="none" w:sz="0" w:space="0" w:color="auto"/>
                            <w:left w:val="none" w:sz="0" w:space="0" w:color="auto"/>
                            <w:bottom w:val="none" w:sz="0" w:space="0" w:color="auto"/>
                            <w:right w:val="none" w:sz="0" w:space="0" w:color="auto"/>
                          </w:divBdr>
                          <w:divsChild>
                            <w:div w:id="8906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126736">
      <w:bodyDiv w:val="1"/>
      <w:marLeft w:val="0"/>
      <w:marRight w:val="0"/>
      <w:marTop w:val="0"/>
      <w:marBottom w:val="0"/>
      <w:divBdr>
        <w:top w:val="none" w:sz="0" w:space="0" w:color="auto"/>
        <w:left w:val="none" w:sz="0" w:space="0" w:color="auto"/>
        <w:bottom w:val="none" w:sz="0" w:space="0" w:color="auto"/>
        <w:right w:val="none" w:sz="0" w:space="0" w:color="auto"/>
      </w:divBdr>
    </w:div>
    <w:div w:id="437723217">
      <w:bodyDiv w:val="1"/>
      <w:marLeft w:val="0"/>
      <w:marRight w:val="0"/>
      <w:marTop w:val="0"/>
      <w:marBottom w:val="0"/>
      <w:divBdr>
        <w:top w:val="none" w:sz="0" w:space="0" w:color="auto"/>
        <w:left w:val="none" w:sz="0" w:space="0" w:color="auto"/>
        <w:bottom w:val="none" w:sz="0" w:space="0" w:color="auto"/>
        <w:right w:val="none" w:sz="0" w:space="0" w:color="auto"/>
      </w:divBdr>
    </w:div>
    <w:div w:id="441194674">
      <w:bodyDiv w:val="1"/>
      <w:marLeft w:val="0"/>
      <w:marRight w:val="0"/>
      <w:marTop w:val="0"/>
      <w:marBottom w:val="0"/>
      <w:divBdr>
        <w:top w:val="none" w:sz="0" w:space="0" w:color="auto"/>
        <w:left w:val="none" w:sz="0" w:space="0" w:color="auto"/>
        <w:bottom w:val="none" w:sz="0" w:space="0" w:color="auto"/>
        <w:right w:val="none" w:sz="0" w:space="0" w:color="auto"/>
      </w:divBdr>
    </w:div>
    <w:div w:id="444038480">
      <w:bodyDiv w:val="1"/>
      <w:marLeft w:val="0"/>
      <w:marRight w:val="0"/>
      <w:marTop w:val="0"/>
      <w:marBottom w:val="0"/>
      <w:divBdr>
        <w:top w:val="none" w:sz="0" w:space="0" w:color="auto"/>
        <w:left w:val="none" w:sz="0" w:space="0" w:color="auto"/>
        <w:bottom w:val="none" w:sz="0" w:space="0" w:color="auto"/>
        <w:right w:val="none" w:sz="0" w:space="0" w:color="auto"/>
      </w:divBdr>
    </w:div>
    <w:div w:id="449281112">
      <w:bodyDiv w:val="1"/>
      <w:marLeft w:val="0"/>
      <w:marRight w:val="0"/>
      <w:marTop w:val="0"/>
      <w:marBottom w:val="0"/>
      <w:divBdr>
        <w:top w:val="none" w:sz="0" w:space="0" w:color="auto"/>
        <w:left w:val="none" w:sz="0" w:space="0" w:color="auto"/>
        <w:bottom w:val="none" w:sz="0" w:space="0" w:color="auto"/>
        <w:right w:val="none" w:sz="0" w:space="0" w:color="auto"/>
      </w:divBdr>
    </w:div>
    <w:div w:id="454252422">
      <w:bodyDiv w:val="1"/>
      <w:marLeft w:val="0"/>
      <w:marRight w:val="0"/>
      <w:marTop w:val="0"/>
      <w:marBottom w:val="0"/>
      <w:divBdr>
        <w:top w:val="none" w:sz="0" w:space="0" w:color="auto"/>
        <w:left w:val="none" w:sz="0" w:space="0" w:color="auto"/>
        <w:bottom w:val="none" w:sz="0" w:space="0" w:color="auto"/>
        <w:right w:val="none" w:sz="0" w:space="0" w:color="auto"/>
      </w:divBdr>
    </w:div>
    <w:div w:id="462238800">
      <w:bodyDiv w:val="1"/>
      <w:marLeft w:val="0"/>
      <w:marRight w:val="0"/>
      <w:marTop w:val="0"/>
      <w:marBottom w:val="0"/>
      <w:divBdr>
        <w:top w:val="none" w:sz="0" w:space="0" w:color="auto"/>
        <w:left w:val="none" w:sz="0" w:space="0" w:color="auto"/>
        <w:bottom w:val="none" w:sz="0" w:space="0" w:color="auto"/>
        <w:right w:val="none" w:sz="0" w:space="0" w:color="auto"/>
      </w:divBdr>
    </w:div>
    <w:div w:id="477067864">
      <w:bodyDiv w:val="1"/>
      <w:marLeft w:val="0"/>
      <w:marRight w:val="0"/>
      <w:marTop w:val="0"/>
      <w:marBottom w:val="0"/>
      <w:divBdr>
        <w:top w:val="none" w:sz="0" w:space="0" w:color="auto"/>
        <w:left w:val="none" w:sz="0" w:space="0" w:color="auto"/>
        <w:bottom w:val="none" w:sz="0" w:space="0" w:color="auto"/>
        <w:right w:val="none" w:sz="0" w:space="0" w:color="auto"/>
      </w:divBdr>
    </w:div>
    <w:div w:id="477965574">
      <w:bodyDiv w:val="1"/>
      <w:marLeft w:val="0"/>
      <w:marRight w:val="0"/>
      <w:marTop w:val="0"/>
      <w:marBottom w:val="0"/>
      <w:divBdr>
        <w:top w:val="none" w:sz="0" w:space="0" w:color="auto"/>
        <w:left w:val="none" w:sz="0" w:space="0" w:color="auto"/>
        <w:bottom w:val="none" w:sz="0" w:space="0" w:color="auto"/>
        <w:right w:val="none" w:sz="0" w:space="0" w:color="auto"/>
      </w:divBdr>
    </w:div>
    <w:div w:id="479616573">
      <w:bodyDiv w:val="1"/>
      <w:marLeft w:val="0"/>
      <w:marRight w:val="0"/>
      <w:marTop w:val="0"/>
      <w:marBottom w:val="0"/>
      <w:divBdr>
        <w:top w:val="none" w:sz="0" w:space="0" w:color="auto"/>
        <w:left w:val="none" w:sz="0" w:space="0" w:color="auto"/>
        <w:bottom w:val="none" w:sz="0" w:space="0" w:color="auto"/>
        <w:right w:val="none" w:sz="0" w:space="0" w:color="auto"/>
      </w:divBdr>
    </w:div>
    <w:div w:id="482936877">
      <w:bodyDiv w:val="1"/>
      <w:marLeft w:val="0"/>
      <w:marRight w:val="0"/>
      <w:marTop w:val="0"/>
      <w:marBottom w:val="0"/>
      <w:divBdr>
        <w:top w:val="none" w:sz="0" w:space="0" w:color="auto"/>
        <w:left w:val="none" w:sz="0" w:space="0" w:color="auto"/>
        <w:bottom w:val="none" w:sz="0" w:space="0" w:color="auto"/>
        <w:right w:val="none" w:sz="0" w:space="0" w:color="auto"/>
      </w:divBdr>
    </w:div>
    <w:div w:id="491797378">
      <w:bodyDiv w:val="1"/>
      <w:marLeft w:val="0"/>
      <w:marRight w:val="0"/>
      <w:marTop w:val="0"/>
      <w:marBottom w:val="0"/>
      <w:divBdr>
        <w:top w:val="none" w:sz="0" w:space="0" w:color="auto"/>
        <w:left w:val="none" w:sz="0" w:space="0" w:color="auto"/>
        <w:bottom w:val="none" w:sz="0" w:space="0" w:color="auto"/>
        <w:right w:val="none" w:sz="0" w:space="0" w:color="auto"/>
      </w:divBdr>
    </w:div>
    <w:div w:id="492375623">
      <w:bodyDiv w:val="1"/>
      <w:marLeft w:val="0"/>
      <w:marRight w:val="0"/>
      <w:marTop w:val="0"/>
      <w:marBottom w:val="0"/>
      <w:divBdr>
        <w:top w:val="none" w:sz="0" w:space="0" w:color="auto"/>
        <w:left w:val="none" w:sz="0" w:space="0" w:color="auto"/>
        <w:bottom w:val="none" w:sz="0" w:space="0" w:color="auto"/>
        <w:right w:val="none" w:sz="0" w:space="0" w:color="auto"/>
      </w:divBdr>
    </w:div>
    <w:div w:id="499539723">
      <w:bodyDiv w:val="1"/>
      <w:marLeft w:val="0"/>
      <w:marRight w:val="0"/>
      <w:marTop w:val="0"/>
      <w:marBottom w:val="0"/>
      <w:divBdr>
        <w:top w:val="none" w:sz="0" w:space="0" w:color="auto"/>
        <w:left w:val="none" w:sz="0" w:space="0" w:color="auto"/>
        <w:bottom w:val="none" w:sz="0" w:space="0" w:color="auto"/>
        <w:right w:val="none" w:sz="0" w:space="0" w:color="auto"/>
      </w:divBdr>
    </w:div>
    <w:div w:id="513032292">
      <w:bodyDiv w:val="1"/>
      <w:marLeft w:val="0"/>
      <w:marRight w:val="0"/>
      <w:marTop w:val="0"/>
      <w:marBottom w:val="0"/>
      <w:divBdr>
        <w:top w:val="none" w:sz="0" w:space="0" w:color="auto"/>
        <w:left w:val="none" w:sz="0" w:space="0" w:color="auto"/>
        <w:bottom w:val="none" w:sz="0" w:space="0" w:color="auto"/>
        <w:right w:val="none" w:sz="0" w:space="0" w:color="auto"/>
      </w:divBdr>
    </w:div>
    <w:div w:id="522591120">
      <w:bodyDiv w:val="1"/>
      <w:marLeft w:val="0"/>
      <w:marRight w:val="0"/>
      <w:marTop w:val="0"/>
      <w:marBottom w:val="0"/>
      <w:divBdr>
        <w:top w:val="none" w:sz="0" w:space="0" w:color="auto"/>
        <w:left w:val="none" w:sz="0" w:space="0" w:color="auto"/>
        <w:bottom w:val="none" w:sz="0" w:space="0" w:color="auto"/>
        <w:right w:val="none" w:sz="0" w:space="0" w:color="auto"/>
      </w:divBdr>
    </w:div>
    <w:div w:id="528109986">
      <w:bodyDiv w:val="1"/>
      <w:marLeft w:val="0"/>
      <w:marRight w:val="0"/>
      <w:marTop w:val="0"/>
      <w:marBottom w:val="0"/>
      <w:divBdr>
        <w:top w:val="none" w:sz="0" w:space="0" w:color="auto"/>
        <w:left w:val="none" w:sz="0" w:space="0" w:color="auto"/>
        <w:bottom w:val="none" w:sz="0" w:space="0" w:color="auto"/>
        <w:right w:val="none" w:sz="0" w:space="0" w:color="auto"/>
      </w:divBdr>
    </w:div>
    <w:div w:id="538902530">
      <w:bodyDiv w:val="1"/>
      <w:marLeft w:val="0"/>
      <w:marRight w:val="0"/>
      <w:marTop w:val="0"/>
      <w:marBottom w:val="0"/>
      <w:divBdr>
        <w:top w:val="none" w:sz="0" w:space="0" w:color="auto"/>
        <w:left w:val="none" w:sz="0" w:space="0" w:color="auto"/>
        <w:bottom w:val="none" w:sz="0" w:space="0" w:color="auto"/>
        <w:right w:val="none" w:sz="0" w:space="0" w:color="auto"/>
      </w:divBdr>
    </w:div>
    <w:div w:id="564491320">
      <w:bodyDiv w:val="1"/>
      <w:marLeft w:val="0"/>
      <w:marRight w:val="0"/>
      <w:marTop w:val="0"/>
      <w:marBottom w:val="0"/>
      <w:divBdr>
        <w:top w:val="none" w:sz="0" w:space="0" w:color="auto"/>
        <w:left w:val="none" w:sz="0" w:space="0" w:color="auto"/>
        <w:bottom w:val="none" w:sz="0" w:space="0" w:color="auto"/>
        <w:right w:val="none" w:sz="0" w:space="0" w:color="auto"/>
      </w:divBdr>
    </w:div>
    <w:div w:id="565144435">
      <w:bodyDiv w:val="1"/>
      <w:marLeft w:val="0"/>
      <w:marRight w:val="0"/>
      <w:marTop w:val="0"/>
      <w:marBottom w:val="0"/>
      <w:divBdr>
        <w:top w:val="none" w:sz="0" w:space="0" w:color="auto"/>
        <w:left w:val="none" w:sz="0" w:space="0" w:color="auto"/>
        <w:bottom w:val="none" w:sz="0" w:space="0" w:color="auto"/>
        <w:right w:val="none" w:sz="0" w:space="0" w:color="auto"/>
      </w:divBdr>
    </w:div>
    <w:div w:id="579369961">
      <w:bodyDiv w:val="1"/>
      <w:marLeft w:val="0"/>
      <w:marRight w:val="0"/>
      <w:marTop w:val="0"/>
      <w:marBottom w:val="0"/>
      <w:divBdr>
        <w:top w:val="none" w:sz="0" w:space="0" w:color="auto"/>
        <w:left w:val="none" w:sz="0" w:space="0" w:color="auto"/>
        <w:bottom w:val="none" w:sz="0" w:space="0" w:color="auto"/>
        <w:right w:val="none" w:sz="0" w:space="0" w:color="auto"/>
      </w:divBdr>
    </w:div>
    <w:div w:id="586381056">
      <w:bodyDiv w:val="1"/>
      <w:marLeft w:val="0"/>
      <w:marRight w:val="0"/>
      <w:marTop w:val="0"/>
      <w:marBottom w:val="0"/>
      <w:divBdr>
        <w:top w:val="none" w:sz="0" w:space="0" w:color="auto"/>
        <w:left w:val="none" w:sz="0" w:space="0" w:color="auto"/>
        <w:bottom w:val="none" w:sz="0" w:space="0" w:color="auto"/>
        <w:right w:val="none" w:sz="0" w:space="0" w:color="auto"/>
      </w:divBdr>
      <w:divsChild>
        <w:div w:id="1317566231">
          <w:marLeft w:val="0"/>
          <w:marRight w:val="0"/>
          <w:marTop w:val="0"/>
          <w:marBottom w:val="0"/>
          <w:divBdr>
            <w:top w:val="none" w:sz="0" w:space="0" w:color="auto"/>
            <w:left w:val="none" w:sz="0" w:space="0" w:color="auto"/>
            <w:bottom w:val="none" w:sz="0" w:space="0" w:color="auto"/>
            <w:right w:val="none" w:sz="0" w:space="0" w:color="auto"/>
          </w:divBdr>
        </w:div>
      </w:divsChild>
    </w:div>
    <w:div w:id="586765487">
      <w:bodyDiv w:val="1"/>
      <w:marLeft w:val="0"/>
      <w:marRight w:val="0"/>
      <w:marTop w:val="0"/>
      <w:marBottom w:val="0"/>
      <w:divBdr>
        <w:top w:val="none" w:sz="0" w:space="0" w:color="auto"/>
        <w:left w:val="none" w:sz="0" w:space="0" w:color="auto"/>
        <w:bottom w:val="none" w:sz="0" w:space="0" w:color="auto"/>
        <w:right w:val="none" w:sz="0" w:space="0" w:color="auto"/>
      </w:divBdr>
    </w:div>
    <w:div w:id="588998942">
      <w:bodyDiv w:val="1"/>
      <w:marLeft w:val="0"/>
      <w:marRight w:val="0"/>
      <w:marTop w:val="0"/>
      <w:marBottom w:val="0"/>
      <w:divBdr>
        <w:top w:val="none" w:sz="0" w:space="0" w:color="auto"/>
        <w:left w:val="none" w:sz="0" w:space="0" w:color="auto"/>
        <w:bottom w:val="none" w:sz="0" w:space="0" w:color="auto"/>
        <w:right w:val="none" w:sz="0" w:space="0" w:color="auto"/>
      </w:divBdr>
    </w:div>
    <w:div w:id="589704696">
      <w:bodyDiv w:val="1"/>
      <w:marLeft w:val="0"/>
      <w:marRight w:val="0"/>
      <w:marTop w:val="0"/>
      <w:marBottom w:val="0"/>
      <w:divBdr>
        <w:top w:val="none" w:sz="0" w:space="0" w:color="auto"/>
        <w:left w:val="none" w:sz="0" w:space="0" w:color="auto"/>
        <w:bottom w:val="none" w:sz="0" w:space="0" w:color="auto"/>
        <w:right w:val="none" w:sz="0" w:space="0" w:color="auto"/>
      </w:divBdr>
    </w:div>
    <w:div w:id="593053687">
      <w:bodyDiv w:val="1"/>
      <w:marLeft w:val="0"/>
      <w:marRight w:val="0"/>
      <w:marTop w:val="0"/>
      <w:marBottom w:val="0"/>
      <w:divBdr>
        <w:top w:val="none" w:sz="0" w:space="0" w:color="auto"/>
        <w:left w:val="none" w:sz="0" w:space="0" w:color="auto"/>
        <w:bottom w:val="none" w:sz="0" w:space="0" w:color="auto"/>
        <w:right w:val="none" w:sz="0" w:space="0" w:color="auto"/>
      </w:divBdr>
    </w:div>
    <w:div w:id="596793131">
      <w:bodyDiv w:val="1"/>
      <w:marLeft w:val="0"/>
      <w:marRight w:val="0"/>
      <w:marTop w:val="0"/>
      <w:marBottom w:val="0"/>
      <w:divBdr>
        <w:top w:val="none" w:sz="0" w:space="0" w:color="auto"/>
        <w:left w:val="none" w:sz="0" w:space="0" w:color="auto"/>
        <w:bottom w:val="none" w:sz="0" w:space="0" w:color="auto"/>
        <w:right w:val="none" w:sz="0" w:space="0" w:color="auto"/>
      </w:divBdr>
    </w:div>
    <w:div w:id="602612642">
      <w:bodyDiv w:val="1"/>
      <w:marLeft w:val="0"/>
      <w:marRight w:val="0"/>
      <w:marTop w:val="0"/>
      <w:marBottom w:val="0"/>
      <w:divBdr>
        <w:top w:val="none" w:sz="0" w:space="0" w:color="auto"/>
        <w:left w:val="none" w:sz="0" w:space="0" w:color="auto"/>
        <w:bottom w:val="none" w:sz="0" w:space="0" w:color="auto"/>
        <w:right w:val="none" w:sz="0" w:space="0" w:color="auto"/>
      </w:divBdr>
    </w:div>
    <w:div w:id="603656233">
      <w:bodyDiv w:val="1"/>
      <w:marLeft w:val="0"/>
      <w:marRight w:val="0"/>
      <w:marTop w:val="0"/>
      <w:marBottom w:val="0"/>
      <w:divBdr>
        <w:top w:val="none" w:sz="0" w:space="0" w:color="auto"/>
        <w:left w:val="none" w:sz="0" w:space="0" w:color="auto"/>
        <w:bottom w:val="none" w:sz="0" w:space="0" w:color="auto"/>
        <w:right w:val="none" w:sz="0" w:space="0" w:color="auto"/>
      </w:divBdr>
    </w:div>
    <w:div w:id="606350383">
      <w:bodyDiv w:val="1"/>
      <w:marLeft w:val="0"/>
      <w:marRight w:val="0"/>
      <w:marTop w:val="0"/>
      <w:marBottom w:val="0"/>
      <w:divBdr>
        <w:top w:val="none" w:sz="0" w:space="0" w:color="auto"/>
        <w:left w:val="none" w:sz="0" w:space="0" w:color="auto"/>
        <w:bottom w:val="none" w:sz="0" w:space="0" w:color="auto"/>
        <w:right w:val="none" w:sz="0" w:space="0" w:color="auto"/>
      </w:divBdr>
    </w:div>
    <w:div w:id="607155575">
      <w:bodyDiv w:val="1"/>
      <w:marLeft w:val="0"/>
      <w:marRight w:val="0"/>
      <w:marTop w:val="0"/>
      <w:marBottom w:val="0"/>
      <w:divBdr>
        <w:top w:val="none" w:sz="0" w:space="0" w:color="auto"/>
        <w:left w:val="none" w:sz="0" w:space="0" w:color="auto"/>
        <w:bottom w:val="none" w:sz="0" w:space="0" w:color="auto"/>
        <w:right w:val="none" w:sz="0" w:space="0" w:color="auto"/>
      </w:divBdr>
    </w:div>
    <w:div w:id="621616386">
      <w:bodyDiv w:val="1"/>
      <w:marLeft w:val="0"/>
      <w:marRight w:val="0"/>
      <w:marTop w:val="0"/>
      <w:marBottom w:val="0"/>
      <w:divBdr>
        <w:top w:val="none" w:sz="0" w:space="0" w:color="auto"/>
        <w:left w:val="none" w:sz="0" w:space="0" w:color="auto"/>
        <w:bottom w:val="none" w:sz="0" w:space="0" w:color="auto"/>
        <w:right w:val="none" w:sz="0" w:space="0" w:color="auto"/>
      </w:divBdr>
    </w:div>
    <w:div w:id="637300043">
      <w:bodyDiv w:val="1"/>
      <w:marLeft w:val="0"/>
      <w:marRight w:val="0"/>
      <w:marTop w:val="0"/>
      <w:marBottom w:val="0"/>
      <w:divBdr>
        <w:top w:val="none" w:sz="0" w:space="0" w:color="auto"/>
        <w:left w:val="none" w:sz="0" w:space="0" w:color="auto"/>
        <w:bottom w:val="none" w:sz="0" w:space="0" w:color="auto"/>
        <w:right w:val="none" w:sz="0" w:space="0" w:color="auto"/>
      </w:divBdr>
    </w:div>
    <w:div w:id="645164658">
      <w:bodyDiv w:val="1"/>
      <w:marLeft w:val="0"/>
      <w:marRight w:val="0"/>
      <w:marTop w:val="0"/>
      <w:marBottom w:val="0"/>
      <w:divBdr>
        <w:top w:val="none" w:sz="0" w:space="0" w:color="auto"/>
        <w:left w:val="none" w:sz="0" w:space="0" w:color="auto"/>
        <w:bottom w:val="none" w:sz="0" w:space="0" w:color="auto"/>
        <w:right w:val="none" w:sz="0" w:space="0" w:color="auto"/>
      </w:divBdr>
    </w:div>
    <w:div w:id="657154672">
      <w:bodyDiv w:val="1"/>
      <w:marLeft w:val="0"/>
      <w:marRight w:val="0"/>
      <w:marTop w:val="0"/>
      <w:marBottom w:val="0"/>
      <w:divBdr>
        <w:top w:val="none" w:sz="0" w:space="0" w:color="auto"/>
        <w:left w:val="none" w:sz="0" w:space="0" w:color="auto"/>
        <w:bottom w:val="none" w:sz="0" w:space="0" w:color="auto"/>
        <w:right w:val="none" w:sz="0" w:space="0" w:color="auto"/>
      </w:divBdr>
    </w:div>
    <w:div w:id="664748253">
      <w:bodyDiv w:val="1"/>
      <w:marLeft w:val="0"/>
      <w:marRight w:val="0"/>
      <w:marTop w:val="0"/>
      <w:marBottom w:val="0"/>
      <w:divBdr>
        <w:top w:val="none" w:sz="0" w:space="0" w:color="auto"/>
        <w:left w:val="none" w:sz="0" w:space="0" w:color="auto"/>
        <w:bottom w:val="none" w:sz="0" w:space="0" w:color="auto"/>
        <w:right w:val="none" w:sz="0" w:space="0" w:color="auto"/>
      </w:divBdr>
    </w:div>
    <w:div w:id="669604294">
      <w:bodyDiv w:val="1"/>
      <w:marLeft w:val="0"/>
      <w:marRight w:val="0"/>
      <w:marTop w:val="0"/>
      <w:marBottom w:val="0"/>
      <w:divBdr>
        <w:top w:val="none" w:sz="0" w:space="0" w:color="auto"/>
        <w:left w:val="none" w:sz="0" w:space="0" w:color="auto"/>
        <w:bottom w:val="none" w:sz="0" w:space="0" w:color="auto"/>
        <w:right w:val="none" w:sz="0" w:space="0" w:color="auto"/>
      </w:divBdr>
    </w:div>
    <w:div w:id="697699654">
      <w:bodyDiv w:val="1"/>
      <w:marLeft w:val="0"/>
      <w:marRight w:val="0"/>
      <w:marTop w:val="0"/>
      <w:marBottom w:val="0"/>
      <w:divBdr>
        <w:top w:val="none" w:sz="0" w:space="0" w:color="auto"/>
        <w:left w:val="none" w:sz="0" w:space="0" w:color="auto"/>
        <w:bottom w:val="none" w:sz="0" w:space="0" w:color="auto"/>
        <w:right w:val="none" w:sz="0" w:space="0" w:color="auto"/>
      </w:divBdr>
    </w:div>
    <w:div w:id="702678317">
      <w:bodyDiv w:val="1"/>
      <w:marLeft w:val="0"/>
      <w:marRight w:val="0"/>
      <w:marTop w:val="0"/>
      <w:marBottom w:val="0"/>
      <w:divBdr>
        <w:top w:val="none" w:sz="0" w:space="0" w:color="auto"/>
        <w:left w:val="none" w:sz="0" w:space="0" w:color="auto"/>
        <w:bottom w:val="none" w:sz="0" w:space="0" w:color="auto"/>
        <w:right w:val="none" w:sz="0" w:space="0" w:color="auto"/>
      </w:divBdr>
    </w:div>
    <w:div w:id="717508115">
      <w:bodyDiv w:val="1"/>
      <w:marLeft w:val="0"/>
      <w:marRight w:val="0"/>
      <w:marTop w:val="0"/>
      <w:marBottom w:val="0"/>
      <w:divBdr>
        <w:top w:val="none" w:sz="0" w:space="0" w:color="auto"/>
        <w:left w:val="none" w:sz="0" w:space="0" w:color="auto"/>
        <w:bottom w:val="none" w:sz="0" w:space="0" w:color="auto"/>
        <w:right w:val="none" w:sz="0" w:space="0" w:color="auto"/>
      </w:divBdr>
    </w:div>
    <w:div w:id="731776240">
      <w:bodyDiv w:val="1"/>
      <w:marLeft w:val="0"/>
      <w:marRight w:val="0"/>
      <w:marTop w:val="0"/>
      <w:marBottom w:val="0"/>
      <w:divBdr>
        <w:top w:val="none" w:sz="0" w:space="0" w:color="auto"/>
        <w:left w:val="none" w:sz="0" w:space="0" w:color="auto"/>
        <w:bottom w:val="none" w:sz="0" w:space="0" w:color="auto"/>
        <w:right w:val="none" w:sz="0" w:space="0" w:color="auto"/>
      </w:divBdr>
    </w:div>
    <w:div w:id="745766106">
      <w:bodyDiv w:val="1"/>
      <w:marLeft w:val="0"/>
      <w:marRight w:val="0"/>
      <w:marTop w:val="0"/>
      <w:marBottom w:val="0"/>
      <w:divBdr>
        <w:top w:val="none" w:sz="0" w:space="0" w:color="auto"/>
        <w:left w:val="none" w:sz="0" w:space="0" w:color="auto"/>
        <w:bottom w:val="none" w:sz="0" w:space="0" w:color="auto"/>
        <w:right w:val="none" w:sz="0" w:space="0" w:color="auto"/>
      </w:divBdr>
      <w:divsChild>
        <w:div w:id="437990304">
          <w:marLeft w:val="547"/>
          <w:marRight w:val="0"/>
          <w:marTop w:val="134"/>
          <w:marBottom w:val="0"/>
          <w:divBdr>
            <w:top w:val="none" w:sz="0" w:space="0" w:color="auto"/>
            <w:left w:val="none" w:sz="0" w:space="0" w:color="auto"/>
            <w:bottom w:val="none" w:sz="0" w:space="0" w:color="auto"/>
            <w:right w:val="none" w:sz="0" w:space="0" w:color="auto"/>
          </w:divBdr>
        </w:div>
        <w:div w:id="1228564835">
          <w:marLeft w:val="547"/>
          <w:marRight w:val="0"/>
          <w:marTop w:val="134"/>
          <w:marBottom w:val="0"/>
          <w:divBdr>
            <w:top w:val="none" w:sz="0" w:space="0" w:color="auto"/>
            <w:left w:val="none" w:sz="0" w:space="0" w:color="auto"/>
            <w:bottom w:val="none" w:sz="0" w:space="0" w:color="auto"/>
            <w:right w:val="none" w:sz="0" w:space="0" w:color="auto"/>
          </w:divBdr>
        </w:div>
        <w:div w:id="1330671717">
          <w:marLeft w:val="547"/>
          <w:marRight w:val="0"/>
          <w:marTop w:val="134"/>
          <w:marBottom w:val="0"/>
          <w:divBdr>
            <w:top w:val="none" w:sz="0" w:space="0" w:color="auto"/>
            <w:left w:val="none" w:sz="0" w:space="0" w:color="auto"/>
            <w:bottom w:val="none" w:sz="0" w:space="0" w:color="auto"/>
            <w:right w:val="none" w:sz="0" w:space="0" w:color="auto"/>
          </w:divBdr>
        </w:div>
      </w:divsChild>
    </w:div>
    <w:div w:id="746848370">
      <w:bodyDiv w:val="1"/>
      <w:marLeft w:val="0"/>
      <w:marRight w:val="0"/>
      <w:marTop w:val="0"/>
      <w:marBottom w:val="0"/>
      <w:divBdr>
        <w:top w:val="none" w:sz="0" w:space="0" w:color="auto"/>
        <w:left w:val="none" w:sz="0" w:space="0" w:color="auto"/>
        <w:bottom w:val="none" w:sz="0" w:space="0" w:color="auto"/>
        <w:right w:val="none" w:sz="0" w:space="0" w:color="auto"/>
      </w:divBdr>
    </w:div>
    <w:div w:id="760417839">
      <w:bodyDiv w:val="1"/>
      <w:marLeft w:val="0"/>
      <w:marRight w:val="0"/>
      <w:marTop w:val="0"/>
      <w:marBottom w:val="0"/>
      <w:divBdr>
        <w:top w:val="none" w:sz="0" w:space="0" w:color="auto"/>
        <w:left w:val="none" w:sz="0" w:space="0" w:color="auto"/>
        <w:bottom w:val="none" w:sz="0" w:space="0" w:color="auto"/>
        <w:right w:val="none" w:sz="0" w:space="0" w:color="auto"/>
      </w:divBdr>
    </w:div>
    <w:div w:id="761487905">
      <w:bodyDiv w:val="1"/>
      <w:marLeft w:val="0"/>
      <w:marRight w:val="0"/>
      <w:marTop w:val="0"/>
      <w:marBottom w:val="0"/>
      <w:divBdr>
        <w:top w:val="none" w:sz="0" w:space="0" w:color="auto"/>
        <w:left w:val="none" w:sz="0" w:space="0" w:color="auto"/>
        <w:bottom w:val="none" w:sz="0" w:space="0" w:color="auto"/>
        <w:right w:val="none" w:sz="0" w:space="0" w:color="auto"/>
      </w:divBdr>
    </w:div>
    <w:div w:id="782461115">
      <w:bodyDiv w:val="1"/>
      <w:marLeft w:val="0"/>
      <w:marRight w:val="0"/>
      <w:marTop w:val="0"/>
      <w:marBottom w:val="0"/>
      <w:divBdr>
        <w:top w:val="none" w:sz="0" w:space="0" w:color="auto"/>
        <w:left w:val="none" w:sz="0" w:space="0" w:color="auto"/>
        <w:bottom w:val="none" w:sz="0" w:space="0" w:color="auto"/>
        <w:right w:val="none" w:sz="0" w:space="0" w:color="auto"/>
      </w:divBdr>
    </w:div>
    <w:div w:id="787092329">
      <w:bodyDiv w:val="1"/>
      <w:marLeft w:val="0"/>
      <w:marRight w:val="0"/>
      <w:marTop w:val="0"/>
      <w:marBottom w:val="0"/>
      <w:divBdr>
        <w:top w:val="none" w:sz="0" w:space="0" w:color="auto"/>
        <w:left w:val="none" w:sz="0" w:space="0" w:color="auto"/>
        <w:bottom w:val="none" w:sz="0" w:space="0" w:color="auto"/>
        <w:right w:val="none" w:sz="0" w:space="0" w:color="auto"/>
      </w:divBdr>
    </w:div>
    <w:div w:id="798761978">
      <w:bodyDiv w:val="1"/>
      <w:marLeft w:val="0"/>
      <w:marRight w:val="0"/>
      <w:marTop w:val="0"/>
      <w:marBottom w:val="0"/>
      <w:divBdr>
        <w:top w:val="none" w:sz="0" w:space="0" w:color="auto"/>
        <w:left w:val="none" w:sz="0" w:space="0" w:color="auto"/>
        <w:bottom w:val="none" w:sz="0" w:space="0" w:color="auto"/>
        <w:right w:val="none" w:sz="0" w:space="0" w:color="auto"/>
      </w:divBdr>
    </w:div>
    <w:div w:id="799036984">
      <w:bodyDiv w:val="1"/>
      <w:marLeft w:val="0"/>
      <w:marRight w:val="0"/>
      <w:marTop w:val="0"/>
      <w:marBottom w:val="0"/>
      <w:divBdr>
        <w:top w:val="none" w:sz="0" w:space="0" w:color="auto"/>
        <w:left w:val="none" w:sz="0" w:space="0" w:color="auto"/>
        <w:bottom w:val="none" w:sz="0" w:space="0" w:color="auto"/>
        <w:right w:val="none" w:sz="0" w:space="0" w:color="auto"/>
      </w:divBdr>
    </w:div>
    <w:div w:id="802306098">
      <w:bodyDiv w:val="1"/>
      <w:marLeft w:val="0"/>
      <w:marRight w:val="0"/>
      <w:marTop w:val="0"/>
      <w:marBottom w:val="0"/>
      <w:divBdr>
        <w:top w:val="none" w:sz="0" w:space="0" w:color="auto"/>
        <w:left w:val="none" w:sz="0" w:space="0" w:color="auto"/>
        <w:bottom w:val="none" w:sz="0" w:space="0" w:color="auto"/>
        <w:right w:val="none" w:sz="0" w:space="0" w:color="auto"/>
      </w:divBdr>
    </w:div>
    <w:div w:id="803933995">
      <w:bodyDiv w:val="1"/>
      <w:marLeft w:val="0"/>
      <w:marRight w:val="0"/>
      <w:marTop w:val="0"/>
      <w:marBottom w:val="0"/>
      <w:divBdr>
        <w:top w:val="none" w:sz="0" w:space="0" w:color="auto"/>
        <w:left w:val="none" w:sz="0" w:space="0" w:color="auto"/>
        <w:bottom w:val="none" w:sz="0" w:space="0" w:color="auto"/>
        <w:right w:val="none" w:sz="0" w:space="0" w:color="auto"/>
      </w:divBdr>
    </w:div>
    <w:div w:id="805396646">
      <w:bodyDiv w:val="1"/>
      <w:marLeft w:val="0"/>
      <w:marRight w:val="0"/>
      <w:marTop w:val="0"/>
      <w:marBottom w:val="0"/>
      <w:divBdr>
        <w:top w:val="none" w:sz="0" w:space="0" w:color="auto"/>
        <w:left w:val="none" w:sz="0" w:space="0" w:color="auto"/>
        <w:bottom w:val="none" w:sz="0" w:space="0" w:color="auto"/>
        <w:right w:val="none" w:sz="0" w:space="0" w:color="auto"/>
      </w:divBdr>
    </w:div>
    <w:div w:id="812912698">
      <w:bodyDiv w:val="1"/>
      <w:marLeft w:val="0"/>
      <w:marRight w:val="0"/>
      <w:marTop w:val="0"/>
      <w:marBottom w:val="0"/>
      <w:divBdr>
        <w:top w:val="none" w:sz="0" w:space="0" w:color="auto"/>
        <w:left w:val="none" w:sz="0" w:space="0" w:color="auto"/>
        <w:bottom w:val="none" w:sz="0" w:space="0" w:color="auto"/>
        <w:right w:val="none" w:sz="0" w:space="0" w:color="auto"/>
      </w:divBdr>
    </w:div>
    <w:div w:id="816411589">
      <w:bodyDiv w:val="1"/>
      <w:marLeft w:val="0"/>
      <w:marRight w:val="0"/>
      <w:marTop w:val="0"/>
      <w:marBottom w:val="0"/>
      <w:divBdr>
        <w:top w:val="none" w:sz="0" w:space="0" w:color="auto"/>
        <w:left w:val="none" w:sz="0" w:space="0" w:color="auto"/>
        <w:bottom w:val="none" w:sz="0" w:space="0" w:color="auto"/>
        <w:right w:val="none" w:sz="0" w:space="0" w:color="auto"/>
      </w:divBdr>
    </w:div>
    <w:div w:id="823740417">
      <w:bodyDiv w:val="1"/>
      <w:marLeft w:val="0"/>
      <w:marRight w:val="0"/>
      <w:marTop w:val="0"/>
      <w:marBottom w:val="0"/>
      <w:divBdr>
        <w:top w:val="none" w:sz="0" w:space="0" w:color="auto"/>
        <w:left w:val="none" w:sz="0" w:space="0" w:color="auto"/>
        <w:bottom w:val="none" w:sz="0" w:space="0" w:color="auto"/>
        <w:right w:val="none" w:sz="0" w:space="0" w:color="auto"/>
      </w:divBdr>
      <w:divsChild>
        <w:div w:id="649484459">
          <w:marLeft w:val="0"/>
          <w:marRight w:val="0"/>
          <w:marTop w:val="0"/>
          <w:marBottom w:val="0"/>
          <w:divBdr>
            <w:top w:val="none" w:sz="0" w:space="0" w:color="auto"/>
            <w:left w:val="none" w:sz="0" w:space="0" w:color="auto"/>
            <w:bottom w:val="none" w:sz="0" w:space="0" w:color="auto"/>
            <w:right w:val="none" w:sz="0" w:space="0" w:color="auto"/>
          </w:divBdr>
          <w:divsChild>
            <w:div w:id="1234388117">
              <w:marLeft w:val="0"/>
              <w:marRight w:val="0"/>
              <w:marTop w:val="0"/>
              <w:marBottom w:val="0"/>
              <w:divBdr>
                <w:top w:val="none" w:sz="0" w:space="0" w:color="auto"/>
                <w:left w:val="none" w:sz="0" w:space="0" w:color="auto"/>
                <w:bottom w:val="none" w:sz="0" w:space="0" w:color="auto"/>
                <w:right w:val="none" w:sz="0" w:space="0" w:color="auto"/>
              </w:divBdr>
              <w:divsChild>
                <w:div w:id="15567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3988">
      <w:bodyDiv w:val="1"/>
      <w:marLeft w:val="0"/>
      <w:marRight w:val="0"/>
      <w:marTop w:val="0"/>
      <w:marBottom w:val="0"/>
      <w:divBdr>
        <w:top w:val="none" w:sz="0" w:space="0" w:color="auto"/>
        <w:left w:val="none" w:sz="0" w:space="0" w:color="auto"/>
        <w:bottom w:val="none" w:sz="0" w:space="0" w:color="auto"/>
        <w:right w:val="none" w:sz="0" w:space="0" w:color="auto"/>
      </w:divBdr>
    </w:div>
    <w:div w:id="836650032">
      <w:bodyDiv w:val="1"/>
      <w:marLeft w:val="0"/>
      <w:marRight w:val="0"/>
      <w:marTop w:val="0"/>
      <w:marBottom w:val="0"/>
      <w:divBdr>
        <w:top w:val="none" w:sz="0" w:space="0" w:color="auto"/>
        <w:left w:val="none" w:sz="0" w:space="0" w:color="auto"/>
        <w:bottom w:val="none" w:sz="0" w:space="0" w:color="auto"/>
        <w:right w:val="none" w:sz="0" w:space="0" w:color="auto"/>
      </w:divBdr>
    </w:div>
    <w:div w:id="839854455">
      <w:bodyDiv w:val="1"/>
      <w:marLeft w:val="0"/>
      <w:marRight w:val="0"/>
      <w:marTop w:val="0"/>
      <w:marBottom w:val="0"/>
      <w:divBdr>
        <w:top w:val="none" w:sz="0" w:space="0" w:color="auto"/>
        <w:left w:val="none" w:sz="0" w:space="0" w:color="auto"/>
        <w:bottom w:val="none" w:sz="0" w:space="0" w:color="auto"/>
        <w:right w:val="none" w:sz="0" w:space="0" w:color="auto"/>
      </w:divBdr>
    </w:div>
    <w:div w:id="848565452">
      <w:bodyDiv w:val="1"/>
      <w:marLeft w:val="0"/>
      <w:marRight w:val="0"/>
      <w:marTop w:val="0"/>
      <w:marBottom w:val="0"/>
      <w:divBdr>
        <w:top w:val="none" w:sz="0" w:space="0" w:color="auto"/>
        <w:left w:val="none" w:sz="0" w:space="0" w:color="auto"/>
        <w:bottom w:val="none" w:sz="0" w:space="0" w:color="auto"/>
        <w:right w:val="none" w:sz="0" w:space="0" w:color="auto"/>
      </w:divBdr>
    </w:div>
    <w:div w:id="854617009">
      <w:bodyDiv w:val="1"/>
      <w:marLeft w:val="0"/>
      <w:marRight w:val="0"/>
      <w:marTop w:val="0"/>
      <w:marBottom w:val="0"/>
      <w:divBdr>
        <w:top w:val="none" w:sz="0" w:space="0" w:color="auto"/>
        <w:left w:val="none" w:sz="0" w:space="0" w:color="auto"/>
        <w:bottom w:val="none" w:sz="0" w:space="0" w:color="auto"/>
        <w:right w:val="none" w:sz="0" w:space="0" w:color="auto"/>
      </w:divBdr>
    </w:div>
    <w:div w:id="865219161">
      <w:bodyDiv w:val="1"/>
      <w:marLeft w:val="0"/>
      <w:marRight w:val="0"/>
      <w:marTop w:val="0"/>
      <w:marBottom w:val="0"/>
      <w:divBdr>
        <w:top w:val="none" w:sz="0" w:space="0" w:color="auto"/>
        <w:left w:val="none" w:sz="0" w:space="0" w:color="auto"/>
        <w:bottom w:val="none" w:sz="0" w:space="0" w:color="auto"/>
        <w:right w:val="none" w:sz="0" w:space="0" w:color="auto"/>
      </w:divBdr>
    </w:div>
    <w:div w:id="866454591">
      <w:bodyDiv w:val="1"/>
      <w:marLeft w:val="0"/>
      <w:marRight w:val="0"/>
      <w:marTop w:val="0"/>
      <w:marBottom w:val="0"/>
      <w:divBdr>
        <w:top w:val="none" w:sz="0" w:space="0" w:color="auto"/>
        <w:left w:val="none" w:sz="0" w:space="0" w:color="auto"/>
        <w:bottom w:val="none" w:sz="0" w:space="0" w:color="auto"/>
        <w:right w:val="none" w:sz="0" w:space="0" w:color="auto"/>
      </w:divBdr>
    </w:div>
    <w:div w:id="871575662">
      <w:bodyDiv w:val="1"/>
      <w:marLeft w:val="0"/>
      <w:marRight w:val="0"/>
      <w:marTop w:val="0"/>
      <w:marBottom w:val="0"/>
      <w:divBdr>
        <w:top w:val="none" w:sz="0" w:space="0" w:color="auto"/>
        <w:left w:val="none" w:sz="0" w:space="0" w:color="auto"/>
        <w:bottom w:val="none" w:sz="0" w:space="0" w:color="auto"/>
        <w:right w:val="none" w:sz="0" w:space="0" w:color="auto"/>
      </w:divBdr>
    </w:div>
    <w:div w:id="871921736">
      <w:bodyDiv w:val="1"/>
      <w:marLeft w:val="0"/>
      <w:marRight w:val="0"/>
      <w:marTop w:val="0"/>
      <w:marBottom w:val="0"/>
      <w:divBdr>
        <w:top w:val="none" w:sz="0" w:space="0" w:color="auto"/>
        <w:left w:val="none" w:sz="0" w:space="0" w:color="auto"/>
        <w:bottom w:val="none" w:sz="0" w:space="0" w:color="auto"/>
        <w:right w:val="none" w:sz="0" w:space="0" w:color="auto"/>
      </w:divBdr>
    </w:div>
    <w:div w:id="874535608">
      <w:bodyDiv w:val="1"/>
      <w:marLeft w:val="0"/>
      <w:marRight w:val="0"/>
      <w:marTop w:val="0"/>
      <w:marBottom w:val="0"/>
      <w:divBdr>
        <w:top w:val="none" w:sz="0" w:space="0" w:color="auto"/>
        <w:left w:val="none" w:sz="0" w:space="0" w:color="auto"/>
        <w:bottom w:val="none" w:sz="0" w:space="0" w:color="auto"/>
        <w:right w:val="none" w:sz="0" w:space="0" w:color="auto"/>
      </w:divBdr>
    </w:div>
    <w:div w:id="880939796">
      <w:bodyDiv w:val="1"/>
      <w:marLeft w:val="0"/>
      <w:marRight w:val="0"/>
      <w:marTop w:val="0"/>
      <w:marBottom w:val="0"/>
      <w:divBdr>
        <w:top w:val="none" w:sz="0" w:space="0" w:color="auto"/>
        <w:left w:val="none" w:sz="0" w:space="0" w:color="auto"/>
        <w:bottom w:val="none" w:sz="0" w:space="0" w:color="auto"/>
        <w:right w:val="none" w:sz="0" w:space="0" w:color="auto"/>
      </w:divBdr>
    </w:div>
    <w:div w:id="887105446">
      <w:bodyDiv w:val="1"/>
      <w:marLeft w:val="0"/>
      <w:marRight w:val="0"/>
      <w:marTop w:val="0"/>
      <w:marBottom w:val="0"/>
      <w:divBdr>
        <w:top w:val="none" w:sz="0" w:space="0" w:color="auto"/>
        <w:left w:val="none" w:sz="0" w:space="0" w:color="auto"/>
        <w:bottom w:val="none" w:sz="0" w:space="0" w:color="auto"/>
        <w:right w:val="none" w:sz="0" w:space="0" w:color="auto"/>
      </w:divBdr>
    </w:div>
    <w:div w:id="887838664">
      <w:bodyDiv w:val="1"/>
      <w:marLeft w:val="0"/>
      <w:marRight w:val="0"/>
      <w:marTop w:val="0"/>
      <w:marBottom w:val="0"/>
      <w:divBdr>
        <w:top w:val="none" w:sz="0" w:space="0" w:color="auto"/>
        <w:left w:val="none" w:sz="0" w:space="0" w:color="auto"/>
        <w:bottom w:val="none" w:sz="0" w:space="0" w:color="auto"/>
        <w:right w:val="none" w:sz="0" w:space="0" w:color="auto"/>
      </w:divBdr>
    </w:div>
    <w:div w:id="908075254">
      <w:bodyDiv w:val="1"/>
      <w:marLeft w:val="0"/>
      <w:marRight w:val="0"/>
      <w:marTop w:val="0"/>
      <w:marBottom w:val="0"/>
      <w:divBdr>
        <w:top w:val="none" w:sz="0" w:space="0" w:color="auto"/>
        <w:left w:val="none" w:sz="0" w:space="0" w:color="auto"/>
        <w:bottom w:val="none" w:sz="0" w:space="0" w:color="auto"/>
        <w:right w:val="none" w:sz="0" w:space="0" w:color="auto"/>
      </w:divBdr>
    </w:div>
    <w:div w:id="914126692">
      <w:bodyDiv w:val="1"/>
      <w:marLeft w:val="0"/>
      <w:marRight w:val="0"/>
      <w:marTop w:val="0"/>
      <w:marBottom w:val="0"/>
      <w:divBdr>
        <w:top w:val="none" w:sz="0" w:space="0" w:color="auto"/>
        <w:left w:val="none" w:sz="0" w:space="0" w:color="auto"/>
        <w:bottom w:val="none" w:sz="0" w:space="0" w:color="auto"/>
        <w:right w:val="none" w:sz="0" w:space="0" w:color="auto"/>
      </w:divBdr>
    </w:div>
    <w:div w:id="915626063">
      <w:bodyDiv w:val="1"/>
      <w:marLeft w:val="0"/>
      <w:marRight w:val="0"/>
      <w:marTop w:val="0"/>
      <w:marBottom w:val="0"/>
      <w:divBdr>
        <w:top w:val="none" w:sz="0" w:space="0" w:color="auto"/>
        <w:left w:val="none" w:sz="0" w:space="0" w:color="auto"/>
        <w:bottom w:val="none" w:sz="0" w:space="0" w:color="auto"/>
        <w:right w:val="none" w:sz="0" w:space="0" w:color="auto"/>
      </w:divBdr>
    </w:div>
    <w:div w:id="925307712">
      <w:bodyDiv w:val="1"/>
      <w:marLeft w:val="0"/>
      <w:marRight w:val="0"/>
      <w:marTop w:val="0"/>
      <w:marBottom w:val="0"/>
      <w:divBdr>
        <w:top w:val="none" w:sz="0" w:space="0" w:color="auto"/>
        <w:left w:val="none" w:sz="0" w:space="0" w:color="auto"/>
        <w:bottom w:val="none" w:sz="0" w:space="0" w:color="auto"/>
        <w:right w:val="none" w:sz="0" w:space="0" w:color="auto"/>
      </w:divBdr>
      <w:divsChild>
        <w:div w:id="246892227">
          <w:marLeft w:val="0"/>
          <w:marRight w:val="0"/>
          <w:marTop w:val="0"/>
          <w:marBottom w:val="0"/>
          <w:divBdr>
            <w:top w:val="none" w:sz="0" w:space="0" w:color="auto"/>
            <w:left w:val="none" w:sz="0" w:space="0" w:color="auto"/>
            <w:bottom w:val="none" w:sz="0" w:space="0" w:color="auto"/>
            <w:right w:val="none" w:sz="0" w:space="0" w:color="auto"/>
          </w:divBdr>
          <w:divsChild>
            <w:div w:id="502627927">
              <w:marLeft w:val="0"/>
              <w:marRight w:val="0"/>
              <w:marTop w:val="0"/>
              <w:marBottom w:val="0"/>
              <w:divBdr>
                <w:top w:val="none" w:sz="0" w:space="0" w:color="auto"/>
                <w:left w:val="none" w:sz="0" w:space="0" w:color="auto"/>
                <w:bottom w:val="none" w:sz="0" w:space="0" w:color="auto"/>
                <w:right w:val="none" w:sz="0" w:space="0" w:color="auto"/>
              </w:divBdr>
              <w:divsChild>
                <w:div w:id="864826159">
                  <w:marLeft w:val="0"/>
                  <w:marRight w:val="0"/>
                  <w:marTop w:val="0"/>
                  <w:marBottom w:val="0"/>
                  <w:divBdr>
                    <w:top w:val="none" w:sz="0" w:space="0" w:color="auto"/>
                    <w:left w:val="none" w:sz="0" w:space="0" w:color="auto"/>
                    <w:bottom w:val="none" w:sz="0" w:space="0" w:color="auto"/>
                    <w:right w:val="none" w:sz="0" w:space="0" w:color="auto"/>
                  </w:divBdr>
                  <w:divsChild>
                    <w:div w:id="1605188924">
                      <w:marLeft w:val="0"/>
                      <w:marRight w:val="0"/>
                      <w:marTop w:val="0"/>
                      <w:marBottom w:val="0"/>
                      <w:divBdr>
                        <w:top w:val="none" w:sz="0" w:space="0" w:color="auto"/>
                        <w:left w:val="none" w:sz="0" w:space="0" w:color="auto"/>
                        <w:bottom w:val="none" w:sz="0" w:space="0" w:color="auto"/>
                        <w:right w:val="none" w:sz="0" w:space="0" w:color="auto"/>
                      </w:divBdr>
                      <w:divsChild>
                        <w:div w:id="2144616093">
                          <w:marLeft w:val="0"/>
                          <w:marRight w:val="0"/>
                          <w:marTop w:val="0"/>
                          <w:marBottom w:val="0"/>
                          <w:divBdr>
                            <w:top w:val="none" w:sz="0" w:space="0" w:color="auto"/>
                            <w:left w:val="none" w:sz="0" w:space="0" w:color="auto"/>
                            <w:bottom w:val="none" w:sz="0" w:space="0" w:color="auto"/>
                            <w:right w:val="none" w:sz="0" w:space="0" w:color="auto"/>
                          </w:divBdr>
                          <w:divsChild>
                            <w:div w:id="369037451">
                              <w:marLeft w:val="0"/>
                              <w:marRight w:val="0"/>
                              <w:marTop w:val="480"/>
                              <w:marBottom w:val="240"/>
                              <w:divBdr>
                                <w:top w:val="none" w:sz="0" w:space="0" w:color="auto"/>
                                <w:left w:val="none" w:sz="0" w:space="0" w:color="auto"/>
                                <w:bottom w:val="none" w:sz="0" w:space="0" w:color="auto"/>
                                <w:right w:val="none" w:sz="0" w:space="0" w:color="auto"/>
                              </w:divBdr>
                            </w:div>
                            <w:div w:id="852689293">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848114">
      <w:bodyDiv w:val="1"/>
      <w:marLeft w:val="0"/>
      <w:marRight w:val="0"/>
      <w:marTop w:val="0"/>
      <w:marBottom w:val="0"/>
      <w:divBdr>
        <w:top w:val="none" w:sz="0" w:space="0" w:color="auto"/>
        <w:left w:val="none" w:sz="0" w:space="0" w:color="auto"/>
        <w:bottom w:val="none" w:sz="0" w:space="0" w:color="auto"/>
        <w:right w:val="none" w:sz="0" w:space="0" w:color="auto"/>
      </w:divBdr>
    </w:div>
    <w:div w:id="949240576">
      <w:bodyDiv w:val="1"/>
      <w:marLeft w:val="0"/>
      <w:marRight w:val="0"/>
      <w:marTop w:val="0"/>
      <w:marBottom w:val="0"/>
      <w:divBdr>
        <w:top w:val="none" w:sz="0" w:space="0" w:color="auto"/>
        <w:left w:val="none" w:sz="0" w:space="0" w:color="auto"/>
        <w:bottom w:val="none" w:sz="0" w:space="0" w:color="auto"/>
        <w:right w:val="none" w:sz="0" w:space="0" w:color="auto"/>
      </w:divBdr>
    </w:div>
    <w:div w:id="957641594">
      <w:bodyDiv w:val="1"/>
      <w:marLeft w:val="0"/>
      <w:marRight w:val="0"/>
      <w:marTop w:val="0"/>
      <w:marBottom w:val="0"/>
      <w:divBdr>
        <w:top w:val="none" w:sz="0" w:space="0" w:color="auto"/>
        <w:left w:val="none" w:sz="0" w:space="0" w:color="auto"/>
        <w:bottom w:val="none" w:sz="0" w:space="0" w:color="auto"/>
        <w:right w:val="none" w:sz="0" w:space="0" w:color="auto"/>
      </w:divBdr>
    </w:div>
    <w:div w:id="965357364">
      <w:bodyDiv w:val="1"/>
      <w:marLeft w:val="0"/>
      <w:marRight w:val="0"/>
      <w:marTop w:val="0"/>
      <w:marBottom w:val="0"/>
      <w:divBdr>
        <w:top w:val="none" w:sz="0" w:space="0" w:color="auto"/>
        <w:left w:val="none" w:sz="0" w:space="0" w:color="auto"/>
        <w:bottom w:val="none" w:sz="0" w:space="0" w:color="auto"/>
        <w:right w:val="none" w:sz="0" w:space="0" w:color="auto"/>
      </w:divBdr>
    </w:div>
    <w:div w:id="967053772">
      <w:bodyDiv w:val="1"/>
      <w:marLeft w:val="0"/>
      <w:marRight w:val="0"/>
      <w:marTop w:val="0"/>
      <w:marBottom w:val="0"/>
      <w:divBdr>
        <w:top w:val="none" w:sz="0" w:space="0" w:color="auto"/>
        <w:left w:val="none" w:sz="0" w:space="0" w:color="auto"/>
        <w:bottom w:val="none" w:sz="0" w:space="0" w:color="auto"/>
        <w:right w:val="none" w:sz="0" w:space="0" w:color="auto"/>
      </w:divBdr>
    </w:div>
    <w:div w:id="990905761">
      <w:bodyDiv w:val="1"/>
      <w:marLeft w:val="0"/>
      <w:marRight w:val="0"/>
      <w:marTop w:val="0"/>
      <w:marBottom w:val="0"/>
      <w:divBdr>
        <w:top w:val="none" w:sz="0" w:space="0" w:color="auto"/>
        <w:left w:val="none" w:sz="0" w:space="0" w:color="auto"/>
        <w:bottom w:val="none" w:sz="0" w:space="0" w:color="auto"/>
        <w:right w:val="none" w:sz="0" w:space="0" w:color="auto"/>
      </w:divBdr>
    </w:div>
    <w:div w:id="1004086171">
      <w:bodyDiv w:val="1"/>
      <w:marLeft w:val="0"/>
      <w:marRight w:val="0"/>
      <w:marTop w:val="0"/>
      <w:marBottom w:val="0"/>
      <w:divBdr>
        <w:top w:val="none" w:sz="0" w:space="0" w:color="auto"/>
        <w:left w:val="none" w:sz="0" w:space="0" w:color="auto"/>
        <w:bottom w:val="none" w:sz="0" w:space="0" w:color="auto"/>
        <w:right w:val="none" w:sz="0" w:space="0" w:color="auto"/>
      </w:divBdr>
    </w:div>
    <w:div w:id="1004161253">
      <w:bodyDiv w:val="1"/>
      <w:marLeft w:val="0"/>
      <w:marRight w:val="0"/>
      <w:marTop w:val="0"/>
      <w:marBottom w:val="0"/>
      <w:divBdr>
        <w:top w:val="none" w:sz="0" w:space="0" w:color="auto"/>
        <w:left w:val="none" w:sz="0" w:space="0" w:color="auto"/>
        <w:bottom w:val="none" w:sz="0" w:space="0" w:color="auto"/>
        <w:right w:val="none" w:sz="0" w:space="0" w:color="auto"/>
      </w:divBdr>
    </w:div>
    <w:div w:id="1007514530">
      <w:bodyDiv w:val="1"/>
      <w:marLeft w:val="0"/>
      <w:marRight w:val="0"/>
      <w:marTop w:val="0"/>
      <w:marBottom w:val="0"/>
      <w:divBdr>
        <w:top w:val="none" w:sz="0" w:space="0" w:color="auto"/>
        <w:left w:val="none" w:sz="0" w:space="0" w:color="auto"/>
        <w:bottom w:val="none" w:sz="0" w:space="0" w:color="auto"/>
        <w:right w:val="none" w:sz="0" w:space="0" w:color="auto"/>
      </w:divBdr>
    </w:div>
    <w:div w:id="1028529993">
      <w:bodyDiv w:val="1"/>
      <w:marLeft w:val="0"/>
      <w:marRight w:val="0"/>
      <w:marTop w:val="0"/>
      <w:marBottom w:val="0"/>
      <w:divBdr>
        <w:top w:val="none" w:sz="0" w:space="0" w:color="auto"/>
        <w:left w:val="none" w:sz="0" w:space="0" w:color="auto"/>
        <w:bottom w:val="none" w:sz="0" w:space="0" w:color="auto"/>
        <w:right w:val="none" w:sz="0" w:space="0" w:color="auto"/>
      </w:divBdr>
    </w:div>
    <w:div w:id="1043748936">
      <w:bodyDiv w:val="1"/>
      <w:marLeft w:val="0"/>
      <w:marRight w:val="0"/>
      <w:marTop w:val="0"/>
      <w:marBottom w:val="0"/>
      <w:divBdr>
        <w:top w:val="none" w:sz="0" w:space="0" w:color="auto"/>
        <w:left w:val="none" w:sz="0" w:space="0" w:color="auto"/>
        <w:bottom w:val="none" w:sz="0" w:space="0" w:color="auto"/>
        <w:right w:val="none" w:sz="0" w:space="0" w:color="auto"/>
      </w:divBdr>
    </w:div>
    <w:div w:id="1064334180">
      <w:bodyDiv w:val="1"/>
      <w:marLeft w:val="0"/>
      <w:marRight w:val="0"/>
      <w:marTop w:val="0"/>
      <w:marBottom w:val="0"/>
      <w:divBdr>
        <w:top w:val="none" w:sz="0" w:space="0" w:color="auto"/>
        <w:left w:val="none" w:sz="0" w:space="0" w:color="auto"/>
        <w:bottom w:val="none" w:sz="0" w:space="0" w:color="auto"/>
        <w:right w:val="none" w:sz="0" w:space="0" w:color="auto"/>
      </w:divBdr>
    </w:div>
    <w:div w:id="1067803699">
      <w:bodyDiv w:val="1"/>
      <w:marLeft w:val="0"/>
      <w:marRight w:val="0"/>
      <w:marTop w:val="0"/>
      <w:marBottom w:val="0"/>
      <w:divBdr>
        <w:top w:val="none" w:sz="0" w:space="0" w:color="auto"/>
        <w:left w:val="none" w:sz="0" w:space="0" w:color="auto"/>
        <w:bottom w:val="none" w:sz="0" w:space="0" w:color="auto"/>
        <w:right w:val="none" w:sz="0" w:space="0" w:color="auto"/>
      </w:divBdr>
    </w:div>
    <w:div w:id="1068651581">
      <w:bodyDiv w:val="1"/>
      <w:marLeft w:val="0"/>
      <w:marRight w:val="0"/>
      <w:marTop w:val="0"/>
      <w:marBottom w:val="0"/>
      <w:divBdr>
        <w:top w:val="none" w:sz="0" w:space="0" w:color="auto"/>
        <w:left w:val="none" w:sz="0" w:space="0" w:color="auto"/>
        <w:bottom w:val="none" w:sz="0" w:space="0" w:color="auto"/>
        <w:right w:val="none" w:sz="0" w:space="0" w:color="auto"/>
      </w:divBdr>
    </w:div>
    <w:div w:id="1071317126">
      <w:bodyDiv w:val="1"/>
      <w:marLeft w:val="0"/>
      <w:marRight w:val="0"/>
      <w:marTop w:val="0"/>
      <w:marBottom w:val="0"/>
      <w:divBdr>
        <w:top w:val="none" w:sz="0" w:space="0" w:color="auto"/>
        <w:left w:val="none" w:sz="0" w:space="0" w:color="auto"/>
        <w:bottom w:val="none" w:sz="0" w:space="0" w:color="auto"/>
        <w:right w:val="none" w:sz="0" w:space="0" w:color="auto"/>
      </w:divBdr>
    </w:div>
    <w:div w:id="1074621827">
      <w:bodyDiv w:val="1"/>
      <w:marLeft w:val="0"/>
      <w:marRight w:val="0"/>
      <w:marTop w:val="0"/>
      <w:marBottom w:val="0"/>
      <w:divBdr>
        <w:top w:val="none" w:sz="0" w:space="0" w:color="auto"/>
        <w:left w:val="none" w:sz="0" w:space="0" w:color="auto"/>
        <w:bottom w:val="none" w:sz="0" w:space="0" w:color="auto"/>
        <w:right w:val="none" w:sz="0" w:space="0" w:color="auto"/>
      </w:divBdr>
    </w:div>
    <w:div w:id="1074814748">
      <w:bodyDiv w:val="1"/>
      <w:marLeft w:val="0"/>
      <w:marRight w:val="0"/>
      <w:marTop w:val="0"/>
      <w:marBottom w:val="0"/>
      <w:divBdr>
        <w:top w:val="none" w:sz="0" w:space="0" w:color="auto"/>
        <w:left w:val="none" w:sz="0" w:space="0" w:color="auto"/>
        <w:bottom w:val="none" w:sz="0" w:space="0" w:color="auto"/>
        <w:right w:val="none" w:sz="0" w:space="0" w:color="auto"/>
      </w:divBdr>
    </w:div>
    <w:div w:id="1088772822">
      <w:bodyDiv w:val="1"/>
      <w:marLeft w:val="0"/>
      <w:marRight w:val="0"/>
      <w:marTop w:val="0"/>
      <w:marBottom w:val="0"/>
      <w:divBdr>
        <w:top w:val="none" w:sz="0" w:space="0" w:color="auto"/>
        <w:left w:val="none" w:sz="0" w:space="0" w:color="auto"/>
        <w:bottom w:val="none" w:sz="0" w:space="0" w:color="auto"/>
        <w:right w:val="none" w:sz="0" w:space="0" w:color="auto"/>
      </w:divBdr>
    </w:div>
    <w:div w:id="1092361986">
      <w:bodyDiv w:val="1"/>
      <w:marLeft w:val="0"/>
      <w:marRight w:val="0"/>
      <w:marTop w:val="0"/>
      <w:marBottom w:val="0"/>
      <w:divBdr>
        <w:top w:val="none" w:sz="0" w:space="0" w:color="auto"/>
        <w:left w:val="none" w:sz="0" w:space="0" w:color="auto"/>
        <w:bottom w:val="none" w:sz="0" w:space="0" w:color="auto"/>
        <w:right w:val="none" w:sz="0" w:space="0" w:color="auto"/>
      </w:divBdr>
    </w:div>
    <w:div w:id="1095901019">
      <w:bodyDiv w:val="1"/>
      <w:marLeft w:val="0"/>
      <w:marRight w:val="0"/>
      <w:marTop w:val="0"/>
      <w:marBottom w:val="0"/>
      <w:divBdr>
        <w:top w:val="none" w:sz="0" w:space="0" w:color="auto"/>
        <w:left w:val="none" w:sz="0" w:space="0" w:color="auto"/>
        <w:bottom w:val="none" w:sz="0" w:space="0" w:color="auto"/>
        <w:right w:val="none" w:sz="0" w:space="0" w:color="auto"/>
      </w:divBdr>
    </w:div>
    <w:div w:id="1101415162">
      <w:bodyDiv w:val="1"/>
      <w:marLeft w:val="0"/>
      <w:marRight w:val="0"/>
      <w:marTop w:val="0"/>
      <w:marBottom w:val="0"/>
      <w:divBdr>
        <w:top w:val="none" w:sz="0" w:space="0" w:color="auto"/>
        <w:left w:val="none" w:sz="0" w:space="0" w:color="auto"/>
        <w:bottom w:val="none" w:sz="0" w:space="0" w:color="auto"/>
        <w:right w:val="none" w:sz="0" w:space="0" w:color="auto"/>
      </w:divBdr>
    </w:div>
    <w:div w:id="1106774066">
      <w:bodyDiv w:val="1"/>
      <w:marLeft w:val="0"/>
      <w:marRight w:val="0"/>
      <w:marTop w:val="0"/>
      <w:marBottom w:val="0"/>
      <w:divBdr>
        <w:top w:val="none" w:sz="0" w:space="0" w:color="auto"/>
        <w:left w:val="none" w:sz="0" w:space="0" w:color="auto"/>
        <w:bottom w:val="none" w:sz="0" w:space="0" w:color="auto"/>
        <w:right w:val="none" w:sz="0" w:space="0" w:color="auto"/>
      </w:divBdr>
    </w:div>
    <w:div w:id="1108701595">
      <w:bodyDiv w:val="1"/>
      <w:marLeft w:val="0"/>
      <w:marRight w:val="0"/>
      <w:marTop w:val="0"/>
      <w:marBottom w:val="0"/>
      <w:divBdr>
        <w:top w:val="none" w:sz="0" w:space="0" w:color="auto"/>
        <w:left w:val="none" w:sz="0" w:space="0" w:color="auto"/>
        <w:bottom w:val="none" w:sz="0" w:space="0" w:color="auto"/>
        <w:right w:val="none" w:sz="0" w:space="0" w:color="auto"/>
      </w:divBdr>
    </w:div>
    <w:div w:id="1111390486">
      <w:bodyDiv w:val="1"/>
      <w:marLeft w:val="0"/>
      <w:marRight w:val="0"/>
      <w:marTop w:val="0"/>
      <w:marBottom w:val="0"/>
      <w:divBdr>
        <w:top w:val="none" w:sz="0" w:space="0" w:color="auto"/>
        <w:left w:val="none" w:sz="0" w:space="0" w:color="auto"/>
        <w:bottom w:val="none" w:sz="0" w:space="0" w:color="auto"/>
        <w:right w:val="none" w:sz="0" w:space="0" w:color="auto"/>
      </w:divBdr>
    </w:div>
    <w:div w:id="1116289172">
      <w:bodyDiv w:val="1"/>
      <w:marLeft w:val="0"/>
      <w:marRight w:val="0"/>
      <w:marTop w:val="0"/>
      <w:marBottom w:val="0"/>
      <w:divBdr>
        <w:top w:val="none" w:sz="0" w:space="0" w:color="auto"/>
        <w:left w:val="none" w:sz="0" w:space="0" w:color="auto"/>
        <w:bottom w:val="none" w:sz="0" w:space="0" w:color="auto"/>
        <w:right w:val="none" w:sz="0" w:space="0" w:color="auto"/>
      </w:divBdr>
    </w:div>
    <w:div w:id="1126968778">
      <w:bodyDiv w:val="1"/>
      <w:marLeft w:val="0"/>
      <w:marRight w:val="0"/>
      <w:marTop w:val="0"/>
      <w:marBottom w:val="0"/>
      <w:divBdr>
        <w:top w:val="none" w:sz="0" w:space="0" w:color="auto"/>
        <w:left w:val="none" w:sz="0" w:space="0" w:color="auto"/>
        <w:bottom w:val="none" w:sz="0" w:space="0" w:color="auto"/>
        <w:right w:val="none" w:sz="0" w:space="0" w:color="auto"/>
      </w:divBdr>
    </w:div>
    <w:div w:id="1130050738">
      <w:bodyDiv w:val="1"/>
      <w:marLeft w:val="0"/>
      <w:marRight w:val="0"/>
      <w:marTop w:val="0"/>
      <w:marBottom w:val="0"/>
      <w:divBdr>
        <w:top w:val="none" w:sz="0" w:space="0" w:color="auto"/>
        <w:left w:val="none" w:sz="0" w:space="0" w:color="auto"/>
        <w:bottom w:val="none" w:sz="0" w:space="0" w:color="auto"/>
        <w:right w:val="none" w:sz="0" w:space="0" w:color="auto"/>
      </w:divBdr>
    </w:div>
    <w:div w:id="1145464604">
      <w:bodyDiv w:val="1"/>
      <w:marLeft w:val="0"/>
      <w:marRight w:val="0"/>
      <w:marTop w:val="0"/>
      <w:marBottom w:val="0"/>
      <w:divBdr>
        <w:top w:val="none" w:sz="0" w:space="0" w:color="auto"/>
        <w:left w:val="none" w:sz="0" w:space="0" w:color="auto"/>
        <w:bottom w:val="none" w:sz="0" w:space="0" w:color="auto"/>
        <w:right w:val="none" w:sz="0" w:space="0" w:color="auto"/>
      </w:divBdr>
    </w:div>
    <w:div w:id="1157840790">
      <w:bodyDiv w:val="1"/>
      <w:marLeft w:val="0"/>
      <w:marRight w:val="0"/>
      <w:marTop w:val="0"/>
      <w:marBottom w:val="0"/>
      <w:divBdr>
        <w:top w:val="none" w:sz="0" w:space="0" w:color="auto"/>
        <w:left w:val="none" w:sz="0" w:space="0" w:color="auto"/>
        <w:bottom w:val="none" w:sz="0" w:space="0" w:color="auto"/>
        <w:right w:val="none" w:sz="0" w:space="0" w:color="auto"/>
      </w:divBdr>
    </w:div>
    <w:div w:id="1179386527">
      <w:bodyDiv w:val="1"/>
      <w:marLeft w:val="0"/>
      <w:marRight w:val="0"/>
      <w:marTop w:val="0"/>
      <w:marBottom w:val="0"/>
      <w:divBdr>
        <w:top w:val="none" w:sz="0" w:space="0" w:color="auto"/>
        <w:left w:val="none" w:sz="0" w:space="0" w:color="auto"/>
        <w:bottom w:val="none" w:sz="0" w:space="0" w:color="auto"/>
        <w:right w:val="none" w:sz="0" w:space="0" w:color="auto"/>
      </w:divBdr>
    </w:div>
    <w:div w:id="1185512147">
      <w:bodyDiv w:val="1"/>
      <w:marLeft w:val="0"/>
      <w:marRight w:val="0"/>
      <w:marTop w:val="0"/>
      <w:marBottom w:val="0"/>
      <w:divBdr>
        <w:top w:val="none" w:sz="0" w:space="0" w:color="auto"/>
        <w:left w:val="none" w:sz="0" w:space="0" w:color="auto"/>
        <w:bottom w:val="none" w:sz="0" w:space="0" w:color="auto"/>
        <w:right w:val="none" w:sz="0" w:space="0" w:color="auto"/>
      </w:divBdr>
    </w:div>
    <w:div w:id="1213613066">
      <w:bodyDiv w:val="1"/>
      <w:marLeft w:val="0"/>
      <w:marRight w:val="0"/>
      <w:marTop w:val="0"/>
      <w:marBottom w:val="0"/>
      <w:divBdr>
        <w:top w:val="none" w:sz="0" w:space="0" w:color="auto"/>
        <w:left w:val="none" w:sz="0" w:space="0" w:color="auto"/>
        <w:bottom w:val="none" w:sz="0" w:space="0" w:color="auto"/>
        <w:right w:val="none" w:sz="0" w:space="0" w:color="auto"/>
      </w:divBdr>
    </w:div>
    <w:div w:id="1230850951">
      <w:bodyDiv w:val="1"/>
      <w:marLeft w:val="0"/>
      <w:marRight w:val="0"/>
      <w:marTop w:val="0"/>
      <w:marBottom w:val="0"/>
      <w:divBdr>
        <w:top w:val="none" w:sz="0" w:space="0" w:color="auto"/>
        <w:left w:val="none" w:sz="0" w:space="0" w:color="auto"/>
        <w:bottom w:val="none" w:sz="0" w:space="0" w:color="auto"/>
        <w:right w:val="none" w:sz="0" w:space="0" w:color="auto"/>
      </w:divBdr>
    </w:div>
    <w:div w:id="1237936604">
      <w:bodyDiv w:val="1"/>
      <w:marLeft w:val="0"/>
      <w:marRight w:val="0"/>
      <w:marTop w:val="0"/>
      <w:marBottom w:val="0"/>
      <w:divBdr>
        <w:top w:val="none" w:sz="0" w:space="0" w:color="auto"/>
        <w:left w:val="none" w:sz="0" w:space="0" w:color="auto"/>
        <w:bottom w:val="none" w:sz="0" w:space="0" w:color="auto"/>
        <w:right w:val="none" w:sz="0" w:space="0" w:color="auto"/>
      </w:divBdr>
    </w:div>
    <w:div w:id="1241526536">
      <w:bodyDiv w:val="1"/>
      <w:marLeft w:val="0"/>
      <w:marRight w:val="0"/>
      <w:marTop w:val="0"/>
      <w:marBottom w:val="0"/>
      <w:divBdr>
        <w:top w:val="none" w:sz="0" w:space="0" w:color="auto"/>
        <w:left w:val="none" w:sz="0" w:space="0" w:color="auto"/>
        <w:bottom w:val="none" w:sz="0" w:space="0" w:color="auto"/>
        <w:right w:val="none" w:sz="0" w:space="0" w:color="auto"/>
      </w:divBdr>
    </w:div>
    <w:div w:id="1246065446">
      <w:bodyDiv w:val="1"/>
      <w:marLeft w:val="0"/>
      <w:marRight w:val="0"/>
      <w:marTop w:val="0"/>
      <w:marBottom w:val="0"/>
      <w:divBdr>
        <w:top w:val="none" w:sz="0" w:space="0" w:color="auto"/>
        <w:left w:val="none" w:sz="0" w:space="0" w:color="auto"/>
        <w:bottom w:val="none" w:sz="0" w:space="0" w:color="auto"/>
        <w:right w:val="none" w:sz="0" w:space="0" w:color="auto"/>
      </w:divBdr>
    </w:div>
    <w:div w:id="1247569244">
      <w:bodyDiv w:val="1"/>
      <w:marLeft w:val="0"/>
      <w:marRight w:val="0"/>
      <w:marTop w:val="0"/>
      <w:marBottom w:val="0"/>
      <w:divBdr>
        <w:top w:val="none" w:sz="0" w:space="0" w:color="auto"/>
        <w:left w:val="none" w:sz="0" w:space="0" w:color="auto"/>
        <w:bottom w:val="none" w:sz="0" w:space="0" w:color="auto"/>
        <w:right w:val="none" w:sz="0" w:space="0" w:color="auto"/>
      </w:divBdr>
    </w:div>
    <w:div w:id="1250843624">
      <w:bodyDiv w:val="1"/>
      <w:marLeft w:val="0"/>
      <w:marRight w:val="0"/>
      <w:marTop w:val="0"/>
      <w:marBottom w:val="0"/>
      <w:divBdr>
        <w:top w:val="none" w:sz="0" w:space="0" w:color="auto"/>
        <w:left w:val="none" w:sz="0" w:space="0" w:color="auto"/>
        <w:bottom w:val="none" w:sz="0" w:space="0" w:color="auto"/>
        <w:right w:val="none" w:sz="0" w:space="0" w:color="auto"/>
      </w:divBdr>
      <w:divsChild>
        <w:div w:id="55596543">
          <w:marLeft w:val="547"/>
          <w:marRight w:val="0"/>
          <w:marTop w:val="60"/>
          <w:marBottom w:val="60"/>
          <w:divBdr>
            <w:top w:val="none" w:sz="0" w:space="0" w:color="auto"/>
            <w:left w:val="none" w:sz="0" w:space="0" w:color="auto"/>
            <w:bottom w:val="none" w:sz="0" w:space="0" w:color="auto"/>
            <w:right w:val="none" w:sz="0" w:space="0" w:color="auto"/>
          </w:divBdr>
        </w:div>
        <w:div w:id="1105343720">
          <w:marLeft w:val="547"/>
          <w:marRight w:val="0"/>
          <w:marTop w:val="60"/>
          <w:marBottom w:val="60"/>
          <w:divBdr>
            <w:top w:val="none" w:sz="0" w:space="0" w:color="auto"/>
            <w:left w:val="none" w:sz="0" w:space="0" w:color="auto"/>
            <w:bottom w:val="none" w:sz="0" w:space="0" w:color="auto"/>
            <w:right w:val="none" w:sz="0" w:space="0" w:color="auto"/>
          </w:divBdr>
        </w:div>
        <w:div w:id="1385252390">
          <w:marLeft w:val="547"/>
          <w:marRight w:val="0"/>
          <w:marTop w:val="60"/>
          <w:marBottom w:val="60"/>
          <w:divBdr>
            <w:top w:val="none" w:sz="0" w:space="0" w:color="auto"/>
            <w:left w:val="none" w:sz="0" w:space="0" w:color="auto"/>
            <w:bottom w:val="none" w:sz="0" w:space="0" w:color="auto"/>
            <w:right w:val="none" w:sz="0" w:space="0" w:color="auto"/>
          </w:divBdr>
        </w:div>
        <w:div w:id="1858496520">
          <w:marLeft w:val="547"/>
          <w:marRight w:val="0"/>
          <w:marTop w:val="60"/>
          <w:marBottom w:val="60"/>
          <w:divBdr>
            <w:top w:val="none" w:sz="0" w:space="0" w:color="auto"/>
            <w:left w:val="none" w:sz="0" w:space="0" w:color="auto"/>
            <w:bottom w:val="none" w:sz="0" w:space="0" w:color="auto"/>
            <w:right w:val="none" w:sz="0" w:space="0" w:color="auto"/>
          </w:divBdr>
        </w:div>
      </w:divsChild>
    </w:div>
    <w:div w:id="1268611627">
      <w:bodyDiv w:val="1"/>
      <w:marLeft w:val="0"/>
      <w:marRight w:val="0"/>
      <w:marTop w:val="0"/>
      <w:marBottom w:val="0"/>
      <w:divBdr>
        <w:top w:val="none" w:sz="0" w:space="0" w:color="auto"/>
        <w:left w:val="none" w:sz="0" w:space="0" w:color="auto"/>
        <w:bottom w:val="none" w:sz="0" w:space="0" w:color="auto"/>
        <w:right w:val="none" w:sz="0" w:space="0" w:color="auto"/>
      </w:divBdr>
    </w:div>
    <w:div w:id="1277638275">
      <w:bodyDiv w:val="1"/>
      <w:marLeft w:val="0"/>
      <w:marRight w:val="0"/>
      <w:marTop w:val="0"/>
      <w:marBottom w:val="0"/>
      <w:divBdr>
        <w:top w:val="none" w:sz="0" w:space="0" w:color="auto"/>
        <w:left w:val="none" w:sz="0" w:space="0" w:color="auto"/>
        <w:bottom w:val="none" w:sz="0" w:space="0" w:color="auto"/>
        <w:right w:val="none" w:sz="0" w:space="0" w:color="auto"/>
      </w:divBdr>
    </w:div>
    <w:div w:id="1286694345">
      <w:bodyDiv w:val="1"/>
      <w:marLeft w:val="0"/>
      <w:marRight w:val="0"/>
      <w:marTop w:val="0"/>
      <w:marBottom w:val="0"/>
      <w:divBdr>
        <w:top w:val="none" w:sz="0" w:space="0" w:color="auto"/>
        <w:left w:val="none" w:sz="0" w:space="0" w:color="auto"/>
        <w:bottom w:val="none" w:sz="0" w:space="0" w:color="auto"/>
        <w:right w:val="none" w:sz="0" w:space="0" w:color="auto"/>
      </w:divBdr>
    </w:div>
    <w:div w:id="1310093790">
      <w:bodyDiv w:val="1"/>
      <w:marLeft w:val="0"/>
      <w:marRight w:val="0"/>
      <w:marTop w:val="0"/>
      <w:marBottom w:val="0"/>
      <w:divBdr>
        <w:top w:val="none" w:sz="0" w:space="0" w:color="auto"/>
        <w:left w:val="none" w:sz="0" w:space="0" w:color="auto"/>
        <w:bottom w:val="none" w:sz="0" w:space="0" w:color="auto"/>
        <w:right w:val="none" w:sz="0" w:space="0" w:color="auto"/>
      </w:divBdr>
    </w:div>
    <w:div w:id="1314069002">
      <w:bodyDiv w:val="1"/>
      <w:marLeft w:val="0"/>
      <w:marRight w:val="0"/>
      <w:marTop w:val="0"/>
      <w:marBottom w:val="0"/>
      <w:divBdr>
        <w:top w:val="none" w:sz="0" w:space="0" w:color="auto"/>
        <w:left w:val="none" w:sz="0" w:space="0" w:color="auto"/>
        <w:bottom w:val="none" w:sz="0" w:space="0" w:color="auto"/>
        <w:right w:val="none" w:sz="0" w:space="0" w:color="auto"/>
      </w:divBdr>
    </w:div>
    <w:div w:id="1325551078">
      <w:bodyDiv w:val="1"/>
      <w:marLeft w:val="0"/>
      <w:marRight w:val="0"/>
      <w:marTop w:val="0"/>
      <w:marBottom w:val="0"/>
      <w:divBdr>
        <w:top w:val="none" w:sz="0" w:space="0" w:color="auto"/>
        <w:left w:val="none" w:sz="0" w:space="0" w:color="auto"/>
        <w:bottom w:val="none" w:sz="0" w:space="0" w:color="auto"/>
        <w:right w:val="none" w:sz="0" w:space="0" w:color="auto"/>
      </w:divBdr>
    </w:div>
    <w:div w:id="1328484530">
      <w:bodyDiv w:val="1"/>
      <w:marLeft w:val="0"/>
      <w:marRight w:val="0"/>
      <w:marTop w:val="0"/>
      <w:marBottom w:val="0"/>
      <w:divBdr>
        <w:top w:val="none" w:sz="0" w:space="0" w:color="auto"/>
        <w:left w:val="none" w:sz="0" w:space="0" w:color="auto"/>
        <w:bottom w:val="none" w:sz="0" w:space="0" w:color="auto"/>
        <w:right w:val="none" w:sz="0" w:space="0" w:color="auto"/>
      </w:divBdr>
    </w:div>
    <w:div w:id="1329603368">
      <w:bodyDiv w:val="1"/>
      <w:marLeft w:val="0"/>
      <w:marRight w:val="0"/>
      <w:marTop w:val="0"/>
      <w:marBottom w:val="0"/>
      <w:divBdr>
        <w:top w:val="none" w:sz="0" w:space="0" w:color="auto"/>
        <w:left w:val="none" w:sz="0" w:space="0" w:color="auto"/>
        <w:bottom w:val="none" w:sz="0" w:space="0" w:color="auto"/>
        <w:right w:val="none" w:sz="0" w:space="0" w:color="auto"/>
      </w:divBdr>
    </w:div>
    <w:div w:id="1330907360">
      <w:bodyDiv w:val="1"/>
      <w:marLeft w:val="0"/>
      <w:marRight w:val="0"/>
      <w:marTop w:val="0"/>
      <w:marBottom w:val="0"/>
      <w:divBdr>
        <w:top w:val="none" w:sz="0" w:space="0" w:color="auto"/>
        <w:left w:val="none" w:sz="0" w:space="0" w:color="auto"/>
        <w:bottom w:val="none" w:sz="0" w:space="0" w:color="auto"/>
        <w:right w:val="none" w:sz="0" w:space="0" w:color="auto"/>
      </w:divBdr>
    </w:div>
    <w:div w:id="1345207740">
      <w:bodyDiv w:val="1"/>
      <w:marLeft w:val="0"/>
      <w:marRight w:val="0"/>
      <w:marTop w:val="0"/>
      <w:marBottom w:val="0"/>
      <w:divBdr>
        <w:top w:val="none" w:sz="0" w:space="0" w:color="auto"/>
        <w:left w:val="none" w:sz="0" w:space="0" w:color="auto"/>
        <w:bottom w:val="none" w:sz="0" w:space="0" w:color="auto"/>
        <w:right w:val="none" w:sz="0" w:space="0" w:color="auto"/>
      </w:divBdr>
    </w:div>
    <w:div w:id="1381049995">
      <w:bodyDiv w:val="1"/>
      <w:marLeft w:val="0"/>
      <w:marRight w:val="0"/>
      <w:marTop w:val="0"/>
      <w:marBottom w:val="0"/>
      <w:divBdr>
        <w:top w:val="none" w:sz="0" w:space="0" w:color="auto"/>
        <w:left w:val="none" w:sz="0" w:space="0" w:color="auto"/>
        <w:bottom w:val="none" w:sz="0" w:space="0" w:color="auto"/>
        <w:right w:val="none" w:sz="0" w:space="0" w:color="auto"/>
      </w:divBdr>
    </w:div>
    <w:div w:id="1386903476">
      <w:bodyDiv w:val="1"/>
      <w:marLeft w:val="0"/>
      <w:marRight w:val="0"/>
      <w:marTop w:val="0"/>
      <w:marBottom w:val="0"/>
      <w:divBdr>
        <w:top w:val="none" w:sz="0" w:space="0" w:color="auto"/>
        <w:left w:val="none" w:sz="0" w:space="0" w:color="auto"/>
        <w:bottom w:val="none" w:sz="0" w:space="0" w:color="auto"/>
        <w:right w:val="none" w:sz="0" w:space="0" w:color="auto"/>
      </w:divBdr>
    </w:div>
    <w:div w:id="1389187897">
      <w:bodyDiv w:val="1"/>
      <w:marLeft w:val="0"/>
      <w:marRight w:val="0"/>
      <w:marTop w:val="0"/>
      <w:marBottom w:val="0"/>
      <w:divBdr>
        <w:top w:val="none" w:sz="0" w:space="0" w:color="auto"/>
        <w:left w:val="none" w:sz="0" w:space="0" w:color="auto"/>
        <w:bottom w:val="none" w:sz="0" w:space="0" w:color="auto"/>
        <w:right w:val="none" w:sz="0" w:space="0" w:color="auto"/>
      </w:divBdr>
    </w:div>
    <w:div w:id="1399137164">
      <w:bodyDiv w:val="1"/>
      <w:marLeft w:val="0"/>
      <w:marRight w:val="0"/>
      <w:marTop w:val="0"/>
      <w:marBottom w:val="0"/>
      <w:divBdr>
        <w:top w:val="none" w:sz="0" w:space="0" w:color="auto"/>
        <w:left w:val="none" w:sz="0" w:space="0" w:color="auto"/>
        <w:bottom w:val="none" w:sz="0" w:space="0" w:color="auto"/>
        <w:right w:val="none" w:sz="0" w:space="0" w:color="auto"/>
      </w:divBdr>
    </w:div>
    <w:div w:id="1403915305">
      <w:bodyDiv w:val="1"/>
      <w:marLeft w:val="0"/>
      <w:marRight w:val="0"/>
      <w:marTop w:val="0"/>
      <w:marBottom w:val="0"/>
      <w:divBdr>
        <w:top w:val="none" w:sz="0" w:space="0" w:color="auto"/>
        <w:left w:val="none" w:sz="0" w:space="0" w:color="auto"/>
        <w:bottom w:val="none" w:sz="0" w:space="0" w:color="auto"/>
        <w:right w:val="none" w:sz="0" w:space="0" w:color="auto"/>
      </w:divBdr>
    </w:div>
    <w:div w:id="1413890143">
      <w:bodyDiv w:val="1"/>
      <w:marLeft w:val="0"/>
      <w:marRight w:val="0"/>
      <w:marTop w:val="0"/>
      <w:marBottom w:val="0"/>
      <w:divBdr>
        <w:top w:val="none" w:sz="0" w:space="0" w:color="auto"/>
        <w:left w:val="none" w:sz="0" w:space="0" w:color="auto"/>
        <w:bottom w:val="none" w:sz="0" w:space="0" w:color="auto"/>
        <w:right w:val="none" w:sz="0" w:space="0" w:color="auto"/>
      </w:divBdr>
    </w:div>
    <w:div w:id="1428112211">
      <w:bodyDiv w:val="1"/>
      <w:marLeft w:val="0"/>
      <w:marRight w:val="0"/>
      <w:marTop w:val="0"/>
      <w:marBottom w:val="0"/>
      <w:divBdr>
        <w:top w:val="none" w:sz="0" w:space="0" w:color="auto"/>
        <w:left w:val="none" w:sz="0" w:space="0" w:color="auto"/>
        <w:bottom w:val="none" w:sz="0" w:space="0" w:color="auto"/>
        <w:right w:val="none" w:sz="0" w:space="0" w:color="auto"/>
      </w:divBdr>
    </w:div>
    <w:div w:id="1449161158">
      <w:bodyDiv w:val="1"/>
      <w:marLeft w:val="0"/>
      <w:marRight w:val="0"/>
      <w:marTop w:val="0"/>
      <w:marBottom w:val="0"/>
      <w:divBdr>
        <w:top w:val="none" w:sz="0" w:space="0" w:color="auto"/>
        <w:left w:val="none" w:sz="0" w:space="0" w:color="auto"/>
        <w:bottom w:val="none" w:sz="0" w:space="0" w:color="auto"/>
        <w:right w:val="none" w:sz="0" w:space="0" w:color="auto"/>
      </w:divBdr>
    </w:div>
    <w:div w:id="1461655653">
      <w:bodyDiv w:val="1"/>
      <w:marLeft w:val="0"/>
      <w:marRight w:val="0"/>
      <w:marTop w:val="0"/>
      <w:marBottom w:val="0"/>
      <w:divBdr>
        <w:top w:val="none" w:sz="0" w:space="0" w:color="auto"/>
        <w:left w:val="none" w:sz="0" w:space="0" w:color="auto"/>
        <w:bottom w:val="none" w:sz="0" w:space="0" w:color="auto"/>
        <w:right w:val="none" w:sz="0" w:space="0" w:color="auto"/>
      </w:divBdr>
    </w:div>
    <w:div w:id="1473137809">
      <w:bodyDiv w:val="1"/>
      <w:marLeft w:val="0"/>
      <w:marRight w:val="0"/>
      <w:marTop w:val="0"/>
      <w:marBottom w:val="0"/>
      <w:divBdr>
        <w:top w:val="none" w:sz="0" w:space="0" w:color="auto"/>
        <w:left w:val="none" w:sz="0" w:space="0" w:color="auto"/>
        <w:bottom w:val="none" w:sz="0" w:space="0" w:color="auto"/>
        <w:right w:val="none" w:sz="0" w:space="0" w:color="auto"/>
      </w:divBdr>
    </w:div>
    <w:div w:id="1498110980">
      <w:bodyDiv w:val="1"/>
      <w:marLeft w:val="0"/>
      <w:marRight w:val="0"/>
      <w:marTop w:val="0"/>
      <w:marBottom w:val="0"/>
      <w:divBdr>
        <w:top w:val="none" w:sz="0" w:space="0" w:color="auto"/>
        <w:left w:val="none" w:sz="0" w:space="0" w:color="auto"/>
        <w:bottom w:val="none" w:sz="0" w:space="0" w:color="auto"/>
        <w:right w:val="none" w:sz="0" w:space="0" w:color="auto"/>
      </w:divBdr>
    </w:div>
    <w:div w:id="1507132260">
      <w:bodyDiv w:val="1"/>
      <w:marLeft w:val="0"/>
      <w:marRight w:val="0"/>
      <w:marTop w:val="0"/>
      <w:marBottom w:val="0"/>
      <w:divBdr>
        <w:top w:val="none" w:sz="0" w:space="0" w:color="auto"/>
        <w:left w:val="none" w:sz="0" w:space="0" w:color="auto"/>
        <w:bottom w:val="none" w:sz="0" w:space="0" w:color="auto"/>
        <w:right w:val="none" w:sz="0" w:space="0" w:color="auto"/>
      </w:divBdr>
    </w:div>
    <w:div w:id="1518691334">
      <w:bodyDiv w:val="1"/>
      <w:marLeft w:val="0"/>
      <w:marRight w:val="0"/>
      <w:marTop w:val="0"/>
      <w:marBottom w:val="0"/>
      <w:divBdr>
        <w:top w:val="none" w:sz="0" w:space="0" w:color="auto"/>
        <w:left w:val="none" w:sz="0" w:space="0" w:color="auto"/>
        <w:bottom w:val="none" w:sz="0" w:space="0" w:color="auto"/>
        <w:right w:val="none" w:sz="0" w:space="0" w:color="auto"/>
      </w:divBdr>
    </w:div>
    <w:div w:id="1519807518">
      <w:bodyDiv w:val="1"/>
      <w:marLeft w:val="0"/>
      <w:marRight w:val="0"/>
      <w:marTop w:val="0"/>
      <w:marBottom w:val="0"/>
      <w:divBdr>
        <w:top w:val="none" w:sz="0" w:space="0" w:color="auto"/>
        <w:left w:val="none" w:sz="0" w:space="0" w:color="auto"/>
        <w:bottom w:val="none" w:sz="0" w:space="0" w:color="auto"/>
        <w:right w:val="none" w:sz="0" w:space="0" w:color="auto"/>
      </w:divBdr>
    </w:div>
    <w:div w:id="1530609521">
      <w:bodyDiv w:val="1"/>
      <w:marLeft w:val="0"/>
      <w:marRight w:val="0"/>
      <w:marTop w:val="0"/>
      <w:marBottom w:val="0"/>
      <w:divBdr>
        <w:top w:val="none" w:sz="0" w:space="0" w:color="auto"/>
        <w:left w:val="none" w:sz="0" w:space="0" w:color="auto"/>
        <w:bottom w:val="none" w:sz="0" w:space="0" w:color="auto"/>
        <w:right w:val="none" w:sz="0" w:space="0" w:color="auto"/>
      </w:divBdr>
    </w:div>
    <w:div w:id="1536386517">
      <w:bodyDiv w:val="1"/>
      <w:marLeft w:val="0"/>
      <w:marRight w:val="0"/>
      <w:marTop w:val="0"/>
      <w:marBottom w:val="0"/>
      <w:divBdr>
        <w:top w:val="none" w:sz="0" w:space="0" w:color="auto"/>
        <w:left w:val="none" w:sz="0" w:space="0" w:color="auto"/>
        <w:bottom w:val="none" w:sz="0" w:space="0" w:color="auto"/>
        <w:right w:val="none" w:sz="0" w:space="0" w:color="auto"/>
      </w:divBdr>
    </w:div>
    <w:div w:id="1537963236">
      <w:bodyDiv w:val="1"/>
      <w:marLeft w:val="0"/>
      <w:marRight w:val="0"/>
      <w:marTop w:val="0"/>
      <w:marBottom w:val="0"/>
      <w:divBdr>
        <w:top w:val="none" w:sz="0" w:space="0" w:color="auto"/>
        <w:left w:val="none" w:sz="0" w:space="0" w:color="auto"/>
        <w:bottom w:val="none" w:sz="0" w:space="0" w:color="auto"/>
        <w:right w:val="none" w:sz="0" w:space="0" w:color="auto"/>
      </w:divBdr>
    </w:div>
    <w:div w:id="1538657991">
      <w:bodyDiv w:val="1"/>
      <w:marLeft w:val="0"/>
      <w:marRight w:val="0"/>
      <w:marTop w:val="0"/>
      <w:marBottom w:val="0"/>
      <w:divBdr>
        <w:top w:val="none" w:sz="0" w:space="0" w:color="auto"/>
        <w:left w:val="none" w:sz="0" w:space="0" w:color="auto"/>
        <w:bottom w:val="none" w:sz="0" w:space="0" w:color="auto"/>
        <w:right w:val="none" w:sz="0" w:space="0" w:color="auto"/>
      </w:divBdr>
    </w:div>
    <w:div w:id="1542127881">
      <w:bodyDiv w:val="1"/>
      <w:marLeft w:val="0"/>
      <w:marRight w:val="0"/>
      <w:marTop w:val="0"/>
      <w:marBottom w:val="0"/>
      <w:divBdr>
        <w:top w:val="none" w:sz="0" w:space="0" w:color="auto"/>
        <w:left w:val="none" w:sz="0" w:space="0" w:color="auto"/>
        <w:bottom w:val="none" w:sz="0" w:space="0" w:color="auto"/>
        <w:right w:val="none" w:sz="0" w:space="0" w:color="auto"/>
      </w:divBdr>
    </w:div>
    <w:div w:id="1559513212">
      <w:bodyDiv w:val="1"/>
      <w:marLeft w:val="0"/>
      <w:marRight w:val="0"/>
      <w:marTop w:val="0"/>
      <w:marBottom w:val="0"/>
      <w:divBdr>
        <w:top w:val="none" w:sz="0" w:space="0" w:color="auto"/>
        <w:left w:val="none" w:sz="0" w:space="0" w:color="auto"/>
        <w:bottom w:val="none" w:sz="0" w:space="0" w:color="auto"/>
        <w:right w:val="none" w:sz="0" w:space="0" w:color="auto"/>
      </w:divBdr>
    </w:div>
    <w:div w:id="1578049130">
      <w:bodyDiv w:val="1"/>
      <w:marLeft w:val="0"/>
      <w:marRight w:val="0"/>
      <w:marTop w:val="0"/>
      <w:marBottom w:val="0"/>
      <w:divBdr>
        <w:top w:val="none" w:sz="0" w:space="0" w:color="auto"/>
        <w:left w:val="none" w:sz="0" w:space="0" w:color="auto"/>
        <w:bottom w:val="none" w:sz="0" w:space="0" w:color="auto"/>
        <w:right w:val="none" w:sz="0" w:space="0" w:color="auto"/>
      </w:divBdr>
    </w:div>
    <w:div w:id="1584487202">
      <w:bodyDiv w:val="1"/>
      <w:marLeft w:val="0"/>
      <w:marRight w:val="0"/>
      <w:marTop w:val="0"/>
      <w:marBottom w:val="0"/>
      <w:divBdr>
        <w:top w:val="none" w:sz="0" w:space="0" w:color="auto"/>
        <w:left w:val="none" w:sz="0" w:space="0" w:color="auto"/>
        <w:bottom w:val="none" w:sz="0" w:space="0" w:color="auto"/>
        <w:right w:val="none" w:sz="0" w:space="0" w:color="auto"/>
      </w:divBdr>
    </w:div>
    <w:div w:id="1597636679">
      <w:bodyDiv w:val="1"/>
      <w:marLeft w:val="0"/>
      <w:marRight w:val="0"/>
      <w:marTop w:val="0"/>
      <w:marBottom w:val="0"/>
      <w:divBdr>
        <w:top w:val="none" w:sz="0" w:space="0" w:color="auto"/>
        <w:left w:val="none" w:sz="0" w:space="0" w:color="auto"/>
        <w:bottom w:val="none" w:sz="0" w:space="0" w:color="auto"/>
        <w:right w:val="none" w:sz="0" w:space="0" w:color="auto"/>
      </w:divBdr>
    </w:div>
    <w:div w:id="1603108073">
      <w:bodyDiv w:val="1"/>
      <w:marLeft w:val="0"/>
      <w:marRight w:val="0"/>
      <w:marTop w:val="0"/>
      <w:marBottom w:val="0"/>
      <w:divBdr>
        <w:top w:val="none" w:sz="0" w:space="0" w:color="auto"/>
        <w:left w:val="none" w:sz="0" w:space="0" w:color="auto"/>
        <w:bottom w:val="none" w:sz="0" w:space="0" w:color="auto"/>
        <w:right w:val="none" w:sz="0" w:space="0" w:color="auto"/>
      </w:divBdr>
    </w:div>
    <w:div w:id="1658727512">
      <w:bodyDiv w:val="1"/>
      <w:marLeft w:val="0"/>
      <w:marRight w:val="0"/>
      <w:marTop w:val="0"/>
      <w:marBottom w:val="0"/>
      <w:divBdr>
        <w:top w:val="none" w:sz="0" w:space="0" w:color="auto"/>
        <w:left w:val="none" w:sz="0" w:space="0" w:color="auto"/>
        <w:bottom w:val="none" w:sz="0" w:space="0" w:color="auto"/>
        <w:right w:val="none" w:sz="0" w:space="0" w:color="auto"/>
      </w:divBdr>
    </w:div>
    <w:div w:id="1669095836">
      <w:bodyDiv w:val="1"/>
      <w:marLeft w:val="0"/>
      <w:marRight w:val="0"/>
      <w:marTop w:val="0"/>
      <w:marBottom w:val="0"/>
      <w:divBdr>
        <w:top w:val="none" w:sz="0" w:space="0" w:color="auto"/>
        <w:left w:val="none" w:sz="0" w:space="0" w:color="auto"/>
        <w:bottom w:val="none" w:sz="0" w:space="0" w:color="auto"/>
        <w:right w:val="none" w:sz="0" w:space="0" w:color="auto"/>
      </w:divBdr>
    </w:div>
    <w:div w:id="1675762637">
      <w:bodyDiv w:val="1"/>
      <w:marLeft w:val="0"/>
      <w:marRight w:val="0"/>
      <w:marTop w:val="0"/>
      <w:marBottom w:val="0"/>
      <w:divBdr>
        <w:top w:val="none" w:sz="0" w:space="0" w:color="auto"/>
        <w:left w:val="none" w:sz="0" w:space="0" w:color="auto"/>
        <w:bottom w:val="none" w:sz="0" w:space="0" w:color="auto"/>
        <w:right w:val="none" w:sz="0" w:space="0" w:color="auto"/>
      </w:divBdr>
    </w:div>
    <w:div w:id="1683897024">
      <w:bodyDiv w:val="1"/>
      <w:marLeft w:val="0"/>
      <w:marRight w:val="0"/>
      <w:marTop w:val="0"/>
      <w:marBottom w:val="0"/>
      <w:divBdr>
        <w:top w:val="none" w:sz="0" w:space="0" w:color="auto"/>
        <w:left w:val="none" w:sz="0" w:space="0" w:color="auto"/>
        <w:bottom w:val="none" w:sz="0" w:space="0" w:color="auto"/>
        <w:right w:val="none" w:sz="0" w:space="0" w:color="auto"/>
      </w:divBdr>
    </w:div>
    <w:div w:id="1694069540">
      <w:bodyDiv w:val="1"/>
      <w:marLeft w:val="0"/>
      <w:marRight w:val="0"/>
      <w:marTop w:val="0"/>
      <w:marBottom w:val="0"/>
      <w:divBdr>
        <w:top w:val="none" w:sz="0" w:space="0" w:color="auto"/>
        <w:left w:val="none" w:sz="0" w:space="0" w:color="auto"/>
        <w:bottom w:val="none" w:sz="0" w:space="0" w:color="auto"/>
        <w:right w:val="none" w:sz="0" w:space="0" w:color="auto"/>
      </w:divBdr>
    </w:div>
    <w:div w:id="1708485780">
      <w:bodyDiv w:val="1"/>
      <w:marLeft w:val="0"/>
      <w:marRight w:val="0"/>
      <w:marTop w:val="0"/>
      <w:marBottom w:val="0"/>
      <w:divBdr>
        <w:top w:val="none" w:sz="0" w:space="0" w:color="auto"/>
        <w:left w:val="none" w:sz="0" w:space="0" w:color="auto"/>
        <w:bottom w:val="none" w:sz="0" w:space="0" w:color="auto"/>
        <w:right w:val="none" w:sz="0" w:space="0" w:color="auto"/>
      </w:divBdr>
    </w:div>
    <w:div w:id="1755589735">
      <w:bodyDiv w:val="1"/>
      <w:marLeft w:val="0"/>
      <w:marRight w:val="0"/>
      <w:marTop w:val="0"/>
      <w:marBottom w:val="0"/>
      <w:divBdr>
        <w:top w:val="none" w:sz="0" w:space="0" w:color="auto"/>
        <w:left w:val="none" w:sz="0" w:space="0" w:color="auto"/>
        <w:bottom w:val="none" w:sz="0" w:space="0" w:color="auto"/>
        <w:right w:val="none" w:sz="0" w:space="0" w:color="auto"/>
      </w:divBdr>
    </w:div>
    <w:div w:id="1764491888">
      <w:bodyDiv w:val="1"/>
      <w:marLeft w:val="0"/>
      <w:marRight w:val="0"/>
      <w:marTop w:val="0"/>
      <w:marBottom w:val="0"/>
      <w:divBdr>
        <w:top w:val="none" w:sz="0" w:space="0" w:color="auto"/>
        <w:left w:val="none" w:sz="0" w:space="0" w:color="auto"/>
        <w:bottom w:val="none" w:sz="0" w:space="0" w:color="auto"/>
        <w:right w:val="none" w:sz="0" w:space="0" w:color="auto"/>
      </w:divBdr>
    </w:div>
    <w:div w:id="1771662564">
      <w:bodyDiv w:val="1"/>
      <w:marLeft w:val="0"/>
      <w:marRight w:val="0"/>
      <w:marTop w:val="0"/>
      <w:marBottom w:val="0"/>
      <w:divBdr>
        <w:top w:val="none" w:sz="0" w:space="0" w:color="auto"/>
        <w:left w:val="none" w:sz="0" w:space="0" w:color="auto"/>
        <w:bottom w:val="none" w:sz="0" w:space="0" w:color="auto"/>
        <w:right w:val="none" w:sz="0" w:space="0" w:color="auto"/>
      </w:divBdr>
    </w:div>
    <w:div w:id="1775175346">
      <w:bodyDiv w:val="1"/>
      <w:marLeft w:val="0"/>
      <w:marRight w:val="0"/>
      <w:marTop w:val="0"/>
      <w:marBottom w:val="0"/>
      <w:divBdr>
        <w:top w:val="none" w:sz="0" w:space="0" w:color="auto"/>
        <w:left w:val="none" w:sz="0" w:space="0" w:color="auto"/>
        <w:bottom w:val="none" w:sz="0" w:space="0" w:color="auto"/>
        <w:right w:val="none" w:sz="0" w:space="0" w:color="auto"/>
      </w:divBdr>
    </w:div>
    <w:div w:id="1786458458">
      <w:bodyDiv w:val="1"/>
      <w:marLeft w:val="0"/>
      <w:marRight w:val="0"/>
      <w:marTop w:val="0"/>
      <w:marBottom w:val="0"/>
      <w:divBdr>
        <w:top w:val="none" w:sz="0" w:space="0" w:color="auto"/>
        <w:left w:val="none" w:sz="0" w:space="0" w:color="auto"/>
        <w:bottom w:val="none" w:sz="0" w:space="0" w:color="auto"/>
        <w:right w:val="none" w:sz="0" w:space="0" w:color="auto"/>
      </w:divBdr>
    </w:div>
    <w:div w:id="1814104124">
      <w:bodyDiv w:val="1"/>
      <w:marLeft w:val="0"/>
      <w:marRight w:val="0"/>
      <w:marTop w:val="0"/>
      <w:marBottom w:val="0"/>
      <w:divBdr>
        <w:top w:val="none" w:sz="0" w:space="0" w:color="auto"/>
        <w:left w:val="none" w:sz="0" w:space="0" w:color="auto"/>
        <w:bottom w:val="none" w:sz="0" w:space="0" w:color="auto"/>
        <w:right w:val="none" w:sz="0" w:space="0" w:color="auto"/>
      </w:divBdr>
    </w:div>
    <w:div w:id="1814909295">
      <w:bodyDiv w:val="1"/>
      <w:marLeft w:val="0"/>
      <w:marRight w:val="0"/>
      <w:marTop w:val="0"/>
      <w:marBottom w:val="0"/>
      <w:divBdr>
        <w:top w:val="none" w:sz="0" w:space="0" w:color="auto"/>
        <w:left w:val="none" w:sz="0" w:space="0" w:color="auto"/>
        <w:bottom w:val="none" w:sz="0" w:space="0" w:color="auto"/>
        <w:right w:val="none" w:sz="0" w:space="0" w:color="auto"/>
      </w:divBdr>
    </w:div>
    <w:div w:id="1852404333">
      <w:bodyDiv w:val="1"/>
      <w:marLeft w:val="0"/>
      <w:marRight w:val="0"/>
      <w:marTop w:val="0"/>
      <w:marBottom w:val="0"/>
      <w:divBdr>
        <w:top w:val="none" w:sz="0" w:space="0" w:color="auto"/>
        <w:left w:val="none" w:sz="0" w:space="0" w:color="auto"/>
        <w:bottom w:val="none" w:sz="0" w:space="0" w:color="auto"/>
        <w:right w:val="none" w:sz="0" w:space="0" w:color="auto"/>
      </w:divBdr>
    </w:div>
    <w:div w:id="1854221202">
      <w:bodyDiv w:val="1"/>
      <w:marLeft w:val="0"/>
      <w:marRight w:val="0"/>
      <w:marTop w:val="0"/>
      <w:marBottom w:val="0"/>
      <w:divBdr>
        <w:top w:val="none" w:sz="0" w:space="0" w:color="auto"/>
        <w:left w:val="none" w:sz="0" w:space="0" w:color="auto"/>
        <w:bottom w:val="none" w:sz="0" w:space="0" w:color="auto"/>
        <w:right w:val="none" w:sz="0" w:space="0" w:color="auto"/>
      </w:divBdr>
    </w:div>
    <w:div w:id="1855992211">
      <w:bodyDiv w:val="1"/>
      <w:marLeft w:val="0"/>
      <w:marRight w:val="0"/>
      <w:marTop w:val="0"/>
      <w:marBottom w:val="0"/>
      <w:divBdr>
        <w:top w:val="none" w:sz="0" w:space="0" w:color="auto"/>
        <w:left w:val="none" w:sz="0" w:space="0" w:color="auto"/>
        <w:bottom w:val="none" w:sz="0" w:space="0" w:color="auto"/>
        <w:right w:val="none" w:sz="0" w:space="0" w:color="auto"/>
      </w:divBdr>
    </w:div>
    <w:div w:id="1862862162">
      <w:bodyDiv w:val="1"/>
      <w:marLeft w:val="0"/>
      <w:marRight w:val="0"/>
      <w:marTop w:val="0"/>
      <w:marBottom w:val="0"/>
      <w:divBdr>
        <w:top w:val="none" w:sz="0" w:space="0" w:color="auto"/>
        <w:left w:val="none" w:sz="0" w:space="0" w:color="auto"/>
        <w:bottom w:val="none" w:sz="0" w:space="0" w:color="auto"/>
        <w:right w:val="none" w:sz="0" w:space="0" w:color="auto"/>
      </w:divBdr>
    </w:div>
    <w:div w:id="1881091745">
      <w:bodyDiv w:val="1"/>
      <w:marLeft w:val="0"/>
      <w:marRight w:val="0"/>
      <w:marTop w:val="0"/>
      <w:marBottom w:val="0"/>
      <w:divBdr>
        <w:top w:val="none" w:sz="0" w:space="0" w:color="auto"/>
        <w:left w:val="none" w:sz="0" w:space="0" w:color="auto"/>
        <w:bottom w:val="none" w:sz="0" w:space="0" w:color="auto"/>
        <w:right w:val="none" w:sz="0" w:space="0" w:color="auto"/>
      </w:divBdr>
    </w:div>
    <w:div w:id="1887326866">
      <w:bodyDiv w:val="1"/>
      <w:marLeft w:val="0"/>
      <w:marRight w:val="0"/>
      <w:marTop w:val="0"/>
      <w:marBottom w:val="0"/>
      <w:divBdr>
        <w:top w:val="none" w:sz="0" w:space="0" w:color="auto"/>
        <w:left w:val="none" w:sz="0" w:space="0" w:color="auto"/>
        <w:bottom w:val="none" w:sz="0" w:space="0" w:color="auto"/>
        <w:right w:val="none" w:sz="0" w:space="0" w:color="auto"/>
      </w:divBdr>
    </w:div>
    <w:div w:id="1889606340">
      <w:bodyDiv w:val="1"/>
      <w:marLeft w:val="0"/>
      <w:marRight w:val="0"/>
      <w:marTop w:val="0"/>
      <w:marBottom w:val="0"/>
      <w:divBdr>
        <w:top w:val="none" w:sz="0" w:space="0" w:color="auto"/>
        <w:left w:val="none" w:sz="0" w:space="0" w:color="auto"/>
        <w:bottom w:val="none" w:sz="0" w:space="0" w:color="auto"/>
        <w:right w:val="none" w:sz="0" w:space="0" w:color="auto"/>
      </w:divBdr>
    </w:div>
    <w:div w:id="1892687166">
      <w:bodyDiv w:val="1"/>
      <w:marLeft w:val="0"/>
      <w:marRight w:val="0"/>
      <w:marTop w:val="0"/>
      <w:marBottom w:val="0"/>
      <w:divBdr>
        <w:top w:val="none" w:sz="0" w:space="0" w:color="auto"/>
        <w:left w:val="none" w:sz="0" w:space="0" w:color="auto"/>
        <w:bottom w:val="none" w:sz="0" w:space="0" w:color="auto"/>
        <w:right w:val="none" w:sz="0" w:space="0" w:color="auto"/>
      </w:divBdr>
    </w:div>
    <w:div w:id="1898591899">
      <w:bodyDiv w:val="1"/>
      <w:marLeft w:val="0"/>
      <w:marRight w:val="0"/>
      <w:marTop w:val="0"/>
      <w:marBottom w:val="0"/>
      <w:divBdr>
        <w:top w:val="none" w:sz="0" w:space="0" w:color="auto"/>
        <w:left w:val="none" w:sz="0" w:space="0" w:color="auto"/>
        <w:bottom w:val="none" w:sz="0" w:space="0" w:color="auto"/>
        <w:right w:val="none" w:sz="0" w:space="0" w:color="auto"/>
      </w:divBdr>
    </w:div>
    <w:div w:id="1904901078">
      <w:bodyDiv w:val="1"/>
      <w:marLeft w:val="0"/>
      <w:marRight w:val="0"/>
      <w:marTop w:val="0"/>
      <w:marBottom w:val="0"/>
      <w:divBdr>
        <w:top w:val="none" w:sz="0" w:space="0" w:color="auto"/>
        <w:left w:val="none" w:sz="0" w:space="0" w:color="auto"/>
        <w:bottom w:val="none" w:sz="0" w:space="0" w:color="auto"/>
        <w:right w:val="none" w:sz="0" w:space="0" w:color="auto"/>
      </w:divBdr>
      <w:divsChild>
        <w:div w:id="88084956">
          <w:marLeft w:val="0"/>
          <w:marRight w:val="0"/>
          <w:marTop w:val="0"/>
          <w:marBottom w:val="0"/>
          <w:divBdr>
            <w:top w:val="none" w:sz="0" w:space="0" w:color="auto"/>
            <w:left w:val="none" w:sz="0" w:space="0" w:color="auto"/>
            <w:bottom w:val="none" w:sz="0" w:space="0" w:color="auto"/>
            <w:right w:val="none" w:sz="0" w:space="0" w:color="auto"/>
          </w:divBdr>
          <w:divsChild>
            <w:div w:id="216015281">
              <w:marLeft w:val="0"/>
              <w:marRight w:val="0"/>
              <w:marTop w:val="0"/>
              <w:marBottom w:val="0"/>
              <w:divBdr>
                <w:top w:val="none" w:sz="0" w:space="0" w:color="auto"/>
                <w:left w:val="none" w:sz="0" w:space="0" w:color="auto"/>
                <w:bottom w:val="none" w:sz="0" w:space="0" w:color="auto"/>
                <w:right w:val="none" w:sz="0" w:space="0" w:color="auto"/>
              </w:divBdr>
              <w:divsChild>
                <w:div w:id="1630626703">
                  <w:marLeft w:val="0"/>
                  <w:marRight w:val="0"/>
                  <w:marTop w:val="0"/>
                  <w:marBottom w:val="0"/>
                  <w:divBdr>
                    <w:top w:val="none" w:sz="0" w:space="0" w:color="auto"/>
                    <w:left w:val="none" w:sz="0" w:space="0" w:color="auto"/>
                    <w:bottom w:val="none" w:sz="0" w:space="0" w:color="auto"/>
                    <w:right w:val="none" w:sz="0" w:space="0" w:color="auto"/>
                  </w:divBdr>
                  <w:divsChild>
                    <w:div w:id="157498358">
                      <w:marLeft w:val="0"/>
                      <w:marRight w:val="0"/>
                      <w:marTop w:val="0"/>
                      <w:marBottom w:val="0"/>
                      <w:divBdr>
                        <w:top w:val="none" w:sz="0" w:space="0" w:color="auto"/>
                        <w:left w:val="none" w:sz="0" w:space="0" w:color="auto"/>
                        <w:bottom w:val="none" w:sz="0" w:space="0" w:color="auto"/>
                        <w:right w:val="none" w:sz="0" w:space="0" w:color="auto"/>
                      </w:divBdr>
                      <w:divsChild>
                        <w:div w:id="1960837444">
                          <w:marLeft w:val="0"/>
                          <w:marRight w:val="0"/>
                          <w:marTop w:val="450"/>
                          <w:marBottom w:val="0"/>
                          <w:divBdr>
                            <w:top w:val="none" w:sz="0" w:space="0" w:color="auto"/>
                            <w:left w:val="none" w:sz="0" w:space="0" w:color="auto"/>
                            <w:bottom w:val="none" w:sz="0" w:space="0" w:color="auto"/>
                            <w:right w:val="none" w:sz="0" w:space="0" w:color="auto"/>
                          </w:divBdr>
                          <w:divsChild>
                            <w:div w:id="16800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768">
      <w:bodyDiv w:val="1"/>
      <w:marLeft w:val="0"/>
      <w:marRight w:val="0"/>
      <w:marTop w:val="0"/>
      <w:marBottom w:val="0"/>
      <w:divBdr>
        <w:top w:val="none" w:sz="0" w:space="0" w:color="auto"/>
        <w:left w:val="none" w:sz="0" w:space="0" w:color="auto"/>
        <w:bottom w:val="none" w:sz="0" w:space="0" w:color="auto"/>
        <w:right w:val="none" w:sz="0" w:space="0" w:color="auto"/>
      </w:divBdr>
    </w:div>
    <w:div w:id="1923904321">
      <w:bodyDiv w:val="1"/>
      <w:marLeft w:val="0"/>
      <w:marRight w:val="0"/>
      <w:marTop w:val="0"/>
      <w:marBottom w:val="0"/>
      <w:divBdr>
        <w:top w:val="none" w:sz="0" w:space="0" w:color="auto"/>
        <w:left w:val="none" w:sz="0" w:space="0" w:color="auto"/>
        <w:bottom w:val="none" w:sz="0" w:space="0" w:color="auto"/>
        <w:right w:val="none" w:sz="0" w:space="0" w:color="auto"/>
      </w:divBdr>
    </w:div>
    <w:div w:id="1933734078">
      <w:bodyDiv w:val="1"/>
      <w:marLeft w:val="0"/>
      <w:marRight w:val="0"/>
      <w:marTop w:val="0"/>
      <w:marBottom w:val="0"/>
      <w:divBdr>
        <w:top w:val="none" w:sz="0" w:space="0" w:color="auto"/>
        <w:left w:val="none" w:sz="0" w:space="0" w:color="auto"/>
        <w:bottom w:val="none" w:sz="0" w:space="0" w:color="auto"/>
        <w:right w:val="none" w:sz="0" w:space="0" w:color="auto"/>
      </w:divBdr>
    </w:div>
    <w:div w:id="1939480681">
      <w:bodyDiv w:val="1"/>
      <w:marLeft w:val="0"/>
      <w:marRight w:val="0"/>
      <w:marTop w:val="0"/>
      <w:marBottom w:val="0"/>
      <w:divBdr>
        <w:top w:val="none" w:sz="0" w:space="0" w:color="auto"/>
        <w:left w:val="none" w:sz="0" w:space="0" w:color="auto"/>
        <w:bottom w:val="none" w:sz="0" w:space="0" w:color="auto"/>
        <w:right w:val="none" w:sz="0" w:space="0" w:color="auto"/>
      </w:divBdr>
    </w:div>
    <w:div w:id="1978486956">
      <w:bodyDiv w:val="1"/>
      <w:marLeft w:val="0"/>
      <w:marRight w:val="0"/>
      <w:marTop w:val="0"/>
      <w:marBottom w:val="0"/>
      <w:divBdr>
        <w:top w:val="none" w:sz="0" w:space="0" w:color="auto"/>
        <w:left w:val="none" w:sz="0" w:space="0" w:color="auto"/>
        <w:bottom w:val="none" w:sz="0" w:space="0" w:color="auto"/>
        <w:right w:val="none" w:sz="0" w:space="0" w:color="auto"/>
      </w:divBdr>
    </w:div>
    <w:div w:id="1981033873">
      <w:bodyDiv w:val="1"/>
      <w:marLeft w:val="0"/>
      <w:marRight w:val="0"/>
      <w:marTop w:val="0"/>
      <w:marBottom w:val="0"/>
      <w:divBdr>
        <w:top w:val="none" w:sz="0" w:space="0" w:color="auto"/>
        <w:left w:val="none" w:sz="0" w:space="0" w:color="auto"/>
        <w:bottom w:val="none" w:sz="0" w:space="0" w:color="auto"/>
        <w:right w:val="none" w:sz="0" w:space="0" w:color="auto"/>
      </w:divBdr>
    </w:div>
    <w:div w:id="1981224847">
      <w:bodyDiv w:val="1"/>
      <w:marLeft w:val="0"/>
      <w:marRight w:val="0"/>
      <w:marTop w:val="0"/>
      <w:marBottom w:val="0"/>
      <w:divBdr>
        <w:top w:val="none" w:sz="0" w:space="0" w:color="auto"/>
        <w:left w:val="none" w:sz="0" w:space="0" w:color="auto"/>
        <w:bottom w:val="none" w:sz="0" w:space="0" w:color="auto"/>
        <w:right w:val="none" w:sz="0" w:space="0" w:color="auto"/>
      </w:divBdr>
    </w:div>
    <w:div w:id="1985695859">
      <w:bodyDiv w:val="1"/>
      <w:marLeft w:val="0"/>
      <w:marRight w:val="0"/>
      <w:marTop w:val="0"/>
      <w:marBottom w:val="0"/>
      <w:divBdr>
        <w:top w:val="none" w:sz="0" w:space="0" w:color="auto"/>
        <w:left w:val="none" w:sz="0" w:space="0" w:color="auto"/>
        <w:bottom w:val="none" w:sz="0" w:space="0" w:color="auto"/>
        <w:right w:val="none" w:sz="0" w:space="0" w:color="auto"/>
      </w:divBdr>
    </w:div>
    <w:div w:id="2017729488">
      <w:bodyDiv w:val="1"/>
      <w:marLeft w:val="0"/>
      <w:marRight w:val="0"/>
      <w:marTop w:val="0"/>
      <w:marBottom w:val="0"/>
      <w:divBdr>
        <w:top w:val="none" w:sz="0" w:space="0" w:color="auto"/>
        <w:left w:val="none" w:sz="0" w:space="0" w:color="auto"/>
        <w:bottom w:val="none" w:sz="0" w:space="0" w:color="auto"/>
        <w:right w:val="none" w:sz="0" w:space="0" w:color="auto"/>
      </w:divBdr>
    </w:div>
    <w:div w:id="2022387119">
      <w:bodyDiv w:val="1"/>
      <w:marLeft w:val="0"/>
      <w:marRight w:val="0"/>
      <w:marTop w:val="0"/>
      <w:marBottom w:val="0"/>
      <w:divBdr>
        <w:top w:val="none" w:sz="0" w:space="0" w:color="auto"/>
        <w:left w:val="none" w:sz="0" w:space="0" w:color="auto"/>
        <w:bottom w:val="none" w:sz="0" w:space="0" w:color="auto"/>
        <w:right w:val="none" w:sz="0" w:space="0" w:color="auto"/>
      </w:divBdr>
    </w:div>
    <w:div w:id="2027632117">
      <w:bodyDiv w:val="1"/>
      <w:marLeft w:val="0"/>
      <w:marRight w:val="0"/>
      <w:marTop w:val="0"/>
      <w:marBottom w:val="0"/>
      <w:divBdr>
        <w:top w:val="none" w:sz="0" w:space="0" w:color="auto"/>
        <w:left w:val="none" w:sz="0" w:space="0" w:color="auto"/>
        <w:bottom w:val="none" w:sz="0" w:space="0" w:color="auto"/>
        <w:right w:val="none" w:sz="0" w:space="0" w:color="auto"/>
      </w:divBdr>
    </w:div>
    <w:div w:id="2028557256">
      <w:bodyDiv w:val="1"/>
      <w:marLeft w:val="0"/>
      <w:marRight w:val="0"/>
      <w:marTop w:val="0"/>
      <w:marBottom w:val="0"/>
      <w:divBdr>
        <w:top w:val="none" w:sz="0" w:space="0" w:color="auto"/>
        <w:left w:val="none" w:sz="0" w:space="0" w:color="auto"/>
        <w:bottom w:val="none" w:sz="0" w:space="0" w:color="auto"/>
        <w:right w:val="none" w:sz="0" w:space="0" w:color="auto"/>
      </w:divBdr>
    </w:div>
    <w:div w:id="2028943271">
      <w:bodyDiv w:val="1"/>
      <w:marLeft w:val="0"/>
      <w:marRight w:val="0"/>
      <w:marTop w:val="0"/>
      <w:marBottom w:val="0"/>
      <w:divBdr>
        <w:top w:val="none" w:sz="0" w:space="0" w:color="auto"/>
        <w:left w:val="none" w:sz="0" w:space="0" w:color="auto"/>
        <w:bottom w:val="none" w:sz="0" w:space="0" w:color="auto"/>
        <w:right w:val="none" w:sz="0" w:space="0" w:color="auto"/>
      </w:divBdr>
    </w:div>
    <w:div w:id="2030597592">
      <w:bodyDiv w:val="1"/>
      <w:marLeft w:val="0"/>
      <w:marRight w:val="0"/>
      <w:marTop w:val="0"/>
      <w:marBottom w:val="0"/>
      <w:divBdr>
        <w:top w:val="none" w:sz="0" w:space="0" w:color="auto"/>
        <w:left w:val="none" w:sz="0" w:space="0" w:color="auto"/>
        <w:bottom w:val="none" w:sz="0" w:space="0" w:color="auto"/>
        <w:right w:val="none" w:sz="0" w:space="0" w:color="auto"/>
      </w:divBdr>
    </w:div>
    <w:div w:id="2038384966">
      <w:bodyDiv w:val="1"/>
      <w:marLeft w:val="0"/>
      <w:marRight w:val="0"/>
      <w:marTop w:val="0"/>
      <w:marBottom w:val="0"/>
      <w:divBdr>
        <w:top w:val="none" w:sz="0" w:space="0" w:color="auto"/>
        <w:left w:val="none" w:sz="0" w:space="0" w:color="auto"/>
        <w:bottom w:val="none" w:sz="0" w:space="0" w:color="auto"/>
        <w:right w:val="none" w:sz="0" w:space="0" w:color="auto"/>
      </w:divBdr>
    </w:div>
    <w:div w:id="2042514368">
      <w:bodyDiv w:val="1"/>
      <w:marLeft w:val="0"/>
      <w:marRight w:val="0"/>
      <w:marTop w:val="0"/>
      <w:marBottom w:val="0"/>
      <w:divBdr>
        <w:top w:val="none" w:sz="0" w:space="0" w:color="auto"/>
        <w:left w:val="none" w:sz="0" w:space="0" w:color="auto"/>
        <w:bottom w:val="none" w:sz="0" w:space="0" w:color="auto"/>
        <w:right w:val="none" w:sz="0" w:space="0" w:color="auto"/>
      </w:divBdr>
    </w:div>
    <w:div w:id="2052071882">
      <w:bodyDiv w:val="1"/>
      <w:marLeft w:val="0"/>
      <w:marRight w:val="0"/>
      <w:marTop w:val="0"/>
      <w:marBottom w:val="0"/>
      <w:divBdr>
        <w:top w:val="none" w:sz="0" w:space="0" w:color="auto"/>
        <w:left w:val="none" w:sz="0" w:space="0" w:color="auto"/>
        <w:bottom w:val="none" w:sz="0" w:space="0" w:color="auto"/>
        <w:right w:val="none" w:sz="0" w:space="0" w:color="auto"/>
      </w:divBdr>
    </w:div>
    <w:div w:id="2059936218">
      <w:bodyDiv w:val="1"/>
      <w:marLeft w:val="0"/>
      <w:marRight w:val="0"/>
      <w:marTop w:val="0"/>
      <w:marBottom w:val="0"/>
      <w:divBdr>
        <w:top w:val="none" w:sz="0" w:space="0" w:color="auto"/>
        <w:left w:val="none" w:sz="0" w:space="0" w:color="auto"/>
        <w:bottom w:val="none" w:sz="0" w:space="0" w:color="auto"/>
        <w:right w:val="none" w:sz="0" w:space="0" w:color="auto"/>
      </w:divBdr>
    </w:div>
    <w:div w:id="2062170655">
      <w:bodyDiv w:val="1"/>
      <w:marLeft w:val="0"/>
      <w:marRight w:val="0"/>
      <w:marTop w:val="0"/>
      <w:marBottom w:val="0"/>
      <w:divBdr>
        <w:top w:val="none" w:sz="0" w:space="0" w:color="auto"/>
        <w:left w:val="none" w:sz="0" w:space="0" w:color="auto"/>
        <w:bottom w:val="none" w:sz="0" w:space="0" w:color="auto"/>
        <w:right w:val="none" w:sz="0" w:space="0" w:color="auto"/>
      </w:divBdr>
    </w:div>
    <w:div w:id="2078360961">
      <w:bodyDiv w:val="1"/>
      <w:marLeft w:val="0"/>
      <w:marRight w:val="0"/>
      <w:marTop w:val="0"/>
      <w:marBottom w:val="0"/>
      <w:divBdr>
        <w:top w:val="none" w:sz="0" w:space="0" w:color="auto"/>
        <w:left w:val="none" w:sz="0" w:space="0" w:color="auto"/>
        <w:bottom w:val="none" w:sz="0" w:space="0" w:color="auto"/>
        <w:right w:val="none" w:sz="0" w:space="0" w:color="auto"/>
      </w:divBdr>
    </w:div>
    <w:div w:id="2089813587">
      <w:bodyDiv w:val="1"/>
      <w:marLeft w:val="0"/>
      <w:marRight w:val="0"/>
      <w:marTop w:val="0"/>
      <w:marBottom w:val="0"/>
      <w:divBdr>
        <w:top w:val="none" w:sz="0" w:space="0" w:color="auto"/>
        <w:left w:val="none" w:sz="0" w:space="0" w:color="auto"/>
        <w:bottom w:val="none" w:sz="0" w:space="0" w:color="auto"/>
        <w:right w:val="none" w:sz="0" w:space="0" w:color="auto"/>
      </w:divBdr>
    </w:div>
    <w:div w:id="2089886544">
      <w:bodyDiv w:val="1"/>
      <w:marLeft w:val="0"/>
      <w:marRight w:val="0"/>
      <w:marTop w:val="0"/>
      <w:marBottom w:val="0"/>
      <w:divBdr>
        <w:top w:val="none" w:sz="0" w:space="0" w:color="auto"/>
        <w:left w:val="none" w:sz="0" w:space="0" w:color="auto"/>
        <w:bottom w:val="none" w:sz="0" w:space="0" w:color="auto"/>
        <w:right w:val="none" w:sz="0" w:space="0" w:color="auto"/>
      </w:divBdr>
    </w:div>
    <w:div w:id="2097821846">
      <w:bodyDiv w:val="1"/>
      <w:marLeft w:val="0"/>
      <w:marRight w:val="0"/>
      <w:marTop w:val="0"/>
      <w:marBottom w:val="0"/>
      <w:divBdr>
        <w:top w:val="none" w:sz="0" w:space="0" w:color="auto"/>
        <w:left w:val="none" w:sz="0" w:space="0" w:color="auto"/>
        <w:bottom w:val="none" w:sz="0" w:space="0" w:color="auto"/>
        <w:right w:val="none" w:sz="0" w:space="0" w:color="auto"/>
      </w:divBdr>
    </w:div>
    <w:div w:id="2099785535">
      <w:bodyDiv w:val="1"/>
      <w:marLeft w:val="0"/>
      <w:marRight w:val="0"/>
      <w:marTop w:val="0"/>
      <w:marBottom w:val="0"/>
      <w:divBdr>
        <w:top w:val="none" w:sz="0" w:space="0" w:color="auto"/>
        <w:left w:val="none" w:sz="0" w:space="0" w:color="auto"/>
        <w:bottom w:val="none" w:sz="0" w:space="0" w:color="auto"/>
        <w:right w:val="none" w:sz="0" w:space="0" w:color="auto"/>
      </w:divBdr>
    </w:div>
    <w:div w:id="2115436958">
      <w:bodyDiv w:val="1"/>
      <w:marLeft w:val="0"/>
      <w:marRight w:val="0"/>
      <w:marTop w:val="0"/>
      <w:marBottom w:val="0"/>
      <w:divBdr>
        <w:top w:val="none" w:sz="0" w:space="0" w:color="auto"/>
        <w:left w:val="none" w:sz="0" w:space="0" w:color="auto"/>
        <w:bottom w:val="none" w:sz="0" w:space="0" w:color="auto"/>
        <w:right w:val="none" w:sz="0" w:space="0" w:color="auto"/>
      </w:divBdr>
    </w:div>
    <w:div w:id="2131509702">
      <w:bodyDiv w:val="1"/>
      <w:marLeft w:val="0"/>
      <w:marRight w:val="0"/>
      <w:marTop w:val="0"/>
      <w:marBottom w:val="0"/>
      <w:divBdr>
        <w:top w:val="none" w:sz="0" w:space="0" w:color="auto"/>
        <w:left w:val="none" w:sz="0" w:space="0" w:color="auto"/>
        <w:bottom w:val="none" w:sz="0" w:space="0" w:color="auto"/>
        <w:right w:val="none" w:sz="0" w:space="0" w:color="auto"/>
      </w:divBdr>
    </w:div>
    <w:div w:id="214585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gif"/><Relationship Id="rId26" Type="http://schemas.openxmlformats.org/officeDocument/2006/relationships/hyperlink" Target="http://www.esfondi.lv/page.php?id=1141"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footer" Target="footer2.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cid:image010.jpg@01CBC3A8.FD1A1C60" TargetMode="External"/><Relationship Id="rId17" Type="http://schemas.openxmlformats.org/officeDocument/2006/relationships/image" Target="media/image5.gif"/><Relationship Id="rId25" Type="http://schemas.openxmlformats.org/officeDocument/2006/relationships/image" Target="media/image11.png"/><Relationship Id="rId33" Type="http://schemas.openxmlformats.org/officeDocument/2006/relationships/hyperlink" Target="http://www.esfondi.lv/page.php?id=939" TargetMode="External"/><Relationship Id="rId38" Type="http://schemas.openxmlformats.org/officeDocument/2006/relationships/hyperlink" Target="http://www.esfondi.lv/page.php?id=939" TargetMode="External"/><Relationship Id="rId46" Type="http://schemas.openxmlformats.org/officeDocument/2006/relationships/hyperlink" Target="mailto:Sintija.Laugale-Volbaka@fm.gov.lv" TargetMode="External"/><Relationship Id="rId2" Type="http://schemas.openxmlformats.org/officeDocument/2006/relationships/numbering" Target="numbering.xml"/><Relationship Id="rId16" Type="http://schemas.openxmlformats.org/officeDocument/2006/relationships/image" Target="cid:image011.png@01CBC3A8.FD1A1C60" TargetMode="External"/><Relationship Id="rId20" Type="http://schemas.openxmlformats.org/officeDocument/2006/relationships/hyperlink" Target="http://www.esfondi.lv/page.php?id=909" TargetMode="External"/><Relationship Id="rId29" Type="http://schemas.openxmlformats.org/officeDocument/2006/relationships/hyperlink" Target="http://www.esfondi.lv/page.php?id=1025" TargetMode="External"/><Relationship Id="rId41" Type="http://schemas.openxmlformats.org/officeDocument/2006/relationships/hyperlink" Target="http://www.esfondi.lv/page.php?id=1188"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www.esfondi.lv/page.php?id=613"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hyperlink" Target="http://www.esfondi.lv/page.php?id=1064" TargetMode="External"/><Relationship Id="rId49" Type="http://schemas.openxmlformats.org/officeDocument/2006/relationships/footer" Target="footer1.xml"/><Relationship Id="rId10" Type="http://schemas.openxmlformats.org/officeDocument/2006/relationships/image" Target="cid:image006.jpg@01CBC3A8.FD1A1C60" TargetMode="External"/><Relationship Id="rId19" Type="http://schemas.openxmlformats.org/officeDocument/2006/relationships/hyperlink" Target="http://www.esfondi.lv/page.php?id=470" TargetMode="External"/><Relationship Id="rId31" Type="http://schemas.openxmlformats.org/officeDocument/2006/relationships/chart" Target="charts/chart3.xml"/><Relationship Id="rId44" Type="http://schemas.openxmlformats.org/officeDocument/2006/relationships/image" Target="media/image2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image009.jpg@01CBC3A8.FD1A1C60" TargetMode="Externa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hyperlink" Target="https://www.vestnesis.lv/?menu=doc&amp;id=255052" TargetMode="External"/><Relationship Id="rId43" Type="http://schemas.openxmlformats.org/officeDocument/2006/relationships/image" Target="media/image19.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sfondi.lv/page.php?id=1142" TargetMode="External"/><Relationship Id="rId13" Type="http://schemas.openxmlformats.org/officeDocument/2006/relationships/hyperlink" Target="http://www.esfondi.lv/page.php?id=1064" TargetMode="External"/><Relationship Id="rId18" Type="http://schemas.openxmlformats.org/officeDocument/2006/relationships/hyperlink" Target="http://www.eeagrants.lv/?id=23" TargetMode="External"/><Relationship Id="rId3" Type="http://schemas.openxmlformats.org/officeDocument/2006/relationships/hyperlink" Target="http://www.esfondi.lv/page.php?id=909" TargetMode="External"/><Relationship Id="rId21" Type="http://schemas.openxmlformats.org/officeDocument/2006/relationships/hyperlink" Target="http://www.esfondi.lv/page.php?id=346" TargetMode="External"/><Relationship Id="rId7" Type="http://schemas.openxmlformats.org/officeDocument/2006/relationships/hyperlink" Target="http://www.esfondi.lv/page.php?id=1025" TargetMode="External"/><Relationship Id="rId12" Type="http://schemas.openxmlformats.org/officeDocument/2006/relationships/hyperlink" Target="http://www.esfondi.lv/page.php?id=1064" TargetMode="External"/><Relationship Id="rId17" Type="http://schemas.openxmlformats.org/officeDocument/2006/relationships/hyperlink" Target="http://www.esfondi.lv/page.php?id=791" TargetMode="External"/><Relationship Id="rId2" Type="http://schemas.openxmlformats.org/officeDocument/2006/relationships/hyperlink" Target="http://www.esfondi.lv/page.php?id=470" TargetMode="External"/><Relationship Id="rId16" Type="http://schemas.openxmlformats.org/officeDocument/2006/relationships/hyperlink" Target="http://www.esfondi.lv/page.php?id=909" TargetMode="External"/><Relationship Id="rId20" Type="http://schemas.openxmlformats.org/officeDocument/2006/relationships/hyperlink" Target="http://www.esfondi.lv/page.php?id=613" TargetMode="External"/><Relationship Id="rId1" Type="http://schemas.openxmlformats.org/officeDocument/2006/relationships/hyperlink" Target="http://www.esfondi.lv/page.php?id=913" TargetMode="External"/><Relationship Id="rId6" Type="http://schemas.openxmlformats.org/officeDocument/2006/relationships/hyperlink" Target="http://www.esfondi.lv/page.php?id=1141" TargetMode="External"/><Relationship Id="rId11" Type="http://schemas.openxmlformats.org/officeDocument/2006/relationships/hyperlink" Target="http://www.esfondi.lv/page.php?id=909" TargetMode="External"/><Relationship Id="rId24" Type="http://schemas.openxmlformats.org/officeDocument/2006/relationships/hyperlink" Target="http://www.iub.gov.lv/node/98" TargetMode="External"/><Relationship Id="rId5" Type="http://schemas.openxmlformats.org/officeDocument/2006/relationships/hyperlink" Target="http://www.mk.gov.lv/lv/mk/mksedes/saraksts/protokols/?protokols=2013-03-12" TargetMode="External"/><Relationship Id="rId15" Type="http://schemas.openxmlformats.org/officeDocument/2006/relationships/hyperlink" Target="http://www.esfondi.lv/page.php?id=939" TargetMode="External"/><Relationship Id="rId23" Type="http://schemas.openxmlformats.org/officeDocument/2006/relationships/hyperlink" Target="http://www.iub.gov.lv/node/183" TargetMode="External"/><Relationship Id="rId10" Type="http://schemas.openxmlformats.org/officeDocument/2006/relationships/hyperlink" Target="http://www.esfondi.lv/page.php?id=939" TargetMode="External"/><Relationship Id="rId19" Type="http://schemas.openxmlformats.org/officeDocument/2006/relationships/hyperlink" Target="http://www.esfondi.lv/page.php?id=1188" TargetMode="External"/><Relationship Id="rId4" Type="http://schemas.openxmlformats.org/officeDocument/2006/relationships/hyperlink" Target="http://www.esfondi.lv/page.php?id=1141" TargetMode="External"/><Relationship Id="rId9" Type="http://schemas.openxmlformats.org/officeDocument/2006/relationships/hyperlink" Target="http://www.esfondi.lv/page.php?id=909" TargetMode="External"/><Relationship Id="rId14" Type="http://schemas.openxmlformats.org/officeDocument/2006/relationships/hyperlink" Target="http://likumi.lv/doc.php?id=220826" TargetMode="External"/><Relationship Id="rId22" Type="http://schemas.openxmlformats.org/officeDocument/2006/relationships/hyperlink" Target="http://www.esfondi.lv/page.php?id=1149"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lex\FUD\IEVIE&#352;ANAS%20UZRAUDZ&#298;BA\M&#275;r&#311;a%20profils\n+2%20profils\N+2%20profili_28.05.13..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ilex\FUD\IEVIE&#352;ANAS%20UZRAUDZ&#298;BA\M&#275;r&#311;a%20profils\n+2%20profils\N+2%20profili_28.05.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x\FUD\IEVIE&#352;ANAS%20UZRAUDZ&#298;BA\ZI&#325;OJUMI_MAKS&#256;JUMU%20PROGNOZES%20EK\VI%20cet.zi&#326;oj.par%20ES%20fondu%20apguvi\1%20-%20MK\2013.gads\22.%20-%2009.08.2013\Darba%20faili\2013.07.24._Virssaist&#299;bas_30%2006%202013_grafik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315552069768317E-2"/>
          <c:y val="0.10140883194849622"/>
          <c:w val="0.88497673997646842"/>
          <c:h val="0.49367236210098242"/>
        </c:manualLayout>
      </c:layout>
      <c:lineChart>
        <c:grouping val="standard"/>
        <c:varyColors val="0"/>
        <c:ser>
          <c:idx val="0"/>
          <c:order val="0"/>
          <c:tx>
            <c:strRef>
              <c:f>'Atbilstoši DP fin.plāniem'!$A$39:$L$39</c:f>
              <c:strCache>
                <c:ptCount val="1"/>
                <c:pt idx="0">
                  <c:v>Projekcija faktiskajiem maksājumu pieprasījumiem</c:v>
                </c:pt>
              </c:strCache>
            </c:strRef>
          </c:tx>
          <c:dLbls>
            <c:dLbl>
              <c:idx val="0"/>
              <c:layout>
                <c:manualLayout>
                  <c:x val="-5.2395725611857978E-2"/>
                  <c:y val="-3.18302387267904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638055842812848E-2"/>
                  <c:y val="-2.65251989389920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986211651154777E-2"/>
                  <c:y val="-3.00618921308576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911065149948295E-2"/>
                  <c:y val="-3.18302387267904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061358152361255E-2"/>
                  <c:y val="-2.4756852343059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8309461437113954E-2"/>
                  <c:y val="-6.17571631773483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0" i="0" u="none" strike="noStrike" baseline="0">
                    <a:solidFill>
                      <a:srgbClr val="000000"/>
                    </a:solidFill>
                    <a:latin typeface="Times New Roman" pitchFamily="18" charset="0"/>
                    <a:ea typeface="Calibri"/>
                    <a:cs typeface="Times New Roman"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'Atbilstoši DP fin.plāniem'!$H$3:$M$3</c:f>
              <c:strCache>
                <c:ptCount val="6"/>
                <c:pt idx="0">
                  <c:v>2011</c:v>
                </c:pt>
                <c:pt idx="1">
                  <c:v>2012</c:v>
                </c:pt>
                <c:pt idx="2">
                  <c:v>2013</c:v>
                </c:pt>
                <c:pt idx="3">
                  <c:v>2014</c:v>
                </c:pt>
                <c:pt idx="4">
                  <c:v>2015</c:v>
                </c:pt>
                <c:pt idx="5">
                  <c:v>Programmu slēgšana</c:v>
                </c:pt>
              </c:strCache>
            </c:strRef>
          </c:cat>
          <c:val>
            <c:numRef>
              <c:f>'Atbilstoši DP fin.plāniem'!$H$44:$M$44</c:f>
              <c:numCache>
                <c:formatCode>#,##0</c:formatCode>
                <c:ptCount val="6"/>
                <c:pt idx="0">
                  <c:v>566223290.01069546</c:v>
                </c:pt>
                <c:pt idx="1">
                  <c:v>838483175.25482249</c:v>
                </c:pt>
                <c:pt idx="2">
                  <c:v>1124717711.0158994</c:v>
                </c:pt>
                <c:pt idx="3">
                  <c:v>1365945600.1080079</c:v>
                </c:pt>
                <c:pt idx="4">
                  <c:v>1641286535.140661</c:v>
                </c:pt>
                <c:pt idx="5">
                  <c:v>1692047974.3718154</c:v>
                </c:pt>
              </c:numCache>
            </c:numRef>
          </c:val>
          <c:smooth val="0"/>
        </c:ser>
        <c:ser>
          <c:idx val="1"/>
          <c:order val="1"/>
          <c:tx>
            <c:strRef>
              <c:f>'Atbilstoši DP fin.plāniem'!$A$16</c:f>
              <c:strCache>
                <c:ptCount val="1"/>
                <c:pt idx="0">
                  <c:v>ERAF "sarkanā līnija" </c:v>
                </c:pt>
              </c:strCache>
            </c:strRef>
          </c:tx>
          <c:dPt>
            <c:idx val="4"/>
            <c:marker>
              <c:spPr>
                <a:solidFill>
                  <a:schemeClr val="tx1"/>
                </a:solidFill>
              </c:spPr>
            </c:marker>
            <c:bubble3D val="0"/>
          </c:dPt>
          <c:dLbls>
            <c:dLbl>
              <c:idx val="4"/>
              <c:delete val="1"/>
              <c:extLst>
                <c:ext xmlns:c15="http://schemas.microsoft.com/office/drawing/2012/chart" uri="{CE6537A1-D6FC-4f65-9D91-7224C49458BB}"/>
              </c:extLst>
            </c:dLbl>
            <c:numFmt formatCode="#,##0" sourceLinked="0"/>
            <c:spPr>
              <a:noFill/>
              <a:ln>
                <a:noFill/>
              </a:ln>
              <a:effectLst/>
            </c:spPr>
            <c:txPr>
              <a:bodyPr/>
              <a:lstStyle/>
              <a:p>
                <a:pPr>
                  <a:defRPr sz="1050" b="0" i="0" u="none" strike="noStrike" baseline="0">
                    <a:solidFill>
                      <a:srgbClr val="000000"/>
                    </a:solidFill>
                    <a:latin typeface="Times New Roman" pitchFamily="18" charset="0"/>
                    <a:ea typeface="Calibri"/>
                    <a:cs typeface="Times New Roman"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'Atbilstoši DP fin.plāniem'!$H$3:$M$3</c:f>
              <c:strCache>
                <c:ptCount val="6"/>
                <c:pt idx="0">
                  <c:v>2011</c:v>
                </c:pt>
                <c:pt idx="1">
                  <c:v>2012</c:v>
                </c:pt>
                <c:pt idx="2">
                  <c:v>2013</c:v>
                </c:pt>
                <c:pt idx="3">
                  <c:v>2014</c:v>
                </c:pt>
                <c:pt idx="4">
                  <c:v>2015</c:v>
                </c:pt>
                <c:pt idx="5">
                  <c:v>Programmu slēgšana</c:v>
                </c:pt>
              </c:strCache>
            </c:strRef>
          </c:cat>
          <c:val>
            <c:numRef>
              <c:f>'Atbilstoši DP fin.plāniem'!$H$16:$M$16</c:f>
              <c:numCache>
                <c:formatCode>#,##0</c:formatCode>
                <c:ptCount val="6"/>
                <c:pt idx="0">
                  <c:v>236008122.43981799</c:v>
                </c:pt>
                <c:pt idx="1">
                  <c:v>490879145.10679197</c:v>
                </c:pt>
                <c:pt idx="2">
                  <c:v>1037540839.566852</c:v>
                </c:pt>
                <c:pt idx="3">
                  <c:v>1353742611.3202019</c:v>
                </c:pt>
                <c:pt idx="4">
                  <c:v>1522895292.5044289</c:v>
                </c:pt>
                <c:pt idx="5">
                  <c:v>1692047973.7132201</c:v>
                </c:pt>
              </c:numCache>
            </c:numRef>
          </c:val>
          <c:smooth val="0"/>
        </c:ser>
        <c:dLbls>
          <c:showLegendKey val="0"/>
          <c:showVal val="0"/>
          <c:showCatName val="0"/>
          <c:showSerName val="0"/>
          <c:showPercent val="0"/>
          <c:showBubbleSize val="0"/>
        </c:dLbls>
        <c:marker val="1"/>
        <c:smooth val="0"/>
        <c:axId val="59692928"/>
        <c:axId val="84516864"/>
      </c:lineChart>
      <c:catAx>
        <c:axId val="59692928"/>
        <c:scaling>
          <c:orientation val="minMax"/>
        </c:scaling>
        <c:delete val="0"/>
        <c:axPos val="b"/>
        <c:numFmt formatCode="General" sourceLinked="1"/>
        <c:majorTickMark val="out"/>
        <c:minorTickMark val="none"/>
        <c:tickLblPos val="nextTo"/>
        <c:txPr>
          <a:bodyPr rot="0" vert="horz"/>
          <a:lstStyle/>
          <a:p>
            <a:pPr>
              <a:defRPr sz="1050" b="0" i="0" u="none" strike="noStrike" baseline="0">
                <a:solidFill>
                  <a:srgbClr val="000000"/>
                </a:solidFill>
                <a:latin typeface="Times New Roman" pitchFamily="18" charset="0"/>
                <a:ea typeface="Calibri"/>
                <a:cs typeface="Times New Roman" pitchFamily="18" charset="0"/>
              </a:defRPr>
            </a:pPr>
            <a:endParaRPr lang="lv-LV"/>
          </a:p>
        </c:txPr>
        <c:crossAx val="84516864"/>
        <c:crosses val="autoZero"/>
        <c:auto val="1"/>
        <c:lblAlgn val="ctr"/>
        <c:lblOffset val="100"/>
        <c:noMultiLvlLbl val="0"/>
      </c:catAx>
      <c:valAx>
        <c:axId val="84516864"/>
        <c:scaling>
          <c:orientation val="minMax"/>
        </c:scaling>
        <c:delete val="0"/>
        <c:axPos val="l"/>
        <c:majorGridlines/>
        <c:numFmt formatCode="#,##0" sourceLinked="1"/>
        <c:majorTickMark val="out"/>
        <c:minorTickMark val="none"/>
        <c:tickLblPos val="nextTo"/>
        <c:txPr>
          <a:bodyPr rot="0" vert="horz"/>
          <a:lstStyle/>
          <a:p>
            <a:pPr>
              <a:defRPr sz="1050" b="0" i="0" u="none" strike="noStrike" baseline="0">
                <a:solidFill>
                  <a:srgbClr val="000000"/>
                </a:solidFill>
                <a:latin typeface="Times New Roman" pitchFamily="18" charset="0"/>
                <a:ea typeface="Calibri"/>
                <a:cs typeface="Times New Roman" pitchFamily="18" charset="0"/>
              </a:defRPr>
            </a:pPr>
            <a:endParaRPr lang="lv-LV"/>
          </a:p>
        </c:txPr>
        <c:crossAx val="59692928"/>
        <c:crosses val="autoZero"/>
        <c:crossBetween val="between"/>
        <c:dispUnits>
          <c:builtInUnit val="millions"/>
        </c:dispUnits>
      </c:valAx>
    </c:plotArea>
    <c:legend>
      <c:legendPos val="b"/>
      <c:layout>
        <c:manualLayout>
          <c:xMode val="edge"/>
          <c:yMode val="edge"/>
          <c:x val="0"/>
          <c:y val="0.758963793909323"/>
          <c:w val="1"/>
          <c:h val="6.3840170663598594E-2"/>
        </c:manualLayout>
      </c:layout>
      <c:overlay val="0"/>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lv-LV"/>
        </a:p>
      </c:txPr>
    </c:legend>
    <c:plotVisOnly val="1"/>
    <c:dispBlanksAs val="gap"/>
    <c:showDLblsOverMax val="0"/>
  </c:chart>
  <c:spPr>
    <a:ln>
      <a:noFill/>
    </a:ln>
  </c:spPr>
  <c:txPr>
    <a:bodyPr/>
    <a:lstStyle/>
    <a:p>
      <a:pPr>
        <a:defRPr sz="1050" b="0" i="0" u="none" strike="noStrike" baseline="0">
          <a:solidFill>
            <a:srgbClr val="000000"/>
          </a:solidFill>
          <a:latin typeface="Calibri"/>
          <a:ea typeface="Calibri"/>
          <a:cs typeface="Calibri"/>
        </a:defRPr>
      </a:pPr>
      <a:endParaRPr lang="lv-LV"/>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67514922226152E-2"/>
          <c:y val="0.11873736184860458"/>
          <c:w val="0.88497673997646842"/>
          <c:h val="0.47963815202711313"/>
        </c:manualLayout>
      </c:layout>
      <c:lineChart>
        <c:grouping val="standard"/>
        <c:varyColors val="0"/>
        <c:ser>
          <c:idx val="0"/>
          <c:order val="0"/>
          <c:tx>
            <c:strRef>
              <c:f>'Atbilstoši DP fin.plāniem'!$A$39:$L$39</c:f>
              <c:strCache>
                <c:ptCount val="1"/>
                <c:pt idx="0">
                  <c:v>Projekcija faktiskajiem maksājumu pieprasījumiem</c:v>
                </c:pt>
              </c:strCache>
            </c:strRef>
          </c:tx>
          <c:dLbls>
            <c:dLbl>
              <c:idx val="0"/>
              <c:layout>
                <c:manualLayout>
                  <c:x val="-5.2395725611857978E-2"/>
                  <c:y val="-3.18302387267904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638055842812848E-2"/>
                  <c:y val="-2.65251989389920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986211651154777E-2"/>
                  <c:y val="-3.00618921308576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911065149948295E-2"/>
                  <c:y val="-3.18302387267904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709938549952282E-2"/>
                  <c:y val="-3.08813186034180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934768624449348E-2"/>
                  <c:y val="-2.86275820296998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'Atbilstoši DP fin.plāniem'!$H$3:$M$3</c:f>
              <c:strCache>
                <c:ptCount val="6"/>
                <c:pt idx="0">
                  <c:v>2011</c:v>
                </c:pt>
                <c:pt idx="1">
                  <c:v>2012</c:v>
                </c:pt>
                <c:pt idx="2">
                  <c:v>2013</c:v>
                </c:pt>
                <c:pt idx="3">
                  <c:v>2014</c:v>
                </c:pt>
                <c:pt idx="4">
                  <c:v>2015</c:v>
                </c:pt>
                <c:pt idx="5">
                  <c:v>Programmu slēgšana</c:v>
                </c:pt>
              </c:strCache>
            </c:strRef>
          </c:cat>
          <c:val>
            <c:numRef>
              <c:f>'Atbilstoši DP fin.plāniem'!$H$75:$M$75</c:f>
              <c:numCache>
                <c:formatCode>#,##0</c:formatCode>
                <c:ptCount val="6"/>
                <c:pt idx="0">
                  <c:v>347758252.74795896</c:v>
                </c:pt>
                <c:pt idx="1">
                  <c:v>498516902.28828192</c:v>
                </c:pt>
                <c:pt idx="2">
                  <c:v>662528650.10470796</c:v>
                </c:pt>
                <c:pt idx="3">
                  <c:v>883798552.9488945</c:v>
                </c:pt>
                <c:pt idx="4">
                  <c:v>1020674338.2388945</c:v>
                </c:pt>
                <c:pt idx="5">
                  <c:v>1082161120.5546124</c:v>
                </c:pt>
              </c:numCache>
            </c:numRef>
          </c:val>
          <c:smooth val="0"/>
        </c:ser>
        <c:ser>
          <c:idx val="1"/>
          <c:order val="1"/>
          <c:tx>
            <c:strRef>
              <c:f>'Atbilstoši DP fin.plāniem'!$A$33</c:f>
              <c:strCache>
                <c:ptCount val="1"/>
                <c:pt idx="0">
                  <c:v>KF "sarkanā līnija" </c:v>
                </c:pt>
              </c:strCache>
            </c:strRef>
          </c:tx>
          <c:dPt>
            <c:idx val="4"/>
            <c:marker>
              <c:spPr>
                <a:solidFill>
                  <a:schemeClr val="tx1"/>
                </a:solidFill>
              </c:spPr>
            </c:marker>
            <c:bubble3D val="0"/>
          </c:dPt>
          <c:dLbls>
            <c:dLbl>
              <c:idx val="2"/>
              <c:layout>
                <c:manualLayout>
                  <c:x val="0"/>
                  <c:y val="3.9819824339343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680067001675042E-3"/>
                  <c:y val="1.82648401826484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'Atbilstoši DP fin.plāniem'!$H$3:$M$3</c:f>
              <c:strCache>
                <c:ptCount val="6"/>
                <c:pt idx="0">
                  <c:v>2011</c:v>
                </c:pt>
                <c:pt idx="1">
                  <c:v>2012</c:v>
                </c:pt>
                <c:pt idx="2">
                  <c:v>2013</c:v>
                </c:pt>
                <c:pt idx="3">
                  <c:v>2014</c:v>
                </c:pt>
                <c:pt idx="4">
                  <c:v>2015</c:v>
                </c:pt>
                <c:pt idx="5">
                  <c:v>Programmu slēgšana</c:v>
                </c:pt>
              </c:strCache>
            </c:strRef>
          </c:cat>
          <c:val>
            <c:numRef>
              <c:f>'Atbilstoši DP fin.plāniem'!$H$74:$M$74</c:f>
              <c:numCache>
                <c:formatCode>#,##0</c:formatCode>
                <c:ptCount val="6"/>
                <c:pt idx="0">
                  <c:v>149671310.91869</c:v>
                </c:pt>
                <c:pt idx="1">
                  <c:v>310969066.94394398</c:v>
                </c:pt>
                <c:pt idx="2">
                  <c:v>593110962.89121199</c:v>
                </c:pt>
                <c:pt idx="3">
                  <c:v>869457479.2954179</c:v>
                </c:pt>
                <c:pt idx="4">
                  <c:v>975809299.92501485</c:v>
                </c:pt>
                <c:pt idx="5">
                  <c:v>1082161120.5546119</c:v>
                </c:pt>
              </c:numCache>
            </c:numRef>
          </c:val>
          <c:smooth val="0"/>
        </c:ser>
        <c:dLbls>
          <c:showLegendKey val="0"/>
          <c:showVal val="0"/>
          <c:showCatName val="0"/>
          <c:showSerName val="0"/>
          <c:showPercent val="0"/>
          <c:showBubbleSize val="0"/>
        </c:dLbls>
        <c:marker val="1"/>
        <c:smooth val="0"/>
        <c:axId val="31045120"/>
        <c:axId val="31046656"/>
      </c:lineChart>
      <c:catAx>
        <c:axId val="31045120"/>
        <c:scaling>
          <c:orientation val="minMax"/>
        </c:scaling>
        <c:delete val="0"/>
        <c:axPos val="b"/>
        <c:numFmt formatCode="General" sourceLinked="1"/>
        <c:majorTickMark val="out"/>
        <c:minorTickMark val="none"/>
        <c:tickLblPos val="nextTo"/>
        <c:txPr>
          <a:bodyPr rot="0" vert="horz"/>
          <a:lstStyle/>
          <a:p>
            <a:pPr>
              <a:defRPr/>
            </a:pPr>
            <a:endParaRPr lang="lv-LV"/>
          </a:p>
        </c:txPr>
        <c:crossAx val="31046656"/>
        <c:crosses val="autoZero"/>
        <c:auto val="1"/>
        <c:lblAlgn val="ctr"/>
        <c:lblOffset val="100"/>
        <c:noMultiLvlLbl val="0"/>
      </c:catAx>
      <c:valAx>
        <c:axId val="31046656"/>
        <c:scaling>
          <c:orientation val="minMax"/>
        </c:scaling>
        <c:delete val="0"/>
        <c:axPos val="l"/>
        <c:majorGridlines/>
        <c:numFmt formatCode="#,##0" sourceLinked="1"/>
        <c:majorTickMark val="out"/>
        <c:minorTickMark val="none"/>
        <c:tickLblPos val="nextTo"/>
        <c:txPr>
          <a:bodyPr rot="0" vert="horz"/>
          <a:lstStyle/>
          <a:p>
            <a:pPr>
              <a:defRPr/>
            </a:pPr>
            <a:endParaRPr lang="lv-LV"/>
          </a:p>
        </c:txPr>
        <c:crossAx val="31045120"/>
        <c:crosses val="autoZero"/>
        <c:crossBetween val="between"/>
        <c:dispUnits>
          <c:builtInUnit val="millions"/>
        </c:dispUnits>
      </c:valAx>
    </c:plotArea>
    <c:legend>
      <c:legendPos val="b"/>
      <c:layout>
        <c:manualLayout>
          <c:xMode val="edge"/>
          <c:yMode val="edge"/>
          <c:x val="9.5444736074657352E-3"/>
          <c:y val="0.74522505075215117"/>
          <c:w val="0.9904555058015635"/>
          <c:h val="8.9730142955431538E-2"/>
        </c:manualLayout>
      </c:layout>
      <c:overlay val="0"/>
    </c:legend>
    <c:plotVisOnly val="1"/>
    <c:dispBlanksAs val="gap"/>
    <c:showDLblsOverMax val="0"/>
  </c:chart>
  <c:spPr>
    <a:ln>
      <a:noFill/>
    </a:ln>
  </c:spPr>
  <c:txPr>
    <a:bodyPr/>
    <a:lstStyle/>
    <a:p>
      <a:pPr>
        <a:defRPr sz="1050" b="0" i="0" u="none" strike="noStrike" baseline="0">
          <a:solidFill>
            <a:srgbClr val="000000"/>
          </a:solidFill>
          <a:latin typeface="Times New Roman" pitchFamily="18" charset="0"/>
          <a:ea typeface="Calibri"/>
          <a:cs typeface="Times New Roman" pitchFamily="18" charset="0"/>
        </a:defRPr>
      </a:pPr>
      <a:endParaRPr lang="lv-LV"/>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63906256497633E-2"/>
          <c:y val="2.4818257247972413E-2"/>
          <c:w val="0.88568660529341492"/>
          <c:h val="0.65733446141195451"/>
        </c:manualLayout>
      </c:layout>
      <c:barChart>
        <c:barDir val="col"/>
        <c:grouping val="stacked"/>
        <c:varyColors val="0"/>
        <c:ser>
          <c:idx val="0"/>
          <c:order val="0"/>
          <c:tx>
            <c:strRef>
              <c:f>Grafiks_jaunais!$B$1</c:f>
              <c:strCache>
                <c:ptCount val="1"/>
                <c:pt idx="0">
                  <c:v>Virssaistību finansējums atbilstoši apst. MK p/l; Kopā 293,9 milj. latu</c:v>
                </c:pt>
              </c:strCache>
            </c:strRef>
          </c:tx>
          <c:spPr>
            <a:ln w="25400">
              <a:solidFill>
                <a:schemeClr val="accent1"/>
              </a:solidFill>
            </a:ln>
          </c:spPr>
          <c:invertIfNegative val="0"/>
          <c:dLbls>
            <c:dLbl>
              <c:idx val="0"/>
              <c:layout>
                <c:manualLayout>
                  <c:x val="0"/>
                  <c:y val="-0.42616375688274422"/>
                </c:manualLayout>
              </c:layout>
              <c:tx>
                <c:rich>
                  <a:bodyPr/>
                  <a:lstStyle/>
                  <a:p>
                    <a:r>
                      <a:rPr lang="en-US" sz="1200" b="1"/>
                      <a:t>78,5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9399056660663011E-3"/>
                  <c:y val="-0.30539323665069429"/>
                </c:manualLayout>
              </c:layout>
              <c:tx>
                <c:rich>
                  <a:bodyPr/>
                  <a:lstStyle/>
                  <a:p>
                    <a:pPr algn="ctr" rtl="0">
                      <a:defRPr lang="en-US" sz="1200" b="1" i="0" u="none" strike="noStrike" kern="1200" baseline="0">
                        <a:solidFill>
                          <a:sysClr val="windowText" lastClr="000000"/>
                        </a:solidFill>
                        <a:latin typeface="Times New Roman" pitchFamily="18" charset="0"/>
                        <a:ea typeface="+mn-ea"/>
                        <a:cs typeface="Times New Roman" pitchFamily="18" charset="0"/>
                      </a:defRPr>
                    </a:pPr>
                    <a:r>
                      <a:rPr lang="en-US" sz="1200" b="1" i="0" u="none" strike="noStrike" kern="1200" baseline="0">
                        <a:solidFill>
                          <a:sysClr val="windowText" lastClr="000000"/>
                        </a:solidFill>
                        <a:latin typeface="Times New Roman" pitchFamily="18" charset="0"/>
                        <a:ea typeface="+mn-ea"/>
                        <a:cs typeface="Times New Roman" pitchFamily="18" charset="0"/>
                      </a:rPr>
                      <a:t>68,9</a:t>
                    </a:r>
                  </a:p>
                </c:rich>
              </c:tx>
              <c:numFmt formatCode="#,##0.0" sourceLinked="0"/>
              <c:spPr/>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
                  <c:y val="-0.26132096620928752"/>
                </c:manualLayout>
              </c:layout>
              <c:tx>
                <c:rich>
                  <a:bodyPr/>
                  <a:lstStyle/>
                  <a:p>
                    <a:r>
                      <a:rPr lang="en-US" sz="1200" b="1"/>
                      <a:t>52,4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23300882408667592"/>
                </c:manualLayout>
              </c:layout>
              <c:tx>
                <c:rich>
                  <a:bodyPr/>
                  <a:lstStyle/>
                  <a:p>
                    <a:r>
                      <a:rPr lang="en-US" sz="1200" b="1"/>
                      <a:t>43,6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0.12265509060154885"/>
                </c:manualLayout>
              </c:layout>
              <c:tx>
                <c:rich>
                  <a:bodyPr/>
                  <a:lstStyle/>
                  <a:p>
                    <a:r>
                      <a:rPr lang="en-US" sz="1200" b="1"/>
                      <a:t>26,7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
                  <c:y val="-8.5242326110821109E-2"/>
                </c:manualLayout>
              </c:layout>
              <c:tx>
                <c:rich>
                  <a:bodyPr/>
                  <a:lstStyle/>
                  <a:p>
                    <a:r>
                      <a:rPr lang="en-US" sz="1200" b="1"/>
                      <a:t>12,0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
                  <c:y val="-6.132754530077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0"/>
                  <c:y val="-1.2265509060154976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1.4718610872185952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Grafiks_jaunais!$A$3:$A$23</c:f>
              <c:strCache>
                <c:ptCount val="19"/>
                <c:pt idx="0">
                  <c:v>VARAM</c:v>
                </c:pt>
                <c:pt idx="3">
                  <c:v>IZM</c:v>
                </c:pt>
                <c:pt idx="6">
                  <c:v>SM</c:v>
                </c:pt>
                <c:pt idx="9">
                  <c:v>EM</c:v>
                </c:pt>
                <c:pt idx="12">
                  <c:v>LM</c:v>
                </c:pt>
                <c:pt idx="15">
                  <c:v>KM</c:v>
                </c:pt>
                <c:pt idx="18">
                  <c:v>VeM</c:v>
                </c:pt>
              </c:strCache>
            </c:strRef>
          </c:cat>
          <c:val>
            <c:numRef>
              <c:f>Grafiks_jaunais!$C$3:$C$23</c:f>
              <c:numCache>
                <c:formatCode>General</c:formatCode>
                <c:ptCount val="21"/>
                <c:pt idx="0" formatCode="#,##0">
                  <c:v>56156314.076978117</c:v>
                </c:pt>
                <c:pt idx="3" formatCode="#,##0">
                  <c:v>66735486.443135969</c:v>
                </c:pt>
                <c:pt idx="6" formatCode="#,##0">
                  <c:v>46593021.100000009</c:v>
                </c:pt>
                <c:pt idx="9" formatCode="#,##0">
                  <c:v>31271518.309999999</c:v>
                </c:pt>
                <c:pt idx="12" formatCode="#,##0">
                  <c:v>26406313.113770004</c:v>
                </c:pt>
                <c:pt idx="15" formatCode="#,##0">
                  <c:v>11066421.349999998</c:v>
                </c:pt>
                <c:pt idx="18" formatCode="#,##0">
                  <c:v>11800000</c:v>
                </c:pt>
              </c:numCache>
            </c:numRef>
          </c:val>
        </c:ser>
        <c:ser>
          <c:idx val="1"/>
          <c:order val="1"/>
          <c:tx>
            <c:strRef>
              <c:f>Grafiks_jaunais!$E$1</c:f>
              <c:strCache>
                <c:ptCount val="1"/>
                <c:pt idx="0">
                  <c:v>Virssaistību līgumu plāna neizpilde; Kopā 30,4 milj. latu</c:v>
                </c:pt>
              </c:strCache>
            </c:strRef>
          </c:tx>
          <c:spPr>
            <a:ln w="3175">
              <a:solidFill>
                <a:schemeClr val="accent1"/>
              </a:solidFill>
              <a:miter lim="800000"/>
            </a:ln>
          </c:spPr>
          <c:invertIfNegative val="0"/>
          <c:dPt>
            <c:idx val="0"/>
            <c:invertIfNegative val="0"/>
            <c:bubble3D val="0"/>
            <c:spPr>
              <a:ln w="25400">
                <a:solidFill>
                  <a:schemeClr val="accent1"/>
                </a:solidFill>
                <a:miter lim="800000"/>
              </a:ln>
            </c:spPr>
          </c:dPt>
          <c:dPt>
            <c:idx val="6"/>
            <c:invertIfNegative val="0"/>
            <c:bubble3D val="0"/>
            <c:spPr>
              <a:ln w="25400">
                <a:solidFill>
                  <a:schemeClr val="accent1"/>
                </a:solidFill>
                <a:miter lim="800000"/>
              </a:ln>
            </c:spPr>
          </c:dPt>
          <c:dPt>
            <c:idx val="9"/>
            <c:invertIfNegative val="0"/>
            <c:bubble3D val="0"/>
            <c:spPr>
              <a:ln w="25400">
                <a:solidFill>
                  <a:schemeClr val="accent1"/>
                </a:solidFill>
                <a:miter lim="800000"/>
              </a:ln>
            </c:spPr>
          </c:dPt>
          <c:dPt>
            <c:idx val="15"/>
            <c:invertIfNegative val="0"/>
            <c:bubble3D val="0"/>
            <c:spPr>
              <a:ln w="25400">
                <a:solidFill>
                  <a:schemeClr val="accent1"/>
                </a:solidFill>
                <a:miter lim="800000"/>
              </a:ln>
            </c:spPr>
          </c:dPt>
          <c:dLbls>
            <c:dLbl>
              <c:idx val="0"/>
              <c:layout>
                <c:manualLayout>
                  <c:x val="4.1736243469560922E-3"/>
                  <c:y val="2.453127915267940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6.1923209895490986E-5"/>
                  <c:y val="-5.510679010649360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1923209895437087E-5"/>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4"/>
              <c:delete val="1"/>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Grafiks_jaunais!$A$3:$A$23</c:f>
              <c:strCache>
                <c:ptCount val="19"/>
                <c:pt idx="0">
                  <c:v>VARAM</c:v>
                </c:pt>
                <c:pt idx="3">
                  <c:v>IZM</c:v>
                </c:pt>
                <c:pt idx="6">
                  <c:v>SM</c:v>
                </c:pt>
                <c:pt idx="9">
                  <c:v>EM</c:v>
                </c:pt>
                <c:pt idx="12">
                  <c:v>LM</c:v>
                </c:pt>
                <c:pt idx="15">
                  <c:v>KM</c:v>
                </c:pt>
                <c:pt idx="18">
                  <c:v>VeM</c:v>
                </c:pt>
              </c:strCache>
            </c:strRef>
          </c:cat>
          <c:val>
            <c:numRef>
              <c:f>Grafiks_jaunais!$E$3:$E$23</c:f>
              <c:numCache>
                <c:formatCode>General</c:formatCode>
                <c:ptCount val="21"/>
                <c:pt idx="0" formatCode="#,##0">
                  <c:v>12917830.530000001</c:v>
                </c:pt>
                <c:pt idx="6" formatCode="#,##0">
                  <c:v>5789939.8999999948</c:v>
                </c:pt>
                <c:pt idx="9" formatCode="#,##0">
                  <c:v>11400208</c:v>
                </c:pt>
                <c:pt idx="12" formatCode="#,##0">
                  <c:v>325000.29999999842</c:v>
                </c:pt>
                <c:pt idx="15" formatCode="#,##0">
                  <c:v>0</c:v>
                </c:pt>
                <c:pt idx="18" formatCode="#,##0">
                  <c:v>0</c:v>
                </c:pt>
              </c:numCache>
            </c:numRef>
          </c:val>
        </c:ser>
        <c:ser>
          <c:idx val="2"/>
          <c:order val="2"/>
          <c:tx>
            <c:strRef>
              <c:f>Grafiks_jaunais!$F$1</c:f>
              <c:strCache>
                <c:ptCount val="1"/>
                <c:pt idx="0">
                  <c:v>AI mērķa fondu dalījumā maksājumiem FS neizpilde 2 mēnešus pēc kārtas (maijs/jūnijs); Kopā 13,5 milj. latu</c:v>
                </c:pt>
              </c:strCache>
            </c:strRef>
          </c:tx>
          <c:spPr>
            <a:ln w="3175" cap="sq">
              <a:solidFill>
                <a:schemeClr val="accent1"/>
              </a:solidFill>
            </a:ln>
          </c:spPr>
          <c:invertIfNegative val="0"/>
          <c:dPt>
            <c:idx val="0"/>
            <c:invertIfNegative val="0"/>
            <c:bubble3D val="0"/>
            <c:spPr>
              <a:ln w="25400" cap="sq">
                <a:solidFill>
                  <a:schemeClr val="accent1"/>
                </a:solidFill>
              </a:ln>
            </c:spPr>
          </c:dPt>
          <c:dPt>
            <c:idx val="6"/>
            <c:invertIfNegative val="0"/>
            <c:bubble3D val="0"/>
            <c:spPr>
              <a:ln w="25400" cap="sq">
                <a:solidFill>
                  <a:schemeClr val="accent1"/>
                </a:solidFill>
              </a:ln>
            </c:spPr>
          </c:dPt>
          <c:dLbls>
            <c:dLbl>
              <c:idx val="0"/>
              <c:layout>
                <c:manualLayout>
                  <c:x val="-1.7061869851765095E-3"/>
                  <c:y val="-6.2828769906986227E-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1.2337186808897913E-3"/>
                  <c:y val="1.109338547851253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6.1923209895437087E-5"/>
                  <c:y val="-1.9453198785657569E-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2"/>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4"/>
              <c:delete val="1"/>
              <c:extLst>
                <c:ext xmlns:c15="http://schemas.microsoft.com/office/drawing/2012/chart" uri="{CE6537A1-D6FC-4f65-9D91-7224C49458BB}"/>
              </c:extLst>
            </c:dLbl>
            <c:numFmt formatCode="#,##0.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Grafiks_jaunais!$A$3:$A$23</c:f>
              <c:strCache>
                <c:ptCount val="19"/>
                <c:pt idx="0">
                  <c:v>VARAM</c:v>
                </c:pt>
                <c:pt idx="3">
                  <c:v>IZM</c:v>
                </c:pt>
                <c:pt idx="6">
                  <c:v>SM</c:v>
                </c:pt>
                <c:pt idx="9">
                  <c:v>EM</c:v>
                </c:pt>
                <c:pt idx="12">
                  <c:v>LM</c:v>
                </c:pt>
                <c:pt idx="15">
                  <c:v>KM</c:v>
                </c:pt>
                <c:pt idx="18">
                  <c:v>VeM</c:v>
                </c:pt>
              </c:strCache>
            </c:strRef>
          </c:cat>
          <c:val>
            <c:numRef>
              <c:f>Grafiks_jaunais!$F$3:$F$23</c:f>
              <c:numCache>
                <c:formatCode>General</c:formatCode>
                <c:ptCount val="21"/>
                <c:pt idx="0" formatCode="#,##0">
                  <c:v>9427616.3930218853</c:v>
                </c:pt>
                <c:pt idx="3" formatCode="#,##0">
                  <c:v>2212516.1140000299</c:v>
                </c:pt>
                <c:pt idx="9" formatCode="#,##0">
                  <c:v>898951.48000000045</c:v>
                </c:pt>
                <c:pt idx="15" formatCode="#,##0">
                  <c:v>933578.65000000177</c:v>
                </c:pt>
                <c:pt idx="18" formatCode="#,##0">
                  <c:v>0</c:v>
                </c:pt>
              </c:numCache>
            </c:numRef>
          </c:val>
        </c:ser>
        <c:ser>
          <c:idx val="3"/>
          <c:order val="3"/>
          <c:tx>
            <c:strRef>
              <c:f>Grafiks_jaunais!$D$1</c:f>
              <c:strCache>
                <c:ptCount val="1"/>
                <c:pt idx="0">
                  <c:v>Noslēgti līgumi par virssaistību finansējumu (publiskā fin.daļa) uz 30.06.2013.; Kopā 137,9 milj. latu</c:v>
                </c:pt>
              </c:strCache>
            </c:strRef>
          </c:tx>
          <c:spPr>
            <a:solidFill>
              <a:schemeClr val="accent4">
                <a:lumMod val="60000"/>
                <a:lumOff val="40000"/>
              </a:schemeClr>
            </a:solidFill>
          </c:spPr>
          <c:invertIfNegative val="0"/>
          <c:dLbls>
            <c:dLbl>
              <c:idx val="0"/>
              <c:delete val="1"/>
              <c:extLst>
                <c:ext xmlns:c15="http://schemas.microsoft.com/office/drawing/2012/chart" uri="{CE6537A1-D6FC-4f65-9D91-7224C49458BB}"/>
              </c:extLst>
            </c:dLbl>
            <c:dLbl>
              <c:idx val="1"/>
              <c:layout>
                <c:manualLayout>
                  <c:x val="0"/>
                  <c:y val="-4.90620362406195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
                  <c:y val="-7.7195210318728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7"/>
              <c:layout>
                <c:manualLayout>
                  <c:x val="8.9435634179898843E-4"/>
                  <c:y val="-0.1601035864756155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5.64213416767124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7680708676216753E-3"/>
                  <c:y val="-0.1128426833534249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1.7680708676216105E-3"/>
                  <c:y val="-4.41558326165575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
                  <c:y val="-6.13275453007744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2"/>
              <c:delete val="1"/>
              <c:extLst>
                <c:ext xmlns:c15="http://schemas.microsoft.com/office/drawing/2012/chart" uri="{CE6537A1-D6FC-4f65-9D91-7224C49458BB}"/>
              </c:extLst>
            </c:dLbl>
            <c:dLbl>
              <c:idx val="25"/>
              <c:delete val="1"/>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Grafiks_jaunais!$A$3:$A$23</c:f>
              <c:strCache>
                <c:ptCount val="19"/>
                <c:pt idx="0">
                  <c:v>VARAM</c:v>
                </c:pt>
                <c:pt idx="3">
                  <c:v>IZM</c:v>
                </c:pt>
                <c:pt idx="6">
                  <c:v>SM</c:v>
                </c:pt>
                <c:pt idx="9">
                  <c:v>EM</c:v>
                </c:pt>
                <c:pt idx="12">
                  <c:v>LM</c:v>
                </c:pt>
                <c:pt idx="15">
                  <c:v>KM</c:v>
                </c:pt>
                <c:pt idx="18">
                  <c:v>VeM</c:v>
                </c:pt>
              </c:strCache>
            </c:strRef>
          </c:cat>
          <c:val>
            <c:numRef>
              <c:f>Grafiks_jaunais!$D$3:$D$23</c:f>
              <c:numCache>
                <c:formatCode>#,##0</c:formatCode>
                <c:ptCount val="21"/>
                <c:pt idx="1">
                  <c:v>23359704.590000004</c:v>
                </c:pt>
                <c:pt idx="4">
                  <c:v>16201293.41</c:v>
                </c:pt>
                <c:pt idx="7">
                  <c:v>42991054.460000008</c:v>
                </c:pt>
                <c:pt idx="10">
                  <c:v>10284829.600000003</c:v>
                </c:pt>
                <c:pt idx="13">
                  <c:v>25301847.260000002</c:v>
                </c:pt>
                <c:pt idx="16">
                  <c:v>8000000</c:v>
                </c:pt>
                <c:pt idx="19">
                  <c:v>11800000</c:v>
                </c:pt>
              </c:numCache>
            </c:numRef>
          </c:val>
        </c:ser>
        <c:ser>
          <c:idx val="4"/>
          <c:order val="4"/>
          <c:tx>
            <c:strRef>
              <c:f>Grafiks_jaunais!$H$1</c:f>
              <c:strCache>
                <c:ptCount val="1"/>
                <c:pt idx="0">
                  <c:v>Prognoze lauztajiem līgumiem un neatbilstībām 09.05.2012.-31.12.2015. (publiskais fin.); Kopā 52,3 milj. latu</c:v>
                </c:pt>
              </c:strCache>
            </c:strRef>
          </c:tx>
          <c:spPr>
            <a:solidFill>
              <a:schemeClr val="accent6">
                <a:lumMod val="60000"/>
                <a:lumOff val="40000"/>
              </a:schemeClr>
            </a:solid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7680708676216105E-3"/>
                  <c:y val="-7.35930543609293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
                  <c:y val="-2.2077916308278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1.71717126842167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0.1398268032857656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1.47186108721858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0"/>
                  <c:y val="-1.2265509060154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0"/>
                  <c:y val="-1.71717126842168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0"/>
                  <c:y val="-1.9624814496247818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7682100858000338E-3"/>
                  <c:y val="-1.717171268421674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Grafiks_jaunais!$A$3:$A$23</c:f>
              <c:strCache>
                <c:ptCount val="19"/>
                <c:pt idx="0">
                  <c:v>VARAM</c:v>
                </c:pt>
                <c:pt idx="3">
                  <c:v>IZM</c:v>
                </c:pt>
                <c:pt idx="6">
                  <c:v>SM</c:v>
                </c:pt>
                <c:pt idx="9">
                  <c:v>EM</c:v>
                </c:pt>
                <c:pt idx="12">
                  <c:v>LM</c:v>
                </c:pt>
                <c:pt idx="15">
                  <c:v>KM</c:v>
                </c:pt>
                <c:pt idx="18">
                  <c:v>VeM</c:v>
                </c:pt>
              </c:strCache>
            </c:strRef>
          </c:cat>
          <c:val>
            <c:numRef>
              <c:f>Grafiks_jaunais!$H$3:$H$23</c:f>
              <c:numCache>
                <c:formatCode>General</c:formatCode>
                <c:ptCount val="21"/>
                <c:pt idx="2" formatCode="#,##0">
                  <c:v>14785949.785991568</c:v>
                </c:pt>
                <c:pt idx="5" formatCode="#,##0">
                  <c:v>2493962.5767379175</c:v>
                </c:pt>
                <c:pt idx="8" formatCode="#,##0">
                  <c:v>268448.37000000011</c:v>
                </c:pt>
                <c:pt idx="11" formatCode="#,##0">
                  <c:v>32269727.408574041</c:v>
                </c:pt>
                <c:pt idx="14" formatCode="#,##0">
                  <c:v>428621.95277560357</c:v>
                </c:pt>
                <c:pt idx="17" formatCode="#,##0">
                  <c:v>312127.97340220003</c:v>
                </c:pt>
                <c:pt idx="20" formatCode="#,##0">
                  <c:v>1485730.9671041665</c:v>
                </c:pt>
              </c:numCache>
            </c:numRef>
          </c:val>
        </c:ser>
        <c:dLbls>
          <c:showLegendKey val="0"/>
          <c:showVal val="0"/>
          <c:showCatName val="0"/>
          <c:showSerName val="0"/>
          <c:showPercent val="0"/>
          <c:showBubbleSize val="0"/>
        </c:dLbls>
        <c:gapWidth val="50"/>
        <c:overlap val="100"/>
        <c:axId val="33048448"/>
        <c:axId val="33049984"/>
      </c:barChart>
      <c:catAx>
        <c:axId val="33048448"/>
        <c:scaling>
          <c:orientation val="minMax"/>
        </c:scaling>
        <c:delete val="0"/>
        <c:axPos val="b"/>
        <c:numFmt formatCode="General" sourceLinked="0"/>
        <c:majorTickMark val="out"/>
        <c:minorTickMark val="none"/>
        <c:tickLblPos val="nextTo"/>
        <c:crossAx val="33049984"/>
        <c:crosses val="autoZero"/>
        <c:auto val="1"/>
        <c:lblAlgn val="r"/>
        <c:lblOffset val="100"/>
        <c:noMultiLvlLbl val="0"/>
      </c:catAx>
      <c:valAx>
        <c:axId val="33049984"/>
        <c:scaling>
          <c:orientation val="minMax"/>
        </c:scaling>
        <c:delete val="0"/>
        <c:axPos val="l"/>
        <c:majorGridlines/>
        <c:numFmt formatCode="#,##0" sourceLinked="0"/>
        <c:majorTickMark val="out"/>
        <c:minorTickMark val="none"/>
        <c:tickLblPos val="nextTo"/>
        <c:crossAx val="33048448"/>
        <c:crosses val="autoZero"/>
        <c:crossBetween val="between"/>
        <c:dispUnits>
          <c:builtInUnit val="millions"/>
        </c:dispUnits>
      </c:valAx>
    </c:plotArea>
    <c:legend>
      <c:legendPos val="b"/>
      <c:layout>
        <c:manualLayout>
          <c:xMode val="edge"/>
          <c:yMode val="edge"/>
          <c:x val="0"/>
          <c:y val="0.7441776840402432"/>
          <c:w val="0.94877970982793813"/>
          <c:h val="0.2500435949140389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0.00233</cdr:x>
      <cdr:y>0.83287</cdr:y>
    </cdr:from>
    <cdr:to>
      <cdr:x>0.97666</cdr:x>
      <cdr:y>0.92198</cdr:y>
    </cdr:to>
    <cdr:sp macro="" textlink="">
      <cdr:nvSpPr>
        <cdr:cNvPr id="3" name="TextBox 1"/>
        <cdr:cNvSpPr txBox="1"/>
      </cdr:nvSpPr>
      <cdr:spPr>
        <a:xfrm xmlns:a="http://schemas.openxmlformats.org/drawingml/2006/main">
          <a:off x="22412" y="3649216"/>
          <a:ext cx="9356911" cy="3904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2000" baseline="0">
              <a:latin typeface="Times New Roman" pitchFamily="18" charset="0"/>
              <a:cs typeface="Times New Roman" pitchFamily="18" charset="0"/>
            </a:rPr>
            <a:t>▪</a:t>
          </a:r>
          <a:r>
            <a:rPr lang="lv-LV" sz="1100" baseline="0">
              <a:latin typeface="Times New Roman" pitchFamily="18" charset="0"/>
              <a:cs typeface="Times New Roman" pitchFamily="18" charset="0"/>
            </a:rPr>
            <a:t> </a:t>
          </a:r>
          <a:r>
            <a:rPr lang="lv-LV" sz="1000" baseline="0">
              <a:latin typeface="Times New Roman" pitchFamily="18" charset="0"/>
              <a:cs typeface="Times New Roman" pitchFamily="18" charset="0"/>
            </a:rPr>
            <a:t>Saskaņā ar Regulas</a:t>
          </a:r>
          <a:r>
            <a:rPr lang="lv-LV" sz="1000" baseline="0">
              <a:latin typeface="Times New Roman" pitchFamily="18" charset="0"/>
              <a:ea typeface="+mn-ea"/>
              <a:cs typeface="Times New Roman" pitchFamily="18" charset="0"/>
            </a:rPr>
            <a:t> </a:t>
          </a:r>
          <a:r>
            <a:rPr lang="lv-LV" sz="1000" baseline="0">
              <a:latin typeface="Times New Roman" pitchFamily="18" charset="0"/>
              <a:cs typeface="Times New Roman" pitchFamily="18" charset="0"/>
            </a:rPr>
            <a:t>1083/2006 nosacījumiem 2015.gadā nav piemērojamis N+2/N+3 princips , un 2015.gadā nepieprasītais finansējums no EK</a:t>
          </a:r>
          <a:r>
            <a:rPr lang="lv-LV" sz="1000" baseline="0">
              <a:latin typeface="Times New Roman" pitchFamily="18" charset="0"/>
              <a:ea typeface="+mn-ea"/>
              <a:cs typeface="Times New Roman" pitchFamily="18" charset="0"/>
            </a:rPr>
            <a:t> </a:t>
          </a:r>
          <a:r>
            <a:rPr lang="lv-LV" sz="1000" baseline="0">
              <a:latin typeface="Times New Roman" pitchFamily="18" charset="0"/>
              <a:cs typeface="Times New Roman" pitchFamily="18" charset="0"/>
            </a:rPr>
            <a:t>jāpieprasa kopā ar gala ziņojuma iesniegšanu</a:t>
          </a:r>
          <a:endParaRPr lang="lv-LV" sz="10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0.83532</cdr:y>
    </cdr:from>
    <cdr:to>
      <cdr:x>1</cdr:x>
      <cdr:y>1</cdr:y>
    </cdr:to>
    <cdr:sp macro="" textlink="">
      <cdr:nvSpPr>
        <cdr:cNvPr id="3" name="TextBox 1"/>
        <cdr:cNvSpPr txBox="1"/>
      </cdr:nvSpPr>
      <cdr:spPr>
        <a:xfrm xmlns:a="http://schemas.openxmlformats.org/drawingml/2006/main">
          <a:off x="0" y="2458528"/>
          <a:ext cx="6003984" cy="484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2000" baseline="0">
              <a:latin typeface="Times New Roman" pitchFamily="18" charset="0"/>
              <a:cs typeface="Times New Roman" pitchFamily="18" charset="0"/>
            </a:rPr>
            <a:t>▪</a:t>
          </a:r>
          <a:r>
            <a:rPr lang="lv-LV" sz="1100" baseline="0">
              <a:latin typeface="Times New Roman" pitchFamily="18" charset="0"/>
              <a:cs typeface="Times New Roman" pitchFamily="18" charset="0"/>
            </a:rPr>
            <a:t> </a:t>
          </a:r>
          <a:r>
            <a:rPr lang="lv-LV" sz="1000" baseline="0">
              <a:latin typeface="Times New Roman" pitchFamily="18" charset="0"/>
              <a:cs typeface="Times New Roman" pitchFamily="18" charset="0"/>
            </a:rPr>
            <a:t>Saskaņā ar Regulas</a:t>
          </a:r>
          <a:r>
            <a:rPr lang="lv-LV" sz="1000" baseline="0">
              <a:latin typeface="Times New Roman" pitchFamily="18" charset="0"/>
              <a:ea typeface="+mn-ea"/>
              <a:cs typeface="Times New Roman" pitchFamily="18" charset="0"/>
            </a:rPr>
            <a:t> </a:t>
          </a:r>
          <a:r>
            <a:rPr lang="lv-LV" sz="1000" baseline="0">
              <a:latin typeface="Times New Roman" pitchFamily="18" charset="0"/>
              <a:cs typeface="Times New Roman" pitchFamily="18" charset="0"/>
            </a:rPr>
            <a:t>1083/2006 nosacījumiem 2015.gadā nav piemērojamis N+2/N+3 princips , un 2015.gadā nepieprasītais finansējums no EK</a:t>
          </a:r>
          <a:r>
            <a:rPr lang="lv-LV" sz="1000" baseline="0">
              <a:latin typeface="Times New Roman" pitchFamily="18" charset="0"/>
              <a:ea typeface="+mn-ea"/>
              <a:cs typeface="Times New Roman" pitchFamily="18" charset="0"/>
            </a:rPr>
            <a:t> </a:t>
          </a:r>
          <a:r>
            <a:rPr lang="lv-LV" sz="1000" baseline="0">
              <a:latin typeface="Times New Roman" pitchFamily="18" charset="0"/>
              <a:cs typeface="Times New Roman" pitchFamily="18" charset="0"/>
            </a:rPr>
            <a:t>jāpieprasa kopā ar gala ziņojuma iesniegšanu</a:t>
          </a:r>
          <a:endParaRPr lang="lv-LV" sz="1000">
            <a:latin typeface="Times New Roman" pitchFamily="18" charset="0"/>
            <a:cs typeface="Times New Roman" pitchFamily="18" charset="0"/>
          </a:endParaRPr>
        </a:p>
      </cdr:txBody>
    </cdr:sp>
  </cdr:relSizeAnchor>
  <cdr:relSizeAnchor xmlns:cdr="http://schemas.openxmlformats.org/drawingml/2006/chartDrawing">
    <cdr:from>
      <cdr:x>0.51473</cdr:x>
      <cdr:y>0.12573</cdr:y>
    </cdr:from>
    <cdr:to>
      <cdr:x>0.6456</cdr:x>
      <cdr:y>0.46204</cdr:y>
    </cdr:to>
    <cdr:sp macro="" textlink="">
      <cdr:nvSpPr>
        <cdr:cNvPr id="4" name="Oval 3"/>
        <cdr:cNvSpPr/>
      </cdr:nvSpPr>
      <cdr:spPr>
        <a:xfrm xmlns:a="http://schemas.openxmlformats.org/drawingml/2006/main">
          <a:off x="4936565" y="521447"/>
          <a:ext cx="1255059" cy="1394758"/>
        </a:xfrm>
        <a:prstGeom xmlns:a="http://schemas.openxmlformats.org/drawingml/2006/main" prst="ellipse">
          <a:avLst/>
        </a:prstGeom>
        <a:noFill xmlns:a="http://schemas.openxmlformats.org/drawingml/2006/main"/>
        <a:ln xmlns:a="http://schemas.openxmlformats.org/drawingml/2006/main" w="47625">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p xmlns:a="http://schemas.openxmlformats.org/drawingml/2006/main">
          <a:endParaRPr lang="lv-LV"/>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A8997-0188-4AFB-95BC-B2E58EE5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56</Pages>
  <Words>78636</Words>
  <Characters>44823</Characters>
  <Application>Microsoft Office Word</Application>
  <DocSecurity>0</DocSecurity>
  <Lines>373</Lines>
  <Paragraphs>246</Paragraphs>
  <ScaleCrop>false</ScaleCrop>
  <HeadingPairs>
    <vt:vector size="2" baseType="variant">
      <vt:variant>
        <vt:lpstr>Title</vt:lpstr>
      </vt:variant>
      <vt:variant>
        <vt:i4>1</vt:i4>
      </vt:variant>
    </vt:vector>
  </HeadingPairs>
  <TitlesOfParts>
    <vt:vector size="1" baseType="lpstr">
      <vt:lpstr>Informatīvais ziņojums</vt:lpstr>
    </vt:vector>
  </TitlesOfParts>
  <Company>Finanšu ministrija</Company>
  <LinksUpToDate>false</LinksUpToDate>
  <CharactersWithSpaces>123213</CharactersWithSpaces>
  <SharedDoc>false</SharedDoc>
  <HLinks>
    <vt:vector size="228" baseType="variant">
      <vt:variant>
        <vt:i4>1507377</vt:i4>
      </vt:variant>
      <vt:variant>
        <vt:i4>200</vt:i4>
      </vt:variant>
      <vt:variant>
        <vt:i4>0</vt:i4>
      </vt:variant>
      <vt:variant>
        <vt:i4>5</vt:i4>
      </vt:variant>
      <vt:variant>
        <vt:lpwstr/>
      </vt:variant>
      <vt:variant>
        <vt:lpwstr>_Toc317146161</vt:lpwstr>
      </vt:variant>
      <vt:variant>
        <vt:i4>1507377</vt:i4>
      </vt:variant>
      <vt:variant>
        <vt:i4>194</vt:i4>
      </vt:variant>
      <vt:variant>
        <vt:i4>0</vt:i4>
      </vt:variant>
      <vt:variant>
        <vt:i4>5</vt:i4>
      </vt:variant>
      <vt:variant>
        <vt:lpwstr/>
      </vt:variant>
      <vt:variant>
        <vt:lpwstr>_Toc317146160</vt:lpwstr>
      </vt:variant>
      <vt:variant>
        <vt:i4>1310769</vt:i4>
      </vt:variant>
      <vt:variant>
        <vt:i4>188</vt:i4>
      </vt:variant>
      <vt:variant>
        <vt:i4>0</vt:i4>
      </vt:variant>
      <vt:variant>
        <vt:i4>5</vt:i4>
      </vt:variant>
      <vt:variant>
        <vt:lpwstr/>
      </vt:variant>
      <vt:variant>
        <vt:lpwstr>_Toc317146159</vt:lpwstr>
      </vt:variant>
      <vt:variant>
        <vt:i4>1310769</vt:i4>
      </vt:variant>
      <vt:variant>
        <vt:i4>182</vt:i4>
      </vt:variant>
      <vt:variant>
        <vt:i4>0</vt:i4>
      </vt:variant>
      <vt:variant>
        <vt:i4>5</vt:i4>
      </vt:variant>
      <vt:variant>
        <vt:lpwstr/>
      </vt:variant>
      <vt:variant>
        <vt:lpwstr>_Toc317146158</vt:lpwstr>
      </vt:variant>
      <vt:variant>
        <vt:i4>1310769</vt:i4>
      </vt:variant>
      <vt:variant>
        <vt:i4>176</vt:i4>
      </vt:variant>
      <vt:variant>
        <vt:i4>0</vt:i4>
      </vt:variant>
      <vt:variant>
        <vt:i4>5</vt:i4>
      </vt:variant>
      <vt:variant>
        <vt:lpwstr/>
      </vt:variant>
      <vt:variant>
        <vt:lpwstr>_Toc317146157</vt:lpwstr>
      </vt:variant>
      <vt:variant>
        <vt:i4>1310769</vt:i4>
      </vt:variant>
      <vt:variant>
        <vt:i4>170</vt:i4>
      </vt:variant>
      <vt:variant>
        <vt:i4>0</vt:i4>
      </vt:variant>
      <vt:variant>
        <vt:i4>5</vt:i4>
      </vt:variant>
      <vt:variant>
        <vt:lpwstr/>
      </vt:variant>
      <vt:variant>
        <vt:lpwstr>_Toc317146156</vt:lpwstr>
      </vt:variant>
      <vt:variant>
        <vt:i4>1310769</vt:i4>
      </vt:variant>
      <vt:variant>
        <vt:i4>164</vt:i4>
      </vt:variant>
      <vt:variant>
        <vt:i4>0</vt:i4>
      </vt:variant>
      <vt:variant>
        <vt:i4>5</vt:i4>
      </vt:variant>
      <vt:variant>
        <vt:lpwstr/>
      </vt:variant>
      <vt:variant>
        <vt:lpwstr>_Toc317146155</vt:lpwstr>
      </vt:variant>
      <vt:variant>
        <vt:i4>1310769</vt:i4>
      </vt:variant>
      <vt:variant>
        <vt:i4>158</vt:i4>
      </vt:variant>
      <vt:variant>
        <vt:i4>0</vt:i4>
      </vt:variant>
      <vt:variant>
        <vt:i4>5</vt:i4>
      </vt:variant>
      <vt:variant>
        <vt:lpwstr/>
      </vt:variant>
      <vt:variant>
        <vt:lpwstr>_Toc317146154</vt:lpwstr>
      </vt:variant>
      <vt:variant>
        <vt:i4>1310769</vt:i4>
      </vt:variant>
      <vt:variant>
        <vt:i4>152</vt:i4>
      </vt:variant>
      <vt:variant>
        <vt:i4>0</vt:i4>
      </vt:variant>
      <vt:variant>
        <vt:i4>5</vt:i4>
      </vt:variant>
      <vt:variant>
        <vt:lpwstr/>
      </vt:variant>
      <vt:variant>
        <vt:lpwstr>_Toc317146153</vt:lpwstr>
      </vt:variant>
      <vt:variant>
        <vt:i4>1310769</vt:i4>
      </vt:variant>
      <vt:variant>
        <vt:i4>146</vt:i4>
      </vt:variant>
      <vt:variant>
        <vt:i4>0</vt:i4>
      </vt:variant>
      <vt:variant>
        <vt:i4>5</vt:i4>
      </vt:variant>
      <vt:variant>
        <vt:lpwstr/>
      </vt:variant>
      <vt:variant>
        <vt:lpwstr>_Toc317146152</vt:lpwstr>
      </vt:variant>
      <vt:variant>
        <vt:i4>1310769</vt:i4>
      </vt:variant>
      <vt:variant>
        <vt:i4>140</vt:i4>
      </vt:variant>
      <vt:variant>
        <vt:i4>0</vt:i4>
      </vt:variant>
      <vt:variant>
        <vt:i4>5</vt:i4>
      </vt:variant>
      <vt:variant>
        <vt:lpwstr/>
      </vt:variant>
      <vt:variant>
        <vt:lpwstr>_Toc317146151</vt:lpwstr>
      </vt:variant>
      <vt:variant>
        <vt:i4>1310769</vt:i4>
      </vt:variant>
      <vt:variant>
        <vt:i4>134</vt:i4>
      </vt:variant>
      <vt:variant>
        <vt:i4>0</vt:i4>
      </vt:variant>
      <vt:variant>
        <vt:i4>5</vt:i4>
      </vt:variant>
      <vt:variant>
        <vt:lpwstr/>
      </vt:variant>
      <vt:variant>
        <vt:lpwstr>_Toc317146150</vt:lpwstr>
      </vt:variant>
      <vt:variant>
        <vt:i4>1376305</vt:i4>
      </vt:variant>
      <vt:variant>
        <vt:i4>128</vt:i4>
      </vt:variant>
      <vt:variant>
        <vt:i4>0</vt:i4>
      </vt:variant>
      <vt:variant>
        <vt:i4>5</vt:i4>
      </vt:variant>
      <vt:variant>
        <vt:lpwstr/>
      </vt:variant>
      <vt:variant>
        <vt:lpwstr>_Toc317146149</vt:lpwstr>
      </vt:variant>
      <vt:variant>
        <vt:i4>1376305</vt:i4>
      </vt:variant>
      <vt:variant>
        <vt:i4>122</vt:i4>
      </vt:variant>
      <vt:variant>
        <vt:i4>0</vt:i4>
      </vt:variant>
      <vt:variant>
        <vt:i4>5</vt:i4>
      </vt:variant>
      <vt:variant>
        <vt:lpwstr/>
      </vt:variant>
      <vt:variant>
        <vt:lpwstr>_Toc317146148</vt:lpwstr>
      </vt:variant>
      <vt:variant>
        <vt:i4>1376305</vt:i4>
      </vt:variant>
      <vt:variant>
        <vt:i4>116</vt:i4>
      </vt:variant>
      <vt:variant>
        <vt:i4>0</vt:i4>
      </vt:variant>
      <vt:variant>
        <vt:i4>5</vt:i4>
      </vt:variant>
      <vt:variant>
        <vt:lpwstr/>
      </vt:variant>
      <vt:variant>
        <vt:lpwstr>_Toc317146147</vt:lpwstr>
      </vt:variant>
      <vt:variant>
        <vt:i4>1376305</vt:i4>
      </vt:variant>
      <vt:variant>
        <vt:i4>110</vt:i4>
      </vt:variant>
      <vt:variant>
        <vt:i4>0</vt:i4>
      </vt:variant>
      <vt:variant>
        <vt:i4>5</vt:i4>
      </vt:variant>
      <vt:variant>
        <vt:lpwstr/>
      </vt:variant>
      <vt:variant>
        <vt:lpwstr>_Toc317146146</vt:lpwstr>
      </vt:variant>
      <vt:variant>
        <vt:i4>1376305</vt:i4>
      </vt:variant>
      <vt:variant>
        <vt:i4>104</vt:i4>
      </vt:variant>
      <vt:variant>
        <vt:i4>0</vt:i4>
      </vt:variant>
      <vt:variant>
        <vt:i4>5</vt:i4>
      </vt:variant>
      <vt:variant>
        <vt:lpwstr/>
      </vt:variant>
      <vt:variant>
        <vt:lpwstr>_Toc317146145</vt:lpwstr>
      </vt:variant>
      <vt:variant>
        <vt:i4>1376305</vt:i4>
      </vt:variant>
      <vt:variant>
        <vt:i4>98</vt:i4>
      </vt:variant>
      <vt:variant>
        <vt:i4>0</vt:i4>
      </vt:variant>
      <vt:variant>
        <vt:i4>5</vt:i4>
      </vt:variant>
      <vt:variant>
        <vt:lpwstr/>
      </vt:variant>
      <vt:variant>
        <vt:lpwstr>_Toc317146144</vt:lpwstr>
      </vt:variant>
      <vt:variant>
        <vt:i4>1376305</vt:i4>
      </vt:variant>
      <vt:variant>
        <vt:i4>92</vt:i4>
      </vt:variant>
      <vt:variant>
        <vt:i4>0</vt:i4>
      </vt:variant>
      <vt:variant>
        <vt:i4>5</vt:i4>
      </vt:variant>
      <vt:variant>
        <vt:lpwstr/>
      </vt:variant>
      <vt:variant>
        <vt:lpwstr>_Toc317146143</vt:lpwstr>
      </vt:variant>
      <vt:variant>
        <vt:i4>1376305</vt:i4>
      </vt:variant>
      <vt:variant>
        <vt:i4>86</vt:i4>
      </vt:variant>
      <vt:variant>
        <vt:i4>0</vt:i4>
      </vt:variant>
      <vt:variant>
        <vt:i4>5</vt:i4>
      </vt:variant>
      <vt:variant>
        <vt:lpwstr/>
      </vt:variant>
      <vt:variant>
        <vt:lpwstr>_Toc317146142</vt:lpwstr>
      </vt:variant>
      <vt:variant>
        <vt:i4>1376305</vt:i4>
      </vt:variant>
      <vt:variant>
        <vt:i4>80</vt:i4>
      </vt:variant>
      <vt:variant>
        <vt:i4>0</vt:i4>
      </vt:variant>
      <vt:variant>
        <vt:i4>5</vt:i4>
      </vt:variant>
      <vt:variant>
        <vt:lpwstr/>
      </vt:variant>
      <vt:variant>
        <vt:lpwstr>_Toc317146141</vt:lpwstr>
      </vt:variant>
      <vt:variant>
        <vt:i4>1376305</vt:i4>
      </vt:variant>
      <vt:variant>
        <vt:i4>74</vt:i4>
      </vt:variant>
      <vt:variant>
        <vt:i4>0</vt:i4>
      </vt:variant>
      <vt:variant>
        <vt:i4>5</vt:i4>
      </vt:variant>
      <vt:variant>
        <vt:lpwstr/>
      </vt:variant>
      <vt:variant>
        <vt:lpwstr>_Toc317146140</vt:lpwstr>
      </vt:variant>
      <vt:variant>
        <vt:i4>1179697</vt:i4>
      </vt:variant>
      <vt:variant>
        <vt:i4>68</vt:i4>
      </vt:variant>
      <vt:variant>
        <vt:i4>0</vt:i4>
      </vt:variant>
      <vt:variant>
        <vt:i4>5</vt:i4>
      </vt:variant>
      <vt:variant>
        <vt:lpwstr/>
      </vt:variant>
      <vt:variant>
        <vt:lpwstr>_Toc317146139</vt:lpwstr>
      </vt:variant>
      <vt:variant>
        <vt:i4>1179697</vt:i4>
      </vt:variant>
      <vt:variant>
        <vt:i4>62</vt:i4>
      </vt:variant>
      <vt:variant>
        <vt:i4>0</vt:i4>
      </vt:variant>
      <vt:variant>
        <vt:i4>5</vt:i4>
      </vt:variant>
      <vt:variant>
        <vt:lpwstr/>
      </vt:variant>
      <vt:variant>
        <vt:lpwstr>_Toc317146138</vt:lpwstr>
      </vt:variant>
      <vt:variant>
        <vt:i4>1179697</vt:i4>
      </vt:variant>
      <vt:variant>
        <vt:i4>56</vt:i4>
      </vt:variant>
      <vt:variant>
        <vt:i4>0</vt:i4>
      </vt:variant>
      <vt:variant>
        <vt:i4>5</vt:i4>
      </vt:variant>
      <vt:variant>
        <vt:lpwstr/>
      </vt:variant>
      <vt:variant>
        <vt:lpwstr>_Toc317146137</vt:lpwstr>
      </vt:variant>
      <vt:variant>
        <vt:i4>1179697</vt:i4>
      </vt:variant>
      <vt:variant>
        <vt:i4>50</vt:i4>
      </vt:variant>
      <vt:variant>
        <vt:i4>0</vt:i4>
      </vt:variant>
      <vt:variant>
        <vt:i4>5</vt:i4>
      </vt:variant>
      <vt:variant>
        <vt:lpwstr/>
      </vt:variant>
      <vt:variant>
        <vt:lpwstr>_Toc317146136</vt:lpwstr>
      </vt:variant>
      <vt:variant>
        <vt:i4>1179697</vt:i4>
      </vt:variant>
      <vt:variant>
        <vt:i4>44</vt:i4>
      </vt:variant>
      <vt:variant>
        <vt:i4>0</vt:i4>
      </vt:variant>
      <vt:variant>
        <vt:i4>5</vt:i4>
      </vt:variant>
      <vt:variant>
        <vt:lpwstr/>
      </vt:variant>
      <vt:variant>
        <vt:lpwstr>_Toc317146135</vt:lpwstr>
      </vt:variant>
      <vt:variant>
        <vt:i4>1179697</vt:i4>
      </vt:variant>
      <vt:variant>
        <vt:i4>38</vt:i4>
      </vt:variant>
      <vt:variant>
        <vt:i4>0</vt:i4>
      </vt:variant>
      <vt:variant>
        <vt:i4>5</vt:i4>
      </vt:variant>
      <vt:variant>
        <vt:lpwstr/>
      </vt:variant>
      <vt:variant>
        <vt:lpwstr>_Toc317146134</vt:lpwstr>
      </vt:variant>
      <vt:variant>
        <vt:i4>1179697</vt:i4>
      </vt:variant>
      <vt:variant>
        <vt:i4>32</vt:i4>
      </vt:variant>
      <vt:variant>
        <vt:i4>0</vt:i4>
      </vt:variant>
      <vt:variant>
        <vt:i4>5</vt:i4>
      </vt:variant>
      <vt:variant>
        <vt:lpwstr/>
      </vt:variant>
      <vt:variant>
        <vt:lpwstr>_Toc317146133</vt:lpwstr>
      </vt:variant>
      <vt:variant>
        <vt:i4>1179697</vt:i4>
      </vt:variant>
      <vt:variant>
        <vt:i4>26</vt:i4>
      </vt:variant>
      <vt:variant>
        <vt:i4>0</vt:i4>
      </vt:variant>
      <vt:variant>
        <vt:i4>5</vt:i4>
      </vt:variant>
      <vt:variant>
        <vt:lpwstr/>
      </vt:variant>
      <vt:variant>
        <vt:lpwstr>_Toc317146132</vt:lpwstr>
      </vt:variant>
      <vt:variant>
        <vt:i4>1179697</vt:i4>
      </vt:variant>
      <vt:variant>
        <vt:i4>20</vt:i4>
      </vt:variant>
      <vt:variant>
        <vt:i4>0</vt:i4>
      </vt:variant>
      <vt:variant>
        <vt:i4>5</vt:i4>
      </vt:variant>
      <vt:variant>
        <vt:lpwstr/>
      </vt:variant>
      <vt:variant>
        <vt:lpwstr>_Toc317146131</vt:lpwstr>
      </vt:variant>
      <vt:variant>
        <vt:i4>1179697</vt:i4>
      </vt:variant>
      <vt:variant>
        <vt:i4>14</vt:i4>
      </vt:variant>
      <vt:variant>
        <vt:i4>0</vt:i4>
      </vt:variant>
      <vt:variant>
        <vt:i4>5</vt:i4>
      </vt:variant>
      <vt:variant>
        <vt:lpwstr/>
      </vt:variant>
      <vt:variant>
        <vt:lpwstr>_Toc317146130</vt:lpwstr>
      </vt:variant>
      <vt:variant>
        <vt:i4>1245233</vt:i4>
      </vt:variant>
      <vt:variant>
        <vt:i4>8</vt:i4>
      </vt:variant>
      <vt:variant>
        <vt:i4>0</vt:i4>
      </vt:variant>
      <vt:variant>
        <vt:i4>5</vt:i4>
      </vt:variant>
      <vt:variant>
        <vt:lpwstr/>
      </vt:variant>
      <vt:variant>
        <vt:lpwstr>_Toc317146129</vt:lpwstr>
      </vt:variant>
      <vt:variant>
        <vt:i4>1245233</vt:i4>
      </vt:variant>
      <vt:variant>
        <vt:i4>2</vt:i4>
      </vt:variant>
      <vt:variant>
        <vt:i4>0</vt:i4>
      </vt:variant>
      <vt:variant>
        <vt:i4>5</vt:i4>
      </vt:variant>
      <vt:variant>
        <vt:lpwstr/>
      </vt:variant>
      <vt:variant>
        <vt:lpwstr>_Toc317146128</vt:lpwstr>
      </vt:variant>
      <vt:variant>
        <vt:i4>7602252</vt:i4>
      </vt:variant>
      <vt:variant>
        <vt:i4>-1</vt:i4>
      </vt:variant>
      <vt:variant>
        <vt:i4>1027</vt:i4>
      </vt:variant>
      <vt:variant>
        <vt:i4>1</vt:i4>
      </vt:variant>
      <vt:variant>
        <vt:lpwstr>cid:image009.jpg@01CBC3A8.FD1A1C60</vt:lpwstr>
      </vt:variant>
      <vt:variant>
        <vt:lpwstr/>
      </vt:variant>
      <vt:variant>
        <vt:i4>8061004</vt:i4>
      </vt:variant>
      <vt:variant>
        <vt:i4>-1</vt:i4>
      </vt:variant>
      <vt:variant>
        <vt:i4>1029</vt:i4>
      </vt:variant>
      <vt:variant>
        <vt:i4>1</vt:i4>
      </vt:variant>
      <vt:variant>
        <vt:lpwstr>cid:image006.jpg@01CBC3A8.FD1A1C60</vt:lpwstr>
      </vt:variant>
      <vt:variant>
        <vt:lpwstr/>
      </vt:variant>
      <vt:variant>
        <vt:i4>8192077</vt:i4>
      </vt:variant>
      <vt:variant>
        <vt:i4>-1</vt:i4>
      </vt:variant>
      <vt:variant>
        <vt:i4>1028</vt:i4>
      </vt:variant>
      <vt:variant>
        <vt:i4>1</vt:i4>
      </vt:variant>
      <vt:variant>
        <vt:lpwstr>cid:image010.jpg@01CBC3A8.FD1A1C60</vt:lpwstr>
      </vt:variant>
      <vt:variant>
        <vt:lpwstr/>
      </vt:variant>
      <vt:variant>
        <vt:i4>6684755</vt:i4>
      </vt:variant>
      <vt:variant>
        <vt:i4>-1</vt:i4>
      </vt:variant>
      <vt:variant>
        <vt:i4>1026</vt:i4>
      </vt:variant>
      <vt:variant>
        <vt:i4>1</vt:i4>
      </vt:variant>
      <vt:variant>
        <vt:lpwstr>cid:image011.png@01CBC3A8.FD1A1C60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dc:title>
  <dc:subject>Informatīvais ziņojums par Eiropas Savienības struktūrfondu un Kohēzijas fonda, Eiropas Ekonomikas zonas finanšu instrumenta, Norvēģijas finanšu instrumenta un Latvijas un Šveices sadarbības programmas apguvi līdz 2013.gada 30.jūnijam</dc:subject>
  <dc:creator>Sintija Laugale – Volbaka</dc:creator>
  <dc:description>Sintija Laugale – Volbaka
Finanšu ministrijas Eiropas Savienības fondu uzraudzības departamenta
Uzņēmējdarbības un inovāciju uzraudzības nodaļas vecākā referente
Tālr. 67083964, fakss 67095697
Sintija.Laugale-Volbaka@fm.gov.lv</dc:description>
  <cp:lastModifiedBy>Sintija Laugale - Volbaka</cp:lastModifiedBy>
  <cp:revision>267</cp:revision>
  <cp:lastPrinted>2013-08-07T07:33:00Z</cp:lastPrinted>
  <dcterms:created xsi:type="dcterms:W3CDTF">2013-05-16T12:29:00Z</dcterms:created>
  <dcterms:modified xsi:type="dcterms:W3CDTF">2013-08-08T10:21:00Z</dcterms:modified>
</cp:coreProperties>
</file>