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A4" w:rsidRPr="00631A71" w:rsidRDefault="00D134A4" w:rsidP="00D134A4">
      <w:pPr>
        <w:jc w:val="center"/>
        <w:rPr>
          <w:b/>
          <w:sz w:val="28"/>
          <w:szCs w:val="28"/>
        </w:rPr>
      </w:pPr>
      <w:bookmarkStart w:id="0" w:name="_GoBack"/>
      <w:bookmarkEnd w:id="0"/>
    </w:p>
    <w:p w:rsidR="00182EB6" w:rsidRPr="00631A71" w:rsidRDefault="00182EB6" w:rsidP="00D134A4">
      <w:pPr>
        <w:jc w:val="center"/>
        <w:rPr>
          <w:b/>
          <w:sz w:val="28"/>
          <w:szCs w:val="28"/>
        </w:rPr>
      </w:pPr>
    </w:p>
    <w:p w:rsidR="00182EB6" w:rsidRPr="00631A71" w:rsidRDefault="00182EB6" w:rsidP="00D134A4">
      <w:pPr>
        <w:jc w:val="center"/>
        <w:rPr>
          <w:b/>
          <w:sz w:val="28"/>
          <w:szCs w:val="28"/>
        </w:rPr>
      </w:pPr>
    </w:p>
    <w:p w:rsidR="00D134A4" w:rsidRPr="00631A71" w:rsidRDefault="00D134A4" w:rsidP="00D134A4">
      <w:pPr>
        <w:jc w:val="center"/>
        <w:rPr>
          <w:b/>
          <w:sz w:val="28"/>
          <w:szCs w:val="28"/>
        </w:rPr>
      </w:pPr>
    </w:p>
    <w:p w:rsidR="00D134A4" w:rsidRPr="00631A71" w:rsidRDefault="00D134A4" w:rsidP="00D134A4">
      <w:pPr>
        <w:jc w:val="center"/>
        <w:rPr>
          <w:b/>
          <w:sz w:val="28"/>
          <w:szCs w:val="28"/>
        </w:rPr>
      </w:pPr>
    </w:p>
    <w:p w:rsidR="00D134A4" w:rsidRPr="00631A71" w:rsidRDefault="00D134A4" w:rsidP="00D134A4">
      <w:pPr>
        <w:jc w:val="center"/>
        <w:rPr>
          <w:b/>
          <w:sz w:val="28"/>
          <w:szCs w:val="28"/>
        </w:rPr>
      </w:pPr>
    </w:p>
    <w:p w:rsidR="00D134A4" w:rsidRPr="00631A71" w:rsidRDefault="00D134A4" w:rsidP="00D134A4">
      <w:pPr>
        <w:jc w:val="center"/>
        <w:rPr>
          <w:b/>
          <w:sz w:val="28"/>
          <w:szCs w:val="28"/>
        </w:rPr>
      </w:pPr>
    </w:p>
    <w:p w:rsidR="00D134A4" w:rsidRPr="00631A71" w:rsidRDefault="00D134A4" w:rsidP="00D134A4">
      <w:pPr>
        <w:jc w:val="center"/>
        <w:rPr>
          <w:b/>
          <w:sz w:val="28"/>
          <w:szCs w:val="28"/>
        </w:rPr>
      </w:pPr>
    </w:p>
    <w:p w:rsidR="00D134A4" w:rsidRPr="00631A71" w:rsidRDefault="00D134A4" w:rsidP="00D134A4">
      <w:pPr>
        <w:jc w:val="center"/>
        <w:rPr>
          <w:b/>
          <w:sz w:val="28"/>
          <w:szCs w:val="28"/>
        </w:rPr>
      </w:pPr>
    </w:p>
    <w:p w:rsidR="00D134A4" w:rsidRPr="00631A71" w:rsidRDefault="00D134A4" w:rsidP="00D134A4">
      <w:pPr>
        <w:jc w:val="center"/>
        <w:rPr>
          <w:b/>
          <w:sz w:val="28"/>
          <w:szCs w:val="28"/>
        </w:rPr>
      </w:pPr>
    </w:p>
    <w:p w:rsidR="00D134A4" w:rsidRPr="00631A71" w:rsidRDefault="00D134A4" w:rsidP="00D134A4">
      <w:pPr>
        <w:jc w:val="center"/>
        <w:rPr>
          <w:b/>
          <w:sz w:val="28"/>
          <w:szCs w:val="28"/>
        </w:rPr>
      </w:pPr>
    </w:p>
    <w:p w:rsidR="00D134A4" w:rsidRPr="00631A71" w:rsidRDefault="00D134A4" w:rsidP="00D134A4">
      <w:pPr>
        <w:jc w:val="center"/>
        <w:rPr>
          <w:b/>
          <w:sz w:val="28"/>
          <w:szCs w:val="28"/>
        </w:rPr>
      </w:pPr>
    </w:p>
    <w:p w:rsidR="00D134A4" w:rsidRPr="00631A71" w:rsidRDefault="00D134A4" w:rsidP="00D134A4">
      <w:pPr>
        <w:jc w:val="center"/>
        <w:rPr>
          <w:b/>
          <w:sz w:val="28"/>
          <w:szCs w:val="28"/>
        </w:rPr>
      </w:pPr>
    </w:p>
    <w:p w:rsidR="00D134A4" w:rsidRPr="00631A71" w:rsidRDefault="00D134A4" w:rsidP="00D134A4">
      <w:pPr>
        <w:jc w:val="center"/>
        <w:rPr>
          <w:b/>
          <w:sz w:val="28"/>
          <w:szCs w:val="28"/>
        </w:rPr>
      </w:pPr>
    </w:p>
    <w:p w:rsidR="00D134A4" w:rsidRPr="00631A71" w:rsidRDefault="00D134A4" w:rsidP="00D134A4">
      <w:pPr>
        <w:spacing w:line="360" w:lineRule="auto"/>
        <w:jc w:val="center"/>
        <w:rPr>
          <w:b/>
          <w:sz w:val="36"/>
          <w:szCs w:val="36"/>
        </w:rPr>
      </w:pPr>
      <w:r w:rsidRPr="00631A71">
        <w:rPr>
          <w:b/>
          <w:sz w:val="36"/>
          <w:szCs w:val="36"/>
        </w:rPr>
        <w:t xml:space="preserve">Informatīvais ziņojums </w:t>
      </w:r>
    </w:p>
    <w:p w:rsidR="00D134A4" w:rsidRPr="00631A71" w:rsidRDefault="00D134A4" w:rsidP="00D134A4">
      <w:pPr>
        <w:spacing w:line="360" w:lineRule="auto"/>
        <w:jc w:val="center"/>
        <w:rPr>
          <w:b/>
          <w:sz w:val="36"/>
          <w:szCs w:val="36"/>
        </w:rPr>
      </w:pPr>
      <w:r w:rsidRPr="00631A71">
        <w:rPr>
          <w:b/>
          <w:sz w:val="36"/>
          <w:szCs w:val="36"/>
        </w:rPr>
        <w:t xml:space="preserve">par Latvijas Nacionālās bibliotēkas projekta īstenošanu </w:t>
      </w:r>
    </w:p>
    <w:p w:rsidR="00D134A4" w:rsidRPr="00631A71" w:rsidRDefault="00D134A4" w:rsidP="00D134A4">
      <w:pPr>
        <w:spacing w:line="360" w:lineRule="auto"/>
        <w:jc w:val="center"/>
        <w:rPr>
          <w:b/>
          <w:sz w:val="40"/>
          <w:szCs w:val="40"/>
        </w:rPr>
      </w:pPr>
      <w:r w:rsidRPr="00631A71">
        <w:rPr>
          <w:b/>
          <w:sz w:val="40"/>
          <w:szCs w:val="40"/>
        </w:rPr>
        <w:t>2012.gadā</w:t>
      </w:r>
    </w:p>
    <w:p w:rsidR="00D134A4" w:rsidRPr="00631A71" w:rsidRDefault="00D134A4" w:rsidP="00D134A4">
      <w:pPr>
        <w:jc w:val="center"/>
        <w:rPr>
          <w:b/>
          <w:sz w:val="28"/>
          <w:szCs w:val="28"/>
        </w:rPr>
      </w:pPr>
    </w:p>
    <w:p w:rsidR="00D134A4" w:rsidRPr="00631A71" w:rsidRDefault="00D134A4" w:rsidP="00D134A4">
      <w:r w:rsidRPr="00631A71">
        <w:br w:type="page"/>
      </w:r>
    </w:p>
    <w:p w:rsidR="00D134A4" w:rsidRPr="00631A71" w:rsidRDefault="00D134A4" w:rsidP="00D134A4"/>
    <w:p w:rsidR="00D134A4" w:rsidRPr="00631A71" w:rsidRDefault="00D134A4" w:rsidP="00D134A4"/>
    <w:p w:rsidR="00D134A4" w:rsidRPr="00631A71" w:rsidRDefault="00D134A4" w:rsidP="00D134A4"/>
    <w:p w:rsidR="00D134A4" w:rsidRPr="00631A71" w:rsidRDefault="00D134A4" w:rsidP="00D134A4">
      <w:pPr>
        <w:rPr>
          <w:b/>
          <w:sz w:val="28"/>
          <w:szCs w:val="28"/>
          <w:u w:val="single"/>
        </w:rPr>
      </w:pPr>
      <w:r w:rsidRPr="00631A71">
        <w:rPr>
          <w:b/>
          <w:sz w:val="28"/>
          <w:szCs w:val="28"/>
        </w:rPr>
        <w:t>Saturs</w:t>
      </w:r>
    </w:p>
    <w:p w:rsidR="00D134A4" w:rsidRPr="00631A71" w:rsidRDefault="00D134A4" w:rsidP="00D134A4">
      <w:pPr>
        <w:jc w:val="both"/>
        <w:rPr>
          <w:b/>
          <w:u w:val="single"/>
        </w:rPr>
      </w:pPr>
    </w:p>
    <w:p w:rsidR="00D134A4" w:rsidRPr="00631A71" w:rsidRDefault="00D134A4" w:rsidP="00D134A4">
      <w:pPr>
        <w:pStyle w:val="TOC1"/>
        <w:spacing w:after="120" w:line="240" w:lineRule="auto"/>
      </w:pPr>
      <w:r w:rsidRPr="00631A71">
        <w:t>1. Ievads   ………………………………………………………..………………………….   3</w:t>
      </w:r>
    </w:p>
    <w:p w:rsidR="00D134A4" w:rsidRPr="00631A71" w:rsidRDefault="00D134A4" w:rsidP="00D134A4">
      <w:pPr>
        <w:pStyle w:val="TOC1"/>
        <w:spacing w:after="120" w:line="240" w:lineRule="auto"/>
      </w:pPr>
      <w:r w:rsidRPr="00631A71">
        <w:t xml:space="preserve">2. </w:t>
      </w:r>
      <w:r w:rsidRPr="00073B45">
        <w:t>Latvijas Nacionālās bibliotēkas būvniecība 201</w:t>
      </w:r>
      <w:r w:rsidR="003F1751" w:rsidRPr="00073B45">
        <w:t>2</w:t>
      </w:r>
      <w:r w:rsidRPr="00073B45">
        <w:t>.gadā ….……………………...……</w:t>
      </w:r>
      <w:r w:rsidRPr="00631A71">
        <w:t xml:space="preserve">    3</w:t>
      </w:r>
    </w:p>
    <w:p w:rsidR="00D134A4" w:rsidRPr="00631A71" w:rsidRDefault="00D134A4" w:rsidP="00D134A4">
      <w:pPr>
        <w:numPr>
          <w:ilvl w:val="1"/>
          <w:numId w:val="5"/>
        </w:numPr>
        <w:tabs>
          <w:tab w:val="left" w:pos="720"/>
        </w:tabs>
        <w:spacing w:after="120"/>
      </w:pPr>
      <w:r w:rsidRPr="00631A71">
        <w:t>LNB ēkas būvdarb</w:t>
      </w:r>
      <w:r w:rsidR="003F1751" w:rsidRPr="00631A71">
        <w:t xml:space="preserve">i </w:t>
      </w:r>
      <w:r w:rsidRPr="00631A71">
        <w:t xml:space="preserve"> </w:t>
      </w:r>
      <w:r w:rsidR="003F1751" w:rsidRPr="00631A71">
        <w:t xml:space="preserve">                        </w:t>
      </w:r>
      <w:r w:rsidRPr="00631A71">
        <w:t>…</w:t>
      </w:r>
      <w:r w:rsidR="003F1751" w:rsidRPr="00631A71">
        <w:t>.........</w:t>
      </w:r>
      <w:r w:rsidRPr="00631A71">
        <w:t>………………………...…………...…..   3</w:t>
      </w:r>
    </w:p>
    <w:p w:rsidR="00D134A4" w:rsidRDefault="001C1AAC" w:rsidP="0085138D">
      <w:pPr>
        <w:numPr>
          <w:ilvl w:val="2"/>
          <w:numId w:val="5"/>
        </w:numPr>
        <w:tabs>
          <w:tab w:val="left" w:pos="720"/>
        </w:tabs>
        <w:spacing w:after="120"/>
        <w:ind w:left="1287"/>
      </w:pPr>
      <w:r w:rsidRPr="001C1AAC">
        <w:t>Izmaiņas LNB būvdarbu gaitā</w:t>
      </w:r>
      <w:r w:rsidR="00D134A4" w:rsidRPr="00631A71">
        <w:t xml:space="preserve"> </w:t>
      </w:r>
      <w:r>
        <w:t xml:space="preserve">      </w:t>
      </w:r>
      <w:r w:rsidR="00D134A4" w:rsidRPr="00631A71">
        <w:t xml:space="preserve"> …..</w:t>
      </w:r>
      <w:r>
        <w:t>.......</w:t>
      </w:r>
      <w:r w:rsidR="00D134A4" w:rsidRPr="00631A71">
        <w:t>....…</w:t>
      </w:r>
      <w:r>
        <w:t>............................................</w:t>
      </w:r>
      <w:r w:rsidR="00D134A4" w:rsidRPr="00631A71">
        <w:t>..</w:t>
      </w:r>
      <w:r w:rsidR="00D134A4" w:rsidRPr="00631A71">
        <w:rPr>
          <w:b/>
        </w:rPr>
        <w:t xml:space="preserve">   </w:t>
      </w:r>
      <w:r w:rsidR="00073B45" w:rsidRPr="00073B45">
        <w:t>4</w:t>
      </w:r>
    </w:p>
    <w:p w:rsidR="00073B45" w:rsidRDefault="00073B45" w:rsidP="0085138D">
      <w:pPr>
        <w:numPr>
          <w:ilvl w:val="2"/>
          <w:numId w:val="5"/>
        </w:numPr>
        <w:tabs>
          <w:tab w:val="left" w:pos="720"/>
        </w:tabs>
        <w:spacing w:after="120"/>
        <w:ind w:left="1287"/>
      </w:pPr>
      <w:r w:rsidRPr="00073B45">
        <w:t>Jaunu aktivitāšu iekļaušana LNB būvdarbu sastāvā</w:t>
      </w:r>
      <w:r>
        <w:t xml:space="preserve">  .........................................  4</w:t>
      </w:r>
    </w:p>
    <w:p w:rsidR="00073B45" w:rsidRPr="00073B45" w:rsidRDefault="00073B45" w:rsidP="0085138D">
      <w:pPr>
        <w:numPr>
          <w:ilvl w:val="2"/>
          <w:numId w:val="5"/>
        </w:numPr>
        <w:tabs>
          <w:tab w:val="left" w:pos="720"/>
        </w:tabs>
        <w:spacing w:after="120"/>
        <w:ind w:left="1287"/>
      </w:pPr>
      <w:r w:rsidRPr="00073B45">
        <w:t>Izmaksu korekcija būvniecības izmaksu indeksu izmaiņu rezultātā</w:t>
      </w:r>
      <w:r>
        <w:t xml:space="preserve">  ................   5</w:t>
      </w:r>
    </w:p>
    <w:p w:rsidR="00D134A4" w:rsidRPr="00073B45" w:rsidRDefault="00D134A4" w:rsidP="00D134A4">
      <w:pPr>
        <w:numPr>
          <w:ilvl w:val="1"/>
          <w:numId w:val="5"/>
        </w:numPr>
        <w:tabs>
          <w:tab w:val="left" w:pos="720"/>
        </w:tabs>
        <w:spacing w:after="120"/>
      </w:pPr>
      <w:r w:rsidRPr="00073B45">
        <w:t>LNB infrastruktūras objektu projekts    …………………………………..…....……</w:t>
      </w:r>
      <w:r w:rsidR="00073B45">
        <w:t>.</w:t>
      </w:r>
      <w:r w:rsidRPr="00073B45">
        <w:t xml:space="preserve">   </w:t>
      </w:r>
      <w:r w:rsidR="00073B45" w:rsidRPr="00073B45">
        <w:t>7</w:t>
      </w:r>
    </w:p>
    <w:p w:rsidR="00D134A4" w:rsidRPr="00073B45" w:rsidRDefault="00D134A4" w:rsidP="00D134A4">
      <w:pPr>
        <w:numPr>
          <w:ilvl w:val="1"/>
          <w:numId w:val="5"/>
        </w:numPr>
        <w:tabs>
          <w:tab w:val="left" w:pos="720"/>
        </w:tabs>
        <w:spacing w:after="120"/>
      </w:pPr>
      <w:r w:rsidRPr="00073B45">
        <w:t>Mēbeles un aprīkojums  …………………………………………………….....…….</w:t>
      </w:r>
      <w:r w:rsidR="00073B45">
        <w:t>.</w:t>
      </w:r>
      <w:r w:rsidRPr="00073B45">
        <w:t xml:space="preserve">   </w:t>
      </w:r>
      <w:r w:rsidR="00073B45">
        <w:t>8</w:t>
      </w:r>
    </w:p>
    <w:p w:rsidR="00D134A4" w:rsidRPr="00073B45" w:rsidRDefault="00D134A4" w:rsidP="00D134A4">
      <w:pPr>
        <w:numPr>
          <w:ilvl w:val="1"/>
          <w:numId w:val="5"/>
        </w:numPr>
        <w:tabs>
          <w:tab w:val="left" w:pos="720"/>
        </w:tabs>
        <w:spacing w:after="120"/>
      </w:pPr>
      <w:r w:rsidRPr="00073B45">
        <w:t>Līdzekļu izlietojums LNB būvniecības projekta īstenošanai  …………….…...……</w:t>
      </w:r>
      <w:r w:rsidR="00073B45">
        <w:t>.</w:t>
      </w:r>
      <w:r w:rsidRPr="00073B45">
        <w:t xml:space="preserve">    </w:t>
      </w:r>
      <w:r w:rsidR="00073B45">
        <w:t>9</w:t>
      </w:r>
    </w:p>
    <w:p w:rsidR="0085138D" w:rsidRDefault="00D134A4" w:rsidP="0085138D">
      <w:pPr>
        <w:numPr>
          <w:ilvl w:val="2"/>
          <w:numId w:val="5"/>
        </w:numPr>
        <w:spacing w:after="120" w:line="276" w:lineRule="auto"/>
        <w:ind w:left="1287"/>
        <w:jc w:val="both"/>
      </w:pPr>
      <w:r w:rsidRPr="00631A71">
        <w:t>Līdzekļu izlietojums LNB būvniecības īstenošanai 201</w:t>
      </w:r>
      <w:r w:rsidR="00097C04" w:rsidRPr="00631A71">
        <w:t>2</w:t>
      </w:r>
      <w:r w:rsidRPr="00631A71">
        <w:t xml:space="preserve">.gadā   ….……..…...   </w:t>
      </w:r>
      <w:r w:rsidR="00073B45">
        <w:t>9</w:t>
      </w:r>
    </w:p>
    <w:p w:rsidR="0085138D" w:rsidRPr="00631A71" w:rsidRDefault="0085138D" w:rsidP="0085138D">
      <w:pPr>
        <w:numPr>
          <w:ilvl w:val="2"/>
          <w:numId w:val="5"/>
        </w:numPr>
        <w:spacing w:after="120" w:line="276" w:lineRule="auto"/>
        <w:ind w:left="1287"/>
        <w:jc w:val="both"/>
      </w:pPr>
      <w:r w:rsidRPr="0085138D">
        <w:t xml:space="preserve">Skaidrojums par galvenajām </w:t>
      </w:r>
      <w:r w:rsidR="00313C39">
        <w:t>atkāpēm</w:t>
      </w:r>
      <w:r w:rsidRPr="0085138D">
        <w:t xml:space="preserve"> finanšu līdzekļu apguvē</w:t>
      </w:r>
      <w:r>
        <w:t xml:space="preserve"> .........</w:t>
      </w:r>
      <w:r w:rsidR="00313C39">
        <w:t>.</w:t>
      </w:r>
      <w:r>
        <w:t xml:space="preserve">.......... 10 </w:t>
      </w:r>
    </w:p>
    <w:p w:rsidR="00D134A4" w:rsidRPr="00631A71" w:rsidRDefault="00D134A4" w:rsidP="0085138D">
      <w:pPr>
        <w:numPr>
          <w:ilvl w:val="2"/>
          <w:numId w:val="5"/>
        </w:numPr>
        <w:spacing w:after="120"/>
        <w:jc w:val="both"/>
      </w:pPr>
      <w:r w:rsidRPr="00631A71">
        <w:t>Līdzekļu izlietojums LNB proj</w:t>
      </w:r>
      <w:r w:rsidR="00073B45">
        <w:t xml:space="preserve">ektam galvenajās pozīcijās    </w:t>
      </w:r>
      <w:r w:rsidRPr="00631A71">
        <w:t xml:space="preserve"> …..………...….  </w:t>
      </w:r>
      <w:r w:rsidR="00073B45">
        <w:t>1</w:t>
      </w:r>
      <w:r w:rsidR="0085138D">
        <w:t>1</w:t>
      </w:r>
    </w:p>
    <w:p w:rsidR="00D134A4" w:rsidRDefault="00073B45" w:rsidP="00D134A4">
      <w:pPr>
        <w:numPr>
          <w:ilvl w:val="1"/>
          <w:numId w:val="5"/>
        </w:numPr>
        <w:spacing w:after="120"/>
        <w:jc w:val="both"/>
      </w:pPr>
      <w:r>
        <w:t xml:space="preserve"> </w:t>
      </w:r>
      <w:r w:rsidR="0085138D" w:rsidRPr="0085138D">
        <w:t>Sadarbība ar biedrību „Sabiedrība par atklātību – Delna”</w:t>
      </w:r>
      <w:r>
        <w:t xml:space="preserve">  </w:t>
      </w:r>
      <w:r w:rsidR="00D134A4" w:rsidRPr="00073B45">
        <w:t>…</w:t>
      </w:r>
      <w:r>
        <w:t>.</w:t>
      </w:r>
      <w:r w:rsidR="00D134A4" w:rsidRPr="00073B45">
        <w:t>…...…...…..</w:t>
      </w:r>
      <w:r w:rsidR="0085138D">
        <w:t>..........</w:t>
      </w:r>
      <w:r w:rsidR="00D134A4" w:rsidRPr="00073B45">
        <w:t xml:space="preserve">   </w:t>
      </w:r>
      <w:r>
        <w:t>1</w:t>
      </w:r>
      <w:r w:rsidR="0085138D">
        <w:t>1</w:t>
      </w:r>
    </w:p>
    <w:p w:rsidR="0085138D" w:rsidRPr="00073B45" w:rsidRDefault="0085138D" w:rsidP="00D134A4">
      <w:pPr>
        <w:numPr>
          <w:ilvl w:val="1"/>
          <w:numId w:val="5"/>
        </w:numPr>
        <w:spacing w:after="120"/>
        <w:jc w:val="both"/>
      </w:pPr>
      <w:r>
        <w:t xml:space="preserve"> Papildus informācija – atbildes uz Saeimas deputātu jautājumiem  .....................    12</w:t>
      </w:r>
    </w:p>
    <w:p w:rsidR="00D134A4" w:rsidRPr="00073B45" w:rsidRDefault="00D134A4" w:rsidP="00D134A4">
      <w:pPr>
        <w:numPr>
          <w:ilvl w:val="0"/>
          <w:numId w:val="5"/>
        </w:numPr>
        <w:spacing w:after="120"/>
        <w:rPr>
          <w:b/>
          <w:bCs/>
        </w:rPr>
      </w:pPr>
      <w:r w:rsidRPr="00073B45">
        <w:rPr>
          <w:b/>
        </w:rPr>
        <w:t>Valsts vienotās bibliotēku informācijas sistēmas (</w:t>
      </w:r>
      <w:r w:rsidRPr="00073B45">
        <w:rPr>
          <w:b/>
          <w:bCs/>
        </w:rPr>
        <w:t>VVBIS) projekta īstenošana  ...</w:t>
      </w:r>
      <w:r w:rsidR="00E760D0">
        <w:rPr>
          <w:b/>
          <w:bCs/>
        </w:rPr>
        <w:t>.</w:t>
      </w:r>
      <w:r w:rsidRPr="00073B45">
        <w:rPr>
          <w:b/>
          <w:bCs/>
        </w:rPr>
        <w:t xml:space="preserve">   </w:t>
      </w:r>
      <w:r w:rsidR="00E760D0">
        <w:rPr>
          <w:b/>
          <w:bCs/>
        </w:rPr>
        <w:t>1</w:t>
      </w:r>
      <w:r w:rsidR="0085138D">
        <w:rPr>
          <w:b/>
          <w:bCs/>
        </w:rPr>
        <w:t>6</w:t>
      </w:r>
    </w:p>
    <w:p w:rsidR="00D134A4" w:rsidRPr="00073B45" w:rsidRDefault="00D134A4" w:rsidP="00D134A4">
      <w:pPr>
        <w:numPr>
          <w:ilvl w:val="1"/>
          <w:numId w:val="5"/>
        </w:numPr>
        <w:spacing w:after="120"/>
        <w:rPr>
          <w:bCs/>
        </w:rPr>
      </w:pPr>
      <w:r w:rsidRPr="00073B45">
        <w:t>Galvenie īstenotie pasākumi 201</w:t>
      </w:r>
      <w:r w:rsidR="00E760D0">
        <w:t>2</w:t>
      </w:r>
      <w:r w:rsidRPr="00073B45">
        <w:t xml:space="preserve">.gadā    </w:t>
      </w:r>
      <w:r w:rsidRPr="00073B45">
        <w:rPr>
          <w:bCs/>
        </w:rPr>
        <w:t>....................................................</w:t>
      </w:r>
      <w:r w:rsidR="00E760D0">
        <w:rPr>
          <w:bCs/>
        </w:rPr>
        <w:t>.</w:t>
      </w:r>
      <w:r w:rsidRPr="00073B45">
        <w:rPr>
          <w:bCs/>
        </w:rPr>
        <w:t>.............   1</w:t>
      </w:r>
      <w:r w:rsidR="0085138D">
        <w:rPr>
          <w:bCs/>
        </w:rPr>
        <w:t>7</w:t>
      </w:r>
    </w:p>
    <w:p w:rsidR="00D134A4" w:rsidRPr="00073B45" w:rsidRDefault="00D134A4" w:rsidP="00D134A4">
      <w:pPr>
        <w:numPr>
          <w:ilvl w:val="2"/>
          <w:numId w:val="5"/>
        </w:numPr>
        <w:spacing w:after="120"/>
        <w:rPr>
          <w:bCs/>
        </w:rPr>
      </w:pPr>
      <w:r w:rsidRPr="00073B45">
        <w:t xml:space="preserve">Bibliotēku informācijas sistēma    </w:t>
      </w:r>
      <w:r w:rsidRPr="00073B45">
        <w:rPr>
          <w:bCs/>
        </w:rPr>
        <w:t>……………………………</w:t>
      </w:r>
      <w:r w:rsidR="00E760D0">
        <w:rPr>
          <w:bCs/>
        </w:rPr>
        <w:t>.</w:t>
      </w:r>
      <w:r w:rsidRPr="00073B45">
        <w:rPr>
          <w:bCs/>
        </w:rPr>
        <w:t>…..…..</w:t>
      </w:r>
      <w:r w:rsidR="00E760D0">
        <w:rPr>
          <w:bCs/>
        </w:rPr>
        <w:t>...</w:t>
      </w:r>
      <w:r w:rsidRPr="00073B45">
        <w:rPr>
          <w:bCs/>
        </w:rPr>
        <w:t>........  1</w:t>
      </w:r>
      <w:r w:rsidR="0085138D">
        <w:rPr>
          <w:bCs/>
        </w:rPr>
        <w:t>7</w:t>
      </w:r>
    </w:p>
    <w:p w:rsidR="00D134A4" w:rsidRPr="00073B45" w:rsidRDefault="00D134A4" w:rsidP="00D134A4">
      <w:pPr>
        <w:numPr>
          <w:ilvl w:val="2"/>
          <w:numId w:val="5"/>
        </w:numPr>
        <w:spacing w:after="120"/>
        <w:rPr>
          <w:bCs/>
        </w:rPr>
      </w:pPr>
      <w:r w:rsidRPr="00073B45">
        <w:t>Elektronisko katalogu veidošana un elektroniskie resursi   ............................   1</w:t>
      </w:r>
      <w:r w:rsidR="0085138D">
        <w:t>7</w:t>
      </w:r>
    </w:p>
    <w:p w:rsidR="00D134A4" w:rsidRPr="00073B45" w:rsidRDefault="00D134A4" w:rsidP="00D134A4">
      <w:pPr>
        <w:numPr>
          <w:ilvl w:val="2"/>
          <w:numId w:val="5"/>
        </w:numPr>
        <w:spacing w:after="120"/>
      </w:pPr>
      <w:r w:rsidRPr="00073B45">
        <w:rPr>
          <w:bCs/>
        </w:rPr>
        <w:t xml:space="preserve">Bibliotēku darbinieku apmācības    </w:t>
      </w:r>
      <w:r w:rsidRPr="00073B45">
        <w:t>................................................................    1</w:t>
      </w:r>
      <w:r w:rsidR="0085138D">
        <w:t>8</w:t>
      </w:r>
    </w:p>
    <w:p w:rsidR="00D134A4" w:rsidRPr="00073B45" w:rsidRDefault="00D134A4" w:rsidP="00D134A4">
      <w:pPr>
        <w:numPr>
          <w:ilvl w:val="2"/>
          <w:numId w:val="5"/>
        </w:numPr>
        <w:spacing w:after="120"/>
        <w:rPr>
          <w:bCs/>
        </w:rPr>
      </w:pPr>
      <w:r w:rsidRPr="00073B45">
        <w:t xml:space="preserve">Tehniskās infrastruktūras izveide     </w:t>
      </w:r>
      <w:r w:rsidRPr="00073B45">
        <w:rPr>
          <w:bCs/>
        </w:rPr>
        <w:t>................................................................   1</w:t>
      </w:r>
      <w:r w:rsidR="0085138D">
        <w:rPr>
          <w:bCs/>
        </w:rPr>
        <w:t>8</w:t>
      </w:r>
    </w:p>
    <w:p w:rsidR="00D134A4" w:rsidRPr="00E760D0" w:rsidRDefault="00D134A4" w:rsidP="00D134A4">
      <w:pPr>
        <w:numPr>
          <w:ilvl w:val="0"/>
          <w:numId w:val="5"/>
        </w:numPr>
        <w:ind w:left="357" w:hanging="357"/>
        <w:rPr>
          <w:rStyle w:val="Strong"/>
          <w:b w:val="0"/>
        </w:rPr>
      </w:pPr>
      <w:r w:rsidRPr="00E760D0">
        <w:rPr>
          <w:b/>
          <w:bCs/>
        </w:rPr>
        <w:t>Sagatavošanās pasākumi LNB darbības uzsākšanai, pakalpojumu un informācijas resursu attīstībai jaunajā bibliotēkas ēkā.</w:t>
      </w:r>
      <w:r w:rsidRPr="00E760D0">
        <w:rPr>
          <w:rStyle w:val="Strong"/>
          <w:rFonts w:ascii="Times New Roman Bold" w:hAnsi="Times New Roman Bold"/>
        </w:rPr>
        <w:t>..................................................................</w:t>
      </w:r>
      <w:r w:rsidR="0085138D">
        <w:rPr>
          <w:rStyle w:val="Strong"/>
          <w:rFonts w:ascii="Times New Roman Bold" w:hAnsi="Times New Roman Bold"/>
        </w:rPr>
        <w:t>.</w:t>
      </w:r>
      <w:r w:rsidRPr="00E760D0">
        <w:rPr>
          <w:rStyle w:val="Strong"/>
          <w:rFonts w:ascii="Times New Roman Bold" w:hAnsi="Times New Roman Bold"/>
        </w:rPr>
        <w:t xml:space="preserve">   </w:t>
      </w:r>
      <w:r w:rsidR="0085138D">
        <w:rPr>
          <w:rStyle w:val="Strong"/>
          <w:rFonts w:ascii="Times New Roman Bold" w:hAnsi="Times New Roman Bold"/>
        </w:rPr>
        <w:t>20</w:t>
      </w:r>
    </w:p>
    <w:p w:rsidR="00D134A4" w:rsidRPr="00631A71" w:rsidRDefault="00D134A4" w:rsidP="00D134A4"/>
    <w:p w:rsidR="00D134A4" w:rsidRPr="00631A71" w:rsidRDefault="00D134A4" w:rsidP="00D134A4"/>
    <w:p w:rsidR="00D134A4" w:rsidRPr="00631A71" w:rsidRDefault="00D134A4" w:rsidP="00D134A4"/>
    <w:p w:rsidR="00D134A4" w:rsidRPr="00631A71" w:rsidRDefault="00D134A4" w:rsidP="00D134A4"/>
    <w:p w:rsidR="00D134A4" w:rsidRPr="00631A71" w:rsidRDefault="00D134A4" w:rsidP="00D134A4"/>
    <w:p w:rsidR="00D134A4" w:rsidRPr="00631A71" w:rsidRDefault="00D134A4" w:rsidP="00D134A4"/>
    <w:p w:rsidR="00D134A4" w:rsidRPr="00631A71" w:rsidRDefault="00D134A4" w:rsidP="00D134A4"/>
    <w:p w:rsidR="00D134A4" w:rsidRPr="00631A71" w:rsidRDefault="00D134A4" w:rsidP="00D134A4"/>
    <w:p w:rsidR="00D134A4" w:rsidRPr="00631A71" w:rsidRDefault="00D134A4" w:rsidP="00D134A4"/>
    <w:p w:rsidR="00D134A4" w:rsidRPr="00631A71" w:rsidRDefault="00D134A4" w:rsidP="00D134A4"/>
    <w:p w:rsidR="00D134A4" w:rsidRPr="00631A71" w:rsidRDefault="00D134A4" w:rsidP="00D134A4"/>
    <w:p w:rsidR="00182EB6" w:rsidRPr="00631A71" w:rsidRDefault="00182EB6">
      <w:pPr>
        <w:spacing w:after="200" w:line="276" w:lineRule="auto"/>
      </w:pPr>
      <w:r w:rsidRPr="00631A71">
        <w:br w:type="page"/>
      </w:r>
    </w:p>
    <w:p w:rsidR="00D134A4" w:rsidRPr="00631A71" w:rsidRDefault="00D134A4" w:rsidP="00D134A4">
      <w:pPr>
        <w:numPr>
          <w:ilvl w:val="0"/>
          <w:numId w:val="7"/>
        </w:numPr>
        <w:rPr>
          <w:b/>
          <w:sz w:val="28"/>
          <w:szCs w:val="28"/>
        </w:rPr>
      </w:pPr>
      <w:r w:rsidRPr="00631A71">
        <w:rPr>
          <w:b/>
          <w:sz w:val="28"/>
          <w:szCs w:val="28"/>
        </w:rPr>
        <w:lastRenderedPageBreak/>
        <w:t>Ievads</w:t>
      </w:r>
    </w:p>
    <w:p w:rsidR="00D134A4" w:rsidRPr="00631A71" w:rsidRDefault="00D134A4" w:rsidP="00D134A4">
      <w:pPr>
        <w:jc w:val="both"/>
        <w:rPr>
          <w:b/>
          <w:sz w:val="28"/>
          <w:szCs w:val="28"/>
        </w:rPr>
      </w:pPr>
    </w:p>
    <w:p w:rsidR="00D134A4" w:rsidRPr="00631A71" w:rsidRDefault="00D134A4" w:rsidP="00D134A4">
      <w:pPr>
        <w:pStyle w:val="BodyText2"/>
        <w:spacing w:after="120"/>
        <w:rPr>
          <w:sz w:val="24"/>
        </w:rPr>
      </w:pPr>
      <w:r w:rsidRPr="00631A71">
        <w:rPr>
          <w:sz w:val="24"/>
        </w:rPr>
        <w:t>Informatīvais ziņojums sagatavots, pamatojoties uz Latvijas Nacionālās bibliotēkas projekta īstenošanas likuma</w:t>
      </w:r>
      <w:r w:rsidRPr="00631A71">
        <w:rPr>
          <w:bCs/>
          <w:sz w:val="24"/>
        </w:rPr>
        <w:t xml:space="preserve"> 8.pantu, kurā noteikts, ka</w:t>
      </w:r>
      <w:r w:rsidRPr="00631A71">
        <w:rPr>
          <w:sz w:val="24"/>
        </w:rPr>
        <w:t> Latvijas Nacionālās bibliotēkas uzraudzības padome reizi gadā iesniedz Ministru kabinetam ziņojumu par Latvijas Nacionālās bibliotēkas (turpmāk – LNB) projekta īstenošanu.</w:t>
      </w:r>
    </w:p>
    <w:p w:rsidR="00D134A4" w:rsidRPr="00631A71" w:rsidRDefault="00D134A4" w:rsidP="00D134A4">
      <w:pPr>
        <w:pStyle w:val="BodyText2"/>
        <w:spacing w:after="120"/>
        <w:rPr>
          <w:sz w:val="24"/>
        </w:rPr>
      </w:pPr>
      <w:r w:rsidRPr="00631A71">
        <w:rPr>
          <w:sz w:val="24"/>
        </w:rPr>
        <w:t xml:space="preserve">LNB projekta pasūtītājs saskaņā LNB projekta īstenošanas likumu ir Kultūras ministrija, un projekta īstenošanu veic šādas Kultūras ministrijas struktūrvienības un institūcijas: </w:t>
      </w:r>
    </w:p>
    <w:p w:rsidR="00D134A4" w:rsidRPr="00631A71" w:rsidRDefault="00D134A4" w:rsidP="00D134A4">
      <w:pPr>
        <w:pStyle w:val="BodyText2"/>
        <w:numPr>
          <w:ilvl w:val="0"/>
          <w:numId w:val="6"/>
        </w:numPr>
        <w:spacing w:after="120"/>
        <w:rPr>
          <w:sz w:val="24"/>
        </w:rPr>
      </w:pPr>
      <w:r w:rsidRPr="00631A71">
        <w:rPr>
          <w:sz w:val="24"/>
        </w:rPr>
        <w:t xml:space="preserve">Kultūras ministrijas LNB projekta īstenošanas nodaļa, kuras funkcijas ir organizēt LNB ēkas būvniecību, LNB infrastruktūras objektu izveidi un bibliotēkas aprīkošanu;  </w:t>
      </w:r>
    </w:p>
    <w:p w:rsidR="00D134A4" w:rsidRPr="00631A71" w:rsidRDefault="00D134A4" w:rsidP="00D134A4">
      <w:pPr>
        <w:pStyle w:val="BodyText2"/>
        <w:numPr>
          <w:ilvl w:val="0"/>
          <w:numId w:val="6"/>
        </w:numPr>
        <w:spacing w:after="120"/>
        <w:rPr>
          <w:sz w:val="24"/>
        </w:rPr>
      </w:pPr>
      <w:r w:rsidRPr="000B01D7">
        <w:rPr>
          <w:sz w:val="24"/>
        </w:rPr>
        <w:t>valsts aģentūra „Kultūras informācijas sistēmas” (</w:t>
      </w:r>
      <w:r w:rsidR="00297800" w:rsidRPr="000B01D7">
        <w:rPr>
          <w:sz w:val="24"/>
        </w:rPr>
        <w:t>no 2013.gada 1.janvāra - Kultūras informācijas sistēmu centrs</w:t>
      </w:r>
      <w:r w:rsidRPr="000B01D7">
        <w:rPr>
          <w:sz w:val="24"/>
        </w:rPr>
        <w:t>), kuras funkcijas ir organizēt un veikt valsts vienotās</w:t>
      </w:r>
      <w:r w:rsidRPr="00631A71">
        <w:rPr>
          <w:sz w:val="24"/>
        </w:rPr>
        <w:t xml:space="preserve"> bibliotēku informācijas sistēmas ( turpmāk – VVBIS) izveidošanu;</w:t>
      </w:r>
    </w:p>
    <w:p w:rsidR="00D134A4" w:rsidRPr="00631A71" w:rsidRDefault="00D134A4" w:rsidP="00D134A4">
      <w:pPr>
        <w:pStyle w:val="BodyText2"/>
        <w:numPr>
          <w:ilvl w:val="0"/>
          <w:numId w:val="6"/>
        </w:numPr>
        <w:spacing w:after="120"/>
        <w:rPr>
          <w:sz w:val="24"/>
        </w:rPr>
      </w:pPr>
      <w:r w:rsidRPr="00631A71">
        <w:rPr>
          <w:sz w:val="24"/>
        </w:rPr>
        <w:t>Latvijas Nacionālā bibliotēka, kura projektā piedalās kā nākotnes lietotājs, veido digitālo bibliotēku, atbild par krājumu pārvietošanu un darbības uzsākšanu jaunajā ēkā.</w:t>
      </w:r>
    </w:p>
    <w:p w:rsidR="00D134A4" w:rsidRPr="00631A71" w:rsidRDefault="00D134A4" w:rsidP="00D134A4">
      <w:pPr>
        <w:pStyle w:val="BodyText2"/>
        <w:spacing w:after="120"/>
        <w:rPr>
          <w:szCs w:val="28"/>
        </w:rPr>
      </w:pPr>
      <w:r w:rsidRPr="00631A71">
        <w:rPr>
          <w:sz w:val="24"/>
        </w:rPr>
        <w:t>LNB projekta īstenošanu uzrauga Ministru kabineta izveidota uzraudzības institūcija – LNB projekta īstenošanas uzraudzības padome, kuru vada finanšu ministrs. Uzraudzības padomes darbību nosaka Ministru kabineta 08.07.2003. noteikumi Nr.379 „</w:t>
      </w:r>
      <w:r w:rsidRPr="00631A71">
        <w:rPr>
          <w:bCs/>
          <w:sz w:val="24"/>
        </w:rPr>
        <w:t>Latvijas Nacionālās bibliotēkas projekta īstenošanas uzraudzības padomes nolikums</w:t>
      </w:r>
      <w:r w:rsidRPr="00631A71">
        <w:rPr>
          <w:sz w:val="24"/>
        </w:rPr>
        <w:t>”. 201</w:t>
      </w:r>
      <w:r w:rsidR="001F743F" w:rsidRPr="00631A71">
        <w:rPr>
          <w:sz w:val="24"/>
        </w:rPr>
        <w:t>2</w:t>
      </w:r>
      <w:r w:rsidRPr="00631A71">
        <w:rPr>
          <w:sz w:val="24"/>
        </w:rPr>
        <w:t xml:space="preserve">.gadā </w:t>
      </w:r>
      <w:r w:rsidR="001F743F" w:rsidRPr="00631A71">
        <w:rPr>
          <w:sz w:val="24"/>
        </w:rPr>
        <w:t xml:space="preserve">tika </w:t>
      </w:r>
      <w:r w:rsidRPr="00631A71">
        <w:rPr>
          <w:sz w:val="24"/>
        </w:rPr>
        <w:t xml:space="preserve">ir notikušas </w:t>
      </w:r>
      <w:r w:rsidR="00AD4CB3" w:rsidRPr="00631A71">
        <w:rPr>
          <w:sz w:val="24"/>
        </w:rPr>
        <w:t>piecas</w:t>
      </w:r>
      <w:r w:rsidRPr="00631A71">
        <w:rPr>
          <w:sz w:val="24"/>
        </w:rPr>
        <w:t xml:space="preserve"> LNB projekta uzraudzības padomes sēdes. </w:t>
      </w:r>
    </w:p>
    <w:p w:rsidR="00D134A4" w:rsidRPr="00631A71" w:rsidRDefault="00D134A4" w:rsidP="00D134A4">
      <w:pPr>
        <w:jc w:val="both"/>
        <w:rPr>
          <w:b/>
          <w:sz w:val="28"/>
          <w:szCs w:val="28"/>
        </w:rPr>
      </w:pPr>
    </w:p>
    <w:p w:rsidR="00D134A4" w:rsidRPr="00631A71" w:rsidRDefault="00D134A4" w:rsidP="00D134A4">
      <w:pPr>
        <w:numPr>
          <w:ilvl w:val="0"/>
          <w:numId w:val="7"/>
        </w:numPr>
        <w:tabs>
          <w:tab w:val="left" w:pos="720"/>
        </w:tabs>
        <w:rPr>
          <w:b/>
          <w:sz w:val="28"/>
          <w:szCs w:val="28"/>
        </w:rPr>
      </w:pPr>
      <w:r w:rsidRPr="00631A71">
        <w:rPr>
          <w:b/>
          <w:sz w:val="28"/>
          <w:szCs w:val="28"/>
        </w:rPr>
        <w:t>Latvijas Nacionālās bibliotēkas būvniecība 201</w:t>
      </w:r>
      <w:r w:rsidR="004B096C" w:rsidRPr="00631A71">
        <w:rPr>
          <w:b/>
          <w:sz w:val="28"/>
          <w:szCs w:val="28"/>
        </w:rPr>
        <w:t>2</w:t>
      </w:r>
      <w:r w:rsidRPr="00631A71">
        <w:rPr>
          <w:b/>
          <w:sz w:val="28"/>
          <w:szCs w:val="28"/>
        </w:rPr>
        <w:t xml:space="preserve">.gadā  </w:t>
      </w:r>
    </w:p>
    <w:p w:rsidR="00D134A4" w:rsidRPr="00631A71" w:rsidRDefault="00D134A4" w:rsidP="00D134A4">
      <w:pPr>
        <w:tabs>
          <w:tab w:val="left" w:pos="720"/>
        </w:tabs>
        <w:ind w:left="720"/>
        <w:rPr>
          <w:b/>
          <w:sz w:val="28"/>
          <w:szCs w:val="28"/>
        </w:rPr>
      </w:pPr>
    </w:p>
    <w:p w:rsidR="004F0F7E" w:rsidRPr="00631A71" w:rsidRDefault="004F0F7E" w:rsidP="00185DA5">
      <w:pPr>
        <w:pStyle w:val="naiskr"/>
        <w:spacing w:before="0" w:after="120"/>
        <w:jc w:val="both"/>
      </w:pPr>
      <w:r w:rsidRPr="00631A71">
        <w:t xml:space="preserve">Sakarā ar ekonomiskās situācijas pasliktināšanos LNB projekta īstenošanai sākotnēji paredzētais budžeta finansējums 2009. – 2011.gadā tika samazināts, pārceļot to uz 2012. un 2013.gadu, tādēļ LNB projektu nebija iespējams īstenot likumā noteiktajā termiņā līdz </w:t>
      </w:r>
      <w:r w:rsidRPr="00631A71">
        <w:rPr>
          <w:iCs/>
        </w:rPr>
        <w:t>2012.gada 18.novembrim</w:t>
      </w:r>
      <w:r w:rsidRPr="00631A71">
        <w:t xml:space="preserve">. Kultūras ministrija sadarbībā ar LNB projekta īstenošanā iesaistītajām institūcijām – būvdarbu veicējiem, autoruzraudzības un būvuzraudzības grupām, Latvijas Nacionālo bibliotēku izstrādāja jaunu LNB projekta īstenošanas grafiku ar projekta īstenošanas termiņu – 2013.gada 31.decembris. </w:t>
      </w:r>
      <w:r w:rsidR="007A079E" w:rsidRPr="00631A71">
        <w:t xml:space="preserve">LNB projekta īstenošanas uzraudzības padome 2012.gada 26.aprīļa sēdē atbalstīja Kultūras ministrijas ierosinājumu veikt </w:t>
      </w:r>
      <w:r w:rsidR="0091285C" w:rsidRPr="000B01D7">
        <w:t>grozījumus</w:t>
      </w:r>
      <w:r w:rsidR="0091285C">
        <w:t xml:space="preserve"> </w:t>
      </w:r>
      <w:r w:rsidR="007A079E" w:rsidRPr="00631A71">
        <w:t>LNB projekta īstenošanas likumā, nosakot, ka LNB projekts līdz tā pabeigšanai – LNB darbības uzsākšanai jaunajā ēkā – īstenojams līdz 2013.gada 31.decembrim. Atbilstošus grozījumus likumā Saeima pieņēma 2012. gada 21.jūnijā.</w:t>
      </w:r>
    </w:p>
    <w:p w:rsidR="00E21405" w:rsidRPr="00631A71" w:rsidRDefault="00E757AF" w:rsidP="00185DA5">
      <w:pPr>
        <w:pStyle w:val="naiskr"/>
        <w:spacing w:before="0" w:after="120"/>
        <w:jc w:val="both"/>
        <w:rPr>
          <w:iCs/>
        </w:rPr>
      </w:pPr>
      <w:r w:rsidRPr="00631A71">
        <w:t>Lai sasniegtu izvirzīto mērķi un nodrošinātu pilnvērtīgu LNB darbības uzsākšanu jaunajā ēkā, LNB projekta īstenošanas grafikā iekļauts</w:t>
      </w:r>
      <w:r w:rsidRPr="00631A71">
        <w:rPr>
          <w:iCs/>
        </w:rPr>
        <w:t xml:space="preserve"> aktivitāšu kopums, kas ietver</w:t>
      </w:r>
      <w:r w:rsidR="00E21405" w:rsidRPr="00631A71">
        <w:rPr>
          <w:iCs/>
        </w:rPr>
        <w:t>:</w:t>
      </w:r>
    </w:p>
    <w:p w:rsidR="00E21405" w:rsidRPr="00631A71" w:rsidRDefault="00E757AF" w:rsidP="00185DA5">
      <w:pPr>
        <w:pStyle w:val="naiskr"/>
        <w:numPr>
          <w:ilvl w:val="0"/>
          <w:numId w:val="15"/>
        </w:numPr>
        <w:spacing w:before="0" w:after="120"/>
        <w:ind w:left="0" w:firstLine="0"/>
        <w:jc w:val="both"/>
      </w:pPr>
      <w:r w:rsidRPr="00631A71">
        <w:t>LNB ēkas būvdarbu pabeigšanu,</w:t>
      </w:r>
    </w:p>
    <w:p w:rsidR="00E21405" w:rsidRPr="00631A71" w:rsidRDefault="00E21405" w:rsidP="00185DA5">
      <w:pPr>
        <w:pStyle w:val="naiskr"/>
        <w:numPr>
          <w:ilvl w:val="0"/>
          <w:numId w:val="15"/>
        </w:numPr>
        <w:spacing w:before="0" w:after="120"/>
        <w:ind w:left="0" w:firstLine="0"/>
        <w:jc w:val="both"/>
      </w:pPr>
      <w:r w:rsidRPr="00631A71">
        <w:t>LNB i</w:t>
      </w:r>
      <w:r w:rsidR="00E757AF" w:rsidRPr="00631A71">
        <w:t xml:space="preserve">nfrastruktūras objektu </w:t>
      </w:r>
      <w:r w:rsidRPr="00631A71">
        <w:t xml:space="preserve">1.kārtas </w:t>
      </w:r>
      <w:r w:rsidR="00E757AF" w:rsidRPr="00631A71">
        <w:t>celtniecību,</w:t>
      </w:r>
    </w:p>
    <w:p w:rsidR="00E757AF" w:rsidRPr="00631A71" w:rsidRDefault="00E757AF" w:rsidP="00185DA5">
      <w:pPr>
        <w:pStyle w:val="naiskr"/>
        <w:numPr>
          <w:ilvl w:val="0"/>
          <w:numId w:val="15"/>
        </w:numPr>
        <w:spacing w:before="0" w:after="120"/>
        <w:ind w:left="0" w:firstLine="0"/>
        <w:jc w:val="both"/>
      </w:pPr>
      <w:r w:rsidRPr="00631A71">
        <w:t xml:space="preserve">bibliotēkas iekārtošanu, aprīkošanu ar mēbelēm un iekārtām, kā arī bibliotēkas grāmatu krājuma pārvietošanu un pārcelšanos uz jauno ēku. </w:t>
      </w:r>
    </w:p>
    <w:p w:rsidR="00E757AF" w:rsidRPr="00631A71" w:rsidRDefault="00E757AF" w:rsidP="00185DA5">
      <w:pPr>
        <w:tabs>
          <w:tab w:val="left" w:pos="720"/>
        </w:tabs>
        <w:spacing w:after="120"/>
        <w:rPr>
          <w:b/>
        </w:rPr>
      </w:pPr>
    </w:p>
    <w:p w:rsidR="00D134A4" w:rsidRPr="00631A71" w:rsidRDefault="00D134A4" w:rsidP="00185DA5">
      <w:pPr>
        <w:numPr>
          <w:ilvl w:val="0"/>
          <w:numId w:val="8"/>
        </w:numPr>
        <w:tabs>
          <w:tab w:val="left" w:pos="720"/>
        </w:tabs>
        <w:spacing w:after="120"/>
        <w:ind w:left="0" w:firstLine="0"/>
        <w:rPr>
          <w:b/>
        </w:rPr>
      </w:pPr>
      <w:r w:rsidRPr="00631A71">
        <w:rPr>
          <w:b/>
        </w:rPr>
        <w:t>LNB ēkas būvdarb</w:t>
      </w:r>
      <w:r w:rsidR="00AD4CB3" w:rsidRPr="00631A71">
        <w:rPr>
          <w:b/>
        </w:rPr>
        <w:t>i</w:t>
      </w:r>
    </w:p>
    <w:p w:rsidR="00904644" w:rsidRPr="00631A71" w:rsidRDefault="00904644" w:rsidP="00185DA5">
      <w:pPr>
        <w:spacing w:after="120"/>
        <w:jc w:val="both"/>
      </w:pPr>
      <w:r w:rsidRPr="00631A71">
        <w:t xml:space="preserve">Līdz 2012.gada beigām LNB ēkas gatavības pakāpe sasniedza 83,8% </w:t>
      </w:r>
      <w:r w:rsidR="00D22857" w:rsidRPr="00631A71">
        <w:t xml:space="preserve">no kopējā apjoma, </w:t>
      </w:r>
      <w:r w:rsidRPr="00631A71">
        <w:t>vērtējot izpildīto būvdarbu jeb būvprodukcijas apjomu no LNB ēkas tāmes vērtības.</w:t>
      </w:r>
    </w:p>
    <w:p w:rsidR="00D22857" w:rsidRPr="00631A71" w:rsidRDefault="00D22857" w:rsidP="00185DA5">
      <w:pPr>
        <w:pStyle w:val="ListParagraph"/>
        <w:spacing w:after="120"/>
        <w:ind w:left="0"/>
        <w:jc w:val="both"/>
        <w:rPr>
          <w:lang w:val="lv-LV"/>
        </w:rPr>
      </w:pPr>
      <w:r w:rsidRPr="00631A71">
        <w:rPr>
          <w:lang w:val="lv-LV"/>
        </w:rPr>
        <w:lastRenderedPageBreak/>
        <w:t xml:space="preserve">2012.gadā tika pabeigtas LNB ēkas pamatkonstrukcijas, starpsienas un grīdu pamatnes. </w:t>
      </w:r>
      <w:r w:rsidR="00460522" w:rsidRPr="00631A71">
        <w:rPr>
          <w:lang w:val="lv-LV"/>
        </w:rPr>
        <w:t>Pilnība pabeigti stikla fasāžu darbi</w:t>
      </w:r>
      <w:r w:rsidR="0034028C" w:rsidRPr="00631A71">
        <w:rPr>
          <w:lang w:val="lv-LV"/>
        </w:rPr>
        <w:t xml:space="preserve"> un jumta termoizolācijas paneļu uzstādīšana, vēl jāpabeidz jumta nerūsējošā tērauda seguma plātņu montāža. </w:t>
      </w:r>
      <w:r w:rsidR="0034028C" w:rsidRPr="000B01D7">
        <w:rPr>
          <w:lang w:val="lv-LV"/>
        </w:rPr>
        <w:t xml:space="preserve">Intensīvi tika </w:t>
      </w:r>
      <w:r w:rsidR="003764D3" w:rsidRPr="000B01D7">
        <w:rPr>
          <w:lang w:val="lv-LV"/>
        </w:rPr>
        <w:t>turpināti</w:t>
      </w:r>
      <w:r w:rsidR="003764D3">
        <w:rPr>
          <w:lang w:val="lv-LV"/>
        </w:rPr>
        <w:t xml:space="preserve"> </w:t>
      </w:r>
      <w:r w:rsidRPr="00631A71">
        <w:rPr>
          <w:lang w:val="lv-LV"/>
        </w:rPr>
        <w:t xml:space="preserve">ēkas iekšējie apdares un inženiersistēmu izbūves darbi, griestu montāža un jumta klājuma izbūve. </w:t>
      </w:r>
      <w:r w:rsidR="00460522" w:rsidRPr="00631A71">
        <w:rPr>
          <w:lang w:val="lv-LV"/>
        </w:rPr>
        <w:t>Vairā</w:t>
      </w:r>
      <w:r w:rsidR="0034028C" w:rsidRPr="00631A71">
        <w:rPr>
          <w:lang w:val="lv-LV"/>
        </w:rPr>
        <w:t>kā</w:t>
      </w:r>
      <w:r w:rsidR="00460522" w:rsidRPr="00631A71">
        <w:rPr>
          <w:lang w:val="lv-LV"/>
        </w:rPr>
        <w:t xml:space="preserve">s zonās – grāmatu krātuvēs, darbinieku un lasītavu </w:t>
      </w:r>
      <w:r w:rsidR="0034028C" w:rsidRPr="00631A71">
        <w:rPr>
          <w:lang w:val="lv-LV"/>
        </w:rPr>
        <w:t xml:space="preserve">telpās darbi praktiski </w:t>
      </w:r>
      <w:r w:rsidR="00185DA5" w:rsidRPr="00631A71">
        <w:rPr>
          <w:lang w:val="lv-LV"/>
        </w:rPr>
        <w:t>tika pabeigti un telpas iztīrītas.</w:t>
      </w:r>
      <w:r w:rsidR="00460522" w:rsidRPr="00631A71">
        <w:rPr>
          <w:lang w:val="lv-LV"/>
        </w:rPr>
        <w:t xml:space="preserve"> </w:t>
      </w:r>
    </w:p>
    <w:p w:rsidR="003409C0" w:rsidRDefault="003409C0" w:rsidP="00185DA5">
      <w:pPr>
        <w:pStyle w:val="ListParagraph"/>
        <w:spacing w:after="120"/>
        <w:ind w:left="0"/>
        <w:jc w:val="both"/>
        <w:rPr>
          <w:u w:val="single"/>
          <w:lang w:val="lv-LV"/>
        </w:rPr>
      </w:pPr>
    </w:p>
    <w:p w:rsidR="003409C0" w:rsidRPr="003409C0" w:rsidRDefault="00D45F68" w:rsidP="00185DA5">
      <w:pPr>
        <w:pStyle w:val="ListParagraph"/>
        <w:spacing w:after="120"/>
        <w:ind w:left="0"/>
        <w:jc w:val="both"/>
        <w:rPr>
          <w:u w:val="single"/>
          <w:lang w:val="lv-LV"/>
        </w:rPr>
      </w:pPr>
      <w:r>
        <w:rPr>
          <w:u w:val="single"/>
          <w:lang w:val="lv-LV"/>
        </w:rPr>
        <w:t xml:space="preserve">2.1.1. </w:t>
      </w:r>
      <w:r w:rsidR="003409C0" w:rsidRPr="003409C0">
        <w:rPr>
          <w:u w:val="single"/>
          <w:lang w:val="lv-LV"/>
        </w:rPr>
        <w:t xml:space="preserve">Izmaiņas LNB būvdarbu </w:t>
      </w:r>
      <w:r w:rsidR="003409C0">
        <w:rPr>
          <w:u w:val="single"/>
          <w:lang w:val="lv-LV"/>
        </w:rPr>
        <w:t>gaitā</w:t>
      </w:r>
    </w:p>
    <w:p w:rsidR="002729F7" w:rsidRPr="00631A71" w:rsidRDefault="002729F7" w:rsidP="00185DA5">
      <w:pPr>
        <w:pStyle w:val="ListParagraph"/>
        <w:spacing w:after="120"/>
        <w:ind w:left="0"/>
        <w:jc w:val="both"/>
        <w:rPr>
          <w:lang w:val="lv-LV"/>
        </w:rPr>
      </w:pPr>
      <w:r w:rsidRPr="00631A71">
        <w:rPr>
          <w:lang w:val="lv-LV"/>
        </w:rPr>
        <w:t>2012. gadā s</w:t>
      </w:r>
      <w:r w:rsidR="00D22857" w:rsidRPr="00631A71">
        <w:rPr>
          <w:lang w:val="lv-LV"/>
        </w:rPr>
        <w:t xml:space="preserve">akarā ar LNB infrastruktūras darbu </w:t>
      </w:r>
      <w:r w:rsidR="004A53EC" w:rsidRPr="00631A71">
        <w:rPr>
          <w:lang w:val="lv-LV"/>
        </w:rPr>
        <w:t>aiz</w:t>
      </w:r>
      <w:r w:rsidR="00D22857" w:rsidRPr="00631A71">
        <w:rPr>
          <w:lang w:val="lv-LV"/>
        </w:rPr>
        <w:t xml:space="preserve">kavēšanos </w:t>
      </w:r>
      <w:r w:rsidR="00602548" w:rsidRPr="00631A71">
        <w:rPr>
          <w:lang w:val="lv-LV"/>
        </w:rPr>
        <w:t xml:space="preserve">tika </w:t>
      </w:r>
      <w:r w:rsidRPr="00631A71">
        <w:rPr>
          <w:lang w:val="lv-LV"/>
        </w:rPr>
        <w:t>apturēti vairāki LNB ēkas būvdarbu līguma sa</w:t>
      </w:r>
      <w:r w:rsidR="00602548" w:rsidRPr="00631A71">
        <w:rPr>
          <w:lang w:val="lv-LV"/>
        </w:rPr>
        <w:t xml:space="preserve">stāvā esoši darbi: </w:t>
      </w:r>
    </w:p>
    <w:p w:rsidR="004A53EC" w:rsidRPr="00631A71" w:rsidRDefault="00631A71" w:rsidP="00602548">
      <w:pPr>
        <w:pStyle w:val="ListParagraph"/>
        <w:numPr>
          <w:ilvl w:val="0"/>
          <w:numId w:val="17"/>
        </w:numPr>
        <w:spacing w:after="120"/>
        <w:jc w:val="both"/>
        <w:rPr>
          <w:lang w:val="lv-LV"/>
        </w:rPr>
      </w:pPr>
      <w:r w:rsidRPr="00631A71">
        <w:rPr>
          <w:lang w:val="lv-LV"/>
        </w:rPr>
        <w:t>a</w:t>
      </w:r>
      <w:r w:rsidR="00602548" w:rsidRPr="00631A71">
        <w:rPr>
          <w:lang w:val="lv-LV"/>
        </w:rPr>
        <w:t xml:space="preserve">tbilstoša mitruma režīma trūkuma dēļ Kultūras ministrija bija spiesta piekrist koka grīdu ieklāšanas darbu apturēšanai. Infrastruktūras būvdarbi ietver aukstumapgādes sistēmas izbūvi, kas nepieciešama mikroklimata, īpaši – mitruma režīma, nodrošināšanai LNB ēkā. Bez </w:t>
      </w:r>
      <w:r w:rsidRPr="00631A71">
        <w:rPr>
          <w:lang w:val="lv-LV"/>
        </w:rPr>
        <w:t xml:space="preserve">atbilstoša mikroklimata nodrošināšanas </w:t>
      </w:r>
      <w:r w:rsidR="00602548" w:rsidRPr="00631A71">
        <w:rPr>
          <w:lang w:val="lv-LV"/>
        </w:rPr>
        <w:t xml:space="preserve">no būvuzņēmēja nevar prasīt garantijas par interjera koka elementu – sienu paneļu, durvju un parketa grīdu kvalitāti, </w:t>
      </w:r>
    </w:p>
    <w:p w:rsidR="00785910" w:rsidRDefault="00844108" w:rsidP="00631A71">
      <w:pPr>
        <w:pStyle w:val="ListParagraph"/>
        <w:numPr>
          <w:ilvl w:val="0"/>
          <w:numId w:val="17"/>
        </w:numPr>
        <w:spacing w:after="120"/>
        <w:jc w:val="both"/>
        <w:rPr>
          <w:lang w:val="lv-LV"/>
        </w:rPr>
      </w:pPr>
      <w:r w:rsidRPr="00631A71">
        <w:rPr>
          <w:lang w:val="lv-LV"/>
        </w:rPr>
        <w:t>n</w:t>
      </w:r>
      <w:r w:rsidR="00631A71" w:rsidRPr="00631A71">
        <w:rPr>
          <w:lang w:val="lv-LV"/>
        </w:rPr>
        <w:t>ebija</w:t>
      </w:r>
      <w:r w:rsidRPr="00631A71">
        <w:rPr>
          <w:lang w:val="lv-LV"/>
        </w:rPr>
        <w:t xml:space="preserve"> iespējams veikt LNB ēkas būvdarbu līgumā iekļautos darbus ēkas galvenās ieejas mezglā un Akmeņu/Kuģu ielas stūrī. Kavējumu rad</w:t>
      </w:r>
      <w:r w:rsidR="00631A71" w:rsidRPr="00631A71">
        <w:rPr>
          <w:lang w:val="lv-LV"/>
        </w:rPr>
        <w:t xml:space="preserve">īja </w:t>
      </w:r>
      <w:r w:rsidRPr="00631A71">
        <w:rPr>
          <w:lang w:val="lv-LV"/>
        </w:rPr>
        <w:t>nedemontētie SIA „Rīgas satiksme” un SIA „Rīgas gaisma” kabeļi un SIA „Rīgas ūdens” maģistrālā kanalizācijas vada posms, kuru pārcelšana un demontāža ir infrastruktūras darbu apjomā. Kultūras ministrija bija spiesta dot norādījumu apturēt darbus šajās zonās.</w:t>
      </w:r>
    </w:p>
    <w:p w:rsidR="00541D8E" w:rsidRPr="00541D8E" w:rsidRDefault="00541D8E" w:rsidP="00541D8E">
      <w:pPr>
        <w:spacing w:after="120"/>
        <w:jc w:val="both"/>
      </w:pPr>
      <w:r>
        <w:t>2012.gad</w:t>
      </w:r>
      <w:r w:rsidR="00DA3A12">
        <w:t>ā</w:t>
      </w:r>
      <w:r>
        <w:t xml:space="preserve"> </w:t>
      </w:r>
      <w:r w:rsidRPr="00541D8E">
        <w:t>netika realizēt</w:t>
      </w:r>
      <w:r>
        <w:t xml:space="preserve">i </w:t>
      </w:r>
      <w:r w:rsidRPr="003F0647">
        <w:t>LNB ēkas būvprojektā</w:t>
      </w:r>
      <w:r>
        <w:t xml:space="preserve"> iekļautie </w:t>
      </w:r>
      <w:r w:rsidR="00386A7E">
        <w:t xml:space="preserve">atsevišķie </w:t>
      </w:r>
      <w:r>
        <w:t>l</w:t>
      </w:r>
      <w:r w:rsidRPr="003F0647">
        <w:t xml:space="preserve">ietus ūdens kanalizācijas ārējo tīklu </w:t>
      </w:r>
      <w:r>
        <w:t xml:space="preserve">izbūves darbi. </w:t>
      </w:r>
      <w:r w:rsidR="00DA3A12">
        <w:t>Tā kā lietus ūdens novadīšana bija</w:t>
      </w:r>
      <w:r w:rsidRPr="00356ECC">
        <w:t xml:space="preserve"> jā</w:t>
      </w:r>
      <w:r w:rsidR="00DA3A12">
        <w:t xml:space="preserve">atrisina </w:t>
      </w:r>
      <w:r w:rsidRPr="00356ECC">
        <w:t xml:space="preserve">steidzami, </w:t>
      </w:r>
      <w:r w:rsidR="00DA3A12">
        <w:t xml:space="preserve">tika veikti pagaidu pasākumi </w:t>
      </w:r>
      <w:r w:rsidR="00386A7E">
        <w:t>to novadīšanai, lai ne</w:t>
      </w:r>
      <w:r w:rsidRPr="00356ECC">
        <w:t>apdraud</w:t>
      </w:r>
      <w:r w:rsidR="00386A7E">
        <w:t>ētu</w:t>
      </w:r>
      <w:r>
        <w:t xml:space="preserve"> </w:t>
      </w:r>
      <w:r w:rsidRPr="00356ECC">
        <w:t>turpmāk</w:t>
      </w:r>
      <w:r>
        <w:t>o</w:t>
      </w:r>
      <w:r w:rsidRPr="00356ECC">
        <w:t xml:space="preserve"> būvdarbu veikšan</w:t>
      </w:r>
      <w:r>
        <w:t>u</w:t>
      </w:r>
      <w:r w:rsidRPr="00356ECC">
        <w:t>.</w:t>
      </w:r>
      <w:r>
        <w:t xml:space="preserve"> </w:t>
      </w:r>
      <w:r w:rsidR="00386A7E">
        <w:t>Lietus kanalizācijas izbūve pilnā apjomā ir iekļauta LNB infrastruktūras būvdarbu projektā.</w:t>
      </w:r>
    </w:p>
    <w:p w:rsidR="00177423" w:rsidRDefault="007816B2" w:rsidP="00177423">
      <w:pPr>
        <w:pStyle w:val="ListParagraph"/>
        <w:spacing w:after="120"/>
        <w:ind w:left="0"/>
        <w:jc w:val="both"/>
        <w:rPr>
          <w:lang w:val="lv-LV"/>
        </w:rPr>
      </w:pPr>
      <w:r w:rsidRPr="00631A71">
        <w:rPr>
          <w:lang w:val="lv-LV"/>
        </w:rPr>
        <w:t xml:space="preserve">LNB </w:t>
      </w:r>
      <w:r>
        <w:rPr>
          <w:lang w:val="lv-LV"/>
        </w:rPr>
        <w:t xml:space="preserve">uzraudzības padome </w:t>
      </w:r>
      <w:r w:rsidRPr="00631A71">
        <w:rPr>
          <w:lang w:val="lv-LV"/>
        </w:rPr>
        <w:t xml:space="preserve">2011. </w:t>
      </w:r>
      <w:r w:rsidRPr="000B01D7">
        <w:rPr>
          <w:lang w:val="lv-LV"/>
        </w:rPr>
        <w:t>gad</w:t>
      </w:r>
      <w:r w:rsidR="00FA7230" w:rsidRPr="000B01D7">
        <w:rPr>
          <w:lang w:val="lv-LV"/>
        </w:rPr>
        <w:t>a</w:t>
      </w:r>
      <w:r w:rsidR="00956E71" w:rsidRPr="000B01D7">
        <w:rPr>
          <w:lang w:val="lv-LV"/>
        </w:rPr>
        <w:t xml:space="preserve"> 2.marta sēdē</w:t>
      </w:r>
      <w:r>
        <w:rPr>
          <w:lang w:val="lv-LV"/>
        </w:rPr>
        <w:t xml:space="preserve"> </w:t>
      </w:r>
      <w:r w:rsidRPr="00631A71">
        <w:rPr>
          <w:lang w:val="lv-LV"/>
        </w:rPr>
        <w:t>konceptuāli atbalstīja Kultūras ministrijas priekšlikumu iekļaut LNB projekta sastāvā saules bateriju elektroenerģijas ražotnes izveidošanu uz LNB ēkas jumta. Atbilstoši nolemtajam</w:t>
      </w:r>
      <w:r>
        <w:rPr>
          <w:lang w:val="lv-LV"/>
        </w:rPr>
        <w:t xml:space="preserve">, </w:t>
      </w:r>
      <w:r w:rsidR="00C16B67" w:rsidRPr="00631A71">
        <w:rPr>
          <w:lang w:val="lv-LV"/>
        </w:rPr>
        <w:t xml:space="preserve">Kultūras ministrija sagatavoja projekta pieteikumu „Saules elektroenerģijas ražotne uz Latvijas Nacionālās bibliotēkas jumta” līdzfinansējuma saņemšanai no budžeta programmas </w:t>
      </w:r>
      <w:r w:rsidR="00C16B67" w:rsidRPr="00631A71">
        <w:rPr>
          <w:rStyle w:val="Strong"/>
          <w:b w:val="0"/>
          <w:lang w:val="lv-LV"/>
        </w:rPr>
        <w:t>„Klimata pārmaiņu finanšu instruments”</w:t>
      </w:r>
      <w:r w:rsidR="00C16B67">
        <w:rPr>
          <w:rStyle w:val="Strong"/>
          <w:b w:val="0"/>
          <w:lang w:val="lv-LV"/>
        </w:rPr>
        <w:t xml:space="preserve">. </w:t>
      </w:r>
      <w:r w:rsidR="00C16B67" w:rsidRPr="00631A71">
        <w:rPr>
          <w:rStyle w:val="Strong"/>
          <w:b w:val="0"/>
          <w:lang w:val="lv-LV"/>
        </w:rPr>
        <w:t xml:space="preserve">Projekta pieteikums </w:t>
      </w:r>
      <w:r w:rsidR="00C16B67" w:rsidRPr="00631A71">
        <w:rPr>
          <w:lang w:val="lv-LV"/>
        </w:rPr>
        <w:t>(reģ.Nr. KPFI-12/135)</w:t>
      </w:r>
      <w:r w:rsidR="00C16B67">
        <w:rPr>
          <w:lang w:val="lv-LV"/>
        </w:rPr>
        <w:t xml:space="preserve"> </w:t>
      </w:r>
      <w:r w:rsidR="00C16B67">
        <w:rPr>
          <w:rStyle w:val="Strong"/>
          <w:b w:val="0"/>
          <w:lang w:val="lv-LV"/>
        </w:rPr>
        <w:t xml:space="preserve">tika </w:t>
      </w:r>
      <w:r w:rsidR="00C16B67" w:rsidRPr="00631A71">
        <w:rPr>
          <w:rStyle w:val="Strong"/>
          <w:b w:val="0"/>
          <w:lang w:val="lv-LV"/>
        </w:rPr>
        <w:t xml:space="preserve">atbalstīts </w:t>
      </w:r>
      <w:r w:rsidR="00C16B67" w:rsidRPr="00631A71">
        <w:rPr>
          <w:lang w:val="lv-LV"/>
        </w:rPr>
        <w:t>Vides aizsardzības un reģionālās attīstības ministrijā</w:t>
      </w:r>
      <w:r w:rsidR="00F13C40">
        <w:rPr>
          <w:lang w:val="lv-LV"/>
        </w:rPr>
        <w:t>,</w:t>
      </w:r>
      <w:r w:rsidR="00C16B67" w:rsidRPr="00631A71">
        <w:rPr>
          <w:lang w:val="lv-LV"/>
        </w:rPr>
        <w:t xml:space="preserve"> un attiecīgi</w:t>
      </w:r>
      <w:r w:rsidR="00F13C40">
        <w:rPr>
          <w:lang w:val="lv-LV"/>
        </w:rPr>
        <w:t xml:space="preserve"> </w:t>
      </w:r>
      <w:r w:rsidR="00C16B67" w:rsidRPr="00631A71">
        <w:rPr>
          <w:lang w:val="lv-LV"/>
        </w:rPr>
        <w:t>2011.</w:t>
      </w:r>
      <w:r w:rsidR="00F13C40">
        <w:rPr>
          <w:lang w:val="lv-LV"/>
        </w:rPr>
        <w:t>gada oktobrī</w:t>
      </w:r>
      <w:r w:rsidR="00C16B67" w:rsidRPr="00631A71">
        <w:rPr>
          <w:lang w:val="lv-LV"/>
        </w:rPr>
        <w:t xml:space="preserve"> tika noslēgts līgums ar SIA „Vides investīciju fonds” par projekta īstenošanu</w:t>
      </w:r>
      <w:r w:rsidR="00C16B67">
        <w:rPr>
          <w:lang w:val="lv-LV"/>
        </w:rPr>
        <w:t xml:space="preserve">. </w:t>
      </w:r>
      <w:r w:rsidR="00F13C40" w:rsidRPr="007816B2">
        <w:rPr>
          <w:lang w:val="lv-LV"/>
        </w:rPr>
        <w:t xml:space="preserve">Lai nodrošinātu </w:t>
      </w:r>
      <w:r w:rsidR="00F13C40">
        <w:rPr>
          <w:lang w:val="lv-LV"/>
        </w:rPr>
        <w:t>p</w:t>
      </w:r>
      <w:r w:rsidR="00F13C40" w:rsidRPr="007816B2">
        <w:rPr>
          <w:lang w:val="lv-LV"/>
        </w:rPr>
        <w:t>rojekta īstenošanu</w:t>
      </w:r>
      <w:r w:rsidR="00F13C40">
        <w:rPr>
          <w:lang w:val="lv-LV"/>
        </w:rPr>
        <w:t xml:space="preserve">, </w:t>
      </w:r>
      <w:r w:rsidR="00F13C40">
        <w:rPr>
          <w:rStyle w:val="Strong"/>
          <w:b w:val="0"/>
          <w:lang w:val="lv-LV"/>
        </w:rPr>
        <w:t xml:space="preserve">2012.gada sākumā tika uzsākta detalizēta </w:t>
      </w:r>
      <w:r w:rsidRPr="007816B2">
        <w:rPr>
          <w:lang w:val="lv-LV"/>
        </w:rPr>
        <w:t>jumta konstrukcijas variant</w:t>
      </w:r>
      <w:r w:rsidR="00F13C40">
        <w:rPr>
          <w:lang w:val="lv-LV"/>
        </w:rPr>
        <w:t>a izstrāde</w:t>
      </w:r>
      <w:r w:rsidRPr="007816B2">
        <w:rPr>
          <w:lang w:val="lv-LV"/>
        </w:rPr>
        <w:t xml:space="preserve"> ar tajā ievietotiem saules bateriju paneļiem</w:t>
      </w:r>
      <w:r w:rsidR="00F13C40">
        <w:rPr>
          <w:lang w:val="lv-LV"/>
        </w:rPr>
        <w:t xml:space="preserve">. </w:t>
      </w:r>
      <w:r w:rsidR="009F151A" w:rsidRPr="009F151A">
        <w:rPr>
          <w:lang w:val="lv-LV"/>
        </w:rPr>
        <w:t>Tehniskā priekšlikuma izstrādes gaitā</w:t>
      </w:r>
      <w:r w:rsidR="009F151A">
        <w:rPr>
          <w:lang w:val="lv-LV"/>
        </w:rPr>
        <w:t xml:space="preserve">, </w:t>
      </w:r>
      <w:r w:rsidR="009F151A" w:rsidRPr="009F151A">
        <w:rPr>
          <w:lang w:val="lv-LV"/>
        </w:rPr>
        <w:t>preciz</w:t>
      </w:r>
      <w:r w:rsidR="009F151A">
        <w:rPr>
          <w:lang w:val="lv-LV"/>
        </w:rPr>
        <w:t>ējot izmaksas, tika konstatēts, ka</w:t>
      </w:r>
      <w:r w:rsidR="009F151A" w:rsidRPr="009F151A">
        <w:rPr>
          <w:lang w:val="lv-LV"/>
        </w:rPr>
        <w:t xml:space="preserve"> </w:t>
      </w:r>
      <w:r w:rsidR="009F151A">
        <w:rPr>
          <w:lang w:val="lv-LV"/>
        </w:rPr>
        <w:t xml:space="preserve">saules bateriju projekta īstenošana palielinātu </w:t>
      </w:r>
      <w:r w:rsidR="00182086">
        <w:rPr>
          <w:lang w:val="lv-LV"/>
        </w:rPr>
        <w:t>uz t</w:t>
      </w:r>
      <w:r w:rsidR="009F151A" w:rsidRPr="009F151A">
        <w:rPr>
          <w:lang w:val="lv-LV"/>
        </w:rPr>
        <w:t>o brīdi aprēķināto LNB projekta finansējuma deficītu vēl par 1,18 miljoniem</w:t>
      </w:r>
      <w:r w:rsidR="00FA7230">
        <w:rPr>
          <w:lang w:val="lv-LV"/>
        </w:rPr>
        <w:t xml:space="preserve"> </w:t>
      </w:r>
      <w:r w:rsidR="00FA7230" w:rsidRPr="000B01D7">
        <w:rPr>
          <w:lang w:val="lv-LV"/>
        </w:rPr>
        <w:t>latu</w:t>
      </w:r>
      <w:r w:rsidR="00182086" w:rsidRPr="000B01D7">
        <w:rPr>
          <w:lang w:val="lv-LV"/>
        </w:rPr>
        <w:t>.</w:t>
      </w:r>
      <w:r w:rsidR="00182086">
        <w:rPr>
          <w:lang w:val="lv-LV"/>
        </w:rPr>
        <w:t xml:space="preserve"> Ievērojot to, ka s</w:t>
      </w:r>
      <w:r w:rsidRPr="009F151A">
        <w:rPr>
          <w:lang w:val="lv-LV"/>
        </w:rPr>
        <w:t xml:space="preserve">aules paneļu darbības dzīves cikls ir apmēram 30 gadi, </w:t>
      </w:r>
      <w:r w:rsidR="00182086">
        <w:rPr>
          <w:lang w:val="lv-LV"/>
        </w:rPr>
        <w:t>bet</w:t>
      </w:r>
      <w:r w:rsidRPr="009F151A">
        <w:rPr>
          <w:lang w:val="lv-LV"/>
        </w:rPr>
        <w:t xml:space="preserve"> </w:t>
      </w:r>
      <w:r w:rsidR="00182086">
        <w:rPr>
          <w:lang w:val="lv-LV"/>
        </w:rPr>
        <w:t xml:space="preserve">šādu </w:t>
      </w:r>
      <w:r w:rsidRPr="009F151A">
        <w:rPr>
          <w:lang w:val="lv-LV"/>
        </w:rPr>
        <w:t>investīciju atmaksāšanās laiks</w:t>
      </w:r>
      <w:r w:rsidR="00182086">
        <w:rPr>
          <w:lang w:val="lv-LV"/>
        </w:rPr>
        <w:t xml:space="preserve"> </w:t>
      </w:r>
      <w:r w:rsidRPr="007816B2">
        <w:rPr>
          <w:lang w:val="lv-LV"/>
        </w:rPr>
        <w:t>pārsniedz 100 gadus,</w:t>
      </w:r>
      <w:r w:rsidR="00581ADF">
        <w:rPr>
          <w:lang w:val="lv-LV"/>
        </w:rPr>
        <w:t xml:space="preserve"> šāda projekta turpināšana tika uzskatīta par nelietderīgu un</w:t>
      </w:r>
      <w:r w:rsidRPr="007816B2">
        <w:rPr>
          <w:lang w:val="lv-LV"/>
        </w:rPr>
        <w:t xml:space="preserve"> </w:t>
      </w:r>
      <w:r w:rsidR="00182086" w:rsidRPr="00631A71">
        <w:rPr>
          <w:lang w:val="lv-LV"/>
        </w:rPr>
        <w:t xml:space="preserve">LNB </w:t>
      </w:r>
      <w:r w:rsidR="00182086">
        <w:rPr>
          <w:lang w:val="lv-LV"/>
        </w:rPr>
        <w:t xml:space="preserve">uzraudzības padome </w:t>
      </w:r>
      <w:r w:rsidR="00182086" w:rsidRPr="000B01D7">
        <w:rPr>
          <w:lang w:val="lv-LV"/>
        </w:rPr>
        <w:t>201</w:t>
      </w:r>
      <w:r w:rsidR="00FA7230" w:rsidRPr="000B01D7">
        <w:rPr>
          <w:lang w:val="lv-LV"/>
        </w:rPr>
        <w:t>2</w:t>
      </w:r>
      <w:r w:rsidR="00182086" w:rsidRPr="000B01D7">
        <w:rPr>
          <w:lang w:val="lv-LV"/>
        </w:rPr>
        <w:t>.</w:t>
      </w:r>
      <w:r w:rsidR="00182086" w:rsidRPr="00631A71">
        <w:rPr>
          <w:lang w:val="lv-LV"/>
        </w:rPr>
        <w:t xml:space="preserve"> </w:t>
      </w:r>
      <w:r w:rsidR="00182086">
        <w:rPr>
          <w:lang w:val="lv-LV"/>
        </w:rPr>
        <w:t xml:space="preserve">gada 16.maija sēdē nolēma neiekļaut saules paneļus LNB ēkas būvniecības sastāvā. </w:t>
      </w:r>
      <w:r w:rsidR="00581ADF">
        <w:rPr>
          <w:lang w:val="lv-LV"/>
        </w:rPr>
        <w:t xml:space="preserve">2012.gada jūnijā </w:t>
      </w:r>
      <w:r w:rsidR="00581ADF" w:rsidRPr="00631A71">
        <w:rPr>
          <w:lang w:val="lv-LV"/>
        </w:rPr>
        <w:t>līgums ar SIA „Vides investīciju fonds”</w:t>
      </w:r>
      <w:r w:rsidR="003409C0">
        <w:rPr>
          <w:lang w:val="lv-LV"/>
        </w:rPr>
        <w:t xml:space="preserve"> tika izbeigts,</w:t>
      </w:r>
      <w:r w:rsidR="00182086">
        <w:rPr>
          <w:lang w:val="lv-LV"/>
        </w:rPr>
        <w:t xml:space="preserve"> </w:t>
      </w:r>
      <w:r w:rsidR="003409C0">
        <w:rPr>
          <w:lang w:val="lv-LV"/>
        </w:rPr>
        <w:t>saules paneļu projekta īstenošanai līdzekļi netika izlietoti.</w:t>
      </w:r>
    </w:p>
    <w:p w:rsidR="00177423" w:rsidRDefault="00177423" w:rsidP="00177423">
      <w:pPr>
        <w:pStyle w:val="ListParagraph"/>
        <w:spacing w:after="120"/>
        <w:ind w:left="0"/>
        <w:jc w:val="both"/>
        <w:rPr>
          <w:lang w:val="lv-LV"/>
        </w:rPr>
      </w:pPr>
    </w:p>
    <w:p w:rsidR="00177423" w:rsidRDefault="00D45F68" w:rsidP="00177423">
      <w:pPr>
        <w:pStyle w:val="ListParagraph"/>
        <w:spacing w:after="120"/>
        <w:ind w:left="0"/>
        <w:jc w:val="both"/>
        <w:rPr>
          <w:u w:val="single"/>
          <w:lang w:val="lv-LV"/>
        </w:rPr>
      </w:pPr>
      <w:r>
        <w:rPr>
          <w:u w:val="single"/>
          <w:lang w:val="lv-LV"/>
        </w:rPr>
        <w:t xml:space="preserve">2.1.2. </w:t>
      </w:r>
      <w:r w:rsidR="00347D2A">
        <w:rPr>
          <w:u w:val="single"/>
          <w:lang w:val="lv-LV"/>
        </w:rPr>
        <w:t>J</w:t>
      </w:r>
      <w:r w:rsidR="00347D2A" w:rsidRPr="0005255D">
        <w:rPr>
          <w:u w:val="single"/>
          <w:lang w:val="lv-LV"/>
        </w:rPr>
        <w:t>aun</w:t>
      </w:r>
      <w:r w:rsidR="00073B45">
        <w:rPr>
          <w:u w:val="single"/>
          <w:lang w:val="lv-LV"/>
        </w:rPr>
        <w:t>u</w:t>
      </w:r>
      <w:r w:rsidR="00347D2A" w:rsidRPr="0005255D">
        <w:rPr>
          <w:u w:val="single"/>
          <w:lang w:val="lv-LV"/>
        </w:rPr>
        <w:t xml:space="preserve"> aktivitā</w:t>
      </w:r>
      <w:r w:rsidR="00347D2A">
        <w:rPr>
          <w:u w:val="single"/>
          <w:lang w:val="lv-LV"/>
        </w:rPr>
        <w:t xml:space="preserve">šu iekļaušana </w:t>
      </w:r>
      <w:r w:rsidR="0005255D" w:rsidRPr="0005255D">
        <w:rPr>
          <w:u w:val="single"/>
          <w:lang w:val="lv-LV"/>
        </w:rPr>
        <w:t xml:space="preserve">LNB būvdarbu sastāvā </w:t>
      </w:r>
    </w:p>
    <w:p w:rsidR="0034746F" w:rsidRDefault="0034746F" w:rsidP="0034746F">
      <w:pPr>
        <w:pStyle w:val="ListParagraph"/>
        <w:spacing w:after="120"/>
        <w:ind w:left="0"/>
        <w:jc w:val="both"/>
        <w:rPr>
          <w:lang w:val="lv-LV"/>
        </w:rPr>
      </w:pPr>
      <w:r w:rsidRPr="00631A71">
        <w:rPr>
          <w:lang w:val="lv-LV"/>
        </w:rPr>
        <w:t xml:space="preserve">LNB </w:t>
      </w:r>
      <w:r>
        <w:rPr>
          <w:lang w:val="lv-LV"/>
        </w:rPr>
        <w:t xml:space="preserve">uzraudzības padome </w:t>
      </w:r>
      <w:r w:rsidRPr="00631A71">
        <w:rPr>
          <w:lang w:val="lv-LV"/>
        </w:rPr>
        <w:t>201</w:t>
      </w:r>
      <w:r w:rsidR="00FA7230" w:rsidRPr="000B01D7">
        <w:rPr>
          <w:lang w:val="lv-LV"/>
        </w:rPr>
        <w:t>2</w:t>
      </w:r>
      <w:r w:rsidRPr="00631A71">
        <w:rPr>
          <w:lang w:val="lv-LV"/>
        </w:rPr>
        <w:t xml:space="preserve">. </w:t>
      </w:r>
      <w:r>
        <w:rPr>
          <w:lang w:val="lv-LV"/>
        </w:rPr>
        <w:t>gada 16.maija sēdē pēc Kultūras ministrijas ierosinājuma nolēma iekļaut LNB projekt</w:t>
      </w:r>
      <w:r w:rsidR="00655827">
        <w:rPr>
          <w:lang w:val="lv-LV"/>
        </w:rPr>
        <w:t xml:space="preserve">a sastāvā jaunas aktivitātes: </w:t>
      </w:r>
      <w:r>
        <w:rPr>
          <w:lang w:val="lv-LV"/>
        </w:rPr>
        <w:t xml:space="preserve">  </w:t>
      </w:r>
    </w:p>
    <w:p w:rsidR="0005255D" w:rsidRPr="00F60A7C" w:rsidRDefault="00F60A7C" w:rsidP="00F60A7C">
      <w:pPr>
        <w:spacing w:after="120"/>
        <w:jc w:val="both"/>
      </w:pPr>
      <w:r>
        <w:t>1) Ē</w:t>
      </w:r>
      <w:r w:rsidR="0005255D" w:rsidRPr="00F60A7C">
        <w:t xml:space="preserve">dināšanas zonas </w:t>
      </w:r>
      <w:r w:rsidR="00655827">
        <w:t xml:space="preserve">un virtuves </w:t>
      </w:r>
      <w:r w:rsidR="0005255D" w:rsidRPr="00F60A7C">
        <w:t>izbūv</w:t>
      </w:r>
      <w:r w:rsidR="00655827">
        <w:t>i, ieskaitot virtuves tehnoloģisko aprīkojumu un ēdamzonas mēbeles</w:t>
      </w:r>
      <w:r w:rsidR="0005255D" w:rsidRPr="00F60A7C">
        <w:t>:</w:t>
      </w:r>
    </w:p>
    <w:p w:rsidR="00177423" w:rsidRPr="00177423" w:rsidRDefault="00347D2A" w:rsidP="00F60A7C">
      <w:pPr>
        <w:pStyle w:val="ListParagraph"/>
        <w:numPr>
          <w:ilvl w:val="0"/>
          <w:numId w:val="18"/>
        </w:numPr>
        <w:spacing w:after="120"/>
        <w:jc w:val="both"/>
        <w:rPr>
          <w:lang w:val="lv-LV"/>
        </w:rPr>
      </w:pPr>
      <w:r>
        <w:rPr>
          <w:lang w:val="lv-LV"/>
        </w:rPr>
        <w:lastRenderedPageBreak/>
        <w:t>a</w:t>
      </w:r>
      <w:r w:rsidR="00581ADF" w:rsidRPr="00177423">
        <w:rPr>
          <w:lang w:val="lv-LV"/>
        </w:rPr>
        <w:t xml:space="preserve">tbilstoši sākotnējam projektēšanas uzdevumam LNB ēkas būvprojektā ēdināšanas un virtuves zona </w:t>
      </w:r>
      <w:r w:rsidR="00177423" w:rsidRPr="00177423">
        <w:rPr>
          <w:lang w:val="lv-LV"/>
        </w:rPr>
        <w:t>nebija</w:t>
      </w:r>
      <w:r w:rsidR="00581ADF" w:rsidRPr="00177423">
        <w:rPr>
          <w:lang w:val="lv-LV"/>
        </w:rPr>
        <w:t xml:space="preserve"> detalizēti izstrādāta. Tika paredzēts, ka ēdināšanas pakalpojumu sniegšanai konkursa kārtībā uz ilgtermiņa līguma pamata tiks piesaistīts uzņēmējs, kurš par saviem līdzekļiem veiktu arī detalizētu interjera projekta izstrādi, izbūvi un aprīkošanu. </w:t>
      </w:r>
      <w:r w:rsidR="00F60A7C">
        <w:rPr>
          <w:lang w:val="lv-LV"/>
        </w:rPr>
        <w:t>L</w:t>
      </w:r>
      <w:r w:rsidR="00177423" w:rsidRPr="00177423">
        <w:rPr>
          <w:lang w:val="lv-LV"/>
        </w:rPr>
        <w:t>ai nodrošinātu plānoto Rīgas kā Eiropas Kultūras galvaspilsētas 2014.gadā un Latvijas prezidentūras ES Padomē pasākumu norisi jaunajā LNB ēkā</w:t>
      </w:r>
      <w:r w:rsidR="00F60A7C">
        <w:rPr>
          <w:lang w:val="lv-LV"/>
        </w:rPr>
        <w:t xml:space="preserve">, </w:t>
      </w:r>
      <w:r w:rsidR="00581ADF" w:rsidRPr="00177423">
        <w:rPr>
          <w:lang w:val="lv-LV"/>
        </w:rPr>
        <w:t xml:space="preserve">ēdināšanas zona ir pilnībā jāaprīko jau pašreizējā būvniecības stadijā. Šāda gatavības pakāpe </w:t>
      </w:r>
      <w:r w:rsidR="00F60A7C">
        <w:rPr>
          <w:lang w:val="lv-LV"/>
        </w:rPr>
        <w:t xml:space="preserve">arī </w:t>
      </w:r>
      <w:r w:rsidR="00581ADF" w:rsidRPr="00177423">
        <w:rPr>
          <w:lang w:val="lv-LV"/>
        </w:rPr>
        <w:t xml:space="preserve">ļautu precīzāk īstenot ēdamzonas interjera dizaina koncepcijas saistību ar LNB ēkas kopējo dizaina koncepciju un atvieglotu nomnieka – ēdināšanas pakalpojumu sniedzēja – piesaistīšanu. </w:t>
      </w:r>
    </w:p>
    <w:p w:rsidR="00177423" w:rsidRPr="00347D2A" w:rsidRDefault="00347D2A" w:rsidP="00177423">
      <w:pPr>
        <w:pStyle w:val="ListParagraph"/>
        <w:spacing w:after="120"/>
        <w:ind w:left="0"/>
        <w:jc w:val="both"/>
        <w:rPr>
          <w:lang w:val="lv-LV"/>
        </w:rPr>
      </w:pPr>
      <w:r w:rsidRPr="00347D2A">
        <w:rPr>
          <w:lang w:val="lv-LV"/>
        </w:rPr>
        <w:t xml:space="preserve">2) </w:t>
      </w:r>
      <w:r w:rsidR="00581ADF" w:rsidRPr="00347D2A">
        <w:rPr>
          <w:lang w:val="lv-LV"/>
        </w:rPr>
        <w:t>Lielās konferenču zāles akustika</w:t>
      </w:r>
      <w:r w:rsidR="00655827">
        <w:rPr>
          <w:lang w:val="lv-LV"/>
        </w:rPr>
        <w:t>s uzlabošanas pasākumus</w:t>
      </w:r>
      <w:r>
        <w:rPr>
          <w:lang w:val="lv-LV"/>
        </w:rPr>
        <w:t>:</w:t>
      </w:r>
    </w:p>
    <w:p w:rsidR="0034746F" w:rsidRDefault="00C24CC7" w:rsidP="00C24CC7">
      <w:pPr>
        <w:pStyle w:val="ListParagraph"/>
        <w:numPr>
          <w:ilvl w:val="0"/>
          <w:numId w:val="18"/>
        </w:numPr>
        <w:spacing w:before="60"/>
        <w:jc w:val="both"/>
        <w:rPr>
          <w:lang w:val="lv-LV"/>
        </w:rPr>
      </w:pPr>
      <w:r w:rsidRPr="000B2979">
        <w:rPr>
          <w:lang w:val="lv-LV"/>
        </w:rPr>
        <w:t xml:space="preserve">ievērojot vidēja izmēra koncertzāles trūkumu Rīgā, Kultūras ministrija pēc LNB ierosinājuma </w:t>
      </w:r>
      <w:r w:rsidR="000B2979">
        <w:rPr>
          <w:lang w:val="lv-LV"/>
        </w:rPr>
        <w:t xml:space="preserve">organizēja izpēti par LNB </w:t>
      </w:r>
      <w:r w:rsidR="000B2979" w:rsidRPr="000B2979">
        <w:rPr>
          <w:lang w:val="lv-LV"/>
        </w:rPr>
        <w:t>lielās konferenču zāles akustikas piemērotīb</w:t>
      </w:r>
      <w:r w:rsidR="000B2979">
        <w:rPr>
          <w:lang w:val="lv-LV"/>
        </w:rPr>
        <w:t>u</w:t>
      </w:r>
      <w:r w:rsidR="000B2979" w:rsidRPr="000B2979">
        <w:rPr>
          <w:lang w:val="lv-LV"/>
        </w:rPr>
        <w:t xml:space="preserve"> muzikāliem priekšnesumiem un iespējas paplašināt zāles akustikas parametrus patreizējā projekta risinājuma ietvaros. </w:t>
      </w:r>
      <w:r w:rsidR="000B2979" w:rsidRPr="00177423">
        <w:rPr>
          <w:lang w:val="lv-LV"/>
        </w:rPr>
        <w:t xml:space="preserve">Kompetenta atzinuma sniegšanai </w:t>
      </w:r>
      <w:r w:rsidR="002876F7" w:rsidRPr="00177423">
        <w:rPr>
          <w:lang w:val="lv-LV"/>
        </w:rPr>
        <w:t>piesaistīt</w:t>
      </w:r>
      <w:r w:rsidR="002876F7">
        <w:rPr>
          <w:lang w:val="lv-LV"/>
        </w:rPr>
        <w:t>s</w:t>
      </w:r>
      <w:r w:rsidR="002876F7" w:rsidRPr="00177423">
        <w:rPr>
          <w:lang w:val="lv-LV"/>
        </w:rPr>
        <w:t xml:space="preserve"> dāņu uzņēmums „Gade &amp; Mortensen - akustik” A/S</w:t>
      </w:r>
      <w:r w:rsidR="002876F7">
        <w:rPr>
          <w:lang w:val="lv-LV"/>
        </w:rPr>
        <w:t xml:space="preserve">, kurš sagatavoja ieteikumus zāles akustikas uzlabošanai un projekta izmaiņām. </w:t>
      </w:r>
      <w:r w:rsidR="0034746F">
        <w:rPr>
          <w:lang w:val="lv-LV"/>
        </w:rPr>
        <w:t xml:space="preserve"> </w:t>
      </w:r>
    </w:p>
    <w:p w:rsidR="00C24CC7" w:rsidRPr="000B2979" w:rsidRDefault="002876F7" w:rsidP="002876F7">
      <w:pPr>
        <w:pStyle w:val="ListParagraph"/>
        <w:spacing w:before="120" w:after="120"/>
        <w:ind w:left="0"/>
        <w:jc w:val="both"/>
        <w:rPr>
          <w:lang w:val="lv-LV"/>
        </w:rPr>
      </w:pPr>
      <w:r>
        <w:rPr>
          <w:lang w:val="lv-LV"/>
        </w:rPr>
        <w:t>Par ē</w:t>
      </w:r>
      <w:r w:rsidR="00655827">
        <w:rPr>
          <w:lang w:val="lv-LV"/>
        </w:rPr>
        <w:t xml:space="preserve">dināšanas zonas un konferenču zāles akustikas </w:t>
      </w:r>
      <w:r>
        <w:rPr>
          <w:lang w:val="lv-LV"/>
        </w:rPr>
        <w:t xml:space="preserve">tehniskā projekta izstrādi Kultūras ministrija 2012.gada 6.septembrī noslēdza līgumu ar SIA „Hill International Baltic”. </w:t>
      </w:r>
      <w:r w:rsidR="00E26DCF">
        <w:rPr>
          <w:lang w:val="lv-LV"/>
        </w:rPr>
        <w:t>Tehniskais projekts tika pabeigts un iesniegts Kultūras ministrijā 2012.gada decembra beigās.</w:t>
      </w:r>
    </w:p>
    <w:p w:rsidR="00D134A4" w:rsidRPr="00631A71" w:rsidRDefault="00D134A4" w:rsidP="00D134A4">
      <w:pPr>
        <w:spacing w:after="120"/>
        <w:jc w:val="both"/>
      </w:pPr>
      <w:r w:rsidRPr="00631A71">
        <w:t xml:space="preserve">LNB ēkas </w:t>
      </w:r>
      <w:r w:rsidRPr="00B27C10">
        <w:t>būvniecības stadija</w:t>
      </w:r>
      <w:r w:rsidRPr="00631A71">
        <w:t xml:space="preserve"> uz 201</w:t>
      </w:r>
      <w:r w:rsidR="00AD4CB3" w:rsidRPr="00631A71">
        <w:t>2</w:t>
      </w:r>
      <w:r w:rsidRPr="00631A71">
        <w:t xml:space="preserve">.gada beigām vizuāli aplūkojama 1. </w:t>
      </w:r>
      <w:r w:rsidR="00AD4CB3" w:rsidRPr="00631A71">
        <w:t>attēlā</w:t>
      </w:r>
      <w:r w:rsidRPr="00631A71">
        <w:t>.</w:t>
      </w:r>
    </w:p>
    <w:p w:rsidR="00D134A4" w:rsidRPr="00631A71" w:rsidRDefault="00D134A4" w:rsidP="00D134A4">
      <w:pPr>
        <w:spacing w:after="120"/>
        <w:jc w:val="right"/>
      </w:pPr>
      <w:r w:rsidRPr="00631A71">
        <w:t xml:space="preserve">1. </w:t>
      </w:r>
      <w:r w:rsidR="00AD4CB3" w:rsidRPr="00631A71">
        <w:t>attēls</w:t>
      </w:r>
    </w:p>
    <w:p w:rsidR="00312A2B" w:rsidRPr="00631A71" w:rsidRDefault="00312A2B" w:rsidP="00D134A4">
      <w:pPr>
        <w:spacing w:after="120"/>
        <w:jc w:val="both"/>
      </w:pPr>
      <w:r w:rsidRPr="00631A71">
        <w:rPr>
          <w:noProof/>
        </w:rPr>
        <w:drawing>
          <wp:inline distT="0" distB="0" distL="0" distR="0">
            <wp:extent cx="5741167" cy="3395207"/>
            <wp:effectExtent l="19050" t="0" r="0" b="0"/>
            <wp:docPr id="1" name="Attēls 0"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9" cstate="print"/>
                    <a:srcRect t="1449" r="6599" b="15708"/>
                    <a:stretch>
                      <a:fillRect/>
                    </a:stretch>
                  </pic:blipFill>
                  <pic:spPr>
                    <a:xfrm>
                      <a:off x="0" y="0"/>
                      <a:ext cx="5743026" cy="3396307"/>
                    </a:xfrm>
                    <a:prstGeom prst="rect">
                      <a:avLst/>
                    </a:prstGeom>
                  </pic:spPr>
                </pic:pic>
              </a:graphicData>
            </a:graphic>
          </wp:inline>
        </w:drawing>
      </w:r>
    </w:p>
    <w:p w:rsidR="00D134A4" w:rsidRPr="00631A71" w:rsidRDefault="00D134A4" w:rsidP="00D134A4">
      <w:pPr>
        <w:tabs>
          <w:tab w:val="left" w:pos="720"/>
        </w:tabs>
        <w:spacing w:after="120"/>
        <w:rPr>
          <w:b/>
        </w:rPr>
      </w:pPr>
    </w:p>
    <w:p w:rsidR="00D134A4" w:rsidRPr="00631A71" w:rsidRDefault="00D134A4" w:rsidP="00D134A4">
      <w:pPr>
        <w:jc w:val="both"/>
        <w:rPr>
          <w:color w:val="000099"/>
        </w:rPr>
      </w:pPr>
    </w:p>
    <w:p w:rsidR="00D134A4" w:rsidRPr="00D45F68" w:rsidRDefault="00D134A4" w:rsidP="00D134A4">
      <w:pPr>
        <w:tabs>
          <w:tab w:val="left" w:pos="720"/>
        </w:tabs>
        <w:spacing w:after="120"/>
        <w:rPr>
          <w:u w:val="single"/>
        </w:rPr>
      </w:pPr>
      <w:r w:rsidRPr="00D45F68">
        <w:rPr>
          <w:u w:val="single"/>
        </w:rPr>
        <w:t>2.</w:t>
      </w:r>
      <w:r w:rsidR="00D45F68" w:rsidRPr="00D45F68">
        <w:rPr>
          <w:u w:val="single"/>
        </w:rPr>
        <w:t>1.3.</w:t>
      </w:r>
      <w:r w:rsidRPr="00D45F68">
        <w:rPr>
          <w:u w:val="single"/>
        </w:rPr>
        <w:t>Izmaksu korekcija būvniecības izmaksu indeksu izmaiņu rezultātā</w:t>
      </w:r>
    </w:p>
    <w:p w:rsidR="00182EB6" w:rsidRPr="00631A71" w:rsidRDefault="000C43E3" w:rsidP="00D134A4">
      <w:pPr>
        <w:spacing w:after="120"/>
        <w:jc w:val="both"/>
      </w:pPr>
      <w:r w:rsidRPr="00631A71">
        <w:t>M</w:t>
      </w:r>
      <w:r w:rsidR="00F97A3F" w:rsidRPr="00631A71">
        <w:t xml:space="preserve">inistru kabineta 21.04.2008. rīkojuma </w:t>
      </w:r>
      <w:r w:rsidR="00726D2E" w:rsidRPr="00631A71">
        <w:t>Nr.217/1 „</w:t>
      </w:r>
      <w:r w:rsidR="00F97A3F" w:rsidRPr="00631A71">
        <w:rPr>
          <w:bCs/>
        </w:rPr>
        <w:t>Par līguma noslēgšanu par Latvijas Nacionālās bibliotēkas būvniecību</w:t>
      </w:r>
      <w:r w:rsidR="00726D2E" w:rsidRPr="00631A71">
        <w:rPr>
          <w:bCs/>
        </w:rPr>
        <w:t xml:space="preserve">” 6.punktā </w:t>
      </w:r>
      <w:r w:rsidRPr="00631A71">
        <w:t xml:space="preserve">noteikts, ka </w:t>
      </w:r>
      <w:r w:rsidR="00F97A3F" w:rsidRPr="00631A71">
        <w:t>Kultūras ministrijai ikgadējā ziņojumā Ministru kabinetam par L</w:t>
      </w:r>
      <w:r w:rsidR="00726D2E" w:rsidRPr="00631A71">
        <w:t>NB</w:t>
      </w:r>
      <w:r w:rsidR="00F97A3F" w:rsidRPr="00631A71">
        <w:t xml:space="preserve"> projekta īstenošanu </w:t>
      </w:r>
      <w:r w:rsidR="00726D2E" w:rsidRPr="00631A71">
        <w:t>jāie</w:t>
      </w:r>
      <w:r w:rsidR="00F97A3F" w:rsidRPr="00631A71">
        <w:t>kļau</w:t>
      </w:r>
      <w:r w:rsidR="00726D2E" w:rsidRPr="00631A71">
        <w:t>j</w:t>
      </w:r>
      <w:r w:rsidR="00F97A3F" w:rsidRPr="00631A71">
        <w:t xml:space="preserve"> informācij</w:t>
      </w:r>
      <w:r w:rsidR="00726D2E" w:rsidRPr="00631A71">
        <w:t>a</w:t>
      </w:r>
      <w:r w:rsidR="00F97A3F" w:rsidRPr="00631A71">
        <w:t xml:space="preserve"> par kārtējā </w:t>
      </w:r>
      <w:r w:rsidR="00F97A3F" w:rsidRPr="00631A71">
        <w:lastRenderedPageBreak/>
        <w:t>gadā finansēto būvdarbu izmaksu sadārdzinājumu, ko apstiprinājusi Latvijas Nacionālās bibliotēkas projekta īstenošanas uzraudzības padome.</w:t>
      </w:r>
    </w:p>
    <w:p w:rsidR="004F0B09" w:rsidRPr="00631A71" w:rsidRDefault="008910DC" w:rsidP="004F0B09">
      <w:pPr>
        <w:spacing w:after="120"/>
        <w:jc w:val="both"/>
      </w:pPr>
      <w:r w:rsidRPr="00631A71">
        <w:t xml:space="preserve">Būvizmaksu indeksācijas rezultātā veicamā izmaksu korekcija </w:t>
      </w:r>
      <w:r w:rsidR="00F27E1C" w:rsidRPr="00631A71">
        <w:t xml:space="preserve">(sadārdzinājums vai izmaksu samazinājums) </w:t>
      </w:r>
      <w:r w:rsidR="00726D2E" w:rsidRPr="00631A71">
        <w:t xml:space="preserve">tiek </w:t>
      </w:r>
      <w:r w:rsidRPr="00631A71">
        <w:t>aprēķināt</w:t>
      </w:r>
      <w:r w:rsidR="00F27E1C" w:rsidRPr="00631A71">
        <w:t>a</w:t>
      </w:r>
      <w:r w:rsidRPr="00631A71">
        <w:t xml:space="preserve"> atbilstoši </w:t>
      </w:r>
      <w:r w:rsidR="00D134A4" w:rsidRPr="00631A71">
        <w:t>LNB ēkas būvdarbu līguma 13.8.punkt</w:t>
      </w:r>
      <w:r w:rsidR="00726D2E" w:rsidRPr="00631A71">
        <w:t>am</w:t>
      </w:r>
      <w:r w:rsidRPr="00631A71">
        <w:t xml:space="preserve">, kurā </w:t>
      </w:r>
      <w:r w:rsidR="00D134A4" w:rsidRPr="00631A71">
        <w:t>noteikts, ka izpildīto būvdarbu izmaksas tiek koriģētas reizi ceturksnī atbilstoši Latvijas Centrālās statistikas pārvaldes oficiālajiem būvniecības izmaksu indeksiem. Līgumā piemērotie būvniecības izmaksu indeksi 201</w:t>
      </w:r>
      <w:r w:rsidRPr="00631A71">
        <w:t>2</w:t>
      </w:r>
      <w:r w:rsidR="00D134A4" w:rsidRPr="00631A71">
        <w:t>.gadā attiecībā pret bāzes periodu kopumā ir bijuši negatīvi (</w:t>
      </w:r>
      <w:r w:rsidR="00386A7E">
        <w:t>2</w:t>
      </w:r>
      <w:r w:rsidR="00D134A4" w:rsidRPr="00631A71">
        <w:t>.</w:t>
      </w:r>
      <w:r w:rsidR="00386A7E">
        <w:t>attēls</w:t>
      </w:r>
      <w:r w:rsidR="00D134A4" w:rsidRPr="00631A71">
        <w:t xml:space="preserve">), </w:t>
      </w:r>
      <w:r w:rsidR="00F27E1C" w:rsidRPr="00631A71">
        <w:t xml:space="preserve">tādēļ </w:t>
      </w:r>
      <w:r w:rsidR="00D134A4" w:rsidRPr="00631A71">
        <w:t>indeksācijas rezultātā no būvdarbu sākuma līdz 201</w:t>
      </w:r>
      <w:r w:rsidR="00F27E1C" w:rsidRPr="00631A71">
        <w:t>2</w:t>
      </w:r>
      <w:r w:rsidR="00D134A4" w:rsidRPr="00631A71">
        <w:t xml:space="preserve">.gada beigām </w:t>
      </w:r>
      <w:r w:rsidR="00184395" w:rsidRPr="00631A71">
        <w:t xml:space="preserve">aprēķinātais </w:t>
      </w:r>
      <w:r w:rsidR="00D134A4" w:rsidRPr="00631A71">
        <w:t xml:space="preserve">izmaksu samazinājums ir </w:t>
      </w:r>
      <w:r w:rsidR="00286303" w:rsidRPr="00631A71">
        <w:t>9 324 9</w:t>
      </w:r>
      <w:r w:rsidR="00C57D2B">
        <w:t>15</w:t>
      </w:r>
      <w:r w:rsidR="00286303" w:rsidRPr="00631A71">
        <w:t xml:space="preserve"> </w:t>
      </w:r>
      <w:r w:rsidR="00D134A4" w:rsidRPr="00631A71">
        <w:t xml:space="preserve">lati jeb </w:t>
      </w:r>
      <w:r w:rsidR="00286303" w:rsidRPr="00631A71">
        <w:t>8</w:t>
      </w:r>
      <w:r w:rsidR="00D134A4" w:rsidRPr="00631A71">
        <w:t xml:space="preserve">,2% no kopējās izpildīto darbu vērtības (būvprodukcijas) </w:t>
      </w:r>
      <w:r w:rsidR="00286303" w:rsidRPr="00631A71">
        <w:t xml:space="preserve">113 169 251 </w:t>
      </w:r>
      <w:r w:rsidR="00D134A4" w:rsidRPr="00631A71">
        <w:t>lati (</w:t>
      </w:r>
      <w:r w:rsidR="00C922C1">
        <w:t>1</w:t>
      </w:r>
      <w:r w:rsidR="00D134A4" w:rsidRPr="00631A71">
        <w:t>.</w:t>
      </w:r>
      <w:r w:rsidR="00C922C1">
        <w:t>tabula</w:t>
      </w:r>
      <w:r w:rsidR="00D134A4" w:rsidRPr="00631A71">
        <w:t xml:space="preserve">). </w:t>
      </w:r>
      <w:r w:rsidR="004F0B09" w:rsidRPr="00631A71">
        <w:t>Par aprēķināto indeksāciju norēķini ir veikti 5 542 910 latu apmērā, norēķini veicami vēl par 3 782 0</w:t>
      </w:r>
      <w:r w:rsidR="00371E27">
        <w:t>05</w:t>
      </w:r>
      <w:r w:rsidR="004F0B09" w:rsidRPr="00631A71">
        <w:t xml:space="preserve"> latiem. </w:t>
      </w:r>
    </w:p>
    <w:p w:rsidR="00992BFF" w:rsidRDefault="004F0B09" w:rsidP="004F0B09">
      <w:pPr>
        <w:spacing w:after="120"/>
        <w:jc w:val="both"/>
      </w:pPr>
      <w:r w:rsidRPr="00631A71">
        <w:t>Tā kā NBA nebija veikusi indeksācijas norēķinus par 2011.gada 2., 3. un 4.ceturksni un 2012.gada 1.ceturksni, kā rezultātā 2012. gada nogalē bija izveidojies indeksācijas parāda uzkrājums 2 537 134 latu apmērā, Kultūras ministrija 2012.gada 2.oktobrī LNB ēkas būvdarbu Līgumā noteiktajā kārtībā (Līguma 2.5.punkts) iesniedza prasījumu NBA un Hill International N.V. (turpmāk – Inženieris). Kultūras ministrijas prasījuma rezultātā Inženieris 16.novembrī ir pieņēmis lēmumu, nosakot, ka būvuzņēmējam NBA jāveic nesamaksāto indeksācijas summu maksājumus no katras ikmēneša starpmaksājuma apstiprinājuma vērtības proporcionāli būvdarbu kopējai vērtībai, lai panāktu pilnīgu atmaksu līdz būvdarbu pabeigšanai. Pamatojoties uz šo lēmumu, indeksācijas parāda atmaksa jau ir uzsākta</w:t>
      </w:r>
      <w:r w:rsidR="00992BFF" w:rsidRPr="00631A71">
        <w:t xml:space="preserve">, ieturot to no katra ikmēneša starpmaksājuma apstiprinājuma par paveiktiem būvdarbiem. Ievērojot to, ka NBA nav </w:t>
      </w:r>
      <w:r w:rsidR="006D43B6" w:rsidRPr="00631A71">
        <w:t xml:space="preserve">apstiprinājusi </w:t>
      </w:r>
      <w:r w:rsidR="00992BFF" w:rsidRPr="00631A71">
        <w:t xml:space="preserve">indeksācijas </w:t>
      </w:r>
      <w:r w:rsidR="006D43B6" w:rsidRPr="00631A71">
        <w:t xml:space="preserve">aprēķinus arī par </w:t>
      </w:r>
      <w:r w:rsidR="00992BFF" w:rsidRPr="00631A71">
        <w:t>201</w:t>
      </w:r>
      <w:r w:rsidR="006D43B6" w:rsidRPr="00631A71">
        <w:t>2</w:t>
      </w:r>
      <w:r w:rsidR="00992BFF" w:rsidRPr="00631A71">
        <w:t>.gada 2.</w:t>
      </w:r>
      <w:r w:rsidR="006D43B6" w:rsidRPr="00631A71">
        <w:t xml:space="preserve"> un</w:t>
      </w:r>
      <w:r w:rsidR="00992BFF" w:rsidRPr="00631A71">
        <w:t xml:space="preserve"> 3. ceturksni</w:t>
      </w:r>
      <w:r w:rsidR="006D43B6" w:rsidRPr="00631A71">
        <w:t>, Kultūras ministrija noteiktajā kārtībā ir iesniegusi prasījumu NBA un Hill International N.V. par Kultūras ministrijas tiesībām šajā jautājumā.</w:t>
      </w:r>
    </w:p>
    <w:p w:rsidR="00A04F27" w:rsidRDefault="00A04F27" w:rsidP="004F0B09">
      <w:pPr>
        <w:spacing w:after="120"/>
        <w:jc w:val="both"/>
      </w:pPr>
      <w:r>
        <w:t>Jautājumi par indeksācijas piemērošanu un indeksācijas parāda atmaksas kārtību skatīti Ministru kabineta 2012.gada 27.novembra un 18.decembra sēdēs.</w:t>
      </w:r>
    </w:p>
    <w:p w:rsidR="00186939" w:rsidRPr="00631A71" w:rsidRDefault="00186939" w:rsidP="004F0B09">
      <w:pPr>
        <w:spacing w:after="120"/>
        <w:jc w:val="both"/>
      </w:pPr>
    </w:p>
    <w:p w:rsidR="00D134A4" w:rsidRPr="00631A71" w:rsidRDefault="00386A7E" w:rsidP="00D134A4">
      <w:pPr>
        <w:ind w:firstLine="720"/>
        <w:jc w:val="right"/>
      </w:pPr>
      <w:r>
        <w:t>2</w:t>
      </w:r>
      <w:r w:rsidR="00D134A4" w:rsidRPr="00631A71">
        <w:t>.</w:t>
      </w:r>
      <w:r>
        <w:t>attēls</w:t>
      </w:r>
    </w:p>
    <w:p w:rsidR="00D22857" w:rsidRPr="00631A71" w:rsidRDefault="000C43E3" w:rsidP="00D134A4">
      <w:pPr>
        <w:ind w:left="-227"/>
        <w:jc w:val="right"/>
      </w:pPr>
      <w:r w:rsidRPr="00631A71">
        <w:rPr>
          <w:noProof/>
          <w:szCs w:val="28"/>
        </w:rPr>
        <w:drawing>
          <wp:inline distT="0" distB="0" distL="0" distR="0">
            <wp:extent cx="6078931" cy="3710265"/>
            <wp:effectExtent l="0" t="0" r="0" b="0"/>
            <wp:docPr id="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094417" cy="3719717"/>
                    </a:xfrm>
                    <a:prstGeom prst="rect">
                      <a:avLst/>
                    </a:prstGeom>
                    <a:noFill/>
                    <a:ln w="9525">
                      <a:noFill/>
                      <a:miter lim="800000"/>
                      <a:headEnd/>
                      <a:tailEnd/>
                    </a:ln>
                  </pic:spPr>
                </pic:pic>
              </a:graphicData>
            </a:graphic>
          </wp:inline>
        </w:drawing>
      </w:r>
    </w:p>
    <w:p w:rsidR="00D22857" w:rsidRPr="00631A71" w:rsidRDefault="00D22857" w:rsidP="00D134A4">
      <w:pPr>
        <w:ind w:left="-227"/>
        <w:jc w:val="right"/>
      </w:pPr>
    </w:p>
    <w:p w:rsidR="00D134A4" w:rsidRDefault="00C922C1" w:rsidP="00D134A4">
      <w:pPr>
        <w:ind w:left="-227"/>
        <w:jc w:val="right"/>
      </w:pPr>
      <w:r>
        <w:t>1</w:t>
      </w:r>
      <w:r w:rsidR="00D134A4" w:rsidRPr="00631A71">
        <w:t>.</w:t>
      </w:r>
      <w:r>
        <w:t>tabula</w:t>
      </w:r>
    </w:p>
    <w:p w:rsidR="00C922C1" w:rsidRPr="00631A71" w:rsidRDefault="00C922C1" w:rsidP="00D134A4">
      <w:pPr>
        <w:ind w:left="-227"/>
        <w:jc w:val="right"/>
      </w:pPr>
    </w:p>
    <w:p w:rsidR="00A04F27" w:rsidRPr="00C922C1" w:rsidRDefault="00C922C1" w:rsidP="00C922C1">
      <w:pPr>
        <w:spacing w:after="120"/>
        <w:jc w:val="center"/>
        <w:rPr>
          <w:i/>
        </w:rPr>
      </w:pPr>
      <w:r w:rsidRPr="00C922C1">
        <w:rPr>
          <w:i/>
        </w:rPr>
        <w:t>LNB ēkas būvdarbu vērtība un izmaksu korekcija indeksācijas rezultātā (kopsavilkums)</w:t>
      </w:r>
    </w:p>
    <w:p w:rsidR="007D4EF7" w:rsidRDefault="00C57D2B" w:rsidP="00184395">
      <w:pPr>
        <w:ind w:left="-284"/>
        <w:jc w:val="center"/>
        <w:rPr>
          <w:color w:val="000099"/>
        </w:rPr>
      </w:pPr>
      <w:r w:rsidRPr="00C57D2B">
        <w:rPr>
          <w:noProof/>
        </w:rPr>
        <w:drawing>
          <wp:inline distT="0" distB="0" distL="0" distR="0">
            <wp:extent cx="4639223" cy="4136843"/>
            <wp:effectExtent l="19050" t="0" r="8977"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39512" cy="4137101"/>
                    </a:xfrm>
                    <a:prstGeom prst="rect">
                      <a:avLst/>
                    </a:prstGeom>
                    <a:noFill/>
                    <a:ln w="9525">
                      <a:noFill/>
                      <a:miter lim="800000"/>
                      <a:headEnd/>
                      <a:tailEnd/>
                    </a:ln>
                  </pic:spPr>
                </pic:pic>
              </a:graphicData>
            </a:graphic>
          </wp:inline>
        </w:drawing>
      </w:r>
    </w:p>
    <w:p w:rsidR="00C57D2B" w:rsidRDefault="00C57D2B" w:rsidP="00C57D2B">
      <w:pPr>
        <w:ind w:left="-284"/>
        <w:jc w:val="both"/>
      </w:pPr>
      <w:r w:rsidRPr="00C57D2B">
        <w:t>Jāpiezīmē, k</w:t>
      </w:r>
      <w:r>
        <w:t xml:space="preserve">a indeksācijas aprēķini par 2012. gada 2.,3. un 4. ceturksni vēl nav apstiprināti, tādēļ līdz Inženiera lēmuma pieņemšanai </w:t>
      </w:r>
      <w:r w:rsidR="00371E27">
        <w:t>tie var tikt precizēti.</w:t>
      </w:r>
    </w:p>
    <w:p w:rsidR="00C57D2B" w:rsidRDefault="00C57D2B" w:rsidP="00C57D2B">
      <w:pPr>
        <w:ind w:left="-284"/>
        <w:jc w:val="both"/>
      </w:pPr>
    </w:p>
    <w:p w:rsidR="00C922C1" w:rsidRPr="00C57D2B" w:rsidRDefault="00C57D2B" w:rsidP="00C57D2B">
      <w:pPr>
        <w:ind w:left="-284"/>
        <w:jc w:val="both"/>
      </w:pPr>
      <w:r w:rsidRPr="00C57D2B">
        <w:t xml:space="preserve"> </w:t>
      </w:r>
    </w:p>
    <w:p w:rsidR="00C922C1" w:rsidRPr="00631A71" w:rsidRDefault="00C922C1" w:rsidP="00184395">
      <w:pPr>
        <w:ind w:left="-284"/>
        <w:jc w:val="center"/>
        <w:rPr>
          <w:color w:val="000099"/>
        </w:rPr>
      </w:pPr>
    </w:p>
    <w:p w:rsidR="00D134A4" w:rsidRPr="00631A71" w:rsidRDefault="00D134A4" w:rsidP="00D134A4">
      <w:pPr>
        <w:tabs>
          <w:tab w:val="left" w:pos="720"/>
        </w:tabs>
        <w:rPr>
          <w:b/>
        </w:rPr>
      </w:pPr>
      <w:r w:rsidRPr="00631A71">
        <w:rPr>
          <w:b/>
        </w:rPr>
        <w:t>2.</w:t>
      </w:r>
      <w:r w:rsidR="00D45F68">
        <w:rPr>
          <w:b/>
        </w:rPr>
        <w:t>2</w:t>
      </w:r>
      <w:r w:rsidRPr="00631A71">
        <w:rPr>
          <w:b/>
        </w:rPr>
        <w:t>.</w:t>
      </w:r>
      <w:r w:rsidRPr="00631A71">
        <w:rPr>
          <w:b/>
        </w:rPr>
        <w:tab/>
        <w:t>LNB infrastruktūras objektu projekts</w:t>
      </w:r>
    </w:p>
    <w:p w:rsidR="00D134A4" w:rsidRPr="00631A71" w:rsidRDefault="00D134A4" w:rsidP="00D134A4">
      <w:pPr>
        <w:autoSpaceDE w:val="0"/>
        <w:autoSpaceDN w:val="0"/>
        <w:adjustRightInd w:val="0"/>
        <w:jc w:val="both"/>
        <w:rPr>
          <w:color w:val="000099"/>
        </w:rPr>
      </w:pPr>
    </w:p>
    <w:p w:rsidR="00186939" w:rsidRDefault="00185DA5" w:rsidP="00186939">
      <w:pPr>
        <w:pStyle w:val="ListParagraph"/>
        <w:spacing w:after="120"/>
        <w:ind w:left="0"/>
        <w:jc w:val="both"/>
        <w:rPr>
          <w:lang w:val="lv-LV"/>
        </w:rPr>
      </w:pPr>
      <w:r w:rsidRPr="00631A71">
        <w:rPr>
          <w:lang w:val="lv-LV"/>
        </w:rPr>
        <w:t>LNB infrastruktūras objektu būvdarb</w:t>
      </w:r>
      <w:r w:rsidR="00633D4C">
        <w:rPr>
          <w:lang w:val="lv-LV"/>
        </w:rPr>
        <w:t xml:space="preserve">i </w:t>
      </w:r>
      <w:r w:rsidRPr="00631A71">
        <w:rPr>
          <w:lang w:val="lv-LV"/>
        </w:rPr>
        <w:t xml:space="preserve">ietver LNB ēkas pieslēgumus ārējiem inženiertīkliem un piegulošās teritorijas izbūvi kvartālā starp Uzvaras bulvāri, dzelzceļa tiltu, Valguma ielu un Daugavas krastmalu. </w:t>
      </w:r>
      <w:r w:rsidRPr="00633D4C">
        <w:rPr>
          <w:lang w:val="lv-LV"/>
        </w:rPr>
        <w:t xml:space="preserve">Bez infrastruktūras objektu 1.kārtas izbūves LNB ēku nav iespējams pabeigt un nodot to ekspluatācijā. </w:t>
      </w:r>
    </w:p>
    <w:p w:rsidR="003901FA" w:rsidRDefault="00185DA5" w:rsidP="003901FA">
      <w:pPr>
        <w:pStyle w:val="ListParagraph"/>
        <w:spacing w:after="120"/>
        <w:ind w:left="0"/>
        <w:jc w:val="both"/>
        <w:rPr>
          <w:lang w:val="lv-LV"/>
        </w:rPr>
      </w:pPr>
      <w:r w:rsidRPr="00631A71">
        <w:rPr>
          <w:lang w:val="lv-LV"/>
        </w:rPr>
        <w:t xml:space="preserve">LNB infrastruktūras objektu 1.kārtas būvdarbiem 2012.gada 3.janvārī tika izsludināts atklāts konkurss, un 2012. gada 13.aprīlī tika paziņoti konkursa rezultāti, par uzvarētāju atzīstot saimnieciski visizdevīgāko pretendenta AS „LX Grupa” piedāvājumu ar cenu 8,13 miljoni latu (ar PVN), kas bija arī vislētākais. Konkursa rezultāti tika vairākkārt apstrīdēti, tādēļ Iepirkuma uzraudzības birojs aizliedza slēgt līgumu ar AS „LX Grupa” un uzdeva veikt piedāvājumu pārvērtēšanu. Piedāvājumu atkārtotas pārvērtēšanas rezultātā AS „LX Grupa” piedāvājums tika noraidīts kā neatbilstošs konkursa nolikumam. Atbilstoši konkursa nolikumā noteiktajiem kritērijiem iepirkuma komisijai par saimnieciski visizdevīgāko būtu jāatzīst SIA „Merks” piedāvājums ar cenu 12,22 miljoni latu (ar PVN). </w:t>
      </w:r>
    </w:p>
    <w:p w:rsidR="00A04F27" w:rsidRPr="003901FA" w:rsidRDefault="00A04F27" w:rsidP="003901FA">
      <w:pPr>
        <w:pStyle w:val="ListParagraph"/>
        <w:spacing w:after="120"/>
        <w:ind w:left="0"/>
        <w:jc w:val="both"/>
        <w:rPr>
          <w:lang w:val="lv-LV"/>
        </w:rPr>
      </w:pPr>
      <w:r w:rsidRPr="003901FA">
        <w:rPr>
          <w:lang w:val="lv-LV"/>
        </w:rPr>
        <w:t xml:space="preserve">Ievērojot to, ka iegūtā līguma cena </w:t>
      </w:r>
      <w:r w:rsidR="003901FA" w:rsidRPr="00631A71">
        <w:rPr>
          <w:lang w:val="lv-LV"/>
        </w:rPr>
        <w:t>par 4,09 miljon</w:t>
      </w:r>
      <w:r w:rsidR="003901FA">
        <w:rPr>
          <w:lang w:val="lv-LV"/>
        </w:rPr>
        <w:t>iem latu</w:t>
      </w:r>
      <w:r w:rsidRPr="003901FA">
        <w:rPr>
          <w:lang w:val="lv-LV"/>
        </w:rPr>
        <w:t xml:space="preserve"> jeb par apmēram 50 procentiem pārsniedza paredzamo līgumcenu un LNB infrastruktūras 1.kārtas būvdarbiem paredzēto finansējumu</w:t>
      </w:r>
      <w:r w:rsidR="003901FA">
        <w:rPr>
          <w:lang w:val="lv-LV"/>
        </w:rPr>
        <w:t xml:space="preserve"> un </w:t>
      </w:r>
      <w:r w:rsidRPr="003901FA">
        <w:rPr>
          <w:lang w:val="lv-LV"/>
        </w:rPr>
        <w:t xml:space="preserve">to, ka LNB projekta īstenošanas uzraudzības padome 2012.gada 19.oktobra </w:t>
      </w:r>
      <w:r w:rsidRPr="003901FA">
        <w:rPr>
          <w:lang w:val="lv-LV"/>
        </w:rPr>
        <w:lastRenderedPageBreak/>
        <w:t>sēdē neatbalstīja finansējuma palielināšanu LNB infrastruktūras 1.kārtas būvdarbiem, pārdalot finansējumu LNB projekta budžeta ietvaros, kā arī Ministru kabineta 2012.gada 5.novembra sēdē atbalstītais maksimālais valsts budžeta apropriācijas palielinājums LNB projektam ir nepietiekams iepirkuma līguma slēgšanai</w:t>
      </w:r>
      <w:r w:rsidR="003901FA">
        <w:rPr>
          <w:lang w:val="lv-LV"/>
        </w:rPr>
        <w:t xml:space="preserve">, </w:t>
      </w:r>
      <w:r w:rsidRPr="003901FA">
        <w:rPr>
          <w:lang w:val="lv-LV"/>
        </w:rPr>
        <w:t>pasūtītājs – Kultūras ministrija 2012.gada 20.decembrī pieņēma lēmumu pārtraukt LNB infrastruktūras objektu 1.kārtas būvdarbu konkursu.</w:t>
      </w:r>
    </w:p>
    <w:p w:rsidR="00633D4C" w:rsidRPr="00633D4C" w:rsidRDefault="00552F70" w:rsidP="00633D4C">
      <w:pPr>
        <w:spacing w:after="120"/>
        <w:jc w:val="both"/>
        <w:rPr>
          <w:b/>
        </w:rPr>
      </w:pPr>
      <w:r>
        <w:t xml:space="preserve">Pēc rūpīgas </w:t>
      </w:r>
      <w:r w:rsidR="007D4EF7">
        <w:t xml:space="preserve">juridiskās </w:t>
      </w:r>
      <w:r>
        <w:t xml:space="preserve">izvērtēšanas un diskusijām ar sabiedrību par atklātību „Delna” </w:t>
      </w:r>
      <w:r w:rsidR="00633D4C">
        <w:t>K</w:t>
      </w:r>
      <w:r>
        <w:t xml:space="preserve">ultūras ministrija sagatavoja un </w:t>
      </w:r>
      <w:r w:rsidRPr="00552F70">
        <w:t>2012.gada 28. decembrī</w:t>
      </w:r>
      <w:r>
        <w:t xml:space="preserve"> </w:t>
      </w:r>
      <w:r w:rsidR="00A04F27">
        <w:t xml:space="preserve">iesniedza </w:t>
      </w:r>
      <w:r>
        <w:t xml:space="preserve">Iepirkumu uzraudzības birojā </w:t>
      </w:r>
      <w:r w:rsidR="00633D4C">
        <w:t xml:space="preserve">pamatojumu sarunu procedūras piemērošanai </w:t>
      </w:r>
      <w:r w:rsidR="00633D4C" w:rsidRPr="00633D4C">
        <w:t>ar pilnsabiedrību „Nacionālā būvkompāniju apvienība”</w:t>
      </w:r>
      <w:r w:rsidR="00633D4C">
        <w:t xml:space="preserve"> </w:t>
      </w:r>
      <w:r w:rsidR="00633D4C" w:rsidRPr="00186939">
        <w:t>par Latvijas Nacionālās bibliotēkas infrastruktūras objektu pirmās kārtas būvdarbu veikšanu</w:t>
      </w:r>
      <w:r w:rsidR="00186939">
        <w:t>.</w:t>
      </w:r>
    </w:p>
    <w:p w:rsidR="00633D4C" w:rsidRPr="007D4EF7" w:rsidRDefault="003901FA" w:rsidP="007D4EF7">
      <w:pPr>
        <w:autoSpaceDE w:val="0"/>
        <w:autoSpaceDN w:val="0"/>
        <w:adjustRightInd w:val="0"/>
        <w:spacing w:after="120"/>
        <w:jc w:val="both"/>
        <w:rPr>
          <w:rFonts w:ascii="Times New Roman,Bold" w:hAnsi="Times New Roman,Bold" w:cs="Times New Roman,Bold"/>
          <w:bCs/>
        </w:rPr>
      </w:pPr>
      <w:r>
        <w:rPr>
          <w:rFonts w:ascii="Times New Roman,Bold" w:hAnsi="Times New Roman,Bold" w:cs="Times New Roman,Bold"/>
          <w:bCs/>
        </w:rPr>
        <w:t xml:space="preserve">Lai samazinātu </w:t>
      </w:r>
      <w:r w:rsidRPr="003901FA">
        <w:t>LNB infrastruktūras objektu</w:t>
      </w:r>
      <w:r>
        <w:t xml:space="preserve"> būvdarbu kavējuma negatīvo ietekmi uz </w:t>
      </w:r>
      <w:r w:rsidRPr="003901FA">
        <w:t>LNB ēkas būvniecīb</w:t>
      </w:r>
      <w:r>
        <w:t xml:space="preserve">u, no </w:t>
      </w:r>
      <w:r w:rsidR="007D4EF7">
        <w:t xml:space="preserve">infrastruktūras darbu apjoma atsevišķā iepirkumā tika izdalīti ārējie elektriskie tīkli. Sarunu procedūras rezultātā 2012.gada 28.augustā </w:t>
      </w:r>
      <w:r w:rsidR="00633D4C" w:rsidRPr="00631A71">
        <w:t xml:space="preserve">Kultūras ministrija noslēdza līgumu ar A/S „Sadales tīkls” par </w:t>
      </w:r>
      <w:r w:rsidR="007D4EF7">
        <w:t>pastāvīgā</w:t>
      </w:r>
      <w:r w:rsidR="00633D4C" w:rsidRPr="00631A71">
        <w:t xml:space="preserve"> elektropieslēguma </w:t>
      </w:r>
      <w:r w:rsidR="007D4EF7">
        <w:t>izveidošanu</w:t>
      </w:r>
      <w:r w:rsidR="00633D4C" w:rsidRPr="00631A71">
        <w:t xml:space="preserve"> un</w:t>
      </w:r>
      <w:r w:rsidR="007D4EF7">
        <w:t xml:space="preserve"> tika </w:t>
      </w:r>
      <w:r w:rsidR="00633D4C" w:rsidRPr="00631A71">
        <w:t xml:space="preserve"> uzsākti pieslēguma izbūves darbi. </w:t>
      </w:r>
    </w:p>
    <w:p w:rsidR="00185DA5" w:rsidRPr="00631A71" w:rsidRDefault="00185DA5" w:rsidP="00D134A4">
      <w:pPr>
        <w:autoSpaceDE w:val="0"/>
        <w:autoSpaceDN w:val="0"/>
        <w:adjustRightInd w:val="0"/>
        <w:spacing w:after="120"/>
        <w:jc w:val="both"/>
        <w:rPr>
          <w:rFonts w:ascii="Times New Roman,Bold" w:hAnsi="Times New Roman,Bold" w:cs="Times New Roman,Bold"/>
          <w:bCs/>
        </w:rPr>
      </w:pPr>
    </w:p>
    <w:p w:rsidR="00D134A4" w:rsidRPr="00631A71" w:rsidRDefault="00D134A4" w:rsidP="00D134A4">
      <w:pPr>
        <w:jc w:val="both"/>
        <w:rPr>
          <w:color w:val="000099"/>
          <w:sz w:val="28"/>
          <w:szCs w:val="28"/>
        </w:rPr>
      </w:pPr>
    </w:p>
    <w:p w:rsidR="00D134A4" w:rsidRPr="00631A71" w:rsidRDefault="00D134A4" w:rsidP="00D134A4">
      <w:pPr>
        <w:jc w:val="both"/>
        <w:rPr>
          <w:b/>
        </w:rPr>
      </w:pPr>
      <w:r w:rsidRPr="00631A71">
        <w:rPr>
          <w:b/>
        </w:rPr>
        <w:t>2.</w:t>
      </w:r>
      <w:r w:rsidR="00D45F68">
        <w:rPr>
          <w:b/>
        </w:rPr>
        <w:t xml:space="preserve">3.  </w:t>
      </w:r>
      <w:r w:rsidRPr="00631A71">
        <w:rPr>
          <w:b/>
        </w:rPr>
        <w:t>Mēbeles un aprīkojums</w:t>
      </w:r>
    </w:p>
    <w:p w:rsidR="00D134A4" w:rsidRPr="00631A71" w:rsidRDefault="00D134A4" w:rsidP="00D134A4">
      <w:pPr>
        <w:jc w:val="both"/>
        <w:rPr>
          <w:sz w:val="28"/>
          <w:szCs w:val="28"/>
        </w:rPr>
      </w:pPr>
    </w:p>
    <w:p w:rsidR="00D134A4" w:rsidRPr="00631A71" w:rsidRDefault="00B1607D" w:rsidP="00D134A4">
      <w:pPr>
        <w:spacing w:after="120"/>
        <w:jc w:val="both"/>
        <w:rPr>
          <w:bCs/>
        </w:rPr>
      </w:pPr>
      <w:r>
        <w:rPr>
          <w:bCs/>
        </w:rPr>
        <w:t xml:space="preserve">LNB ēkas tehniskā projekta mēbeļu un aprīkojuma </w:t>
      </w:r>
      <w:r w:rsidR="00D134A4" w:rsidRPr="00631A71">
        <w:rPr>
          <w:bCs/>
        </w:rPr>
        <w:t>apjoms ietver septiņas galvenās daļas:</w:t>
      </w:r>
    </w:p>
    <w:p w:rsidR="00D134A4" w:rsidRPr="00631A71" w:rsidRDefault="00D134A4" w:rsidP="00D134A4">
      <w:pPr>
        <w:numPr>
          <w:ilvl w:val="2"/>
          <w:numId w:val="7"/>
        </w:numPr>
        <w:jc w:val="both"/>
        <w:rPr>
          <w:bCs/>
        </w:rPr>
      </w:pPr>
      <w:r w:rsidRPr="00631A71">
        <w:rPr>
          <w:bCs/>
        </w:rPr>
        <w:t>Grāmatu krātuvju plauktu sistēmas</w:t>
      </w:r>
      <w:r w:rsidR="00B1604B">
        <w:rPr>
          <w:bCs/>
        </w:rPr>
        <w:t>;</w:t>
      </w:r>
    </w:p>
    <w:p w:rsidR="00D134A4" w:rsidRPr="00631A71" w:rsidRDefault="00D134A4" w:rsidP="00D134A4">
      <w:pPr>
        <w:numPr>
          <w:ilvl w:val="2"/>
          <w:numId w:val="7"/>
        </w:numPr>
        <w:jc w:val="both"/>
        <w:rPr>
          <w:bCs/>
        </w:rPr>
      </w:pPr>
      <w:r w:rsidRPr="00631A71">
        <w:rPr>
          <w:bCs/>
        </w:rPr>
        <w:t>Mēbeles</w:t>
      </w:r>
      <w:r w:rsidR="00B1604B">
        <w:rPr>
          <w:bCs/>
        </w:rPr>
        <w:t>;</w:t>
      </w:r>
    </w:p>
    <w:p w:rsidR="00D134A4" w:rsidRPr="00631A71" w:rsidRDefault="00D134A4" w:rsidP="00D134A4">
      <w:pPr>
        <w:numPr>
          <w:ilvl w:val="2"/>
          <w:numId w:val="7"/>
        </w:numPr>
        <w:jc w:val="both"/>
        <w:rPr>
          <w:bCs/>
        </w:rPr>
      </w:pPr>
      <w:r w:rsidRPr="00631A71">
        <w:rPr>
          <w:bCs/>
        </w:rPr>
        <w:t>Tehnoloģiskais aprīkojums</w:t>
      </w:r>
      <w:r w:rsidR="00B1604B">
        <w:rPr>
          <w:bCs/>
        </w:rPr>
        <w:t>;</w:t>
      </w:r>
    </w:p>
    <w:p w:rsidR="00D134A4" w:rsidRPr="00631A71" w:rsidRDefault="00D134A4" w:rsidP="00D134A4">
      <w:pPr>
        <w:numPr>
          <w:ilvl w:val="2"/>
          <w:numId w:val="7"/>
        </w:numPr>
        <w:jc w:val="both"/>
        <w:rPr>
          <w:bCs/>
        </w:rPr>
      </w:pPr>
      <w:r w:rsidRPr="00631A71">
        <w:rPr>
          <w:bCs/>
        </w:rPr>
        <w:t>Informācijas tehnoloģiju un biroju iekārtas</w:t>
      </w:r>
      <w:r w:rsidR="00B1604B">
        <w:rPr>
          <w:bCs/>
        </w:rPr>
        <w:t>;</w:t>
      </w:r>
    </w:p>
    <w:p w:rsidR="00D134A4" w:rsidRPr="00631A71" w:rsidRDefault="00D134A4" w:rsidP="00D134A4">
      <w:pPr>
        <w:numPr>
          <w:ilvl w:val="2"/>
          <w:numId w:val="7"/>
        </w:numPr>
        <w:jc w:val="both"/>
        <w:rPr>
          <w:bCs/>
        </w:rPr>
      </w:pPr>
      <w:r w:rsidRPr="00631A71">
        <w:rPr>
          <w:bCs/>
        </w:rPr>
        <w:t>Vājstrāvu sistēmas – apsardzes signalizācija, piekļuves kontrole, videonovērošana, audiovizuālās sistēmas</w:t>
      </w:r>
      <w:r w:rsidR="00B1604B">
        <w:rPr>
          <w:bCs/>
        </w:rPr>
        <w:t>;</w:t>
      </w:r>
    </w:p>
    <w:p w:rsidR="00D134A4" w:rsidRPr="00631A71" w:rsidRDefault="00D134A4" w:rsidP="00D134A4">
      <w:pPr>
        <w:numPr>
          <w:ilvl w:val="2"/>
          <w:numId w:val="7"/>
        </w:numPr>
        <w:jc w:val="both"/>
        <w:rPr>
          <w:bCs/>
        </w:rPr>
      </w:pPr>
      <w:r w:rsidRPr="00631A71">
        <w:rPr>
          <w:bCs/>
        </w:rPr>
        <w:t>Informācijas zīmes</w:t>
      </w:r>
      <w:r w:rsidR="00B1604B">
        <w:rPr>
          <w:bCs/>
        </w:rPr>
        <w:t>;</w:t>
      </w:r>
    </w:p>
    <w:p w:rsidR="00D134A4" w:rsidRPr="00631A71" w:rsidRDefault="00D134A4" w:rsidP="00D134A4">
      <w:pPr>
        <w:numPr>
          <w:ilvl w:val="2"/>
          <w:numId w:val="7"/>
        </w:numPr>
        <w:jc w:val="both"/>
        <w:rPr>
          <w:bCs/>
        </w:rPr>
      </w:pPr>
      <w:r w:rsidRPr="00631A71">
        <w:rPr>
          <w:bCs/>
        </w:rPr>
        <w:t>Telpaugi.</w:t>
      </w:r>
    </w:p>
    <w:p w:rsidR="00D134A4" w:rsidRPr="00631A71" w:rsidRDefault="00D134A4" w:rsidP="00D134A4">
      <w:pPr>
        <w:spacing w:before="120" w:after="120"/>
        <w:jc w:val="both"/>
        <w:rPr>
          <w:bCs/>
        </w:rPr>
      </w:pPr>
      <w:r w:rsidRPr="00631A71">
        <w:rPr>
          <w:bCs/>
        </w:rPr>
        <w:t xml:space="preserve">Kultūras ministrija ir uzsākusi šo daļu īstenošanu prioritārā secībā, ņemot vērā LNB ēkas izbūves grafiku un šo darbu saistību ar ēkas izbūves darbiem. </w:t>
      </w:r>
    </w:p>
    <w:p w:rsidR="00734912" w:rsidRDefault="003F0598" w:rsidP="007D4EF7">
      <w:pPr>
        <w:spacing w:after="120"/>
        <w:jc w:val="both"/>
      </w:pPr>
      <w:r>
        <w:t>2012. gada 17.aprīlī atklāta konkursa rezult</w:t>
      </w:r>
      <w:r w:rsidR="006B7139">
        <w:t xml:space="preserve">ātā tika noslēgts </w:t>
      </w:r>
      <w:r w:rsidR="006B7139" w:rsidRPr="006B7139">
        <w:t>līgums</w:t>
      </w:r>
      <w:r w:rsidR="006B7139">
        <w:t xml:space="preserve"> ar Somijas kompāniju </w:t>
      </w:r>
      <w:r w:rsidR="006B7139" w:rsidRPr="006B7139">
        <w:rPr>
          <w:i/>
          <w:color w:val="000000"/>
        </w:rPr>
        <w:t>Constructor Finland OY</w:t>
      </w:r>
      <w:r w:rsidR="006B7139">
        <w:rPr>
          <w:b/>
          <w:color w:val="000000"/>
        </w:rPr>
        <w:t xml:space="preserve"> </w:t>
      </w:r>
      <w:r w:rsidR="006B7139" w:rsidRPr="006B7139">
        <w:rPr>
          <w:color w:val="000000"/>
        </w:rPr>
        <w:t>par</w:t>
      </w:r>
      <w:r w:rsidR="006B7139">
        <w:rPr>
          <w:b/>
          <w:color w:val="000000"/>
        </w:rPr>
        <w:t xml:space="preserve"> </w:t>
      </w:r>
      <w:r w:rsidR="006B7139" w:rsidRPr="00631A71">
        <w:rPr>
          <w:bCs/>
        </w:rPr>
        <w:t>LNB krātuvju plauktu sistēmu un palīgaprīkojuma piegād</w:t>
      </w:r>
      <w:r w:rsidR="006B7139">
        <w:rPr>
          <w:bCs/>
        </w:rPr>
        <w:t>i</w:t>
      </w:r>
      <w:r w:rsidR="006B7139" w:rsidRPr="00631A71">
        <w:rPr>
          <w:bCs/>
        </w:rPr>
        <w:t xml:space="preserve"> un uzstādīšan</w:t>
      </w:r>
      <w:r w:rsidR="006B7139">
        <w:rPr>
          <w:bCs/>
        </w:rPr>
        <w:t xml:space="preserve">u. </w:t>
      </w:r>
      <w:r w:rsidR="006B7139">
        <w:rPr>
          <w:color w:val="000000"/>
        </w:rPr>
        <w:t>Konkursā tika iesniegti trīs piedāvājumi, no kuriem viens tika noraidīts kā neatbilstošs konkursa nolikumam</w:t>
      </w:r>
      <w:r w:rsidR="00B1604B">
        <w:rPr>
          <w:color w:val="000000"/>
        </w:rPr>
        <w:t xml:space="preserve">, savukārt pretendents, kurš tika atzīts kā saimnieciski visizdevīgākais, vienlaikus bija arī lētākais. Noslēgtā iepirkuma līguma summa ir </w:t>
      </w:r>
      <w:r w:rsidR="00B1604B" w:rsidRPr="00B1604B">
        <w:rPr>
          <w:color w:val="000000"/>
        </w:rPr>
        <w:t>1 371 323 lati</w:t>
      </w:r>
      <w:r w:rsidR="00B1604B">
        <w:rPr>
          <w:color w:val="000000"/>
        </w:rPr>
        <w:t xml:space="preserve">. </w:t>
      </w:r>
      <w:r w:rsidR="00B1604B" w:rsidRPr="00631A71">
        <w:t xml:space="preserve">Grāmatu krātuvēs </w:t>
      </w:r>
      <w:r w:rsidR="00B1604B">
        <w:t xml:space="preserve">līdz </w:t>
      </w:r>
      <w:r w:rsidR="00734912">
        <w:t xml:space="preserve">oktobrim tika pabeigta </w:t>
      </w:r>
      <w:r w:rsidR="00734912" w:rsidRPr="00631A71">
        <w:t xml:space="preserve">mobilo plauktu </w:t>
      </w:r>
      <w:r w:rsidR="00734912">
        <w:t xml:space="preserve">sliežu izbūve un </w:t>
      </w:r>
      <w:r w:rsidR="00B1604B" w:rsidRPr="00631A71">
        <w:t>uzsākta mobilo plauktu montāža.</w:t>
      </w:r>
      <w:r w:rsidR="00734912">
        <w:t xml:space="preserve"> </w:t>
      </w:r>
    </w:p>
    <w:p w:rsidR="007D4EF7" w:rsidRDefault="00734912" w:rsidP="007D4EF7">
      <w:pPr>
        <w:spacing w:after="120"/>
        <w:jc w:val="both"/>
        <w:rPr>
          <w:bCs/>
        </w:rPr>
      </w:pPr>
      <w:r>
        <w:t xml:space="preserve">2012.gada jūlijā Kultūras ministrijas izveidotā darba grupa pabeidza tehnisko specifikāciju izstrādi iepirkumam par </w:t>
      </w:r>
      <w:r w:rsidRPr="004741F3">
        <w:t xml:space="preserve">LNB apsardzes signalizācijas, piekļuves kontroles un video novērošanas un audio vizuālo sistēmu </w:t>
      </w:r>
      <w:r w:rsidR="004741F3" w:rsidRPr="004741F3">
        <w:t>i</w:t>
      </w:r>
      <w:r w:rsidR="004741F3">
        <w:t>erīkošanu</w:t>
      </w:r>
      <w:r w:rsidR="004741F3" w:rsidRPr="004741F3">
        <w:t xml:space="preserve">. </w:t>
      </w:r>
      <w:r w:rsidR="004741F3">
        <w:t xml:space="preserve">Turpmākā gaitā tika sagatavots konkursa nolikums un 2012.gada 2.novembrī izsludināts </w:t>
      </w:r>
      <w:r w:rsidR="007D4EF7" w:rsidRPr="00631A71">
        <w:rPr>
          <w:bCs/>
        </w:rPr>
        <w:t xml:space="preserve">atklāts konkurss </w:t>
      </w:r>
      <w:r w:rsidR="002C4102" w:rsidRPr="00951698">
        <w:t>„</w:t>
      </w:r>
      <w:r w:rsidR="002C4102" w:rsidRPr="00043873">
        <w:t>Latvijas Nacionālās bibliotēkas apsardzes signalizācijas, piekļuves kontroles, videonovērošanas, audiovizuālās un telekomunikāciju sistēmas ierīkošana</w:t>
      </w:r>
      <w:r w:rsidR="002C4102" w:rsidRPr="00902976">
        <w:t>”</w:t>
      </w:r>
      <w:r w:rsidR="002C4102" w:rsidRPr="00951698">
        <w:t xml:space="preserve"> </w:t>
      </w:r>
      <w:r w:rsidR="002C4102">
        <w:t>(</w:t>
      </w:r>
      <w:r w:rsidR="002C4102" w:rsidRPr="00951698">
        <w:t>iepirkuma identifikācijas Nr. KM/201</w:t>
      </w:r>
      <w:r w:rsidR="002C4102">
        <w:t>2</w:t>
      </w:r>
      <w:r w:rsidR="002C4102" w:rsidRPr="00951698">
        <w:t>/</w:t>
      </w:r>
      <w:r w:rsidR="002C4102">
        <w:t xml:space="preserve">13). </w:t>
      </w:r>
      <w:r w:rsidR="00D43CCF">
        <w:t>I</w:t>
      </w:r>
      <w:r w:rsidR="00D43CCF">
        <w:rPr>
          <w:bCs/>
        </w:rPr>
        <w:t xml:space="preserve">epirkuma priekšmeta tehniski sarežģītā rakstura dēļ </w:t>
      </w:r>
      <w:r w:rsidR="00536240">
        <w:rPr>
          <w:bCs/>
        </w:rPr>
        <w:t xml:space="preserve">bija nepieciešams gatavot liela apjoma informāciju uz </w:t>
      </w:r>
      <w:r w:rsidR="002C4102">
        <w:rPr>
          <w:bCs/>
        </w:rPr>
        <w:t>ieinteresēt</w:t>
      </w:r>
      <w:r w:rsidR="00536240">
        <w:rPr>
          <w:bCs/>
        </w:rPr>
        <w:t>o</w:t>
      </w:r>
      <w:r w:rsidR="002C4102">
        <w:rPr>
          <w:bCs/>
        </w:rPr>
        <w:t xml:space="preserve"> piegādātāj</w:t>
      </w:r>
      <w:r w:rsidR="00536240">
        <w:rPr>
          <w:bCs/>
        </w:rPr>
        <w:t>u</w:t>
      </w:r>
      <w:r w:rsidR="002C4102">
        <w:rPr>
          <w:bCs/>
        </w:rPr>
        <w:t xml:space="preserve"> </w:t>
      </w:r>
      <w:r w:rsidR="00536240">
        <w:rPr>
          <w:bCs/>
        </w:rPr>
        <w:t xml:space="preserve">jautājumiem, kā arī tika apstrīdēts konkursa nolikums, tādēļ </w:t>
      </w:r>
      <w:r w:rsidR="00D43CCF">
        <w:rPr>
          <w:bCs/>
        </w:rPr>
        <w:t>piedāvājumu iesniegšanas termiņš tika p</w:t>
      </w:r>
      <w:r w:rsidR="00536240">
        <w:rPr>
          <w:bCs/>
        </w:rPr>
        <w:t xml:space="preserve">agarināts līdz </w:t>
      </w:r>
      <w:r w:rsidR="00D43CCF">
        <w:rPr>
          <w:bCs/>
        </w:rPr>
        <w:t>2013.gada</w:t>
      </w:r>
      <w:r w:rsidR="009F5ED1">
        <w:rPr>
          <w:bCs/>
        </w:rPr>
        <w:t xml:space="preserve"> 6.martam.</w:t>
      </w:r>
      <w:r w:rsidR="00D43CCF">
        <w:rPr>
          <w:bCs/>
        </w:rPr>
        <w:t xml:space="preserve"> </w:t>
      </w:r>
    </w:p>
    <w:p w:rsidR="002C4102" w:rsidRPr="00631A71" w:rsidRDefault="00B1607D" w:rsidP="007D4EF7">
      <w:pPr>
        <w:spacing w:after="120"/>
        <w:jc w:val="both"/>
        <w:rPr>
          <w:bCs/>
        </w:rPr>
      </w:pPr>
      <w:r>
        <w:rPr>
          <w:bCs/>
        </w:rPr>
        <w:lastRenderedPageBreak/>
        <w:t xml:space="preserve">Sakarā ar </w:t>
      </w:r>
      <w:r w:rsidR="00084000">
        <w:rPr>
          <w:bCs/>
        </w:rPr>
        <w:t xml:space="preserve">ēdināšanas zonas un konferenču zāles akustikas uzlabošanas pasākumu iekļaušanu LNB projekta sastāvā tika mainītas projekta mēbeļu un tehnoloģiskā </w:t>
      </w:r>
      <w:r w:rsidR="00422E5B">
        <w:rPr>
          <w:bCs/>
        </w:rPr>
        <w:t>ap</w:t>
      </w:r>
      <w:r w:rsidR="00084000">
        <w:rPr>
          <w:bCs/>
        </w:rPr>
        <w:t>rīkojuma sadaļas</w:t>
      </w:r>
      <w:r w:rsidR="00797586">
        <w:rPr>
          <w:bCs/>
        </w:rPr>
        <w:t xml:space="preserve">, ieskaitot </w:t>
      </w:r>
      <w:r w:rsidR="00084000">
        <w:rPr>
          <w:bCs/>
        </w:rPr>
        <w:t>konferenču zāles kr</w:t>
      </w:r>
      <w:r w:rsidR="00797586">
        <w:rPr>
          <w:bCs/>
        </w:rPr>
        <w:t>ē</w:t>
      </w:r>
      <w:r w:rsidR="00084000">
        <w:rPr>
          <w:bCs/>
        </w:rPr>
        <w:t>sl</w:t>
      </w:r>
      <w:r w:rsidR="00797586">
        <w:rPr>
          <w:bCs/>
        </w:rPr>
        <w:t>us</w:t>
      </w:r>
      <w:r w:rsidR="00084000">
        <w:rPr>
          <w:bCs/>
        </w:rPr>
        <w:t xml:space="preserve">, </w:t>
      </w:r>
      <w:r w:rsidR="00084000">
        <w:t>virtuves tehnoloģisko aprīkojumu un ēdamzonas mēbeles</w:t>
      </w:r>
      <w:r w:rsidR="00797586">
        <w:t>, tādēļ sākotnēji plānotie iepirkumi par š</w:t>
      </w:r>
      <w:r w:rsidR="003E0042">
        <w:t>ī</w:t>
      </w:r>
      <w:r w:rsidR="00797586">
        <w:t>m sada</w:t>
      </w:r>
      <w:r w:rsidR="003E0042">
        <w:t>ļ</w:t>
      </w:r>
      <w:r w:rsidR="00797586">
        <w:t>ām 2012.gadā netika uzsākti.</w:t>
      </w:r>
    </w:p>
    <w:p w:rsidR="00297800" w:rsidRDefault="00297800" w:rsidP="00D134A4">
      <w:pPr>
        <w:tabs>
          <w:tab w:val="left" w:pos="720"/>
        </w:tabs>
        <w:spacing w:after="120"/>
        <w:ind w:left="-3"/>
        <w:rPr>
          <w:b/>
        </w:rPr>
      </w:pPr>
    </w:p>
    <w:p w:rsidR="00D134A4" w:rsidRPr="00631A71" w:rsidRDefault="00D134A4" w:rsidP="00D134A4">
      <w:pPr>
        <w:tabs>
          <w:tab w:val="left" w:pos="720"/>
        </w:tabs>
        <w:spacing w:after="120"/>
        <w:ind w:left="-3"/>
        <w:rPr>
          <w:b/>
        </w:rPr>
      </w:pPr>
      <w:r w:rsidRPr="00631A71">
        <w:rPr>
          <w:b/>
        </w:rPr>
        <w:t>2.</w:t>
      </w:r>
      <w:r w:rsidR="00D45F68">
        <w:rPr>
          <w:b/>
        </w:rPr>
        <w:t>4</w:t>
      </w:r>
      <w:r w:rsidRPr="00631A71">
        <w:rPr>
          <w:b/>
        </w:rPr>
        <w:t xml:space="preserve">. </w:t>
      </w:r>
      <w:r w:rsidRPr="00631A71">
        <w:rPr>
          <w:b/>
        </w:rPr>
        <w:tab/>
        <w:t xml:space="preserve">Līdzekļu izlietojums LNB būvniecības projekta īstenošanai </w:t>
      </w:r>
    </w:p>
    <w:p w:rsidR="00D134A4" w:rsidRDefault="00D134A4" w:rsidP="00D134A4">
      <w:pPr>
        <w:tabs>
          <w:tab w:val="left" w:pos="720"/>
        </w:tabs>
        <w:spacing w:after="120"/>
        <w:ind w:left="357"/>
        <w:rPr>
          <w:u w:val="single"/>
        </w:rPr>
      </w:pPr>
      <w:r w:rsidRPr="00C923A9">
        <w:rPr>
          <w:u w:val="single"/>
        </w:rPr>
        <w:t>2.</w:t>
      </w:r>
      <w:r w:rsidR="00D45F68" w:rsidRPr="00C923A9">
        <w:rPr>
          <w:u w:val="single"/>
        </w:rPr>
        <w:t>4</w:t>
      </w:r>
      <w:r w:rsidRPr="00C923A9">
        <w:rPr>
          <w:u w:val="single"/>
        </w:rPr>
        <w:t>.</w:t>
      </w:r>
      <w:r w:rsidR="00C923A9" w:rsidRPr="00C923A9">
        <w:rPr>
          <w:u w:val="single"/>
        </w:rPr>
        <w:t>1</w:t>
      </w:r>
      <w:r w:rsidRPr="00D45F68">
        <w:rPr>
          <w:u w:val="single"/>
        </w:rPr>
        <w:t>. Līdzekļu plāns un izlietojums LNB būvniecības projektam 201</w:t>
      </w:r>
      <w:r w:rsidR="00182EB6" w:rsidRPr="00D45F68">
        <w:rPr>
          <w:u w:val="single"/>
        </w:rPr>
        <w:t>2</w:t>
      </w:r>
      <w:r w:rsidRPr="00D45F68">
        <w:rPr>
          <w:u w:val="single"/>
        </w:rPr>
        <w:t>.gadā (latos)</w:t>
      </w:r>
    </w:p>
    <w:p w:rsidR="00605AD6" w:rsidRPr="00605AD6" w:rsidRDefault="00605AD6" w:rsidP="00C923A9">
      <w:pPr>
        <w:tabs>
          <w:tab w:val="left" w:pos="720"/>
        </w:tabs>
        <w:ind w:left="357"/>
        <w:jc w:val="right"/>
      </w:pPr>
      <w:r w:rsidRPr="00605AD6">
        <w:t>2.tabula</w:t>
      </w:r>
    </w:p>
    <w:p w:rsidR="00C61792" w:rsidRDefault="0061518A">
      <w:pPr>
        <w:spacing w:after="200" w:line="276" w:lineRule="auto"/>
      </w:pPr>
      <w:r w:rsidRPr="0061518A">
        <w:rPr>
          <w:noProof/>
        </w:rPr>
        <w:drawing>
          <wp:inline distT="0" distB="0" distL="0" distR="0">
            <wp:extent cx="5872867" cy="6644523"/>
            <wp:effectExtent l="19050" t="0" r="0" b="0"/>
            <wp:docPr id="5"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871375" cy="6642835"/>
                    </a:xfrm>
                    <a:prstGeom prst="rect">
                      <a:avLst/>
                    </a:prstGeom>
                    <a:noFill/>
                    <a:ln w="9525">
                      <a:noFill/>
                      <a:miter lim="800000"/>
                      <a:headEnd/>
                      <a:tailEnd/>
                    </a:ln>
                  </pic:spPr>
                </pic:pic>
              </a:graphicData>
            </a:graphic>
          </wp:inline>
        </w:drawing>
      </w:r>
      <w:r w:rsidR="00F17CEF" w:rsidRPr="00F17CEF">
        <w:t xml:space="preserve"> </w:t>
      </w:r>
    </w:p>
    <w:p w:rsidR="0061518A" w:rsidRDefault="0061518A">
      <w:pPr>
        <w:spacing w:after="200" w:line="276" w:lineRule="auto"/>
        <w:rPr>
          <w:u w:val="single"/>
        </w:rPr>
      </w:pPr>
    </w:p>
    <w:p w:rsidR="00C61792" w:rsidRPr="000C6E2F" w:rsidRDefault="00C61792">
      <w:pPr>
        <w:spacing w:after="200" w:line="276" w:lineRule="auto"/>
        <w:rPr>
          <w:u w:val="single"/>
        </w:rPr>
      </w:pPr>
      <w:r w:rsidRPr="000C6E2F">
        <w:rPr>
          <w:u w:val="single"/>
        </w:rPr>
        <w:lastRenderedPageBreak/>
        <w:t xml:space="preserve">2.4.2. </w:t>
      </w:r>
      <w:r w:rsidR="000E2F65">
        <w:rPr>
          <w:u w:val="single"/>
        </w:rPr>
        <w:t>S</w:t>
      </w:r>
      <w:r w:rsidR="000C6E2F">
        <w:rPr>
          <w:u w:val="single"/>
        </w:rPr>
        <w:t xml:space="preserve">kaidrojums par </w:t>
      </w:r>
      <w:r w:rsidR="00FD1759">
        <w:rPr>
          <w:u w:val="single"/>
        </w:rPr>
        <w:t>galvenaj</w:t>
      </w:r>
      <w:r w:rsidR="0098667F">
        <w:rPr>
          <w:u w:val="single"/>
        </w:rPr>
        <w:t>ām</w:t>
      </w:r>
      <w:r w:rsidR="00FD1759">
        <w:rPr>
          <w:u w:val="single"/>
        </w:rPr>
        <w:t xml:space="preserve"> </w:t>
      </w:r>
      <w:r w:rsidR="00313C39">
        <w:rPr>
          <w:u w:val="single"/>
        </w:rPr>
        <w:t>atkāpēm</w:t>
      </w:r>
      <w:r w:rsidR="0098667F">
        <w:rPr>
          <w:u w:val="single"/>
        </w:rPr>
        <w:t xml:space="preserve"> </w:t>
      </w:r>
      <w:r w:rsidR="000C6E2F">
        <w:rPr>
          <w:u w:val="single"/>
        </w:rPr>
        <w:t>f</w:t>
      </w:r>
      <w:r w:rsidRPr="000C6E2F">
        <w:rPr>
          <w:u w:val="single"/>
        </w:rPr>
        <w:t xml:space="preserve">inanšu līdzekļu </w:t>
      </w:r>
      <w:r w:rsidR="0098667F">
        <w:rPr>
          <w:u w:val="single"/>
        </w:rPr>
        <w:t>apguvē</w:t>
      </w:r>
    </w:p>
    <w:p w:rsidR="00937DA6" w:rsidRDefault="00937DA6" w:rsidP="000E2F65">
      <w:pPr>
        <w:spacing w:after="120"/>
        <w:jc w:val="both"/>
      </w:pPr>
      <w:r>
        <w:t xml:space="preserve">2012.gadā tika plānots izlietot finanšu līdzekļus </w:t>
      </w:r>
      <w:r w:rsidR="00C61792">
        <w:t>36 893 480 lat</w:t>
      </w:r>
      <w:r>
        <w:t xml:space="preserve">u apmērā, no kuriem </w:t>
      </w:r>
      <w:r w:rsidR="00C61792">
        <w:t xml:space="preserve">tika apgūti 27 121 707 lati jeb </w:t>
      </w:r>
      <w:r w:rsidR="00E978C9">
        <w:t>73,5% no plānotā</w:t>
      </w:r>
      <w:r>
        <w:t xml:space="preserve"> (skat.2.tabulu). </w:t>
      </w:r>
      <w:r w:rsidR="000C6E2F">
        <w:t xml:space="preserve">Galvenie </w:t>
      </w:r>
      <w:r w:rsidR="00313C39">
        <w:t xml:space="preserve">līdzekļu neapguves </w:t>
      </w:r>
      <w:r w:rsidR="000C6E2F">
        <w:t>iemesli</w:t>
      </w:r>
      <w:r w:rsidR="00313C39">
        <w:t xml:space="preserve"> </w:t>
      </w:r>
      <w:r>
        <w:t xml:space="preserve">apkopoti 3.tabulā. </w:t>
      </w:r>
    </w:p>
    <w:p w:rsidR="000C6E2F" w:rsidRDefault="000C6E2F" w:rsidP="00937DA6">
      <w:pPr>
        <w:spacing w:after="120" w:line="276" w:lineRule="auto"/>
        <w:jc w:val="right"/>
      </w:pPr>
      <w:r>
        <w:t>3.tabula</w:t>
      </w:r>
    </w:p>
    <w:tbl>
      <w:tblPr>
        <w:tblStyle w:val="TableGrid"/>
        <w:tblW w:w="9464" w:type="dxa"/>
        <w:tblLook w:val="04A0" w:firstRow="1" w:lastRow="0" w:firstColumn="1" w:lastColumn="0" w:noHBand="0" w:noVBand="1"/>
      </w:tblPr>
      <w:tblGrid>
        <w:gridCol w:w="3085"/>
        <w:gridCol w:w="6379"/>
      </w:tblGrid>
      <w:tr w:rsidR="0061518A" w:rsidRPr="000E2F65" w:rsidTr="004956EA">
        <w:tc>
          <w:tcPr>
            <w:tcW w:w="3085" w:type="dxa"/>
          </w:tcPr>
          <w:p w:rsidR="0061518A" w:rsidRPr="000E2F65" w:rsidRDefault="000E2F65" w:rsidP="000E2F65">
            <w:pPr>
              <w:jc w:val="center"/>
              <w:rPr>
                <w:i/>
              </w:rPr>
            </w:pPr>
            <w:r>
              <w:rPr>
                <w:i/>
              </w:rPr>
              <w:t>Aktivitāte</w:t>
            </w:r>
          </w:p>
        </w:tc>
        <w:tc>
          <w:tcPr>
            <w:tcW w:w="6379" w:type="dxa"/>
          </w:tcPr>
          <w:p w:rsidR="0061518A" w:rsidRPr="000E2F65" w:rsidRDefault="000E2F65" w:rsidP="000E2F65">
            <w:pPr>
              <w:jc w:val="center"/>
              <w:rPr>
                <w:i/>
              </w:rPr>
            </w:pPr>
            <w:r w:rsidRPr="000E2F65">
              <w:rPr>
                <w:i/>
              </w:rPr>
              <w:t>Skaidrojums</w:t>
            </w:r>
          </w:p>
        </w:tc>
      </w:tr>
      <w:tr w:rsidR="0061518A" w:rsidTr="004956EA">
        <w:trPr>
          <w:trHeight w:val="1236"/>
        </w:trPr>
        <w:tc>
          <w:tcPr>
            <w:tcW w:w="3085" w:type="dxa"/>
          </w:tcPr>
          <w:p w:rsidR="0061518A" w:rsidRPr="00937DA6" w:rsidRDefault="0061518A" w:rsidP="004956EA">
            <w:r w:rsidRPr="00937DA6">
              <w:t>LNB ēkas būvdarbi</w:t>
            </w:r>
          </w:p>
        </w:tc>
        <w:tc>
          <w:tcPr>
            <w:tcW w:w="6379" w:type="dxa"/>
          </w:tcPr>
          <w:p w:rsidR="00984E27" w:rsidRPr="00937DA6" w:rsidRDefault="00AE74D9" w:rsidP="004956EA">
            <w:r>
              <w:t xml:space="preserve">No plānotajiem 27 902 351 latiem tika izlietoti 24 244 066 lati. </w:t>
            </w:r>
            <w:r w:rsidR="0098667F">
              <w:t>Netika apgūti 3 658 285 lati, jo s</w:t>
            </w:r>
            <w:r w:rsidRPr="00631A71">
              <w:t xml:space="preserve">akarā ar LNB infrastruktūras darbu aizkavēšanos tika apturēti </w:t>
            </w:r>
            <w:r w:rsidR="00984E27" w:rsidRPr="00631A71">
              <w:t>koka grīdu ieklāšanas darb</w:t>
            </w:r>
            <w:r w:rsidR="0098667F">
              <w:t xml:space="preserve">i un </w:t>
            </w:r>
            <w:r w:rsidR="00087740">
              <w:t xml:space="preserve">priekšlaukuma izbūves darbi ieejas mezglā un Akmeņu/ Kuģu ielas stūrī. </w:t>
            </w:r>
          </w:p>
        </w:tc>
      </w:tr>
      <w:tr w:rsidR="0061518A" w:rsidTr="004956EA">
        <w:trPr>
          <w:trHeight w:val="970"/>
        </w:trPr>
        <w:tc>
          <w:tcPr>
            <w:tcW w:w="3085" w:type="dxa"/>
          </w:tcPr>
          <w:p w:rsidR="0061518A" w:rsidRPr="00937DA6" w:rsidRDefault="0061518A" w:rsidP="004956EA">
            <w:r>
              <w:t>Lietus ūdens kanalizācija</w:t>
            </w:r>
          </w:p>
        </w:tc>
        <w:tc>
          <w:tcPr>
            <w:tcW w:w="6379" w:type="dxa"/>
          </w:tcPr>
          <w:p w:rsidR="0061518A" w:rsidRPr="00937DA6" w:rsidRDefault="00BD3D25" w:rsidP="004956EA">
            <w:r>
              <w:t xml:space="preserve">Plānotais finansējums 217 800 lati netika izlietots. </w:t>
            </w:r>
            <w:r w:rsidR="00087740">
              <w:t>Lietus kanalizācijas izbūve tika iekļauta LNB infrastruktūras būvdarbu apjomā, bet, l</w:t>
            </w:r>
            <w:r>
              <w:t>ai ne</w:t>
            </w:r>
            <w:r w:rsidRPr="00356ECC">
              <w:t>apdraud</w:t>
            </w:r>
            <w:r>
              <w:t xml:space="preserve">ētu </w:t>
            </w:r>
            <w:r w:rsidRPr="00356ECC">
              <w:t>turpmāk</w:t>
            </w:r>
            <w:r>
              <w:t>o</w:t>
            </w:r>
            <w:r w:rsidRPr="00356ECC">
              <w:t xml:space="preserve"> </w:t>
            </w:r>
            <w:r>
              <w:t xml:space="preserve">LNB ēkas </w:t>
            </w:r>
            <w:r w:rsidRPr="00356ECC">
              <w:t>būvdarbu veikšan</w:t>
            </w:r>
            <w:r>
              <w:t>u</w:t>
            </w:r>
            <w:r w:rsidR="00AE74D9">
              <w:t xml:space="preserve">, </w:t>
            </w:r>
            <w:r>
              <w:t xml:space="preserve">tika veikti pagaidu pasākumi </w:t>
            </w:r>
            <w:r w:rsidR="00AE74D9">
              <w:t xml:space="preserve">lietus ūdens </w:t>
            </w:r>
            <w:r>
              <w:t>novadīšanai</w:t>
            </w:r>
            <w:r w:rsidR="00087740">
              <w:t>.</w:t>
            </w:r>
          </w:p>
        </w:tc>
      </w:tr>
      <w:tr w:rsidR="0061518A" w:rsidTr="004956EA">
        <w:tc>
          <w:tcPr>
            <w:tcW w:w="3085" w:type="dxa"/>
          </w:tcPr>
          <w:p w:rsidR="0061518A" w:rsidRPr="00937DA6" w:rsidRDefault="0061518A" w:rsidP="004956EA">
            <w:r>
              <w:t xml:space="preserve">LNB ēkas būvuzraudzība un inženierkonsultācijas </w:t>
            </w:r>
          </w:p>
        </w:tc>
        <w:tc>
          <w:tcPr>
            <w:tcW w:w="6379" w:type="dxa"/>
          </w:tcPr>
          <w:p w:rsidR="0061518A" w:rsidRPr="00937DA6" w:rsidRDefault="00087740" w:rsidP="004956EA">
            <w:r>
              <w:t xml:space="preserve">Veicot sarunu procedūru </w:t>
            </w:r>
            <w:r w:rsidR="00AE1660">
              <w:t xml:space="preserve">ar Hill International N.V. </w:t>
            </w:r>
            <w:r>
              <w:t xml:space="preserve">par būvuzraudzības un inženierkonsultāciju  </w:t>
            </w:r>
            <w:r w:rsidR="00AE1660">
              <w:t xml:space="preserve">pakalpojumiem </w:t>
            </w:r>
            <w:r>
              <w:t>pagarinā</w:t>
            </w:r>
            <w:r w:rsidR="00AE1660">
              <w:t xml:space="preserve">tā būvdarbu periodā, tika koriģēts arī esošā </w:t>
            </w:r>
            <w:r w:rsidR="00FA199F">
              <w:t>līguma grafiks, pārceļot finansējumu 52 544 latu apmērā uz 2013. gadu.</w:t>
            </w:r>
            <w:r>
              <w:t xml:space="preserve"> </w:t>
            </w:r>
          </w:p>
        </w:tc>
      </w:tr>
      <w:tr w:rsidR="0061518A" w:rsidTr="004956EA">
        <w:tc>
          <w:tcPr>
            <w:tcW w:w="3085" w:type="dxa"/>
          </w:tcPr>
          <w:p w:rsidR="0061518A" w:rsidRPr="00937DA6" w:rsidRDefault="0061518A" w:rsidP="004956EA">
            <w:r>
              <w:t>LNB ēkas autoruzraudzība</w:t>
            </w:r>
          </w:p>
        </w:tc>
        <w:tc>
          <w:tcPr>
            <w:tcW w:w="6379" w:type="dxa"/>
          </w:tcPr>
          <w:p w:rsidR="0061518A" w:rsidRPr="00937DA6" w:rsidRDefault="00FA199F" w:rsidP="004956EA">
            <w:r>
              <w:t>Veicot sarunu procedūru ar SIA „Hill International Baltic” par autoruzraudzības pakalpojumiem pagarinātā būvdarbu periodā, tika koriģēts arī esošā līguma grafiks, pārceļot finansējumu 61 329 latu apmērā uz 2013. gadu.</w:t>
            </w:r>
          </w:p>
        </w:tc>
      </w:tr>
      <w:tr w:rsidR="0061518A" w:rsidTr="004956EA">
        <w:tc>
          <w:tcPr>
            <w:tcW w:w="3085" w:type="dxa"/>
          </w:tcPr>
          <w:p w:rsidR="0061518A" w:rsidRPr="00937DA6" w:rsidRDefault="0061518A" w:rsidP="004956EA">
            <w:r w:rsidRPr="0061518A">
              <w:t>Ēdināšanas zonas un zāles akustikas tehniskais projekts (SIA „Hill International Baltic”)</w:t>
            </w:r>
          </w:p>
        </w:tc>
        <w:tc>
          <w:tcPr>
            <w:tcW w:w="6379" w:type="dxa"/>
          </w:tcPr>
          <w:p w:rsidR="0061518A" w:rsidRPr="00937DA6" w:rsidRDefault="00FA199F" w:rsidP="004956EA">
            <w:r>
              <w:t xml:space="preserve">Projekta izstrāde tika pabeigta 2012. gada beigās, gala norēķins par veiktajiem darbiem  41 710 latu apmērā tika pārnests uz 2013.  janvāri. </w:t>
            </w:r>
          </w:p>
        </w:tc>
      </w:tr>
      <w:tr w:rsidR="0061518A" w:rsidTr="004956EA">
        <w:tc>
          <w:tcPr>
            <w:tcW w:w="3085" w:type="dxa"/>
          </w:tcPr>
          <w:p w:rsidR="0061518A" w:rsidRPr="00937DA6" w:rsidRDefault="0061518A" w:rsidP="004956EA">
            <w:r w:rsidRPr="0061518A">
              <w:t>Infrastruktūras objektu 1.kārtas būvdarbi</w:t>
            </w:r>
          </w:p>
        </w:tc>
        <w:tc>
          <w:tcPr>
            <w:tcW w:w="6379" w:type="dxa"/>
          </w:tcPr>
          <w:p w:rsidR="0061518A" w:rsidRPr="00937DA6" w:rsidRDefault="005F6E5E" w:rsidP="004956EA">
            <w:r>
              <w:t xml:space="preserve">Sakarā ar vairākkārtīgu konkursa rezultātu apstrīdēšanu  2012. gadā līgums par LNB infrastruktūras būvdarbiem netika noslēgts, tādēļ plānotais finansējums netika izlietots. </w:t>
            </w:r>
          </w:p>
        </w:tc>
      </w:tr>
      <w:tr w:rsidR="0061518A" w:rsidTr="004956EA">
        <w:tc>
          <w:tcPr>
            <w:tcW w:w="3085" w:type="dxa"/>
          </w:tcPr>
          <w:p w:rsidR="0061518A" w:rsidRPr="00937DA6" w:rsidRDefault="0061518A" w:rsidP="004956EA">
            <w:r w:rsidRPr="0061518A">
              <w:t>Būvuzraudzība un inženierkonsultācijas (Hill International  N.V.)</w:t>
            </w:r>
          </w:p>
        </w:tc>
        <w:tc>
          <w:tcPr>
            <w:tcW w:w="6379" w:type="dxa"/>
          </w:tcPr>
          <w:p w:rsidR="0061518A" w:rsidRPr="00937DA6" w:rsidRDefault="005F6E5E" w:rsidP="004956EA">
            <w:r>
              <w:t>Sakarā ar to , ka netika noslēgts līgums par LNB infrastruktūras būvdarbiem, netika noslēgts līgums arī par šo darbu būvuzraudzību</w:t>
            </w:r>
            <w:r w:rsidR="007C7C44">
              <w:t>,</w:t>
            </w:r>
            <w:r>
              <w:t xml:space="preserve"> un finansējums netika izlietots.</w:t>
            </w:r>
          </w:p>
        </w:tc>
      </w:tr>
      <w:tr w:rsidR="0061518A" w:rsidTr="004956EA">
        <w:tc>
          <w:tcPr>
            <w:tcW w:w="3085" w:type="dxa"/>
          </w:tcPr>
          <w:p w:rsidR="0061518A" w:rsidRPr="00937DA6" w:rsidRDefault="0061518A" w:rsidP="004956EA">
            <w:r w:rsidRPr="0061518A">
              <w:t>Autoruzraudzība SIA "Arhitektu birojs Ģelzis-Šmits-Arhetips")</w:t>
            </w:r>
          </w:p>
        </w:tc>
        <w:tc>
          <w:tcPr>
            <w:tcW w:w="6379" w:type="dxa"/>
          </w:tcPr>
          <w:p w:rsidR="0061518A" w:rsidRPr="00937DA6" w:rsidRDefault="005F6E5E" w:rsidP="004956EA">
            <w:r>
              <w:t xml:space="preserve">Autoruzraudzība tika veikta </w:t>
            </w:r>
            <w:r w:rsidR="001B0E3A">
              <w:t xml:space="preserve">tikai </w:t>
            </w:r>
            <w:r>
              <w:t xml:space="preserve">pastāvīgā elektropieslēguma </w:t>
            </w:r>
            <w:r w:rsidR="001B0E3A">
              <w:t xml:space="preserve">izbūves darbiem, atlikušais finansējumu 30 559 latu apmērā netika izlietots, jo netika noslēgts līgums par LNB infrastruktūras būvdarbiem. </w:t>
            </w:r>
          </w:p>
        </w:tc>
      </w:tr>
      <w:tr w:rsidR="0061518A" w:rsidTr="004956EA">
        <w:tc>
          <w:tcPr>
            <w:tcW w:w="3085" w:type="dxa"/>
          </w:tcPr>
          <w:p w:rsidR="0061518A" w:rsidRPr="00937DA6" w:rsidRDefault="0061518A" w:rsidP="004956EA">
            <w:r w:rsidRPr="0061518A">
              <w:t>Grāmatu k</w:t>
            </w:r>
            <w:r>
              <w:t>r</w:t>
            </w:r>
            <w:r w:rsidRPr="0061518A">
              <w:t>ātuvju plaukti (Constructor Finland OY)</w:t>
            </w:r>
          </w:p>
        </w:tc>
        <w:tc>
          <w:tcPr>
            <w:tcW w:w="6379" w:type="dxa"/>
          </w:tcPr>
          <w:p w:rsidR="0061518A" w:rsidRPr="00937DA6" w:rsidRDefault="000E2F65" w:rsidP="002E6524">
            <w:r>
              <w:t xml:space="preserve">Sakarā ar </w:t>
            </w:r>
            <w:r w:rsidR="002E6524">
              <w:t>atkāpēm no</w:t>
            </w:r>
            <w:r>
              <w:t xml:space="preserve"> būvdarbu grafik</w:t>
            </w:r>
            <w:r w:rsidR="002E6524">
              <w:t>a</w:t>
            </w:r>
            <w:r>
              <w:t xml:space="preserve"> tika kavēta krātuvju plauktu līguma izpilde. D</w:t>
            </w:r>
            <w:r w:rsidRPr="002944E3">
              <w:t xml:space="preserve">arba izpildes vieta plauktu piegādei un montāžai </w:t>
            </w:r>
            <w:r>
              <w:t>bija</w:t>
            </w:r>
            <w:r w:rsidRPr="002944E3">
              <w:t xml:space="preserve"> pieejama</w:t>
            </w:r>
            <w:r>
              <w:t>,</w:t>
            </w:r>
            <w:r w:rsidRPr="002944E3">
              <w:t xml:space="preserve"> sākot ar 2012.gada 20.novembri</w:t>
            </w:r>
            <w:r>
              <w:t>, tādēļ līgums tika pagarināts līdz 2013. gada maijam, un attiecīgi finansējums 1 473 810 latu apmērā pārnests uz 2013.gadu.</w:t>
            </w:r>
          </w:p>
        </w:tc>
      </w:tr>
      <w:tr w:rsidR="0061518A" w:rsidTr="000E2F65">
        <w:trPr>
          <w:trHeight w:val="1065"/>
        </w:trPr>
        <w:tc>
          <w:tcPr>
            <w:tcW w:w="3085" w:type="dxa"/>
          </w:tcPr>
          <w:p w:rsidR="0061518A" w:rsidRPr="00937DA6" w:rsidRDefault="00BD3D25" w:rsidP="004956EA">
            <w:r w:rsidRPr="00BD3D25">
              <w:t>Vājstrāvu sistēmas (apsardzes signalizācija, piekļuves kontrole, videonovērošana, audiovizuālās sistēmas)</w:t>
            </w:r>
            <w:r w:rsidR="000E2F65">
              <w:t xml:space="preserve"> </w:t>
            </w:r>
          </w:p>
        </w:tc>
        <w:tc>
          <w:tcPr>
            <w:tcW w:w="6379" w:type="dxa"/>
          </w:tcPr>
          <w:p w:rsidR="0061518A" w:rsidRPr="00937DA6" w:rsidRDefault="000E2F65" w:rsidP="0085237D">
            <w:r>
              <w:t xml:space="preserve">Plānotais finansējums netika izlietots, jo </w:t>
            </w:r>
            <w:r w:rsidR="0085237D">
              <w:t xml:space="preserve">vairākkārt tika apstrīdēts </w:t>
            </w:r>
            <w:r>
              <w:t>š</w:t>
            </w:r>
            <w:r w:rsidR="0085237D">
              <w:t>ī</w:t>
            </w:r>
            <w:r>
              <w:t xml:space="preserve"> tehniski </w:t>
            </w:r>
            <w:r w:rsidR="0085237D">
              <w:t>sa</w:t>
            </w:r>
            <w:r>
              <w:t>re</w:t>
            </w:r>
            <w:r w:rsidR="0085237D">
              <w:t>žģītā konkursa nolikums, un tā rezultātā līgums 2012.gadā netika noslēgts.</w:t>
            </w:r>
          </w:p>
        </w:tc>
      </w:tr>
      <w:tr w:rsidR="0085237D" w:rsidTr="004956EA">
        <w:tc>
          <w:tcPr>
            <w:tcW w:w="3085" w:type="dxa"/>
          </w:tcPr>
          <w:p w:rsidR="0085237D" w:rsidRDefault="0085237D" w:rsidP="004956EA">
            <w:r w:rsidRPr="00BD3D25">
              <w:t>Konferenču zāles krēsli</w:t>
            </w:r>
          </w:p>
          <w:p w:rsidR="00E30519" w:rsidRPr="00937DA6" w:rsidRDefault="00E30519" w:rsidP="004956EA"/>
        </w:tc>
        <w:tc>
          <w:tcPr>
            <w:tcW w:w="6379" w:type="dxa"/>
            <w:vMerge w:val="restart"/>
          </w:tcPr>
          <w:p w:rsidR="0085237D" w:rsidRPr="00937DA6" w:rsidRDefault="0085237D" w:rsidP="004956EA">
            <w:r>
              <w:rPr>
                <w:bCs/>
              </w:rPr>
              <w:t xml:space="preserve">Sakarā ar ēdināšanas zonas un konferenču zāles akustikas uzlabošanas pasākumu iekļaušanu LNB projekta sastāvā tika mainītas projekta mēbeļu un tehnoloģiskā aprīkojuma sadaļas, ieskaitot konferenču zāles krēslus, </w:t>
            </w:r>
            <w:r>
              <w:t>virtuves tehnoloģisko aprīkojumu un ēdamzonas mēbeles, tādēļ sākotnēji plānotie iepirkumi par šīm sadaļām 2012.gadā netika uzsākti un attiecīgi finansējums netika izlietots.</w:t>
            </w:r>
          </w:p>
        </w:tc>
      </w:tr>
      <w:tr w:rsidR="0085237D" w:rsidTr="004956EA">
        <w:tc>
          <w:tcPr>
            <w:tcW w:w="3085" w:type="dxa"/>
          </w:tcPr>
          <w:p w:rsidR="0085237D" w:rsidRDefault="0085237D" w:rsidP="004956EA">
            <w:r w:rsidRPr="00BD3D25">
              <w:t>Mēbeles</w:t>
            </w:r>
          </w:p>
          <w:p w:rsidR="00E30519" w:rsidRPr="00937DA6" w:rsidRDefault="00E30519" w:rsidP="004956EA"/>
        </w:tc>
        <w:tc>
          <w:tcPr>
            <w:tcW w:w="6379" w:type="dxa"/>
            <w:vMerge/>
          </w:tcPr>
          <w:p w:rsidR="0085237D" w:rsidRPr="00937DA6" w:rsidRDefault="0085237D" w:rsidP="004956EA"/>
        </w:tc>
      </w:tr>
      <w:tr w:rsidR="0085237D" w:rsidTr="004956EA">
        <w:tc>
          <w:tcPr>
            <w:tcW w:w="3085" w:type="dxa"/>
          </w:tcPr>
          <w:p w:rsidR="0085237D" w:rsidRPr="00937DA6" w:rsidRDefault="0085237D" w:rsidP="004956EA">
            <w:r w:rsidRPr="00BD3D25">
              <w:t>Infozīmes un telpaugi</w:t>
            </w:r>
          </w:p>
        </w:tc>
        <w:tc>
          <w:tcPr>
            <w:tcW w:w="6379" w:type="dxa"/>
            <w:vMerge/>
          </w:tcPr>
          <w:p w:rsidR="0085237D" w:rsidRPr="00937DA6" w:rsidRDefault="0085237D" w:rsidP="004956EA"/>
        </w:tc>
      </w:tr>
      <w:tr w:rsidR="0061518A" w:rsidTr="004956EA">
        <w:tc>
          <w:tcPr>
            <w:tcW w:w="3085" w:type="dxa"/>
          </w:tcPr>
          <w:p w:rsidR="0061518A" w:rsidRPr="00937DA6" w:rsidRDefault="00BD3D25" w:rsidP="004956EA">
            <w:r w:rsidRPr="00BD3D25">
              <w:t>Autoruzraudzība</w:t>
            </w:r>
          </w:p>
        </w:tc>
        <w:tc>
          <w:tcPr>
            <w:tcW w:w="6379" w:type="dxa"/>
          </w:tcPr>
          <w:p w:rsidR="0061518A" w:rsidRPr="00937DA6" w:rsidRDefault="0085237D" w:rsidP="007C7C44">
            <w:r>
              <w:t xml:space="preserve">Mēbeļu un aprīkojuma projekts ir LNB tehniskā projekta sastāvdaļa, </w:t>
            </w:r>
            <w:r>
              <w:lastRenderedPageBreak/>
              <w:t>tādēļ autoruzraudzība ir jāveic visam tehniskā projekta apjomam kopumā ar SIA „Hill International Baltic” noslēgtā autoruzraudzības l</w:t>
            </w:r>
            <w:r w:rsidR="00E30519">
              <w:t>ī</w:t>
            </w:r>
            <w:r>
              <w:t>guma ietvaros</w:t>
            </w:r>
            <w:r w:rsidR="00E30519">
              <w:t>, neslēdzot par to atsevišķu līgumu.</w:t>
            </w:r>
          </w:p>
        </w:tc>
      </w:tr>
      <w:tr w:rsidR="0061518A" w:rsidTr="004956EA">
        <w:tc>
          <w:tcPr>
            <w:tcW w:w="3085" w:type="dxa"/>
          </w:tcPr>
          <w:p w:rsidR="0061518A" w:rsidRPr="00937DA6" w:rsidRDefault="00BD3D25" w:rsidP="004956EA">
            <w:r w:rsidRPr="00BD3D25">
              <w:lastRenderedPageBreak/>
              <w:t>Krājumu pārvietošana un pārcelšanās (LNB)</w:t>
            </w:r>
          </w:p>
        </w:tc>
        <w:tc>
          <w:tcPr>
            <w:tcW w:w="6379" w:type="dxa"/>
          </w:tcPr>
          <w:p w:rsidR="00E30519" w:rsidRPr="00937DA6" w:rsidRDefault="0085237D" w:rsidP="002E6524">
            <w:r>
              <w:t xml:space="preserve">Sakarā ar </w:t>
            </w:r>
            <w:r w:rsidR="002E6524">
              <w:t xml:space="preserve">atkāpēm no </w:t>
            </w:r>
            <w:r>
              <w:t>būvdarbu grafik</w:t>
            </w:r>
            <w:r w:rsidR="002E6524">
              <w:t>a</w:t>
            </w:r>
            <w:r>
              <w:t xml:space="preserve"> tika pārskatīti </w:t>
            </w:r>
            <w:r w:rsidR="00E30519">
              <w:t xml:space="preserve">LNB grāmatu krājumu pārvietošanas un pārcelšanās pasākumu termiņi, pārceļot tos uz 2013. gada beigām. 2012. gadā finansējums </w:t>
            </w:r>
            <w:r w:rsidR="00E30519" w:rsidRPr="00631A71">
              <w:t xml:space="preserve">tika </w:t>
            </w:r>
            <w:r w:rsidR="00E30519">
              <w:t xml:space="preserve">izlietots tikai </w:t>
            </w:r>
            <w:r w:rsidR="00E30519" w:rsidRPr="00631A71">
              <w:t>krājuma sakārtošana</w:t>
            </w:r>
            <w:r w:rsidR="00E30519">
              <w:t>i</w:t>
            </w:r>
            <w:r w:rsidR="00E30519" w:rsidRPr="00631A71">
              <w:t>, restaurācija</w:t>
            </w:r>
            <w:r w:rsidR="00E30519">
              <w:t>i</w:t>
            </w:r>
            <w:r w:rsidR="00E30519" w:rsidRPr="00631A71">
              <w:t xml:space="preserve"> un noformēšana</w:t>
            </w:r>
            <w:r w:rsidR="00E30519">
              <w:t>i</w:t>
            </w:r>
            <w:r w:rsidR="00E30519" w:rsidRPr="00631A71">
              <w:t xml:space="preserve"> pārvešanai uz jauno ēku</w:t>
            </w:r>
            <w:r w:rsidR="00E30519">
              <w:t xml:space="preserve">. </w:t>
            </w:r>
          </w:p>
        </w:tc>
      </w:tr>
    </w:tbl>
    <w:p w:rsidR="00E30519" w:rsidRDefault="00E30519">
      <w:pPr>
        <w:spacing w:after="200" w:line="276" w:lineRule="auto"/>
        <w:rPr>
          <w:u w:val="single"/>
        </w:rPr>
      </w:pPr>
    </w:p>
    <w:p w:rsidR="00E30519" w:rsidRDefault="00E30519" w:rsidP="00D134A4">
      <w:pPr>
        <w:rPr>
          <w:u w:val="single"/>
        </w:rPr>
      </w:pPr>
    </w:p>
    <w:p w:rsidR="00D134A4" w:rsidRDefault="00D134A4" w:rsidP="00D134A4">
      <w:pPr>
        <w:rPr>
          <w:u w:val="single"/>
        </w:rPr>
      </w:pPr>
      <w:r w:rsidRPr="00C923A9">
        <w:rPr>
          <w:u w:val="single"/>
        </w:rPr>
        <w:t>2.</w:t>
      </w:r>
      <w:r w:rsidR="00D45F68" w:rsidRPr="00C923A9">
        <w:rPr>
          <w:u w:val="single"/>
        </w:rPr>
        <w:t>4</w:t>
      </w:r>
      <w:r w:rsidRPr="00C923A9">
        <w:rPr>
          <w:u w:val="single"/>
        </w:rPr>
        <w:t>.</w:t>
      </w:r>
      <w:r w:rsidR="00E30519">
        <w:rPr>
          <w:u w:val="single"/>
        </w:rPr>
        <w:t>3</w:t>
      </w:r>
      <w:r w:rsidRPr="00D45F68">
        <w:rPr>
          <w:u w:val="single"/>
        </w:rPr>
        <w:t xml:space="preserve">. Līdzekļu izlietojums LNB </w:t>
      </w:r>
      <w:r w:rsidR="00830BB6">
        <w:rPr>
          <w:u w:val="single"/>
        </w:rPr>
        <w:t xml:space="preserve">būvniecības </w:t>
      </w:r>
      <w:r w:rsidRPr="00D45F68">
        <w:rPr>
          <w:u w:val="single"/>
        </w:rPr>
        <w:t>projektam galvenajās pozīcijās (milj</w:t>
      </w:r>
      <w:r w:rsidR="00052636">
        <w:rPr>
          <w:u w:val="single"/>
        </w:rPr>
        <w:t>onos</w:t>
      </w:r>
      <w:r w:rsidRPr="00D45F68">
        <w:rPr>
          <w:u w:val="single"/>
        </w:rPr>
        <w:t xml:space="preserve"> latu)</w:t>
      </w:r>
    </w:p>
    <w:p w:rsidR="00605AD6" w:rsidRPr="00D45F68" w:rsidRDefault="00605AD6" w:rsidP="00D134A4">
      <w:pPr>
        <w:rPr>
          <w:u w:val="single"/>
        </w:rPr>
      </w:pPr>
    </w:p>
    <w:p w:rsidR="00605AD6" w:rsidRDefault="000C5442" w:rsidP="00605AD6">
      <w:pPr>
        <w:spacing w:after="120"/>
        <w:ind w:left="-284"/>
        <w:jc w:val="right"/>
        <w:rPr>
          <w:noProof/>
          <w:szCs w:val="28"/>
        </w:rPr>
      </w:pPr>
      <w:r>
        <w:rPr>
          <w:noProof/>
          <w:szCs w:val="28"/>
        </w:rPr>
        <w:t>4</w:t>
      </w:r>
      <w:r w:rsidR="00605AD6">
        <w:rPr>
          <w:noProof/>
          <w:szCs w:val="28"/>
        </w:rPr>
        <w:t>.tabula</w:t>
      </w:r>
    </w:p>
    <w:p w:rsidR="00B1607D" w:rsidRPr="00052636" w:rsidRDefault="006E116C" w:rsidP="00D134A4">
      <w:pPr>
        <w:spacing w:after="120"/>
        <w:rPr>
          <w:i/>
        </w:rPr>
      </w:pPr>
      <w:r w:rsidRPr="006E116C">
        <w:rPr>
          <w:noProof/>
        </w:rPr>
        <w:drawing>
          <wp:inline distT="0" distB="0" distL="0" distR="0">
            <wp:extent cx="6023305" cy="3704147"/>
            <wp:effectExtent l="19050" t="0" r="0" b="0"/>
            <wp:docPr id="8"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026228" cy="3705944"/>
                    </a:xfrm>
                    <a:prstGeom prst="rect">
                      <a:avLst/>
                    </a:prstGeom>
                    <a:noFill/>
                    <a:ln w="9525">
                      <a:noFill/>
                      <a:miter lim="800000"/>
                      <a:headEnd/>
                      <a:tailEnd/>
                    </a:ln>
                  </pic:spPr>
                </pic:pic>
              </a:graphicData>
            </a:graphic>
          </wp:inline>
        </w:drawing>
      </w:r>
      <w:r w:rsidR="003F3BD6" w:rsidRPr="00052636">
        <w:rPr>
          <w:i/>
        </w:rPr>
        <w:t xml:space="preserve">Precizējums </w:t>
      </w:r>
    </w:p>
    <w:p w:rsidR="00B1607D" w:rsidRPr="00462823" w:rsidRDefault="00315CBF" w:rsidP="000D749E">
      <w:pPr>
        <w:spacing w:after="120"/>
        <w:jc w:val="both"/>
      </w:pPr>
      <w:r>
        <w:t xml:space="preserve">Ievērojot to, ka 3.tabula ietver tikai LNB būvniecībai izlietoto finansējumu, </w:t>
      </w:r>
      <w:r w:rsidR="00F67E34">
        <w:t xml:space="preserve">ir precizēts LNB būvniecības projekta īstenošanai izlietotais finansējums līdz 2004.gadam. </w:t>
      </w:r>
      <w:r w:rsidR="00052636">
        <w:t>Iepriekšējo gadu i</w:t>
      </w:r>
      <w:r w:rsidR="00052636" w:rsidRPr="00462823">
        <w:rPr>
          <w:bCs/>
        </w:rPr>
        <w:t>nformatīva</w:t>
      </w:r>
      <w:r w:rsidR="00052636">
        <w:rPr>
          <w:bCs/>
        </w:rPr>
        <w:t>jos</w:t>
      </w:r>
      <w:r w:rsidR="00052636" w:rsidRPr="00462823">
        <w:rPr>
          <w:bCs/>
        </w:rPr>
        <w:t xml:space="preserve"> ziņojum</w:t>
      </w:r>
      <w:r w:rsidR="00052636">
        <w:rPr>
          <w:bCs/>
        </w:rPr>
        <w:t xml:space="preserve">os par </w:t>
      </w:r>
      <w:r w:rsidR="00052636" w:rsidRPr="00462823">
        <w:rPr>
          <w:bCs/>
        </w:rPr>
        <w:t>L</w:t>
      </w:r>
      <w:r w:rsidR="00F67E34">
        <w:rPr>
          <w:bCs/>
        </w:rPr>
        <w:t>NB</w:t>
      </w:r>
      <w:r w:rsidR="00052636" w:rsidRPr="00462823">
        <w:rPr>
          <w:bCs/>
        </w:rPr>
        <w:t xml:space="preserve"> projekta īstenošanu</w:t>
      </w:r>
      <w:r w:rsidR="00F67E34">
        <w:rPr>
          <w:bCs/>
        </w:rPr>
        <w:t xml:space="preserve"> uzrādītais izlietojums ir</w:t>
      </w:r>
      <w:r w:rsidR="00C923A9">
        <w:t xml:space="preserve"> 1,340 miljoni</w:t>
      </w:r>
      <w:r>
        <w:t xml:space="preserve"> latu</w:t>
      </w:r>
      <w:r w:rsidR="00F67E34">
        <w:t xml:space="preserve">, taču </w:t>
      </w:r>
      <w:r w:rsidR="00462823">
        <w:t>i</w:t>
      </w:r>
      <w:r w:rsidR="00462823" w:rsidRPr="00462823">
        <w:rPr>
          <w:bCs/>
        </w:rPr>
        <w:t>nformatīva</w:t>
      </w:r>
      <w:r w:rsidR="00462823">
        <w:rPr>
          <w:bCs/>
        </w:rPr>
        <w:t>jā</w:t>
      </w:r>
      <w:r w:rsidR="00462823" w:rsidRPr="00462823">
        <w:rPr>
          <w:bCs/>
        </w:rPr>
        <w:t xml:space="preserve"> ziņojum</w:t>
      </w:r>
      <w:r w:rsidR="00462823">
        <w:rPr>
          <w:bCs/>
        </w:rPr>
        <w:t>ā</w:t>
      </w:r>
      <w:r w:rsidR="00462823" w:rsidRPr="00462823">
        <w:rPr>
          <w:bCs/>
        </w:rPr>
        <w:t xml:space="preserve"> par LN</w:t>
      </w:r>
      <w:r w:rsidR="000D749E">
        <w:rPr>
          <w:bCs/>
        </w:rPr>
        <w:t>B</w:t>
      </w:r>
      <w:r w:rsidR="00462823" w:rsidRPr="00462823">
        <w:rPr>
          <w:bCs/>
        </w:rPr>
        <w:t xml:space="preserve"> projekta īstenošanu līdz </w:t>
      </w:r>
      <w:r w:rsidR="00462823">
        <w:rPr>
          <w:bCs/>
        </w:rPr>
        <w:t>2</w:t>
      </w:r>
      <w:r w:rsidR="00462823" w:rsidRPr="00462823">
        <w:rPr>
          <w:bCs/>
        </w:rPr>
        <w:t>004.gadam</w:t>
      </w:r>
      <w:r w:rsidR="00462823">
        <w:rPr>
          <w:bCs/>
        </w:rPr>
        <w:t xml:space="preserve"> </w:t>
      </w:r>
      <w:r>
        <w:rPr>
          <w:bCs/>
        </w:rPr>
        <w:t xml:space="preserve">ir </w:t>
      </w:r>
      <w:r w:rsidR="000D749E">
        <w:rPr>
          <w:bCs/>
        </w:rPr>
        <w:t>uzrādīt</w:t>
      </w:r>
      <w:r>
        <w:rPr>
          <w:bCs/>
        </w:rPr>
        <w:t>s</w:t>
      </w:r>
      <w:r w:rsidR="000D749E">
        <w:rPr>
          <w:bCs/>
        </w:rPr>
        <w:t xml:space="preserve"> kopēj</w:t>
      </w:r>
      <w:r>
        <w:rPr>
          <w:bCs/>
        </w:rPr>
        <w:t>ais</w:t>
      </w:r>
      <w:r w:rsidR="000D749E">
        <w:rPr>
          <w:bCs/>
        </w:rPr>
        <w:t xml:space="preserve"> finansējum</w:t>
      </w:r>
      <w:r>
        <w:rPr>
          <w:bCs/>
        </w:rPr>
        <w:t>s</w:t>
      </w:r>
      <w:r w:rsidR="000D749E">
        <w:rPr>
          <w:bCs/>
        </w:rPr>
        <w:t xml:space="preserve"> </w:t>
      </w:r>
      <w:r w:rsidR="00462823">
        <w:rPr>
          <w:bCs/>
        </w:rPr>
        <w:t>1,223 miljoni</w:t>
      </w:r>
      <w:r>
        <w:rPr>
          <w:bCs/>
        </w:rPr>
        <w:t xml:space="preserve"> latu, no kuriem 1,149 miljoni ir attiecināmi uz LNB būvniecību, bet </w:t>
      </w:r>
      <w:r w:rsidR="00462823">
        <w:rPr>
          <w:bCs/>
        </w:rPr>
        <w:t>0,074 milj</w:t>
      </w:r>
      <w:r>
        <w:rPr>
          <w:bCs/>
        </w:rPr>
        <w:t>on</w:t>
      </w:r>
      <w:r w:rsidR="00F77BEB">
        <w:rPr>
          <w:bCs/>
        </w:rPr>
        <w:t>i uz</w:t>
      </w:r>
      <w:r w:rsidR="00462823">
        <w:rPr>
          <w:bCs/>
        </w:rPr>
        <w:t xml:space="preserve"> VVBIS</w:t>
      </w:r>
      <w:r w:rsidR="00C923A9">
        <w:rPr>
          <w:bCs/>
        </w:rPr>
        <w:t xml:space="preserve"> </w:t>
      </w:r>
      <w:r>
        <w:rPr>
          <w:bCs/>
        </w:rPr>
        <w:t>īstenošanu</w:t>
      </w:r>
      <w:r w:rsidR="00F77BEB">
        <w:rPr>
          <w:bCs/>
        </w:rPr>
        <w:t>.</w:t>
      </w:r>
    </w:p>
    <w:p w:rsidR="00073B45" w:rsidRDefault="00073B45">
      <w:pPr>
        <w:spacing w:after="200" w:line="276" w:lineRule="auto"/>
      </w:pPr>
    </w:p>
    <w:p w:rsidR="00004C83" w:rsidRPr="006F24BE" w:rsidRDefault="00004C83" w:rsidP="00004C83">
      <w:pPr>
        <w:spacing w:after="120"/>
        <w:jc w:val="both"/>
        <w:rPr>
          <w:b/>
          <w:color w:val="222222"/>
        </w:rPr>
      </w:pPr>
      <w:r>
        <w:rPr>
          <w:b/>
        </w:rPr>
        <w:t xml:space="preserve">2.5. </w:t>
      </w:r>
      <w:r w:rsidRPr="006F24BE">
        <w:rPr>
          <w:b/>
        </w:rPr>
        <w:t>Sadarbība ar biedrību „Sabiedrība par atklātību – Delna”</w:t>
      </w:r>
    </w:p>
    <w:p w:rsidR="00004C83" w:rsidRDefault="00004C83" w:rsidP="00004C83">
      <w:pPr>
        <w:spacing w:after="120"/>
        <w:jc w:val="both"/>
        <w:rPr>
          <w:color w:val="222222"/>
        </w:rPr>
      </w:pPr>
      <w:r>
        <w:rPr>
          <w:color w:val="222222"/>
        </w:rPr>
        <w:t xml:space="preserve">Kultūras ministrijas un biedrības </w:t>
      </w:r>
      <w:r w:rsidRPr="00FD682D">
        <w:rPr>
          <w:color w:val="222222"/>
        </w:rPr>
        <w:t xml:space="preserve">„Sabiedrība par atklātību </w:t>
      </w:r>
      <w:r>
        <w:rPr>
          <w:color w:val="222222"/>
        </w:rPr>
        <w:t xml:space="preserve">- </w:t>
      </w:r>
      <w:r w:rsidRPr="00FD682D">
        <w:rPr>
          <w:color w:val="222222"/>
        </w:rPr>
        <w:t>Delna”</w:t>
      </w:r>
      <w:r>
        <w:rPr>
          <w:color w:val="222222"/>
        </w:rPr>
        <w:t xml:space="preserve"> (turpmāk – Delna) sadarbību LNB projekta īstenošanā notiek, pamatojoties uz </w:t>
      </w:r>
      <w:r w:rsidRPr="00FD682D">
        <w:rPr>
          <w:color w:val="222222"/>
        </w:rPr>
        <w:t>2005.gada 2.septembrī noslēgto Līdzdarbības līgumu</w:t>
      </w:r>
      <w:r>
        <w:rPr>
          <w:color w:val="222222"/>
        </w:rPr>
        <w:t xml:space="preserve">. Līguma ietvaros Delna līdzdarbojas </w:t>
      </w:r>
      <w:r w:rsidRPr="00FD682D">
        <w:rPr>
          <w:color w:val="222222"/>
        </w:rPr>
        <w:t xml:space="preserve">Kultūras ministrijas darbībā, lai nodrošinātu, ka ministrija, īstenojot LNB projektu, ievēro labas pārvaldības principu. Delna </w:t>
      </w:r>
      <w:r>
        <w:rPr>
          <w:color w:val="222222"/>
        </w:rPr>
        <w:t xml:space="preserve">veic neatkarīga sabiedriska novērotāja funkcijas ar mērķi novērst iespējamu </w:t>
      </w:r>
      <w:r w:rsidRPr="0040729C">
        <w:t xml:space="preserve">negodīgu rīcību </w:t>
      </w:r>
      <w:r w:rsidRPr="0040729C">
        <w:lastRenderedPageBreak/>
        <w:t>ar publiskajiem naudas vai mantiskajiem resursiem, kā arī ar uzticēto valsts varu vai publisko uzticību</w:t>
      </w:r>
      <w:r>
        <w:t>.</w:t>
      </w:r>
    </w:p>
    <w:p w:rsidR="00004C83" w:rsidRPr="00FD682D" w:rsidRDefault="00004C83" w:rsidP="00004C83">
      <w:pPr>
        <w:spacing w:after="120"/>
        <w:jc w:val="both"/>
        <w:rPr>
          <w:color w:val="222222"/>
        </w:rPr>
      </w:pPr>
      <w:r>
        <w:rPr>
          <w:color w:val="222222"/>
        </w:rPr>
        <w:t xml:space="preserve">2012.gadā </w:t>
      </w:r>
      <w:r w:rsidRPr="00FD682D">
        <w:rPr>
          <w:color w:val="222222"/>
        </w:rPr>
        <w:t xml:space="preserve">viena no </w:t>
      </w:r>
      <w:r>
        <w:rPr>
          <w:color w:val="222222"/>
        </w:rPr>
        <w:t xml:space="preserve">nozīmīgākajām Delnas aktivitātēm </w:t>
      </w:r>
      <w:r w:rsidRPr="00FD682D">
        <w:rPr>
          <w:color w:val="222222"/>
        </w:rPr>
        <w:t xml:space="preserve">LNB projekta </w:t>
      </w:r>
      <w:r>
        <w:rPr>
          <w:color w:val="222222"/>
        </w:rPr>
        <w:t>īstenošanā</w:t>
      </w:r>
      <w:r w:rsidRPr="00FD682D">
        <w:rPr>
          <w:color w:val="222222"/>
        </w:rPr>
        <w:t xml:space="preserve"> bija </w:t>
      </w:r>
      <w:r>
        <w:rPr>
          <w:color w:val="222222"/>
        </w:rPr>
        <w:t xml:space="preserve">dalība </w:t>
      </w:r>
      <w:r w:rsidRPr="00FD682D">
        <w:rPr>
          <w:color w:val="222222"/>
        </w:rPr>
        <w:t xml:space="preserve">LNB infrastruktūras 1.kārtas objektu būvdarbu </w:t>
      </w:r>
      <w:r>
        <w:rPr>
          <w:color w:val="222222"/>
        </w:rPr>
        <w:t xml:space="preserve">iepirkuma virzībā. </w:t>
      </w:r>
      <w:r w:rsidRPr="00FD682D">
        <w:rPr>
          <w:color w:val="222222"/>
        </w:rPr>
        <w:t xml:space="preserve">Pēc neveiksmīgā atklātā konkursa, kura rezultātā iegūtā cena ievērojami pārsniedza pieejamo finansējumu, Kultūras ministrija apzināja iespējamos risinājumus, kas ļautu veikt LNB infrastruktūras 1.kārtas objektu būvdarbus, nepārsniedzot tam pieejamo finansējumu, un nodrošinātu LNB ēkas būvdarbu pabeigšanu tādos termiņos, kas nodrošinātu LNB jaunajā ēkā plānoto starptautisko pasākumu - </w:t>
      </w:r>
      <w:r w:rsidRPr="00FD682D">
        <w:t>Rīgas kā Eiropas kultūras galvaspilsētas 2014.gadā un Latvijas prezidentūras Eiropas Savienībā 2015.gadā</w:t>
      </w:r>
      <w:r w:rsidRPr="00FD682D">
        <w:rPr>
          <w:color w:val="222222"/>
        </w:rPr>
        <w:t xml:space="preserve"> - norisi.</w:t>
      </w:r>
    </w:p>
    <w:p w:rsidR="00004C83" w:rsidRPr="00FD682D" w:rsidRDefault="00004C83" w:rsidP="00004C83">
      <w:pPr>
        <w:spacing w:after="120"/>
        <w:jc w:val="both"/>
        <w:rPr>
          <w:color w:val="222222"/>
        </w:rPr>
      </w:pPr>
      <w:r w:rsidRPr="00FD682D">
        <w:rPr>
          <w:color w:val="222222"/>
        </w:rPr>
        <w:t>Delna līdzdarbojās ies</w:t>
      </w:r>
      <w:r>
        <w:rPr>
          <w:color w:val="222222"/>
        </w:rPr>
        <w:t>p</w:t>
      </w:r>
      <w:r w:rsidRPr="00FD682D">
        <w:rPr>
          <w:color w:val="222222"/>
        </w:rPr>
        <w:t xml:space="preserve">ējamo alternatīvo risinājumu apzināšanā un izvērtēšanā, īpašu uzmanību pievēršot risinājumu tiesiskuma aspektiem. Delna papildus Kultūras ministrijas veiktajam izvērtējumam un LNB projekta atbalsta biedrības pasūtītajam neatkarīgajam juridiskajam atzinumam nodrošināja neatkarīgu juridisko ekspertīzi, kas nodrošināja labi argumentēta lēmuma pieņemšanu. </w:t>
      </w:r>
    </w:p>
    <w:p w:rsidR="00004C83" w:rsidRDefault="00004C83" w:rsidP="00004C83">
      <w:pPr>
        <w:spacing w:after="120"/>
        <w:jc w:val="both"/>
        <w:rPr>
          <w:color w:val="222222"/>
        </w:rPr>
      </w:pPr>
      <w:r w:rsidRPr="00FD682D">
        <w:rPr>
          <w:color w:val="222222"/>
        </w:rPr>
        <w:t xml:space="preserve">Delna piedalījās Kultūras ministrijas iekšējās </w:t>
      </w:r>
      <w:r>
        <w:rPr>
          <w:color w:val="222222"/>
        </w:rPr>
        <w:t>sanāksmēs</w:t>
      </w:r>
      <w:r w:rsidRPr="00FD682D">
        <w:rPr>
          <w:color w:val="222222"/>
        </w:rPr>
        <w:t>, apspriedēs ar Iepirkumu uzraudzības biroju, kā arī LNB projekta uzraudzības padomes sēdēs. Sabiedrība par sarunu procedūras piemērošanas pamatojumu un Delnas viedokli tika informēta Delnas rīkotajā preses konferencē, kurā piedalījās arī Kultūras ministrijas pārstāvji.</w:t>
      </w:r>
    </w:p>
    <w:p w:rsidR="00CC5A4F" w:rsidRPr="00FD682D" w:rsidRDefault="00CC5A4F" w:rsidP="00004C83">
      <w:pPr>
        <w:spacing w:after="120"/>
        <w:jc w:val="both"/>
        <w:rPr>
          <w:color w:val="222222"/>
        </w:rPr>
      </w:pPr>
      <w:r>
        <w:rPr>
          <w:color w:val="222222"/>
        </w:rPr>
        <w:t xml:space="preserve"> Kopumā </w:t>
      </w:r>
      <w:r w:rsidRPr="00FD682D">
        <w:rPr>
          <w:color w:val="222222"/>
        </w:rPr>
        <w:t>Kultūras ministrijas un Deln</w:t>
      </w:r>
      <w:r>
        <w:rPr>
          <w:color w:val="222222"/>
        </w:rPr>
        <w:t xml:space="preserve">as sadarbība 2012.gada laikā </w:t>
      </w:r>
      <w:r w:rsidRPr="00FD682D">
        <w:rPr>
          <w:color w:val="222222"/>
        </w:rPr>
        <w:t xml:space="preserve">bija </w:t>
      </w:r>
      <w:r>
        <w:rPr>
          <w:color w:val="222222"/>
        </w:rPr>
        <w:t xml:space="preserve">lietišķa un </w:t>
      </w:r>
      <w:r w:rsidRPr="00FD682D">
        <w:rPr>
          <w:color w:val="222222"/>
        </w:rPr>
        <w:t xml:space="preserve">konstruktīva, apzinoties nepieciešamību LNB projektu pabeigt tiesiski un termiņos. </w:t>
      </w:r>
      <w:r>
        <w:rPr>
          <w:color w:val="222222"/>
        </w:rPr>
        <w:t xml:space="preserve">Puses palika katra pie sava vērtējuma par infrastruktūras izbūves konkursa tiesiskumu. </w:t>
      </w:r>
    </w:p>
    <w:p w:rsidR="00CC5A4F" w:rsidRDefault="00CC5A4F" w:rsidP="00CC5A4F">
      <w:pPr>
        <w:spacing w:after="120"/>
        <w:jc w:val="both"/>
      </w:pPr>
      <w:r>
        <w:rPr>
          <w:color w:val="222222"/>
        </w:rPr>
        <w:t xml:space="preserve">Kultūras ministrija uzskata, ka </w:t>
      </w:r>
      <w:r w:rsidR="00004C83" w:rsidRPr="00FD682D">
        <w:rPr>
          <w:color w:val="222222"/>
        </w:rPr>
        <w:t>Delnai bija ievērojama loma sarunu procedūras norises uzraudzībā, kas ļāva noslēgt LNB infrastruktūras 1.kārtas objektu būvdarbu</w:t>
      </w:r>
      <w:r w:rsidR="00004C83" w:rsidRPr="00FD682D">
        <w:t xml:space="preserve"> līgumu, ietaupot 1,45 miljonus latu, salīdzinot ar atklātā konkursa rezultātā iegūto cenu.</w:t>
      </w:r>
      <w:r>
        <w:t xml:space="preserve"> </w:t>
      </w:r>
    </w:p>
    <w:p w:rsidR="00CC5A4F" w:rsidRDefault="00CC5A4F" w:rsidP="00CC5A4F">
      <w:pPr>
        <w:spacing w:after="120"/>
        <w:jc w:val="both"/>
        <w:rPr>
          <w:color w:val="222222"/>
        </w:rPr>
      </w:pPr>
      <w:r>
        <w:rPr>
          <w:color w:val="222222"/>
        </w:rPr>
        <w:t xml:space="preserve">Delna neatbalstīja izvēlēto infrastruktūras būvnieka atlases risinājumu, uzskatot to par prettiesisku. Delnas ieskatā ministrija nerīkojās pēc labākajiem labas pārvaldības standartiem (plašāka informācija pieejama Delnas mājas lapā </w:t>
      </w:r>
      <w:hyperlink r:id="rId14" w:history="1">
        <w:r w:rsidRPr="00A76050">
          <w:rPr>
            <w:rStyle w:val="Hyperlink"/>
          </w:rPr>
          <w:t>www.delna.lv</w:t>
        </w:r>
      </w:hyperlink>
      <w:r>
        <w:rPr>
          <w:color w:val="222222"/>
        </w:rPr>
        <w:t xml:space="preserve">). </w:t>
      </w:r>
    </w:p>
    <w:p w:rsidR="00CC5A4F" w:rsidRDefault="00CC5A4F" w:rsidP="00CC5A4F">
      <w:pPr>
        <w:spacing w:after="120"/>
        <w:jc w:val="both"/>
        <w:rPr>
          <w:color w:val="222222"/>
        </w:rPr>
      </w:pPr>
      <w:r>
        <w:rPr>
          <w:color w:val="222222"/>
        </w:rPr>
        <w:t>Šī situācija kļuva par pamatu, lai Delna izvērtētu, vai nav laužams līdzdarbības līgums ar ministriju. Rūpīgā analīzē par līguma būtību, Delnas padome secināja, ka, lai arī Delna nepiekrīt ministrijas pieņēmtajam lēmumam, nav aizdomu par personisku ieinteresētību vai citām korupcijas pazīmēm, noslēdzot infrastruktūras līgumu ar esošajiem būvniekiem. Tāpat Kultūras ministrija lēmuma pieņemšanā bija atklāta ar Delnas pārstāvjiem un sniedza visu vajadzīgo informāciju. Tāpēc Delna nolēma saglabāt līgumattiecības ar ministriju, turpinot bibliotēkas būvniecības uzraudzību. Par pieņemto lēmumu infrastruktūras konkursā Delna vērsusies Valsts Kontrolē.</w:t>
      </w:r>
    </w:p>
    <w:p w:rsidR="00CC5A4F" w:rsidRDefault="00CC5A4F" w:rsidP="00CC5A4F">
      <w:pPr>
        <w:jc w:val="both"/>
        <w:rPr>
          <w:color w:val="222222"/>
        </w:rPr>
      </w:pPr>
      <w:r>
        <w:rPr>
          <w:color w:val="222222"/>
        </w:rPr>
        <w:t xml:space="preserve">Delna norādījusi, ka, ņemot vērā saspringtos laika terminus un sarunu procedūrā noslēgto līgumu, pastāv riski infrastruktūras projekta izmaksu paaugstinājumam un izpildes kvalitātei. </w:t>
      </w:r>
    </w:p>
    <w:p w:rsidR="00004C83" w:rsidRPr="00CC5A4F" w:rsidRDefault="00004C83" w:rsidP="00CC5A4F">
      <w:pPr>
        <w:spacing w:after="120"/>
        <w:jc w:val="both"/>
        <w:rPr>
          <w:color w:val="222222"/>
        </w:rPr>
      </w:pPr>
    </w:p>
    <w:p w:rsidR="005A6471" w:rsidRPr="00631A71" w:rsidRDefault="00D45F68">
      <w:pPr>
        <w:spacing w:after="200" w:line="276" w:lineRule="auto"/>
        <w:rPr>
          <w:b/>
        </w:rPr>
      </w:pPr>
      <w:r>
        <w:rPr>
          <w:b/>
        </w:rPr>
        <w:t>2.</w:t>
      </w:r>
      <w:r w:rsidR="00004C83">
        <w:rPr>
          <w:b/>
        </w:rPr>
        <w:t>6</w:t>
      </w:r>
      <w:r>
        <w:rPr>
          <w:b/>
        </w:rPr>
        <w:t xml:space="preserve">. </w:t>
      </w:r>
      <w:r w:rsidR="00073B45">
        <w:rPr>
          <w:b/>
        </w:rPr>
        <w:t xml:space="preserve"> </w:t>
      </w:r>
      <w:r w:rsidR="005A6471" w:rsidRPr="00631A71">
        <w:rPr>
          <w:b/>
        </w:rPr>
        <w:t>Papildu informācija</w:t>
      </w:r>
    </w:p>
    <w:p w:rsidR="00FA7B79" w:rsidRPr="007D4EF7" w:rsidRDefault="00FA7B79">
      <w:pPr>
        <w:spacing w:after="200" w:line="276" w:lineRule="auto"/>
        <w:rPr>
          <w:u w:val="single"/>
        </w:rPr>
      </w:pPr>
      <w:r w:rsidRPr="007D4EF7">
        <w:rPr>
          <w:u w:val="single"/>
        </w:rPr>
        <w:t>Atbildes uz Latvijas Republikas Saeimas deputātu jautājumiem</w:t>
      </w:r>
    </w:p>
    <w:p w:rsidR="00D02211" w:rsidRPr="00631A71" w:rsidRDefault="00D02211" w:rsidP="00F94958">
      <w:pPr>
        <w:spacing w:after="200"/>
        <w:jc w:val="both"/>
      </w:pPr>
      <w:r w:rsidRPr="00631A71">
        <w:t xml:space="preserve">Latvijas Republikas 11. Saeimas ZZS deputāti I.Līdaka, R.Vējonis, K.Seržants, R.Eigims un J.Dūklavs ir vērsušies pie finanšu ministra A.Vilka, kurš vienlaikus ir arī Latvijas Nacionālās bibliotēkas projekta īstenošanas uzraudzības padomes priekšsēdētājs, ar </w:t>
      </w:r>
      <w:r w:rsidR="00076B57" w:rsidRPr="00631A71">
        <w:t xml:space="preserve">šādiem </w:t>
      </w:r>
      <w:r w:rsidRPr="00631A71">
        <w:t xml:space="preserve">deputātu </w:t>
      </w:r>
      <w:r w:rsidR="00076B57" w:rsidRPr="00631A71">
        <w:t>jautājumiem</w:t>
      </w:r>
      <w:r w:rsidR="00153322">
        <w:t xml:space="preserve"> (2013.gada 14.marta vēstule Nr.8/5-2-33</w:t>
      </w:r>
      <w:r w:rsidR="00422E5B">
        <w:t>-11/13, deputātu jautājums Mr.39/J11)</w:t>
      </w:r>
      <w:r w:rsidR="00076B57" w:rsidRPr="00631A71">
        <w:t>:</w:t>
      </w:r>
      <w:r w:rsidRPr="00631A71">
        <w:t xml:space="preserve"> </w:t>
      </w:r>
    </w:p>
    <w:p w:rsidR="009C3412" w:rsidRPr="00631A71" w:rsidRDefault="009C3412" w:rsidP="00F94958">
      <w:pPr>
        <w:spacing w:after="200"/>
        <w:jc w:val="both"/>
      </w:pPr>
      <w:r w:rsidRPr="00631A71">
        <w:lastRenderedPageBreak/>
        <w:t>„Latvijas Nacionālās bibliotēkas projekta īstenošanas likums” nosaka, ka bibliotēkas būvniecību uzrauga Ministru kabineta izveidota Uzraudzības padome, kuru vad</w:t>
      </w:r>
      <w:r w:rsidR="00D02211" w:rsidRPr="00631A71">
        <w:t>āt Jūs.</w:t>
      </w:r>
      <w:r w:rsidRPr="00631A71">
        <w:t xml:space="preserve"> Līdz ar to, lūdzam informēt, kā sekmējat „Latvijas Nacionālās bibliotēkas projekta īstenošanas likumā” noteikto projekta īstenošanas mērķi: „veicināt Latvijas tautsaimniecības izaugsmi un sekmēt Latvijas resursu izmantošanu”.</w:t>
      </w:r>
    </w:p>
    <w:p w:rsidR="009C3412" w:rsidRPr="00631A71" w:rsidRDefault="009C3412" w:rsidP="00F94958">
      <w:pPr>
        <w:spacing w:after="200"/>
        <w:jc w:val="both"/>
        <w:rPr>
          <w:b/>
        </w:rPr>
      </w:pPr>
      <w:r w:rsidRPr="00631A71">
        <w:t>Lūdzam informēt arī par sekojošiem jautājumiem:</w:t>
      </w:r>
    </w:p>
    <w:p w:rsidR="00A95F2A" w:rsidRPr="00631A71" w:rsidRDefault="00A95F2A" w:rsidP="00F94958">
      <w:pPr>
        <w:spacing w:after="200"/>
        <w:jc w:val="both"/>
      </w:pPr>
      <w:r w:rsidRPr="00631A71">
        <w:t>1) Procentuāli cik plaši Nacionālās bibliotēkas celtniecībā izmantoti Latvijā ražoti būvmateriāli un konstrukcijas un cik lielā mērā celtniecībā ievestajiem materiāliem analogi bija pieejami Latvijā.</w:t>
      </w:r>
    </w:p>
    <w:p w:rsidR="00A95F2A" w:rsidRPr="00631A71" w:rsidRDefault="00A95F2A" w:rsidP="00F94958">
      <w:pPr>
        <w:spacing w:after="200"/>
        <w:jc w:val="both"/>
      </w:pPr>
      <w:r w:rsidRPr="00631A71">
        <w:t xml:space="preserve">2)Kādi bija šķēršļi LNB grīdu segumam Kanādas kļavas vietā izmantot Latvijā ražotus ozola vai oša materiālus? Kādi finansiāli ietaupījumi (vai zaudējumi) veidojās, šim nolūkam izvēloties importētos materiālus? </w:t>
      </w:r>
    </w:p>
    <w:p w:rsidR="005A6471" w:rsidRPr="00631A71" w:rsidRDefault="005A6471" w:rsidP="00F94958">
      <w:pPr>
        <w:spacing w:after="200"/>
        <w:jc w:val="both"/>
      </w:pPr>
      <w:r w:rsidRPr="00631A71">
        <w:t xml:space="preserve">3) Vai praktiski iespējama grīdu segumam izvēlētā materiāla </w:t>
      </w:r>
      <w:r w:rsidR="00F77BEB">
        <w:t xml:space="preserve">nomaiņa </w:t>
      </w:r>
      <w:r w:rsidRPr="00631A71">
        <w:t xml:space="preserve">pret Latvijas tautsaimniecībai draudzīgāku un atbilstošāku „Latvijas Nacionālās bibliotēkas projekta īstenošanas likumā” </w:t>
      </w:r>
      <w:r w:rsidR="00AD723E" w:rsidRPr="00631A71">
        <w:t>noteiktajiem mērķiem?</w:t>
      </w:r>
    </w:p>
    <w:p w:rsidR="009C3412" w:rsidRPr="00631A71" w:rsidRDefault="009C3412" w:rsidP="00F94958">
      <w:pPr>
        <w:spacing w:after="200"/>
        <w:jc w:val="both"/>
      </w:pPr>
      <w:r w:rsidRPr="00631A71">
        <w:t>4) Vai (un ja jā, tad cik lielā mērā) Nacionālās bibliotēkas celtniecībā tika nodarbināts ievestais darbaspēks? Ja tas noticis, vai tad jāsaprot, ka Jūsuprāt Latvijā bezdarba nav?</w:t>
      </w:r>
    </w:p>
    <w:p w:rsidR="009C3412" w:rsidRPr="00631A71" w:rsidRDefault="009C3412" w:rsidP="00F94958">
      <w:pPr>
        <w:spacing w:after="200"/>
        <w:jc w:val="both"/>
      </w:pPr>
      <w:r w:rsidRPr="00631A71">
        <w:t>5) Kādi kritēriji izvirzīti LNB mē</w:t>
      </w:r>
      <w:r w:rsidR="00CE6F22" w:rsidRPr="00631A71">
        <w:t>b</w:t>
      </w:r>
      <w:r w:rsidRPr="00631A71">
        <w:t xml:space="preserve">eļu iegādei? </w:t>
      </w:r>
      <w:r w:rsidR="00CE6F22" w:rsidRPr="00631A71">
        <w:t>Vai arī mēbeles līdzīgi kā grīdu klājumu, Latvijas uzņēmēji Jūsuprāt nespēj saražot?</w:t>
      </w:r>
    </w:p>
    <w:p w:rsidR="00CE6F22" w:rsidRPr="00631A71" w:rsidRDefault="00CE6F22" w:rsidP="00F94958">
      <w:pPr>
        <w:spacing w:after="200"/>
        <w:jc w:val="both"/>
      </w:pPr>
      <w:r w:rsidRPr="00631A71">
        <w:t xml:space="preserve">6) Kādus Jūs saredzat ceļus, lai nodrošinātu maksimāli plašu Latvijā ražoto būvmateriālu un konstrukciju izmantošanu valsts pasūtījumu realizācijā būvniecībā? </w:t>
      </w:r>
    </w:p>
    <w:p w:rsidR="00076B57" w:rsidRPr="003E0042" w:rsidRDefault="00076B57" w:rsidP="003E57C2">
      <w:pPr>
        <w:spacing w:after="200"/>
        <w:jc w:val="both"/>
        <w:rPr>
          <w:i/>
        </w:rPr>
      </w:pPr>
      <w:r w:rsidRPr="003E0042">
        <w:rPr>
          <w:i/>
        </w:rPr>
        <w:t>Atbilde</w:t>
      </w:r>
      <w:r w:rsidR="003305F4" w:rsidRPr="003E0042">
        <w:rPr>
          <w:i/>
        </w:rPr>
        <w:t>s</w:t>
      </w:r>
      <w:r w:rsidR="003E0042" w:rsidRPr="003E0042">
        <w:rPr>
          <w:i/>
        </w:rPr>
        <w:t>:</w:t>
      </w:r>
      <w:r w:rsidRPr="003E0042">
        <w:rPr>
          <w:i/>
        </w:rPr>
        <w:t xml:space="preserve"> </w:t>
      </w:r>
    </w:p>
    <w:p w:rsidR="006066EC" w:rsidRPr="00631A71" w:rsidRDefault="002A655B" w:rsidP="00F00FAD">
      <w:pPr>
        <w:ind w:firstLine="567"/>
        <w:jc w:val="both"/>
      </w:pPr>
      <w:r w:rsidRPr="00631A71">
        <w:t>Vērtējot</w:t>
      </w:r>
      <w:r w:rsidR="00D62719" w:rsidRPr="00631A71">
        <w:t xml:space="preserve"> LNB būvniecībā izmantoto </w:t>
      </w:r>
      <w:r w:rsidRPr="00631A71">
        <w:t xml:space="preserve">Latvijā ražoto un importēto </w:t>
      </w:r>
      <w:r w:rsidR="00D62719" w:rsidRPr="00631A71">
        <w:t xml:space="preserve">materiālu procentuālo attiecību, </w:t>
      </w:r>
      <w:r w:rsidR="00F00FAD" w:rsidRPr="00631A71">
        <w:t xml:space="preserve">objektīvu rādītāju (priekšstatu) var iegūt, salīdzinot LNB būvniecībā izmantoto izejmateriālu, materiālu, būvizstrādājumu un iekārtu importa un vietēji radīto vērtību būvniecības galaproduktā – pabeigtā LNB ēkā. </w:t>
      </w:r>
      <w:r w:rsidR="005B554D" w:rsidRPr="00631A71">
        <w:t xml:space="preserve">LNB ēkas būvniecības tāmē izmaksu sadalījums pa resursu grupām ir 53% materiāli, 39% darbaspēka izmaksas, un 8% mašīnu un mehānismu izmantošana. Šāds sadalījums </w:t>
      </w:r>
      <w:r w:rsidR="006066EC" w:rsidRPr="00631A71">
        <w:t xml:space="preserve">būvniecībā </w:t>
      </w:r>
      <w:r w:rsidR="005B554D" w:rsidRPr="00631A71">
        <w:t>ir samērā raksturīgs</w:t>
      </w:r>
      <w:r w:rsidR="006066EC" w:rsidRPr="00631A71">
        <w:t xml:space="preserve">, un būtiski neatšķiras no </w:t>
      </w:r>
      <w:r w:rsidR="005B554D" w:rsidRPr="00631A71">
        <w:t>cit</w:t>
      </w:r>
      <w:r w:rsidR="006066EC" w:rsidRPr="00631A71">
        <w:t>iem</w:t>
      </w:r>
      <w:r w:rsidR="005B554D" w:rsidRPr="00631A71">
        <w:t xml:space="preserve"> lielu būvobjektu rādītājiem.</w:t>
      </w:r>
      <w:r w:rsidR="00381135" w:rsidRPr="00631A71">
        <w:t xml:space="preserve"> </w:t>
      </w:r>
      <w:r w:rsidR="001F075B" w:rsidRPr="00631A71">
        <w:t xml:space="preserve">Savukārt </w:t>
      </w:r>
      <w:r w:rsidR="0099323B" w:rsidRPr="00631A71">
        <w:t xml:space="preserve">ievesto un Latvijā ražoto </w:t>
      </w:r>
      <w:r w:rsidR="001F075B" w:rsidRPr="00631A71">
        <w:t xml:space="preserve">materiālu un iekārtu </w:t>
      </w:r>
      <w:r w:rsidR="00F25987" w:rsidRPr="00631A71">
        <w:t xml:space="preserve">kā izmaksu elementa </w:t>
      </w:r>
      <w:r w:rsidR="0099323B" w:rsidRPr="00631A71">
        <w:t>procentuālo sadalījumu var novērtēt tikai aptuveni</w:t>
      </w:r>
      <w:r w:rsidR="00F25987" w:rsidRPr="00631A71">
        <w:t>. LNB ē</w:t>
      </w:r>
      <w:r w:rsidR="00381135" w:rsidRPr="00631A71">
        <w:t>kā, kurā ir sarežģītas mūsdienīgas ventilācijas, apkures, telekomunikāciju inženiertehniskās sistēmas</w:t>
      </w:r>
      <w:r w:rsidR="00F25987" w:rsidRPr="00631A71">
        <w:t xml:space="preserve">, </w:t>
      </w:r>
      <w:r w:rsidR="009A5850" w:rsidRPr="00631A71">
        <w:t xml:space="preserve">šis sadalījums varētu būt </w:t>
      </w:r>
      <w:r w:rsidR="00F07B4E" w:rsidRPr="00297800">
        <w:t xml:space="preserve">– </w:t>
      </w:r>
      <w:r w:rsidR="009A5850" w:rsidRPr="00297800">
        <w:t>60% ievestie un 40% vietējie materiāli.</w:t>
      </w:r>
      <w:r w:rsidR="009A5850" w:rsidRPr="00631A71">
        <w:t xml:space="preserve"> Lai aprēķinātu  precīzi, būtu jāveic padziļināta izpēte.</w:t>
      </w:r>
    </w:p>
    <w:p w:rsidR="006066EC" w:rsidRPr="00631A71" w:rsidRDefault="006066EC" w:rsidP="00F00FAD">
      <w:pPr>
        <w:ind w:firstLine="567"/>
        <w:jc w:val="both"/>
      </w:pPr>
      <w:r w:rsidRPr="00631A71">
        <w:t xml:space="preserve">Šie skaitļi pārliecinoši pierāda, ka LNB būvniecībā lielākā pievienotā vērtība tiek radīta tieši Latvijā, un izmaksu sadalījums importa vērtība būvniecībā nevar būt nozīmīgākā komponente. Gluži otrādi, būvniecībā pamatā tiek izmantoti vietējie resursi – darbaspēks, inženiertehniskais personāls, loģistika, arī iespēju robežas vietējie izejmateriāli un materiāli, kas kopumā dod ievērojamu IKP pieaugumu un veido nodokļu ieņēmumus. </w:t>
      </w:r>
    </w:p>
    <w:p w:rsidR="003F6ECD" w:rsidRPr="00631A71" w:rsidRDefault="006972F0" w:rsidP="00F00FAD">
      <w:pPr>
        <w:ind w:firstLine="567"/>
        <w:jc w:val="both"/>
      </w:pPr>
      <w:r w:rsidRPr="00631A71">
        <w:t xml:space="preserve">LNB būvniecībā </w:t>
      </w:r>
      <w:r w:rsidR="003B1CC1" w:rsidRPr="00631A71">
        <w:t xml:space="preserve">vietējie būvmateriāli tiek izmantoti </w:t>
      </w:r>
      <w:r w:rsidR="00F8294E">
        <w:t>maksimāli</w:t>
      </w:r>
      <w:r w:rsidR="003B1CC1" w:rsidRPr="00631A71">
        <w:t xml:space="preserve"> plaši, p</w:t>
      </w:r>
      <w:r w:rsidR="00F00FAD" w:rsidRPr="00631A71">
        <w:t xml:space="preserve">iemēram, ēkas dzelzsbetona karkass gatavots no Latvijā ražota betona, arī betona sastāvdaļas – smilts, cements ir Latvijas materiāli. </w:t>
      </w:r>
      <w:r w:rsidR="003B1CC1" w:rsidRPr="00631A71">
        <w:t>Lielākā daļa</w:t>
      </w:r>
      <w:r w:rsidR="00F00FAD" w:rsidRPr="00631A71">
        <w:t xml:space="preserve"> no betonā izmantotā tērauda armatūras ir ražota Liepājā, atbilstoši ražošanā esošajam sortimentam.  Metālkonstrukcijas ir gatavotas tikai Latvijā, taču konstrukcijās izmantotos tērauda profilus (velmējumus) Latvijā neražo. Ēkas fasāžu un logu stiklu paketes ir ražotas Tukumā, savukārt stiklu un rāmju profilus Latvijā neražo</w:t>
      </w:r>
      <w:r w:rsidR="00F8294E">
        <w:t xml:space="preserve">. </w:t>
      </w:r>
      <w:r w:rsidR="00F00FAD" w:rsidRPr="00631A71">
        <w:t xml:space="preserve">Koka sienu apdare ir bērza (Latvijas bērza) finierējums, uz saplākšņa, kas ražots </w:t>
      </w:r>
      <w:r w:rsidR="00F00FAD" w:rsidRPr="00631A71">
        <w:lastRenderedPageBreak/>
        <w:t>Latvijā.</w:t>
      </w:r>
      <w:r w:rsidR="003C29A4" w:rsidRPr="00631A71">
        <w:t xml:space="preserve"> Ēkas sienas ir būvētas no Latvijā ražotiem keramzīta blokiem, sienu apdarei plaši tiek izmantoti </w:t>
      </w:r>
      <w:r w:rsidR="00573DE5" w:rsidRPr="00631A71">
        <w:t xml:space="preserve">Latvijas ražotņu </w:t>
      </w:r>
      <w:r w:rsidR="003C29A4" w:rsidRPr="00631A71">
        <w:t>„Sakret”</w:t>
      </w:r>
      <w:r w:rsidR="00573DE5" w:rsidRPr="00631A71">
        <w:t xml:space="preserve"> un „Knauf”</w:t>
      </w:r>
      <w:r w:rsidR="003C29A4" w:rsidRPr="00631A71">
        <w:t xml:space="preserve"> apdares materiāli. </w:t>
      </w:r>
      <w:r w:rsidR="00F00FAD" w:rsidRPr="00631A71">
        <w:t>Š</w:t>
      </w:r>
      <w:r w:rsidR="003F6ECD" w:rsidRPr="00631A71">
        <w:t>o uzskaitījumu varētu turpināt, taču jāatceras, ka noteicošais šajā izvēlē ir izmaksas un tirgus konjunktūra.</w:t>
      </w:r>
    </w:p>
    <w:p w:rsidR="00A90B25" w:rsidRPr="00631A71" w:rsidRDefault="00A90B25" w:rsidP="003B1CC1">
      <w:pPr>
        <w:jc w:val="both"/>
      </w:pPr>
    </w:p>
    <w:p w:rsidR="00076B57" w:rsidRPr="00631A71" w:rsidRDefault="00076B57" w:rsidP="00076B57">
      <w:pPr>
        <w:ind w:firstLine="567"/>
        <w:jc w:val="both"/>
      </w:pPr>
      <w:r w:rsidRPr="00631A71">
        <w:t>LNB projekta īstenošanas likuma 4. pantā ir noteikts, ka LNB būvē pēc arhitekta Gunāra Birkerta projekta. LNB ēkas interjers ir neatņemama būvprojekta sastāvdaļa, kā apdares materiāli iekštelpās dominē gaišs koks, nerūsējošais tērauds, alumīnijs, stikls. Kļavas koka izmantošana LNB grīdu izbūvē ir G.Birkerta kā būves arhitekta izvēle. Būvprojekta specifikācijās kā koka grīdu un materiāls ir noteikts pirmās klases cieta kļava. Diskusijas par citu materiālu izmantošanu koka grīdām norisinājās 2006 – 2007. gadā, kad tika izstrādāts LNB ēkas būvprojekts. Jau tad, pārbaudot citus iespējamos grīdas seguma materiālus, to cietību, kvalitāti un ilgtspējību, projekta autors G. Birkerts vairākkārt ir norādījis, ka grīdu segumos oša vai ozola pielietošana netiek pieļauta tā krāsas un šķiedras dēļ, kā arī nepietiekamas cietības dēļ. Saskaņā ar ekspertu ieteikumiem, sabiedriskajā ēkā, kur paredzams liels cilvēku pieplūdums, nepieciešams tāds grīdas segumu, kas ir atbilstošs intensīvai noslodzei. Šāda veida objektos Kanādas kļavas grīdas izmantošana ilgtermiņā garantē resursu ietaupījumu, jo nav nepieciešama regulāra grīdas seguma atjaunošana.</w:t>
      </w:r>
    </w:p>
    <w:p w:rsidR="00076B57" w:rsidRPr="00631A71" w:rsidRDefault="00F8294E" w:rsidP="00076B57">
      <w:pPr>
        <w:ind w:firstLine="567"/>
        <w:jc w:val="both"/>
      </w:pPr>
      <w:r>
        <w:t>P</w:t>
      </w:r>
      <w:r w:rsidRPr="00631A71">
        <w:t xml:space="preserve">ēc Kultūras ministrijas ierosinājuma </w:t>
      </w:r>
      <w:r>
        <w:t>t</w:t>
      </w:r>
      <w:r w:rsidR="00076B57" w:rsidRPr="00631A71">
        <w:t>urpmāko diskusiju rezultātā 2011.gadā iekštelpu arhitektūras koka izstrādājumos – durvīs, sienu paneļos, u.c. kļavas apdare tika nomainīta pret bērza apdari. Bērza kā materiāla pielietošana šajos izstrādājumos ir saskaņota ar projekta autoru</w:t>
      </w:r>
      <w:r>
        <w:t xml:space="preserve">. </w:t>
      </w:r>
      <w:r w:rsidR="00076B57" w:rsidRPr="00631A71">
        <w:t xml:space="preserve">Bērza izmantošana grīdām netika pieļauta tā nepietiekamās cietības dēļ. </w:t>
      </w:r>
    </w:p>
    <w:p w:rsidR="003B1CC1" w:rsidRPr="00631A71" w:rsidRDefault="00076B57" w:rsidP="003B1CC1">
      <w:pPr>
        <w:pStyle w:val="NormalWeb"/>
        <w:spacing w:before="0" w:beforeAutospacing="0" w:after="0" w:afterAutospacing="0"/>
        <w:ind w:firstLine="567"/>
        <w:jc w:val="both"/>
      </w:pPr>
      <w:r w:rsidRPr="00631A71">
        <w:t xml:space="preserve">Attiecībā </w:t>
      </w:r>
      <w:r w:rsidR="00F8294E">
        <w:t xml:space="preserve">par </w:t>
      </w:r>
      <w:r w:rsidRPr="00631A71">
        <w:t xml:space="preserve">Kanādas kļavas materiāla izmaksām jāatzīmē, </w:t>
      </w:r>
      <w:r w:rsidR="00F8294E">
        <w:t xml:space="preserve">ka, </w:t>
      </w:r>
      <w:r w:rsidR="007B2A73" w:rsidRPr="00631A71">
        <w:t xml:space="preserve">salīdzinot izmaksas, </w:t>
      </w:r>
      <w:r w:rsidRPr="00631A71">
        <w:t>nav korekti salīdzināt parketa materiāla viena kvadrātmetra mazumtirdzniecības cenu ar būvē iestrādātas grīdas viena kvadrātmetra cenu</w:t>
      </w:r>
      <w:r w:rsidR="007B2A73" w:rsidRPr="00631A71">
        <w:t>, kā to izdarīts kustības „Nepērc svešu!” izplatītajā informācijā</w:t>
      </w:r>
      <w:r w:rsidRPr="00631A71">
        <w:t xml:space="preserve">. Būvdarbu līguma tāmē izmaksas tiek attiecinātas uz vienu tīrās grīdas kvadrātmetru, un šajā cenā ietilpst materiālu sagādes, loģistikas un glabāšanas izmaksas, kā arī grīdas iestrādes procesā radušies tehnoloģiskie pārpalikumi (piemēram, dēļu un saplākšņa gali, malas) un citi tehnoloģiskie riski. Šo risku dēļ materiāli tiek iegādāti par apmēram 10% vairāk, nekā faktiskā grīdu platība. LNB grīdai tiek izmantoti „Premium” klases 120 mm plati un 20 mm biezi kļavas dēļi, ko kvalitātes un cenas ziņā nevar pielīdzināt mazumtirdzniecībā esošajam kļavas koka parketam. </w:t>
      </w:r>
    </w:p>
    <w:p w:rsidR="003B1CC1" w:rsidRPr="00631A71" w:rsidRDefault="003B1CC1" w:rsidP="003B1CC1">
      <w:pPr>
        <w:pStyle w:val="NormalWeb"/>
        <w:spacing w:before="0" w:beforeAutospacing="0" w:after="0" w:afterAutospacing="0"/>
        <w:ind w:firstLine="567"/>
        <w:jc w:val="both"/>
      </w:pPr>
    </w:p>
    <w:p w:rsidR="007B2A73" w:rsidRPr="00631A71" w:rsidRDefault="003B1CC1" w:rsidP="00C034D7">
      <w:pPr>
        <w:pStyle w:val="NormalWeb"/>
        <w:spacing w:before="0" w:beforeAutospacing="0" w:after="0" w:afterAutospacing="0"/>
        <w:ind w:firstLine="567"/>
        <w:jc w:val="both"/>
      </w:pPr>
      <w:r w:rsidRPr="00631A71">
        <w:t xml:space="preserve">Jautājumā par </w:t>
      </w:r>
      <w:r w:rsidR="0015687B" w:rsidRPr="00631A71">
        <w:t xml:space="preserve">iespējam nomainīt </w:t>
      </w:r>
      <w:r w:rsidRPr="00631A71">
        <w:t>grīdas segum</w:t>
      </w:r>
      <w:r w:rsidR="0015687B" w:rsidRPr="00631A71">
        <w:t xml:space="preserve">u </w:t>
      </w:r>
      <w:r w:rsidR="007B2A73" w:rsidRPr="00631A71">
        <w:t xml:space="preserve">jāatzīmē, ka </w:t>
      </w:r>
      <w:r w:rsidR="0015687B" w:rsidRPr="00631A71">
        <w:t xml:space="preserve">šajā situācijā praktiski tas nav </w:t>
      </w:r>
      <w:r w:rsidRPr="00631A71">
        <w:t>iespējam</w:t>
      </w:r>
      <w:r w:rsidR="0015687B" w:rsidRPr="00631A71">
        <w:t>s</w:t>
      </w:r>
      <w:r w:rsidRPr="00631A71">
        <w:t>, vai arī šāda nomaiņa ir ļoti sarežģīta</w:t>
      </w:r>
      <w:r w:rsidR="00597D58" w:rsidRPr="00631A71">
        <w:t>.</w:t>
      </w:r>
      <w:r w:rsidRPr="00631A71">
        <w:t xml:space="preserve"> </w:t>
      </w:r>
      <w:r w:rsidR="007B2A73" w:rsidRPr="00631A71">
        <w:t xml:space="preserve">Lai to veiktu, vispirms būtu jāizdara grozījumi LNB projekta īstenošanas likumā, svītrojot likuma 4. panta normu, ka LNB būvē pēc arhitekta Gunāra Birkerta projekta. Turpmākā gaitā būtu jāaptur koka grīdu ieklāšanas darbi un jāveic izmaiņas LNB ēkas interjera projektā. Atsakoties no G. Birkerta projekta, </w:t>
      </w:r>
      <w:r w:rsidR="000E3C4E" w:rsidRPr="00631A71">
        <w:t xml:space="preserve">pirms </w:t>
      </w:r>
      <w:r w:rsidR="007B2A73" w:rsidRPr="00631A71">
        <w:t>projektēšana</w:t>
      </w:r>
      <w:r w:rsidR="000E3C4E" w:rsidRPr="00631A71">
        <w:t>s</w:t>
      </w:r>
      <w:r w:rsidR="007B2A73" w:rsidRPr="00631A71">
        <w:t xml:space="preserve"> būtu jā</w:t>
      </w:r>
      <w:r w:rsidR="000E3C4E" w:rsidRPr="00631A71">
        <w:t xml:space="preserve">sakārto </w:t>
      </w:r>
      <w:r w:rsidR="007B2A73" w:rsidRPr="00631A71">
        <w:t xml:space="preserve">autortiesību un atbildības jautājumi. </w:t>
      </w:r>
    </w:p>
    <w:p w:rsidR="00743430" w:rsidRPr="00631A71" w:rsidRDefault="00076B57" w:rsidP="00743430">
      <w:pPr>
        <w:ind w:firstLine="567"/>
        <w:jc w:val="both"/>
      </w:pPr>
      <w:r w:rsidRPr="00631A71">
        <w:t xml:space="preserve">Saskaņā ar būvdarbu līgumu LNB grīdu seguma kļavas materiāls </w:t>
      </w:r>
      <w:r w:rsidR="00F8294E">
        <w:t xml:space="preserve">2011.gada vidū </w:t>
      </w:r>
      <w:r w:rsidRPr="00631A71">
        <w:t xml:space="preserve">pilnā apjomā apmēram 6000 kvadrātmetru grīdu iesegšanai ir iegādāts un atrodas LNB būvlaukumā. Tā ieklāšana atsevišķās vietās jau ir veikta, bet lielākās platībās </w:t>
      </w:r>
      <w:r w:rsidR="00597D58" w:rsidRPr="00631A71">
        <w:t xml:space="preserve">to paredzēts </w:t>
      </w:r>
      <w:r w:rsidRPr="00631A71">
        <w:t xml:space="preserve">turpināt pēc noteiktām prasībām atbilstoša mitruma sasniegšanas paredzētajās ieklāšanas vietās. </w:t>
      </w:r>
      <w:r w:rsidR="00597D58" w:rsidRPr="00631A71">
        <w:t xml:space="preserve">Darbu apturēšana, </w:t>
      </w:r>
      <w:r w:rsidR="003677B6" w:rsidRPr="00631A71">
        <w:t xml:space="preserve">izmaiņas projektā, un ar nomaiņu saistītie pasākumi </w:t>
      </w:r>
      <w:r w:rsidR="00597D58" w:rsidRPr="00631A71">
        <w:t xml:space="preserve">radītu </w:t>
      </w:r>
      <w:r w:rsidR="003677B6" w:rsidRPr="00631A71">
        <w:t xml:space="preserve">ievērojamus projekta īstenošanas termiņa kavējumus un </w:t>
      </w:r>
      <w:r w:rsidR="00597D58" w:rsidRPr="00631A71">
        <w:t>lielus, šobrīd grūti aprēķināmus papildu izdevumus</w:t>
      </w:r>
      <w:r w:rsidR="000D2FF6" w:rsidRPr="00631A71">
        <w:t xml:space="preserve">. </w:t>
      </w:r>
      <w:r w:rsidR="00597D58" w:rsidRPr="00631A71">
        <w:t xml:space="preserve"> </w:t>
      </w:r>
    </w:p>
    <w:p w:rsidR="00743430" w:rsidRPr="00631A71" w:rsidRDefault="00743430" w:rsidP="00743430">
      <w:pPr>
        <w:ind w:firstLine="567"/>
        <w:jc w:val="both"/>
      </w:pPr>
    </w:p>
    <w:p w:rsidR="004C35C8" w:rsidRPr="00631A71" w:rsidRDefault="00DD5C60" w:rsidP="004C35C8">
      <w:pPr>
        <w:ind w:firstLine="567"/>
        <w:jc w:val="both"/>
      </w:pPr>
      <w:r w:rsidRPr="00631A71">
        <w:t xml:space="preserve">Vidēji ik dienu LNB būvlaukumā ir nodarbināti 250 – 300 strādājošie, </w:t>
      </w:r>
      <w:r w:rsidR="00F8294E">
        <w:t>kopumā</w:t>
      </w:r>
      <w:r w:rsidRPr="00631A71">
        <w:t xml:space="preserve"> </w:t>
      </w:r>
      <w:r w:rsidR="00743430" w:rsidRPr="00631A71">
        <w:t xml:space="preserve">būvniecībā </w:t>
      </w:r>
      <w:r w:rsidRPr="00631A71">
        <w:t xml:space="preserve">tiek </w:t>
      </w:r>
      <w:r w:rsidR="00597D58" w:rsidRPr="00631A71">
        <w:t>nodarbināts Latvijas darbaspēks</w:t>
      </w:r>
      <w:r w:rsidR="006A6B05" w:rsidRPr="00631A71">
        <w:t xml:space="preserve">. Kā citu valstu piederīgo darbaspēku varētu </w:t>
      </w:r>
      <w:r w:rsidR="0067628E" w:rsidRPr="00631A71">
        <w:t>minēt</w:t>
      </w:r>
      <w:r w:rsidR="006A6B05" w:rsidRPr="00631A71">
        <w:t xml:space="preserve"> </w:t>
      </w:r>
      <w:r w:rsidR="00F8294E">
        <w:t xml:space="preserve">atsevišķu augstas klases </w:t>
      </w:r>
      <w:r w:rsidR="00267906" w:rsidRPr="00631A71">
        <w:t>profesionālu speciālistu piesaisti konkrētu darbu veikšanai</w:t>
      </w:r>
      <w:r w:rsidR="006A6B05" w:rsidRPr="00631A71">
        <w:t>, piemēram</w:t>
      </w:r>
      <w:r w:rsidR="00267906" w:rsidRPr="00631A71">
        <w:t xml:space="preserve">, G.Birkerts, </w:t>
      </w:r>
      <w:r w:rsidR="00D04E77" w:rsidRPr="00631A71">
        <w:t xml:space="preserve">atsevišķi speciālisti </w:t>
      </w:r>
      <w:r w:rsidR="006A6B05" w:rsidRPr="00631A71">
        <w:t>Hill International</w:t>
      </w:r>
      <w:r w:rsidR="00267906" w:rsidRPr="00631A71">
        <w:t xml:space="preserve"> būvuzraudzīb</w:t>
      </w:r>
      <w:r w:rsidR="00D04E77" w:rsidRPr="00631A71">
        <w:t>ā</w:t>
      </w:r>
      <w:r w:rsidR="00267906" w:rsidRPr="00631A71">
        <w:t xml:space="preserve"> un autoruzraudzīb</w:t>
      </w:r>
      <w:r w:rsidR="00D04E77" w:rsidRPr="00631A71">
        <w:t>ā</w:t>
      </w:r>
      <w:r w:rsidR="006A6B05" w:rsidRPr="00631A71">
        <w:t>,</w:t>
      </w:r>
      <w:r w:rsidR="00267906" w:rsidRPr="00631A71">
        <w:t xml:space="preserve"> </w:t>
      </w:r>
      <w:r w:rsidR="00D04E77" w:rsidRPr="00631A71">
        <w:t xml:space="preserve">pilnsabiedrības „Nacionālās būvkompāniju apvienība” būvvadībā, īslaicīga </w:t>
      </w:r>
      <w:r w:rsidR="00D04E77" w:rsidRPr="00631A71">
        <w:lastRenderedPageBreak/>
        <w:t xml:space="preserve">inženiertehniskā personāla piesaiste apakšuzņēmēju </w:t>
      </w:r>
      <w:r w:rsidR="00267906" w:rsidRPr="00631A71">
        <w:t>Battaglini (jumta konstrukcija)</w:t>
      </w:r>
      <w:r w:rsidR="00F8294E">
        <w:t>,</w:t>
      </w:r>
      <w:r w:rsidR="00267906" w:rsidRPr="00631A71">
        <w:t xml:space="preserve"> Schucho (fasāžu sistēmas), Constructor Finland OY (grāmatu krātuvju plaukti)</w:t>
      </w:r>
      <w:r w:rsidR="00D04E77" w:rsidRPr="00631A71">
        <w:t xml:space="preserve"> </w:t>
      </w:r>
      <w:r w:rsidR="004C35C8" w:rsidRPr="00631A71">
        <w:t>u.c</w:t>
      </w:r>
      <w:r w:rsidR="00C762AF" w:rsidRPr="00631A71">
        <w:t>.</w:t>
      </w:r>
      <w:r w:rsidR="004C35C8" w:rsidRPr="00631A71">
        <w:t xml:space="preserve"> </w:t>
      </w:r>
      <w:r w:rsidR="00D04E77" w:rsidRPr="00631A71">
        <w:t>darbā</w:t>
      </w:r>
      <w:r w:rsidR="00267906" w:rsidRPr="00631A71">
        <w:t xml:space="preserve">. </w:t>
      </w:r>
      <w:r w:rsidR="0067628E" w:rsidRPr="00631A71">
        <w:t xml:space="preserve">Šo personu darbība projektā nav </w:t>
      </w:r>
      <w:r w:rsidRPr="00631A71">
        <w:t xml:space="preserve">saistāma ar bezdarba problēmu Latvijā, bet drīzāk par profesionāļu trūkumu attiecīgajā darbības sfērā. Visi </w:t>
      </w:r>
      <w:r w:rsidR="004079F9">
        <w:t>šie speciālisti</w:t>
      </w:r>
      <w:r w:rsidRPr="00631A71">
        <w:t xml:space="preserve"> </w:t>
      </w:r>
      <w:r w:rsidR="004C35C8" w:rsidRPr="00631A71">
        <w:t xml:space="preserve">LNB projektā </w:t>
      </w:r>
      <w:r w:rsidRPr="00631A71">
        <w:t>piesaistīti, ievērojot pastāvošās tiesību normas</w:t>
      </w:r>
      <w:r w:rsidR="00743430" w:rsidRPr="00631A71">
        <w:t xml:space="preserve">, un līdz šim nav saņemta informācija par </w:t>
      </w:r>
      <w:r w:rsidR="004C35C8" w:rsidRPr="00631A71">
        <w:t xml:space="preserve">pārkāpumiem vai </w:t>
      </w:r>
      <w:r w:rsidR="00743430" w:rsidRPr="00631A71">
        <w:t>nelegāli nodarbinātu darbaspēku.</w:t>
      </w:r>
    </w:p>
    <w:p w:rsidR="00C762AF" w:rsidRPr="00631A71" w:rsidRDefault="00C762AF" w:rsidP="004C35C8">
      <w:pPr>
        <w:ind w:firstLine="567"/>
        <w:jc w:val="both"/>
      </w:pPr>
    </w:p>
    <w:p w:rsidR="00E62F46" w:rsidRPr="00631A71" w:rsidRDefault="00C762AF" w:rsidP="004C35C8">
      <w:pPr>
        <w:ind w:firstLine="567"/>
        <w:jc w:val="both"/>
      </w:pPr>
      <w:r w:rsidRPr="00631A71">
        <w:t>LNB mēbeļu dizaina koncepcija atbilst kopējai ēka</w:t>
      </w:r>
      <w:r w:rsidR="00747597" w:rsidRPr="00631A71">
        <w:t xml:space="preserve">s interjera koncepcijai, t.i, </w:t>
      </w:r>
      <w:r w:rsidR="00B132F6" w:rsidRPr="00631A71">
        <w:t xml:space="preserve">to apdarei tiek </w:t>
      </w:r>
      <w:r w:rsidR="002D3D59" w:rsidRPr="00631A71">
        <w:t>izmantots</w:t>
      </w:r>
      <w:r w:rsidR="00747597" w:rsidRPr="00631A71">
        <w:t xml:space="preserve"> gaišs koks</w:t>
      </w:r>
      <w:r w:rsidR="002D3D59" w:rsidRPr="00631A71">
        <w:t xml:space="preserve">, </w:t>
      </w:r>
      <w:r w:rsidR="00B132F6" w:rsidRPr="00631A71">
        <w:t xml:space="preserve">kas paver iespējas plaši pielietot Latvijā ražotus materiālus. </w:t>
      </w:r>
      <w:r w:rsidR="002D3D59" w:rsidRPr="00631A71">
        <w:t xml:space="preserve">Lai atvieglotu un paātrinātu LNB mēbeļu iepirkuma procedūru, </w:t>
      </w:r>
      <w:r w:rsidR="00B132F6" w:rsidRPr="00631A71">
        <w:t xml:space="preserve">Kultūras ministrija </w:t>
      </w:r>
      <w:r w:rsidR="002D3D59" w:rsidRPr="00631A71">
        <w:t xml:space="preserve">ir </w:t>
      </w:r>
      <w:r w:rsidR="00B132F6" w:rsidRPr="00631A71">
        <w:t xml:space="preserve">publicējusi iepriekšēju informatīvu paziņojumu </w:t>
      </w:r>
      <w:r w:rsidR="002D3D59" w:rsidRPr="00631A71">
        <w:t xml:space="preserve">par iepirkumu </w:t>
      </w:r>
      <w:r w:rsidR="00B132F6" w:rsidRPr="00631A71">
        <w:t>un mēbeļu tehniskās specifikācijas</w:t>
      </w:r>
      <w:r w:rsidR="00A81FE3" w:rsidRPr="00631A71">
        <w:t>, kas kopš 2012.gada novembra ir pieejamas Kultūras ministrijas interneta vietnē.</w:t>
      </w:r>
      <w:r w:rsidR="002D3D59" w:rsidRPr="00631A71">
        <w:t xml:space="preserve"> Tehnisko </w:t>
      </w:r>
      <w:r w:rsidR="00A81FE3" w:rsidRPr="00631A71">
        <w:t xml:space="preserve">specifikāciju precizēšanas nolūkā Kultūras ministrijas </w:t>
      </w:r>
      <w:r w:rsidR="002D3D59" w:rsidRPr="00631A71">
        <w:t>iepirkuma speciālisti</w:t>
      </w:r>
      <w:r w:rsidR="00A81FE3" w:rsidRPr="00631A71">
        <w:t xml:space="preserve"> kopā ar projektētājiem </w:t>
      </w:r>
      <w:r w:rsidR="002D3D59" w:rsidRPr="00631A71">
        <w:t>ir tikušies ar asociācijas „Latvijas mēbeles”</w:t>
      </w:r>
      <w:r w:rsidR="00A81FE3" w:rsidRPr="00631A71">
        <w:t xml:space="preserve"> pārstāvjiem</w:t>
      </w:r>
      <w:r w:rsidR="00F8294E">
        <w:t xml:space="preserve">. </w:t>
      </w:r>
      <w:r w:rsidR="002D3D59" w:rsidRPr="00631A71">
        <w:t xml:space="preserve"> </w:t>
      </w:r>
    </w:p>
    <w:p w:rsidR="004C35C8" w:rsidRPr="00631A71" w:rsidRDefault="00747597" w:rsidP="004C35C8">
      <w:pPr>
        <w:ind w:firstLine="567"/>
        <w:jc w:val="both"/>
      </w:pPr>
      <w:r w:rsidRPr="00631A71">
        <w:t xml:space="preserve">   </w:t>
      </w:r>
    </w:p>
    <w:p w:rsidR="00CE6F22" w:rsidRPr="00631A71" w:rsidRDefault="00925431" w:rsidP="004C35C8">
      <w:pPr>
        <w:ind w:firstLine="567"/>
        <w:jc w:val="both"/>
      </w:pPr>
      <w:r w:rsidRPr="00631A71">
        <w:t xml:space="preserve">Lai </w:t>
      </w:r>
      <w:r w:rsidR="003677B6" w:rsidRPr="00631A71">
        <w:t xml:space="preserve">turpmāk </w:t>
      </w:r>
      <w:r w:rsidR="00743430" w:rsidRPr="00631A71">
        <w:t xml:space="preserve">valsts finansētos būvniecības projektos </w:t>
      </w:r>
      <w:r w:rsidRPr="00631A71">
        <w:t xml:space="preserve">nodrošinātu maksimāli plašu Latvijā ražoto būvmateriālu un konstrukciju izmantošanu, </w:t>
      </w:r>
      <w:r w:rsidR="00CE6F22" w:rsidRPr="00631A71">
        <w:t xml:space="preserve">šādi </w:t>
      </w:r>
      <w:r w:rsidR="004D59C5" w:rsidRPr="00631A71">
        <w:t>nosacījumi</w:t>
      </w:r>
      <w:r w:rsidR="00CE6F22" w:rsidRPr="00631A71">
        <w:t xml:space="preserve"> ir jā</w:t>
      </w:r>
      <w:r w:rsidR="00A863CD" w:rsidRPr="00631A71">
        <w:t>paredz</w:t>
      </w:r>
      <w:r w:rsidR="00CE6F22" w:rsidRPr="00631A71">
        <w:t xml:space="preserve"> </w:t>
      </w:r>
      <w:r w:rsidR="004D59C5" w:rsidRPr="00631A71">
        <w:t xml:space="preserve">jau </w:t>
      </w:r>
      <w:r w:rsidR="00CE6F22" w:rsidRPr="00631A71">
        <w:t xml:space="preserve">projekta cikla sākotnējā </w:t>
      </w:r>
      <w:r w:rsidR="00A863CD" w:rsidRPr="00631A71">
        <w:t xml:space="preserve">fāzē, </w:t>
      </w:r>
      <w:r w:rsidR="00A863CD" w:rsidRPr="003E57C2">
        <w:t xml:space="preserve">identificējot projekta virsmērķi un veicot projekta izmaksu - ieguvumu analīzi. Projekta turpmākās attīstības fāzē, kad tiek izstrādāta prasību programma un projektēšanas darba uzdevums, </w:t>
      </w:r>
      <w:r w:rsidR="004D59C5" w:rsidRPr="003E57C2">
        <w:t xml:space="preserve">ir </w:t>
      </w:r>
      <w:r w:rsidR="00295679" w:rsidRPr="003E57C2">
        <w:t xml:space="preserve">papildus </w:t>
      </w:r>
      <w:r w:rsidR="004D59C5" w:rsidRPr="003E57C2">
        <w:t xml:space="preserve">jāparedz </w:t>
      </w:r>
      <w:r w:rsidR="00295679" w:rsidRPr="003E57C2">
        <w:t xml:space="preserve">konkrētāki nosacījumi vai ierobežojumi projektētājam </w:t>
      </w:r>
      <w:r w:rsidR="004D59C5" w:rsidRPr="003E57C2">
        <w:t xml:space="preserve">materiālu </w:t>
      </w:r>
      <w:r w:rsidR="00295679" w:rsidRPr="003E57C2">
        <w:t xml:space="preserve">un būvizstrādājumu pielietošanā. </w:t>
      </w:r>
      <w:r w:rsidR="00C93FBE" w:rsidRPr="003E57C2">
        <w:t>Šādi nosacījumi, protams, ierobežo arhitektu radošo brīvību un var pazemināt arhitektūras kvalitāti,</w:t>
      </w:r>
      <w:r w:rsidR="00C93FBE" w:rsidRPr="00631A71">
        <w:t xml:space="preserve"> taču tieši būvprojektēšanas posms visās tā stadijās ir laiks, kad </w:t>
      </w:r>
      <w:r w:rsidR="00153A25" w:rsidRPr="00631A71">
        <w:t xml:space="preserve">tiek </w:t>
      </w:r>
      <w:r w:rsidR="00C93FBE" w:rsidRPr="00631A71">
        <w:t>veikt</w:t>
      </w:r>
      <w:r w:rsidR="00153A25" w:rsidRPr="00631A71">
        <w:t>as</w:t>
      </w:r>
      <w:r w:rsidR="00C93FBE" w:rsidRPr="00631A71">
        <w:t xml:space="preserve"> diskusijas un pieņem</w:t>
      </w:r>
      <w:r w:rsidR="00153A25" w:rsidRPr="00631A71">
        <w:t xml:space="preserve">ti </w:t>
      </w:r>
      <w:r w:rsidR="00C93FBE" w:rsidRPr="00631A71">
        <w:t>lēmum</w:t>
      </w:r>
      <w:r w:rsidR="00153A25" w:rsidRPr="00631A71">
        <w:t xml:space="preserve">i </w:t>
      </w:r>
      <w:r w:rsidR="00C93FBE" w:rsidRPr="00631A71">
        <w:t xml:space="preserve">par </w:t>
      </w:r>
      <w:r w:rsidR="00153A25" w:rsidRPr="00631A71">
        <w:t xml:space="preserve">būves arhitektonisko un interjera koncepciju, inženiertehniskiem risinājumiem un dažādu materiālu </w:t>
      </w:r>
      <w:r w:rsidRPr="00631A71">
        <w:t xml:space="preserve">pielietošanas iespējām. </w:t>
      </w:r>
      <w:r w:rsidR="004C35C8" w:rsidRPr="00631A71">
        <w:t>B</w:t>
      </w:r>
      <w:r w:rsidR="002D3FB5" w:rsidRPr="00631A71">
        <w:t>ūvniecības procesu</w:t>
      </w:r>
      <w:r w:rsidR="004C35C8" w:rsidRPr="00631A71">
        <w:t xml:space="preserve"> pēc iepirkuma veikšanas nosaka noslēgtais iepirkuma līgums un </w:t>
      </w:r>
      <w:r w:rsidR="002D3FB5" w:rsidRPr="00631A71">
        <w:t xml:space="preserve">būvniecības nozares normatīvie akti, </w:t>
      </w:r>
      <w:r w:rsidR="00227FA0" w:rsidRPr="00631A71">
        <w:t xml:space="preserve">un par būvprojekta autentisku realizāciju dabā atbildīgs ir autoruzraugs. </w:t>
      </w:r>
    </w:p>
    <w:p w:rsidR="00CE6F22" w:rsidRDefault="00CE6F22" w:rsidP="00F94958">
      <w:pPr>
        <w:spacing w:after="200"/>
        <w:jc w:val="both"/>
      </w:pPr>
    </w:p>
    <w:p w:rsidR="00073B45" w:rsidRDefault="00073B45" w:rsidP="00F94958">
      <w:pPr>
        <w:spacing w:after="200"/>
        <w:jc w:val="both"/>
      </w:pPr>
    </w:p>
    <w:p w:rsidR="004079F9" w:rsidRDefault="004079F9">
      <w:pPr>
        <w:spacing w:after="200" w:line="276" w:lineRule="auto"/>
      </w:pPr>
      <w:r>
        <w:br w:type="page"/>
      </w:r>
    </w:p>
    <w:p w:rsidR="00297800" w:rsidRDefault="00297800" w:rsidP="00297800">
      <w:pPr>
        <w:pStyle w:val="Heading1"/>
        <w:spacing w:after="120"/>
        <w:ind w:firstLine="0"/>
        <w:rPr>
          <w:b/>
          <w:bCs/>
        </w:rPr>
      </w:pPr>
      <w:r w:rsidRPr="00631A71">
        <w:rPr>
          <w:b/>
        </w:rPr>
        <w:lastRenderedPageBreak/>
        <w:t>3. Valsts vienotās bibliotēku informācijas sistēmas (</w:t>
      </w:r>
      <w:r w:rsidRPr="00631A71">
        <w:rPr>
          <w:b/>
          <w:bCs/>
        </w:rPr>
        <w:t>VVBIS) projekta īstenošana</w:t>
      </w:r>
    </w:p>
    <w:p w:rsidR="00297800" w:rsidRDefault="00297800" w:rsidP="00297800">
      <w:pPr>
        <w:spacing w:after="120"/>
        <w:jc w:val="both"/>
      </w:pPr>
      <w:r>
        <w:t xml:space="preserve">2012.gadā Kultūras ministrijai piešķirto valsts budžeta līdzekļu ietvaros turpināts darbs, lai sasniegtu galveno mērķi – izveidot saskaņotu valsts un publisko bibliotēku informācijas sistēmu, sniegt universālus informācijas pakalpojumus lasītājiem gan informācijas meklēšanā, gan nepieciešamo grāmatu, publikāciju, izziņu un dokumentu piegādē no Latvijas un starptautiskiem informācijas avotiem. </w:t>
      </w:r>
    </w:p>
    <w:p w:rsidR="00297800" w:rsidRPr="00020858" w:rsidRDefault="00297800" w:rsidP="00297800">
      <w:pPr>
        <w:spacing w:after="120"/>
        <w:jc w:val="both"/>
      </w:pPr>
      <w:r w:rsidRPr="00020858">
        <w:t xml:space="preserve">Projekta īstenošanai 2012.gadā apstiprināts finansēšanas plāns 294 173 latu apjomā. Projekta realizācijā piedalās Valsts aģentūra „Kultūras informācijas sistēmas” ar piešķirto finansējumu 218 840 latu apjomā un Latvijas Nacionālā bibliotēka ar piešķirto finansējumu 75 333 latu apjomā. </w:t>
      </w:r>
    </w:p>
    <w:p w:rsidR="00297800" w:rsidRDefault="00297800" w:rsidP="00297800">
      <w:pPr>
        <w:spacing w:after="120"/>
        <w:jc w:val="both"/>
      </w:pPr>
      <w:r w:rsidRPr="00020858">
        <w:t>Projekta īstenošanā 2012.gadā apgūti finanšu līdzekļi 293 812 latu apjomā, kas sastāda 99,9% no apstiprinātā finansējuma.</w:t>
      </w:r>
      <w:r>
        <w:t xml:space="preserve"> Atbilstoši plānotajam, realizētās aktivitātes: </w:t>
      </w:r>
    </w:p>
    <w:p w:rsidR="00297800" w:rsidRPr="003726F4" w:rsidRDefault="00297800" w:rsidP="00297800">
      <w:pPr>
        <w:numPr>
          <w:ilvl w:val="0"/>
          <w:numId w:val="19"/>
        </w:numPr>
        <w:ind w:left="714" w:hanging="357"/>
      </w:pPr>
      <w:r w:rsidRPr="003726F4">
        <w:t>Vienotā bibliotēku datu pārraides tīkla kvalitatīvas darbības nodrošināšana visās pašvaldību publiskajās bibliotēkās.</w:t>
      </w:r>
    </w:p>
    <w:p w:rsidR="00297800" w:rsidRPr="003726F4" w:rsidRDefault="00297800" w:rsidP="00297800">
      <w:pPr>
        <w:numPr>
          <w:ilvl w:val="0"/>
          <w:numId w:val="19"/>
        </w:numPr>
        <w:ind w:left="714" w:hanging="357"/>
      </w:pPr>
      <w:r w:rsidRPr="003726F4">
        <w:t>Vienotā bibliotēku atbalsta centra nodrošināšana.</w:t>
      </w:r>
    </w:p>
    <w:p w:rsidR="00297800" w:rsidRPr="003726F4" w:rsidRDefault="00297800" w:rsidP="00297800">
      <w:pPr>
        <w:numPr>
          <w:ilvl w:val="0"/>
          <w:numId w:val="19"/>
        </w:numPr>
        <w:ind w:left="714" w:hanging="357"/>
      </w:pPr>
      <w:r w:rsidRPr="003726F4">
        <w:t>Bibliotēkās ierīkotās tehniskās infrastruktūras uzturēšana.</w:t>
      </w:r>
    </w:p>
    <w:p w:rsidR="00297800" w:rsidRPr="003726F4" w:rsidRDefault="00297800" w:rsidP="00297800">
      <w:pPr>
        <w:numPr>
          <w:ilvl w:val="0"/>
          <w:numId w:val="19"/>
        </w:numPr>
        <w:ind w:left="714" w:hanging="357"/>
      </w:pPr>
      <w:r w:rsidRPr="003726F4">
        <w:t>Bibliotēku informācijas sistēmas ieviešanas izglītības iestāžu bibliotēkās turpināšana.</w:t>
      </w:r>
    </w:p>
    <w:p w:rsidR="00297800" w:rsidRPr="003726F4" w:rsidRDefault="00297800" w:rsidP="00297800">
      <w:pPr>
        <w:numPr>
          <w:ilvl w:val="0"/>
          <w:numId w:val="19"/>
        </w:numPr>
        <w:ind w:left="714" w:hanging="357"/>
      </w:pPr>
      <w:r w:rsidRPr="003726F4">
        <w:t>Valsts nozīmes elektroniskā kopkataloga un reģionālo kopkatalogu kvalitatīvas darbības nodrošināšana.</w:t>
      </w:r>
    </w:p>
    <w:p w:rsidR="00297800" w:rsidRPr="00A40EEC" w:rsidRDefault="00297800" w:rsidP="00297800">
      <w:pPr>
        <w:pStyle w:val="ListParagraph"/>
        <w:numPr>
          <w:ilvl w:val="0"/>
          <w:numId w:val="19"/>
        </w:numPr>
        <w:ind w:left="714" w:hanging="357"/>
        <w:jc w:val="both"/>
        <w:rPr>
          <w:lang w:val="lv-LV"/>
        </w:rPr>
      </w:pPr>
      <w:r w:rsidRPr="00A40EEC">
        <w:rPr>
          <w:lang w:val="lv-LV"/>
        </w:rPr>
        <w:t>Elektronisko pilnteksta datu bāžu pieejamības bibliotēkās, bezmaksas izmēģinājumu un apmācības nodrošināšana</w:t>
      </w:r>
      <w:r w:rsidRPr="003726F4">
        <w:rPr>
          <w:lang w:val="lv-LV"/>
        </w:rPr>
        <w:t>.</w:t>
      </w:r>
      <w:r w:rsidRPr="00A40EEC">
        <w:rPr>
          <w:rFonts w:ascii="Tahoma" w:hAnsi="Tahoma" w:cs="Tahoma"/>
          <w:lang w:val="lv-LV"/>
        </w:rPr>
        <w:t> </w:t>
      </w:r>
    </w:p>
    <w:p w:rsidR="00297800" w:rsidRDefault="00297800" w:rsidP="00297800">
      <w:pPr>
        <w:numPr>
          <w:ilvl w:val="0"/>
          <w:numId w:val="11"/>
        </w:numPr>
        <w:ind w:left="714" w:hanging="357"/>
        <w:jc w:val="both"/>
      </w:pPr>
      <w:r>
        <w:t xml:space="preserve">VVBIS attīstības koncepcijas izstrāde. </w:t>
      </w:r>
    </w:p>
    <w:p w:rsidR="00297800" w:rsidRPr="00020858" w:rsidRDefault="00297800" w:rsidP="00297800">
      <w:pPr>
        <w:numPr>
          <w:ilvl w:val="0"/>
          <w:numId w:val="11"/>
        </w:numPr>
        <w:ind w:left="714" w:hanging="357"/>
        <w:jc w:val="both"/>
      </w:pPr>
      <w:r w:rsidRPr="00020858">
        <w:t>LNB digitālās bibliotēkas infrastruktūras uzturēšana.</w:t>
      </w:r>
    </w:p>
    <w:p w:rsidR="00297800" w:rsidRDefault="00297800" w:rsidP="00297800">
      <w:pPr>
        <w:ind w:left="714"/>
        <w:jc w:val="both"/>
      </w:pPr>
    </w:p>
    <w:p w:rsidR="00297800" w:rsidRDefault="00297800" w:rsidP="00297800">
      <w:pPr>
        <w:spacing w:after="120"/>
        <w:jc w:val="both"/>
      </w:pPr>
      <w:r>
        <w:t>A</w:t>
      </w:r>
      <w:r w:rsidRPr="00837451">
        <w:t>ttīstīt</w:t>
      </w:r>
      <w:r>
        <w:t>a</w:t>
      </w:r>
      <w:r w:rsidRPr="00837451">
        <w:t xml:space="preserve"> e-pakalpojumu pieejamīb</w:t>
      </w:r>
      <w:r>
        <w:t>a</w:t>
      </w:r>
      <w:r w:rsidRPr="00837451">
        <w:t xml:space="preserve"> </w:t>
      </w:r>
      <w:r>
        <w:t xml:space="preserve">pašvaldību </w:t>
      </w:r>
      <w:r w:rsidRPr="00837451">
        <w:t>publiskajās bibliotēkās</w:t>
      </w:r>
      <w:r>
        <w:t xml:space="preserve"> -</w:t>
      </w:r>
      <w:r w:rsidRPr="00837451">
        <w:t xml:space="preserve"> nodrošināt</w:t>
      </w:r>
      <w:r>
        <w:t>as</w:t>
      </w:r>
      <w:r w:rsidRPr="00837451">
        <w:t xml:space="preserve"> visas Latvijas pašvaldību publiskās bibliotēkas ar Letonika.lv un SIA Lursoft „Laikrakstu bibliotēkas” datu bāzu bezmaksas pieeju VVBIS tīklā, organizēt</w:t>
      </w:r>
      <w:r>
        <w:t>i</w:t>
      </w:r>
      <w:r w:rsidRPr="00837451">
        <w:t> jaunu datu bāzu bezmaksas izmēģinājum</w:t>
      </w:r>
      <w:r>
        <w:t>i</w:t>
      </w:r>
      <w:r w:rsidRPr="00837451">
        <w:t>. Turpināt</w:t>
      </w:r>
      <w:r>
        <w:t>a</w:t>
      </w:r>
      <w:r w:rsidRPr="00837451">
        <w:t xml:space="preserve"> attīstīt un modernizēt</w:t>
      </w:r>
      <w:r>
        <w:t>a</w:t>
      </w:r>
      <w:r w:rsidRPr="00837451">
        <w:t xml:space="preserve"> bibliotēku vienot</w:t>
      </w:r>
      <w:r>
        <w:t>ā</w:t>
      </w:r>
      <w:r w:rsidRPr="00837451">
        <w:t xml:space="preserve"> informācijas sistēm</w:t>
      </w:r>
      <w:r>
        <w:t>a</w:t>
      </w:r>
      <w:r w:rsidRPr="00837451">
        <w:t>.</w:t>
      </w:r>
    </w:p>
    <w:p w:rsidR="00297800" w:rsidRPr="00AB0902" w:rsidRDefault="00297800" w:rsidP="00297800">
      <w:pPr>
        <w:spacing w:after="120"/>
        <w:jc w:val="both"/>
        <w:rPr>
          <w:lang w:val="cs-CZ"/>
        </w:rPr>
      </w:pPr>
      <w:r>
        <w:t xml:space="preserve">Projekta īstenošanas </w:t>
      </w:r>
      <w:r w:rsidRPr="00AB0902">
        <w:rPr>
          <w:lang w:val="cs-CZ"/>
        </w:rPr>
        <w:t>laikā sasniegti</w:t>
      </w:r>
      <w:r>
        <w:rPr>
          <w:lang w:val="cs-CZ"/>
        </w:rPr>
        <w:t>e</w:t>
      </w:r>
      <w:r w:rsidRPr="00AB0902">
        <w:rPr>
          <w:lang w:val="cs-CZ"/>
        </w:rPr>
        <w:t xml:space="preserve"> darbības rādītāj</w:t>
      </w:r>
      <w:r>
        <w:rPr>
          <w:lang w:val="cs-CZ"/>
        </w:rPr>
        <w:t>i</w:t>
      </w:r>
      <w:r w:rsidRPr="00AB0902">
        <w:rPr>
          <w:lang w:val="cs-CZ"/>
        </w:rPr>
        <w:t>:</w:t>
      </w:r>
    </w:p>
    <w:p w:rsidR="00297800" w:rsidRPr="00AB0902" w:rsidRDefault="00297800" w:rsidP="00297800">
      <w:pPr>
        <w:numPr>
          <w:ilvl w:val="0"/>
          <w:numId w:val="10"/>
        </w:numPr>
        <w:ind w:left="714" w:hanging="357"/>
        <w:jc w:val="both"/>
        <w:rPr>
          <w:lang w:val="cs-CZ"/>
        </w:rPr>
      </w:pPr>
      <w:r w:rsidRPr="00AB0902">
        <w:rPr>
          <w:lang w:val="cs-CZ"/>
        </w:rPr>
        <w:t>izveidota moderna tehnoloģiju infrastruktūra, kas aptver visu bibliotēku sistēmu</w:t>
      </w:r>
      <w:r>
        <w:rPr>
          <w:lang w:val="cs-CZ"/>
        </w:rPr>
        <w:t>;</w:t>
      </w:r>
      <w:r w:rsidRPr="00AB0902">
        <w:rPr>
          <w:lang w:val="cs-CZ"/>
        </w:rPr>
        <w:t xml:space="preserve"> </w:t>
      </w:r>
    </w:p>
    <w:p w:rsidR="00297800" w:rsidRPr="00AB0902" w:rsidRDefault="00297800" w:rsidP="00297800">
      <w:pPr>
        <w:numPr>
          <w:ilvl w:val="0"/>
          <w:numId w:val="10"/>
        </w:numPr>
        <w:ind w:left="714" w:hanging="357"/>
        <w:jc w:val="both"/>
        <w:rPr>
          <w:lang w:val="cs-CZ"/>
        </w:rPr>
      </w:pPr>
      <w:r w:rsidRPr="00AB0902">
        <w:rPr>
          <w:lang w:val="cs-CZ"/>
        </w:rPr>
        <w:t>nodrošināti vienota datu pārraides tīkla pieslēgumi visās publiskajās bibliotēkās</w:t>
      </w:r>
      <w:r>
        <w:rPr>
          <w:lang w:val="cs-CZ"/>
        </w:rPr>
        <w:t>;</w:t>
      </w:r>
    </w:p>
    <w:p w:rsidR="00297800" w:rsidRPr="00AB0902" w:rsidRDefault="00297800" w:rsidP="00297800">
      <w:pPr>
        <w:numPr>
          <w:ilvl w:val="0"/>
          <w:numId w:val="10"/>
        </w:numPr>
        <w:ind w:left="714" w:hanging="357"/>
        <w:jc w:val="both"/>
        <w:rPr>
          <w:lang w:val="cs-CZ"/>
        </w:rPr>
      </w:pPr>
      <w:r w:rsidRPr="00AB0902">
        <w:rPr>
          <w:lang w:val="cs-CZ"/>
        </w:rPr>
        <w:t>ieviestas mūsdienīgas bibliotēku informācijas sistēmas</w:t>
      </w:r>
      <w:r>
        <w:rPr>
          <w:lang w:val="cs-CZ"/>
        </w:rPr>
        <w:t>;</w:t>
      </w:r>
    </w:p>
    <w:p w:rsidR="00297800" w:rsidRPr="00AB0902" w:rsidRDefault="00297800" w:rsidP="00297800">
      <w:pPr>
        <w:numPr>
          <w:ilvl w:val="0"/>
          <w:numId w:val="10"/>
        </w:numPr>
        <w:ind w:left="714" w:hanging="357"/>
        <w:jc w:val="both"/>
        <w:rPr>
          <w:lang w:val="cs-CZ"/>
        </w:rPr>
      </w:pPr>
      <w:r w:rsidRPr="00AB0902">
        <w:rPr>
          <w:lang w:val="cs-CZ"/>
        </w:rPr>
        <w:t>veidoti kopkatalogi un datu retrokonversija</w:t>
      </w:r>
      <w:r>
        <w:rPr>
          <w:lang w:val="cs-CZ"/>
        </w:rPr>
        <w:t>;</w:t>
      </w:r>
      <w:r w:rsidRPr="00AB0902">
        <w:rPr>
          <w:lang w:val="cs-CZ"/>
        </w:rPr>
        <w:t xml:space="preserve"> </w:t>
      </w:r>
    </w:p>
    <w:p w:rsidR="00297800" w:rsidRPr="00AB0902" w:rsidRDefault="00297800" w:rsidP="00297800">
      <w:pPr>
        <w:numPr>
          <w:ilvl w:val="0"/>
          <w:numId w:val="10"/>
        </w:numPr>
        <w:ind w:left="714" w:hanging="357"/>
        <w:jc w:val="both"/>
        <w:rPr>
          <w:lang w:val="cs-CZ"/>
        </w:rPr>
      </w:pPr>
      <w:r w:rsidRPr="00AB0902">
        <w:rPr>
          <w:lang w:val="cs-CZ"/>
        </w:rPr>
        <w:t>nodrošināta piekļuve elektroniskiem tīmekļa resursiem – Latvijas un ārvalstu pilntekstu datubāzēm, meklēšanas rīkiem</w:t>
      </w:r>
      <w:r>
        <w:rPr>
          <w:lang w:val="cs-CZ"/>
        </w:rPr>
        <w:t>;</w:t>
      </w:r>
      <w:r w:rsidRPr="00AB0902">
        <w:rPr>
          <w:lang w:val="cs-CZ"/>
        </w:rPr>
        <w:t xml:space="preserve"> </w:t>
      </w:r>
    </w:p>
    <w:p w:rsidR="00297800" w:rsidRPr="00AB0902" w:rsidRDefault="00297800" w:rsidP="00297800">
      <w:pPr>
        <w:numPr>
          <w:ilvl w:val="0"/>
          <w:numId w:val="10"/>
        </w:numPr>
        <w:ind w:left="714" w:hanging="357"/>
        <w:jc w:val="both"/>
        <w:rPr>
          <w:lang w:val="cs-CZ"/>
        </w:rPr>
      </w:pPr>
      <w:r w:rsidRPr="00AB0902">
        <w:rPr>
          <w:lang w:val="cs-CZ"/>
        </w:rPr>
        <w:t>īstenotas bibliotekāru apmācības, kā arī izveidots metodiskā atbalsta centrs</w:t>
      </w:r>
      <w:r>
        <w:rPr>
          <w:lang w:val="cs-CZ"/>
        </w:rPr>
        <w:t>;</w:t>
      </w:r>
      <w:r w:rsidRPr="00AB0902">
        <w:rPr>
          <w:lang w:val="cs-CZ"/>
        </w:rPr>
        <w:t xml:space="preserve"> </w:t>
      </w:r>
    </w:p>
    <w:p w:rsidR="00297800" w:rsidRPr="00AB0902" w:rsidRDefault="00297800" w:rsidP="00297800">
      <w:pPr>
        <w:numPr>
          <w:ilvl w:val="0"/>
          <w:numId w:val="10"/>
        </w:numPr>
        <w:ind w:left="714" w:hanging="357"/>
        <w:jc w:val="both"/>
        <w:rPr>
          <w:lang w:val="cs-CZ"/>
        </w:rPr>
      </w:pPr>
      <w:r w:rsidRPr="00AB0902">
        <w:rPr>
          <w:lang w:val="cs-CZ"/>
        </w:rPr>
        <w:t>izveidots visu līmeņu bibliotēku, valsts un pašvaldību iestāžu un citu nozaru institūciju sadarbības modelis</w:t>
      </w:r>
      <w:r>
        <w:rPr>
          <w:lang w:val="cs-CZ"/>
        </w:rPr>
        <w:t>.</w:t>
      </w:r>
    </w:p>
    <w:p w:rsidR="00297800" w:rsidRPr="00D727BD" w:rsidRDefault="00297800" w:rsidP="00297800">
      <w:pPr>
        <w:spacing w:before="120" w:after="120"/>
        <w:jc w:val="both"/>
      </w:pPr>
      <w:r w:rsidRPr="00D727BD">
        <w:t>VVBIS projekta īstenošanas gaitā izdalītas 4 komponentes:</w:t>
      </w:r>
    </w:p>
    <w:p w:rsidR="00297800" w:rsidRPr="00347A5B" w:rsidRDefault="00297800" w:rsidP="00297800">
      <w:pPr>
        <w:pStyle w:val="ListParagraph"/>
        <w:numPr>
          <w:ilvl w:val="0"/>
          <w:numId w:val="12"/>
        </w:numPr>
        <w:ind w:left="714" w:hanging="357"/>
        <w:jc w:val="both"/>
      </w:pPr>
      <w:r w:rsidRPr="00347A5B">
        <w:t>Bibliotēku informācijas sistēma;</w:t>
      </w:r>
    </w:p>
    <w:p w:rsidR="00297800" w:rsidRPr="00DE65F8" w:rsidRDefault="00297800" w:rsidP="00297800">
      <w:pPr>
        <w:pStyle w:val="ListParagraph"/>
        <w:numPr>
          <w:ilvl w:val="0"/>
          <w:numId w:val="12"/>
        </w:numPr>
        <w:ind w:left="714" w:hanging="357"/>
        <w:jc w:val="both"/>
        <w:rPr>
          <w:lang w:val="en-US"/>
        </w:rPr>
      </w:pPr>
      <w:r w:rsidRPr="00DE65F8">
        <w:rPr>
          <w:lang w:val="en-US"/>
        </w:rPr>
        <w:t>Elektronisko katalogu veidošana un elektroniskie resursi;</w:t>
      </w:r>
    </w:p>
    <w:p w:rsidR="00297800" w:rsidRPr="00347A5B" w:rsidRDefault="00297800" w:rsidP="00297800">
      <w:pPr>
        <w:pStyle w:val="ListParagraph"/>
        <w:numPr>
          <w:ilvl w:val="0"/>
          <w:numId w:val="12"/>
        </w:numPr>
        <w:ind w:left="714" w:hanging="357"/>
        <w:jc w:val="both"/>
      </w:pPr>
      <w:r w:rsidRPr="00347A5B">
        <w:t xml:space="preserve">Bibliotēku darbinieku apmācības; </w:t>
      </w:r>
    </w:p>
    <w:p w:rsidR="00297800" w:rsidRPr="00347A5B" w:rsidRDefault="00297800" w:rsidP="00297800">
      <w:pPr>
        <w:pStyle w:val="ListParagraph"/>
        <w:numPr>
          <w:ilvl w:val="0"/>
          <w:numId w:val="12"/>
        </w:numPr>
        <w:ind w:left="714" w:hanging="357"/>
        <w:jc w:val="both"/>
      </w:pPr>
      <w:r w:rsidRPr="00347A5B">
        <w:t>Tehniskās infrastruktūras izveide.</w:t>
      </w:r>
    </w:p>
    <w:p w:rsidR="00297800" w:rsidRDefault="00297800" w:rsidP="00297800">
      <w:pPr>
        <w:rPr>
          <w:b/>
        </w:rPr>
      </w:pPr>
    </w:p>
    <w:p w:rsidR="00270461" w:rsidRDefault="00270461" w:rsidP="00297800">
      <w:pPr>
        <w:rPr>
          <w:b/>
        </w:rPr>
      </w:pPr>
    </w:p>
    <w:p w:rsidR="00270461" w:rsidRDefault="00270461" w:rsidP="00297800">
      <w:pPr>
        <w:rPr>
          <w:b/>
        </w:rPr>
      </w:pPr>
    </w:p>
    <w:p w:rsidR="00297800" w:rsidRDefault="00297800" w:rsidP="00020858">
      <w:pPr>
        <w:spacing w:after="120"/>
        <w:rPr>
          <w:b/>
        </w:rPr>
      </w:pPr>
      <w:r w:rsidRPr="00B021CA">
        <w:rPr>
          <w:b/>
        </w:rPr>
        <w:lastRenderedPageBreak/>
        <w:t xml:space="preserve"> </w:t>
      </w:r>
      <w:r>
        <w:rPr>
          <w:b/>
        </w:rPr>
        <w:t xml:space="preserve">3.1. </w:t>
      </w:r>
      <w:r w:rsidRPr="00B021CA">
        <w:rPr>
          <w:b/>
        </w:rPr>
        <w:t>Galvenie īstenotie pasākumi 201</w:t>
      </w:r>
      <w:r>
        <w:rPr>
          <w:b/>
        </w:rPr>
        <w:t>2</w:t>
      </w:r>
      <w:r w:rsidRPr="00B021CA">
        <w:rPr>
          <w:b/>
        </w:rPr>
        <w:t>.gadā:</w:t>
      </w:r>
    </w:p>
    <w:p w:rsidR="00297800" w:rsidRDefault="00297800" w:rsidP="00297800">
      <w:pPr>
        <w:jc w:val="both"/>
      </w:pPr>
      <w:r>
        <w:t>Izstrādāts VVBIS attīstības koncepcijas projekts. VVBIS attīstības koncepcijas projekts iesniegts Latvijas Bibliotēku padomē apspriešanai bibliotekārajā vidē. Pēc ierosinājumu un precizējumu apkopošanas, plānots koncepcijas projektu virzīt apstiprināšanai MK.</w:t>
      </w:r>
    </w:p>
    <w:p w:rsidR="00297800" w:rsidRPr="00F8128D" w:rsidRDefault="00297800" w:rsidP="00297800">
      <w:pPr>
        <w:jc w:val="both"/>
      </w:pPr>
      <w:r>
        <w:t>D</w:t>
      </w:r>
      <w:r w:rsidRPr="00661443">
        <w:t xml:space="preserve">alība </w:t>
      </w:r>
      <w:r>
        <w:t>Latvijas akadēmisko bibliotēku biedrības konferencē un Latvijas Bibliotēku padomē, kur sniegta informācija par VVBIS attīstības koncepcijas projektu.</w:t>
      </w:r>
    </w:p>
    <w:p w:rsidR="00297800" w:rsidRPr="00563968" w:rsidRDefault="00297800" w:rsidP="00297800"/>
    <w:p w:rsidR="00297800" w:rsidRPr="00B021CA" w:rsidRDefault="00297800" w:rsidP="00297800">
      <w:pPr>
        <w:rPr>
          <w:i/>
          <w:u w:val="single"/>
        </w:rPr>
      </w:pPr>
      <w:r w:rsidRPr="00B021CA">
        <w:rPr>
          <w:i/>
          <w:u w:val="single"/>
        </w:rPr>
        <w:t>3.1.</w:t>
      </w:r>
      <w:r>
        <w:rPr>
          <w:i/>
          <w:u w:val="single"/>
        </w:rPr>
        <w:t xml:space="preserve">1. </w:t>
      </w:r>
      <w:r w:rsidRPr="00B021CA">
        <w:rPr>
          <w:i/>
          <w:u w:val="single"/>
        </w:rPr>
        <w:t xml:space="preserve">Bibliotēku informācijas sistēma </w:t>
      </w:r>
    </w:p>
    <w:p w:rsidR="00297800" w:rsidRPr="00D727BD" w:rsidRDefault="00297800" w:rsidP="00297800">
      <w:pPr>
        <w:spacing w:before="120" w:after="120"/>
        <w:jc w:val="both"/>
      </w:pPr>
      <w:r w:rsidRPr="00D727BD">
        <w:t xml:space="preserve">Līdz ar bibliotēku informācijas sistēmas ieviešanu, tika izveidota bāze informācijas sistēmu vienotai izmantošanai bibliotēku </w:t>
      </w:r>
      <w:r w:rsidRPr="00347A5B">
        <w:t>tīklā.</w:t>
      </w:r>
      <w:r w:rsidRPr="00D727BD">
        <w:t xml:space="preserve"> 201</w:t>
      </w:r>
      <w:r>
        <w:t>2</w:t>
      </w:r>
      <w:r w:rsidRPr="00D727BD">
        <w:t xml:space="preserve">.gadā bibliotēku informācijas sistēma ieviesta </w:t>
      </w:r>
      <w:r>
        <w:t>326</w:t>
      </w:r>
      <w:r w:rsidRPr="00D727BD">
        <w:t xml:space="preserve"> izglītības iestādēs.</w:t>
      </w:r>
    </w:p>
    <w:p w:rsidR="00297800" w:rsidRPr="00DE65F8" w:rsidRDefault="00297800" w:rsidP="00297800">
      <w:pPr>
        <w:pStyle w:val="ListParagraph"/>
        <w:spacing w:before="120" w:after="120"/>
        <w:ind w:left="0"/>
        <w:jc w:val="both"/>
        <w:rPr>
          <w:lang w:val="lv-LV"/>
        </w:rPr>
      </w:pPr>
      <w:r w:rsidRPr="00DE65F8">
        <w:rPr>
          <w:lang w:val="lv-LV"/>
        </w:rPr>
        <w:t>Realizējot bibliotēku informācijas sistēmas attīstību, ievērojami paaugstinājies bibliotēkās pieejamo pakalpojumu klāsts, radot jaunas iespējas bibliotēku lietotājiem.</w:t>
      </w:r>
    </w:p>
    <w:p w:rsidR="00297800" w:rsidRDefault="00297800" w:rsidP="00297800">
      <w:pPr>
        <w:pStyle w:val="ListParagraph"/>
        <w:spacing w:before="120" w:after="120"/>
        <w:ind w:left="0"/>
        <w:jc w:val="both"/>
        <w:rPr>
          <w:lang w:val="lv-LV"/>
        </w:rPr>
      </w:pPr>
      <w:r w:rsidRPr="00DE65F8">
        <w:rPr>
          <w:lang w:val="lv-LV"/>
        </w:rPr>
        <w:t>Bibliotēku informācijas sistēmas projekta ietvaros tika sagatavota bāze turpmākai sistēmu attīstībai, nodrošinot to, ka valsts nozīmes kopkataloga turētājas bibliotēkas regulāri var nodrošināt pāreju uz sistēmas ALEPH500 jaunāko versiju.</w:t>
      </w:r>
      <w:r w:rsidRPr="000E501F">
        <w:rPr>
          <w:lang w:val="lv-LV"/>
        </w:rPr>
        <w:t xml:space="preserve"> </w:t>
      </w:r>
      <w:r w:rsidRPr="00DE65F8">
        <w:rPr>
          <w:lang w:val="lv-LV"/>
        </w:rPr>
        <w:t>Ievērojami celts bibliotēku darbinieku profesionālās kvalifikācijas līmenis darbam ar informācijas un komunikācijas tehnoloģijām, īstenojot apmācību procesu bibliotēku informācijas sistēmas funkcionālo moduļu izmantošanā.</w:t>
      </w:r>
    </w:p>
    <w:p w:rsidR="00297800" w:rsidRPr="00DE65F8" w:rsidRDefault="00297800" w:rsidP="00297800">
      <w:pPr>
        <w:pStyle w:val="ListParagraph"/>
        <w:spacing w:before="120" w:after="120"/>
        <w:ind w:left="0"/>
        <w:jc w:val="both"/>
        <w:rPr>
          <w:lang w:val="lv-LV"/>
        </w:rPr>
      </w:pPr>
      <w:r>
        <w:rPr>
          <w:lang w:val="lv-LV"/>
        </w:rPr>
        <w:t xml:space="preserve">2012.gadā realizēts līgums </w:t>
      </w:r>
      <w:r w:rsidRPr="00A40EEC">
        <w:rPr>
          <w:lang w:val="lv-LV"/>
        </w:rPr>
        <w:t>par „Bibliotēku informācijas sistēmas Alise uzstādīšanu un datu pārnešanu”, kas nodrošin</w:t>
      </w:r>
      <w:r>
        <w:rPr>
          <w:lang w:val="lv-LV"/>
        </w:rPr>
        <w:t>a</w:t>
      </w:r>
      <w:r w:rsidRPr="00A40EEC">
        <w:rPr>
          <w:lang w:val="lv-LV"/>
        </w:rPr>
        <w:t xml:space="preserve"> reģionālo kopkatalogu kvalitatīvu darbību jaunajā vienotajā tehnoloģiskajā risinājumā.</w:t>
      </w:r>
    </w:p>
    <w:p w:rsidR="00297800" w:rsidRPr="00192C99" w:rsidRDefault="00297800" w:rsidP="00297800"/>
    <w:p w:rsidR="00297800" w:rsidRPr="004F666A" w:rsidRDefault="00297800" w:rsidP="00297800">
      <w:pPr>
        <w:rPr>
          <w:i/>
          <w:u w:val="single"/>
        </w:rPr>
      </w:pPr>
      <w:r>
        <w:rPr>
          <w:i/>
          <w:u w:val="single"/>
        </w:rPr>
        <w:t xml:space="preserve">3.1.2. </w:t>
      </w:r>
      <w:r w:rsidRPr="004F666A">
        <w:rPr>
          <w:i/>
          <w:u w:val="single"/>
        </w:rPr>
        <w:t>Elektronisko katalogu veidošana un elektroniskie resursi</w:t>
      </w:r>
    </w:p>
    <w:p w:rsidR="00297800" w:rsidRDefault="00297800" w:rsidP="00297800">
      <w:pPr>
        <w:pStyle w:val="ListParagraph"/>
        <w:spacing w:before="120" w:after="120"/>
        <w:ind w:left="0"/>
        <w:jc w:val="both"/>
        <w:rPr>
          <w:lang w:val="lv-LV"/>
        </w:rPr>
      </w:pPr>
      <w:r w:rsidRPr="00DE65F8">
        <w:rPr>
          <w:lang w:val="lv-LV"/>
        </w:rPr>
        <w:t>Projekta rezultātā bibliotēkās nodrošināta Valsts nozīmes elektroniskā kopkataloga un reģionālo kopkatalogu kvalitatīva darbība, novadu analītikas aprakstu lejupielāde, formatēšana un rediģēšana, nacionālās bibliogrāfijas retrospektīvā konvertēšana, nacionālā elektroniskā kopkataloga veidošana un rediģēšana. Nodrošināta Starptautisko standartu un tiem pielīdzināmo dokumentu tulkošana.</w:t>
      </w:r>
    </w:p>
    <w:p w:rsidR="00297800" w:rsidRPr="00DE65F8" w:rsidRDefault="00297800" w:rsidP="00297800">
      <w:pPr>
        <w:spacing w:before="120" w:after="120"/>
        <w:jc w:val="both"/>
      </w:pPr>
      <w:r>
        <w:rPr>
          <w:bCs/>
        </w:rPr>
        <w:t>K</w:t>
      </w:r>
      <w:r w:rsidRPr="00DA64E9">
        <w:rPr>
          <w:bCs/>
        </w:rPr>
        <w:t>oordinēt</w:t>
      </w:r>
      <w:r>
        <w:rPr>
          <w:bCs/>
        </w:rPr>
        <w:t>a</w:t>
      </w:r>
      <w:r w:rsidRPr="00DA64E9">
        <w:rPr>
          <w:bCs/>
        </w:rPr>
        <w:t xml:space="preserve"> un administrēt</w:t>
      </w:r>
      <w:r>
        <w:rPr>
          <w:bCs/>
        </w:rPr>
        <w:t>a</w:t>
      </w:r>
      <w:r w:rsidRPr="00DA64E9">
        <w:rPr>
          <w:bCs/>
        </w:rPr>
        <w:t xml:space="preserve"> elektronisko publikāciju datu bāzu pieejamīb</w:t>
      </w:r>
      <w:r>
        <w:rPr>
          <w:bCs/>
        </w:rPr>
        <w:t>a</w:t>
      </w:r>
      <w:r w:rsidRPr="00DA64E9">
        <w:rPr>
          <w:bCs/>
        </w:rPr>
        <w:t xml:space="preserve"> Latvijas pašvaldību publiskajās, skolu, augstāko un vidējo mācību iestāžu un dažādu zinātnisko institūtu bibliotēkās, kā arī nodrošināt</w:t>
      </w:r>
      <w:r>
        <w:rPr>
          <w:bCs/>
        </w:rPr>
        <w:t>as</w:t>
      </w:r>
      <w:r w:rsidRPr="00DA64E9">
        <w:rPr>
          <w:bCs/>
        </w:rPr>
        <w:t xml:space="preserve"> </w:t>
      </w:r>
      <w:r>
        <w:rPr>
          <w:bCs/>
        </w:rPr>
        <w:t>bibliotēka</w:t>
      </w:r>
      <w:r w:rsidRPr="00DA64E9">
        <w:rPr>
          <w:bCs/>
        </w:rPr>
        <w:t>s ar informāciju par elektronisko resursu izdevēju piedāvājumiem, aktualitātēm un jauninājumiem</w:t>
      </w:r>
      <w:r>
        <w:rPr>
          <w:bCs/>
        </w:rPr>
        <w:t>.</w:t>
      </w:r>
      <w:r w:rsidRPr="00DA64E9">
        <w:rPr>
          <w:bCs/>
        </w:rPr>
        <w:t xml:space="preserve"> </w:t>
      </w:r>
      <w:r>
        <w:t>A</w:t>
      </w:r>
      <w:r w:rsidRPr="00DA64E9">
        <w:rPr>
          <w:bCs/>
        </w:rPr>
        <w:t>pzināt</w:t>
      </w:r>
      <w:r>
        <w:rPr>
          <w:bCs/>
        </w:rPr>
        <w:t>a</w:t>
      </w:r>
      <w:r w:rsidRPr="00DA64E9">
        <w:rPr>
          <w:bCs/>
        </w:rPr>
        <w:t xml:space="preserve"> Latvijas bibliotēku informacionālās vajadzības, analizēt</w:t>
      </w:r>
      <w:r>
        <w:rPr>
          <w:bCs/>
        </w:rPr>
        <w:t>a</w:t>
      </w:r>
      <w:r w:rsidRPr="00DA64E9">
        <w:rPr>
          <w:bCs/>
        </w:rPr>
        <w:t xml:space="preserve"> un izvērtēt</w:t>
      </w:r>
      <w:r>
        <w:rPr>
          <w:bCs/>
        </w:rPr>
        <w:t>a</w:t>
      </w:r>
      <w:r w:rsidRPr="00DA64E9">
        <w:rPr>
          <w:bCs/>
        </w:rPr>
        <w:t xml:space="preserve"> piedāvāto resursu atbilstīb</w:t>
      </w:r>
      <w:r>
        <w:rPr>
          <w:bCs/>
        </w:rPr>
        <w:t>a</w:t>
      </w:r>
      <w:r w:rsidRPr="00DA64E9">
        <w:rPr>
          <w:bCs/>
        </w:rPr>
        <w:t xml:space="preserve"> tām</w:t>
      </w:r>
      <w:r>
        <w:rPr>
          <w:bCs/>
        </w:rPr>
        <w:t>.</w:t>
      </w:r>
      <w:r w:rsidRPr="00DA64E9">
        <w:rPr>
          <w:bCs/>
        </w:rPr>
        <w:t xml:space="preserve"> </w:t>
      </w:r>
      <w:r>
        <w:rPr>
          <w:bCs/>
        </w:rPr>
        <w:t>N</w:t>
      </w:r>
      <w:r w:rsidRPr="00DA64E9">
        <w:rPr>
          <w:bCs/>
        </w:rPr>
        <w:t>odrošināt</w:t>
      </w:r>
      <w:r>
        <w:rPr>
          <w:bCs/>
        </w:rPr>
        <w:t>a</w:t>
      </w:r>
      <w:r w:rsidRPr="00DA64E9">
        <w:rPr>
          <w:bCs/>
        </w:rPr>
        <w:t xml:space="preserve"> dažādu Latvijas un ārzemju resursu testēšan</w:t>
      </w:r>
      <w:r>
        <w:rPr>
          <w:bCs/>
        </w:rPr>
        <w:t>a</w:t>
      </w:r>
      <w:r w:rsidRPr="00DA64E9">
        <w:rPr>
          <w:bCs/>
        </w:rPr>
        <w:t>, abonēšanas līgumsaistību dibināšan</w:t>
      </w:r>
      <w:r>
        <w:rPr>
          <w:bCs/>
        </w:rPr>
        <w:t>a</w:t>
      </w:r>
      <w:r w:rsidRPr="00DA64E9">
        <w:rPr>
          <w:bCs/>
        </w:rPr>
        <w:t xml:space="preserve"> un uzturēšan</w:t>
      </w:r>
      <w:r>
        <w:rPr>
          <w:bCs/>
        </w:rPr>
        <w:t>a.</w:t>
      </w:r>
      <w:r w:rsidRPr="00DA64E9">
        <w:rPr>
          <w:bCs/>
        </w:rPr>
        <w:t xml:space="preserve"> </w:t>
      </w:r>
      <w:r>
        <w:t>Dalība</w:t>
      </w:r>
      <w:r w:rsidRPr="00DA64E9">
        <w:t xml:space="preserve"> starptautiskās organizācijas EIFL (</w:t>
      </w:r>
      <w:r w:rsidRPr="00DA64E9">
        <w:rPr>
          <w:bCs/>
          <w:i/>
        </w:rPr>
        <w:t>Electronic Information for Libraries</w:t>
      </w:r>
      <w:r w:rsidRPr="00DA64E9">
        <w:rPr>
          <w:b/>
          <w:bCs/>
          <w:i/>
        </w:rPr>
        <w:t xml:space="preserve"> </w:t>
      </w:r>
      <w:r w:rsidRPr="00DA64E9">
        <w:rPr>
          <w:b/>
          <w:bCs/>
        </w:rPr>
        <w:t xml:space="preserve">- </w:t>
      </w:r>
      <w:r w:rsidRPr="00DA64E9">
        <w:rPr>
          <w:bCs/>
        </w:rPr>
        <w:t>e</w:t>
      </w:r>
      <w:r w:rsidRPr="00DA64E9">
        <w:t>lektroniskā informācija bibliotēkām) aktivitātēs un izmantot</w:t>
      </w:r>
      <w:r>
        <w:t>as</w:t>
      </w:r>
      <w:r w:rsidRPr="00DA64E9">
        <w:t xml:space="preserve"> piedāvātās sadarbības iespējas</w:t>
      </w:r>
      <w:r>
        <w:t>,</w:t>
      </w:r>
      <w:r w:rsidRPr="00DA64E9">
        <w:t xml:space="preserve"> popularizē</w:t>
      </w:r>
      <w:r>
        <w:t>jo</w:t>
      </w:r>
      <w:r w:rsidRPr="00DA64E9">
        <w:t>t EIFL Open Access (OA) projekta piedāvātās brīvpieejas elektroniskās publikācijas</w:t>
      </w:r>
      <w:r>
        <w:t>.</w:t>
      </w:r>
      <w:r w:rsidRPr="00DA64E9">
        <w:t xml:space="preserve"> </w:t>
      </w:r>
    </w:p>
    <w:p w:rsidR="00297800" w:rsidRDefault="00297800" w:rsidP="00297800">
      <w:pPr>
        <w:spacing w:before="120" w:after="120"/>
        <w:jc w:val="both"/>
      </w:pPr>
      <w:r w:rsidRPr="00540E3B">
        <w:t>Nodrošināt</w:t>
      </w:r>
      <w:r>
        <w:t>a</w:t>
      </w:r>
      <w:r w:rsidRPr="00540E3B">
        <w:t xml:space="preserve"> Latvijas bibliotēku lietotājiem pieej</w:t>
      </w:r>
      <w:r>
        <w:t>a</w:t>
      </w:r>
      <w:r w:rsidRPr="00540E3B">
        <w:t xml:space="preserve"> </w:t>
      </w:r>
      <w:r>
        <w:t xml:space="preserve">20 </w:t>
      </w:r>
      <w:r w:rsidRPr="00540E3B">
        <w:t>elektroniskajām pilntekstu datu bāzēm</w:t>
      </w:r>
      <w:r>
        <w:t>:</w:t>
      </w:r>
    </w:p>
    <w:p w:rsidR="00297800" w:rsidRPr="00642D93" w:rsidRDefault="00297800" w:rsidP="00297800">
      <w:pPr>
        <w:pStyle w:val="ListParagraph"/>
        <w:numPr>
          <w:ilvl w:val="0"/>
          <w:numId w:val="9"/>
        </w:numPr>
        <w:rPr>
          <w:lang w:val="lv-LV"/>
        </w:rPr>
      </w:pPr>
      <w:r>
        <w:rPr>
          <w:lang w:val="en-US"/>
        </w:rPr>
        <w:t>5</w:t>
      </w:r>
      <w:r w:rsidRPr="00AF489E">
        <w:rPr>
          <w:lang w:val="en-US"/>
        </w:rPr>
        <w:t xml:space="preserve"> </w:t>
      </w:r>
      <w:r w:rsidRPr="00642D93">
        <w:rPr>
          <w:lang w:val="lv-LV"/>
        </w:rPr>
        <w:t>nacionālās datu bāzes latviešu valodā (</w:t>
      </w:r>
      <w:r w:rsidRPr="00DA64E9">
        <w:rPr>
          <w:lang w:val="lv-LV"/>
        </w:rPr>
        <w:t>Letonika</w:t>
      </w:r>
      <w:r>
        <w:rPr>
          <w:lang w:val="lv-LV"/>
        </w:rPr>
        <w:t>,</w:t>
      </w:r>
      <w:r w:rsidRPr="00DA64E9">
        <w:rPr>
          <w:lang w:val="lv-LV"/>
        </w:rPr>
        <w:t xml:space="preserve"> Lursoft, Leta, NAIS, Pasakas.Net</w:t>
      </w:r>
      <w:r w:rsidRPr="00642D93">
        <w:rPr>
          <w:lang w:val="lv-LV"/>
        </w:rPr>
        <w:t>)</w:t>
      </w:r>
      <w:r>
        <w:rPr>
          <w:lang w:val="lv-LV"/>
        </w:rPr>
        <w:t>;</w:t>
      </w:r>
    </w:p>
    <w:p w:rsidR="00297800" w:rsidRPr="00642D93" w:rsidRDefault="00297800" w:rsidP="00297800">
      <w:pPr>
        <w:pStyle w:val="ListParagraph"/>
        <w:numPr>
          <w:ilvl w:val="0"/>
          <w:numId w:val="9"/>
        </w:numPr>
        <w:rPr>
          <w:lang w:val="lv-LV"/>
        </w:rPr>
      </w:pPr>
      <w:r w:rsidRPr="00642D93">
        <w:rPr>
          <w:lang w:val="lv-LV"/>
        </w:rPr>
        <w:t>2 starptautiskās datu bāzes krievu valodā (EastView, Rubricon)</w:t>
      </w:r>
      <w:r>
        <w:rPr>
          <w:lang w:val="lv-LV"/>
        </w:rPr>
        <w:t>;</w:t>
      </w:r>
    </w:p>
    <w:p w:rsidR="00297800" w:rsidRDefault="00297800" w:rsidP="00297800">
      <w:pPr>
        <w:pStyle w:val="ListParagraph"/>
        <w:numPr>
          <w:ilvl w:val="0"/>
          <w:numId w:val="9"/>
        </w:numPr>
        <w:rPr>
          <w:lang w:val="en-US"/>
        </w:rPr>
      </w:pPr>
      <w:r w:rsidRPr="00642D93">
        <w:rPr>
          <w:lang w:val="lv-LV"/>
        </w:rPr>
        <w:t>1</w:t>
      </w:r>
      <w:r>
        <w:rPr>
          <w:lang w:val="lv-LV"/>
        </w:rPr>
        <w:t>3</w:t>
      </w:r>
      <w:r w:rsidRPr="00642D93">
        <w:rPr>
          <w:lang w:val="lv-LV"/>
        </w:rPr>
        <w:t xml:space="preserve"> starptautiskās datu bāzes angļu valodā</w:t>
      </w:r>
      <w:r w:rsidRPr="00AF489E">
        <w:rPr>
          <w:lang w:val="en-US"/>
        </w:rPr>
        <w:t xml:space="preserve"> (</w:t>
      </w:r>
      <w:r w:rsidRPr="004D6E96">
        <w:rPr>
          <w:lang w:val="en-US"/>
        </w:rPr>
        <w:t xml:space="preserve">A to Z, Britannica Online, Cambridge Journals Online, EBSCO national package, EBSCO Academic package, Emerald, ProQuest, SAGE, EBRARY, Wiley Cochrane Library, Wiley Journals, </w:t>
      </w:r>
      <w:r>
        <w:rPr>
          <w:lang w:val="en-US"/>
        </w:rPr>
        <w:t>ACM Digital Library</w:t>
      </w:r>
      <w:r w:rsidRPr="004D6E96">
        <w:rPr>
          <w:lang w:val="en-US"/>
        </w:rPr>
        <w:t>, Taylor&amp;Francis Ebooks</w:t>
      </w:r>
      <w:r w:rsidRPr="00AF489E">
        <w:rPr>
          <w:lang w:val="en-US"/>
        </w:rPr>
        <w:t>)</w:t>
      </w:r>
      <w:r>
        <w:rPr>
          <w:lang w:val="en-US"/>
        </w:rPr>
        <w:t>.</w:t>
      </w:r>
    </w:p>
    <w:p w:rsidR="00297800" w:rsidRPr="00DD1B5A" w:rsidRDefault="00297800" w:rsidP="00297800">
      <w:pPr>
        <w:rPr>
          <w:lang w:val="en-US"/>
        </w:rPr>
      </w:pPr>
      <w:r>
        <w:lastRenderedPageBreak/>
        <w:t xml:space="preserve">2012.gadā </w:t>
      </w:r>
      <w:r w:rsidRPr="00DA64E9">
        <w:t xml:space="preserve">uzsākta sadarbība ar jaunu datu bāzes izplatītāju, kas nodrošina </w:t>
      </w:r>
      <w:r w:rsidRPr="008C7F2E">
        <w:t>ACM Digital Library</w:t>
      </w:r>
      <w:r w:rsidRPr="00DA64E9">
        <w:t xml:space="preserve"> resursu pieeju.</w:t>
      </w:r>
    </w:p>
    <w:p w:rsidR="00297800" w:rsidRPr="00DA64E9" w:rsidRDefault="00297800" w:rsidP="00297800">
      <w:pPr>
        <w:pStyle w:val="PlainText"/>
        <w:jc w:val="both"/>
        <w:rPr>
          <w:rFonts w:ascii="Times New Roman" w:hAnsi="Times New Roman"/>
          <w:sz w:val="24"/>
          <w:szCs w:val="24"/>
        </w:rPr>
      </w:pPr>
      <w:r w:rsidRPr="003372B4">
        <w:rPr>
          <w:rFonts w:ascii="Times New Roman" w:hAnsi="Times New Roman"/>
          <w:sz w:val="24"/>
          <w:szCs w:val="24"/>
        </w:rPr>
        <w:t xml:space="preserve">Noslēgti </w:t>
      </w:r>
      <w:r>
        <w:rPr>
          <w:rFonts w:ascii="Times New Roman" w:hAnsi="Times New Roman"/>
          <w:sz w:val="24"/>
          <w:szCs w:val="24"/>
        </w:rPr>
        <w:t>20</w:t>
      </w:r>
      <w:r w:rsidRPr="003372B4">
        <w:rPr>
          <w:rFonts w:ascii="Times New Roman" w:hAnsi="Times New Roman"/>
          <w:sz w:val="24"/>
          <w:szCs w:val="24"/>
        </w:rPr>
        <w:t xml:space="preserve"> līgumi ar elektronisko pilntekstu datu bāžu resursu turētājiem. Visās 820 publiskajās bibliotēkās nodrošināta elektroniskās pilntekstu datu bāzes „letonika.lv” pieejamība. </w:t>
      </w:r>
      <w:r>
        <w:rPr>
          <w:rFonts w:ascii="Times New Roman" w:hAnsi="Times New Roman"/>
          <w:sz w:val="24"/>
          <w:szCs w:val="24"/>
        </w:rPr>
        <w:t>B</w:t>
      </w:r>
      <w:r w:rsidRPr="003372B4">
        <w:rPr>
          <w:rFonts w:ascii="Times New Roman" w:hAnsi="Times New Roman"/>
          <w:sz w:val="24"/>
          <w:szCs w:val="24"/>
        </w:rPr>
        <w:t xml:space="preserve">ibliotēkām </w:t>
      </w:r>
      <w:r>
        <w:rPr>
          <w:rFonts w:ascii="Times New Roman" w:hAnsi="Times New Roman"/>
          <w:sz w:val="24"/>
          <w:szCs w:val="24"/>
        </w:rPr>
        <w:t>no</w:t>
      </w:r>
      <w:r w:rsidRPr="003372B4">
        <w:rPr>
          <w:rFonts w:ascii="Times New Roman" w:hAnsi="Times New Roman"/>
          <w:sz w:val="24"/>
          <w:szCs w:val="24"/>
        </w:rPr>
        <w:t>organizēt</w:t>
      </w:r>
      <w:r>
        <w:rPr>
          <w:rFonts w:ascii="Times New Roman" w:hAnsi="Times New Roman"/>
          <w:sz w:val="24"/>
          <w:szCs w:val="24"/>
        </w:rPr>
        <w:t>i</w:t>
      </w:r>
      <w:r w:rsidRPr="003372B4">
        <w:rPr>
          <w:rFonts w:ascii="Times New Roman" w:hAnsi="Times New Roman"/>
          <w:sz w:val="24"/>
          <w:szCs w:val="24"/>
        </w:rPr>
        <w:t xml:space="preserve"> 31 jaunu </w:t>
      </w:r>
      <w:r w:rsidRPr="008C7F2E">
        <w:rPr>
          <w:rFonts w:ascii="Times New Roman" w:hAnsi="Times New Roman"/>
          <w:sz w:val="24"/>
          <w:szCs w:val="24"/>
        </w:rPr>
        <w:t>datu bāzu bezmaksas izmēģinājumi</w:t>
      </w:r>
      <w:r w:rsidRPr="00DA64E9">
        <w:rPr>
          <w:rFonts w:ascii="Times New Roman" w:hAnsi="Times New Roman"/>
          <w:sz w:val="24"/>
          <w:szCs w:val="24"/>
        </w:rPr>
        <w:t xml:space="preserve"> </w:t>
      </w:r>
      <w:r w:rsidRPr="00290209">
        <w:rPr>
          <w:rFonts w:ascii="Times New Roman" w:hAnsi="Times New Roman"/>
          <w:b/>
          <w:sz w:val="24"/>
          <w:szCs w:val="24"/>
        </w:rPr>
        <w:t>-</w:t>
      </w:r>
      <w:r>
        <w:rPr>
          <w:rFonts w:ascii="Times New Roman" w:hAnsi="Times New Roman"/>
          <w:sz w:val="24"/>
          <w:szCs w:val="24"/>
        </w:rPr>
        <w:t xml:space="preserve"> </w:t>
      </w:r>
      <w:r w:rsidRPr="008B4E52">
        <w:rPr>
          <w:rFonts w:ascii="Times New Roman" w:hAnsi="Times New Roman"/>
          <w:bCs/>
          <w:sz w:val="24"/>
          <w:szCs w:val="24"/>
          <w:lang w:eastAsia="ar-SA"/>
        </w:rPr>
        <w:t>ProQuest</w:t>
      </w:r>
      <w:r w:rsidRPr="008B4E52">
        <w:rPr>
          <w:rFonts w:ascii="Times New Roman" w:hAnsi="Times New Roman"/>
          <w:bCs/>
          <w:sz w:val="24"/>
          <w:szCs w:val="24"/>
        </w:rPr>
        <w:t xml:space="preserve"> (</w:t>
      </w:r>
      <w:r w:rsidRPr="008B4E52">
        <w:rPr>
          <w:rFonts w:ascii="Times New Roman" w:hAnsi="Times New Roman"/>
          <w:bCs/>
          <w:sz w:val="24"/>
          <w:szCs w:val="24"/>
          <w:lang w:eastAsia="ar-SA"/>
        </w:rPr>
        <w:t>Ref Work</w:t>
      </w:r>
      <w:r w:rsidRPr="008B4E52">
        <w:rPr>
          <w:rFonts w:ascii="Times New Roman" w:hAnsi="Times New Roman"/>
          <w:bCs/>
          <w:sz w:val="24"/>
          <w:szCs w:val="24"/>
        </w:rPr>
        <w:t xml:space="preserve">, </w:t>
      </w:r>
      <w:r w:rsidRPr="008B4E52">
        <w:rPr>
          <w:rFonts w:ascii="Times New Roman" w:hAnsi="Times New Roman"/>
          <w:sz w:val="24"/>
          <w:szCs w:val="24"/>
        </w:rPr>
        <w:t>Dissertations&amp;Theses),</w:t>
      </w:r>
      <w:r w:rsidRPr="008B4E52">
        <w:rPr>
          <w:rFonts w:ascii="Times New Roman" w:hAnsi="Times New Roman"/>
          <w:bCs/>
          <w:sz w:val="24"/>
          <w:szCs w:val="24"/>
        </w:rPr>
        <w:t xml:space="preserve"> SAGE SRMO, MIPP (Integrum,</w:t>
      </w:r>
      <w:r w:rsidRPr="008B4E52">
        <w:rPr>
          <w:rFonts w:ascii="Times New Roman" w:hAnsi="Times New Roman"/>
          <w:bCs/>
          <w:sz w:val="24"/>
          <w:szCs w:val="24"/>
          <w:lang w:val="en-US"/>
        </w:rPr>
        <w:t xml:space="preserve"> Legislation of CIS countries, University Library Online), </w:t>
      </w:r>
      <w:r w:rsidRPr="008B4E52">
        <w:rPr>
          <w:rFonts w:ascii="Times New Roman" w:hAnsi="Times New Roman"/>
          <w:bCs/>
          <w:sz w:val="24"/>
          <w:szCs w:val="24"/>
        </w:rPr>
        <w:t xml:space="preserve">EBRARY eBooks, EBSCO eBooks, </w:t>
      </w:r>
      <w:r w:rsidRPr="008B4E52">
        <w:rPr>
          <w:rFonts w:ascii="Times New Roman" w:eastAsia="Times New Roman" w:hAnsi="Times New Roman"/>
          <w:bCs/>
          <w:iCs/>
          <w:sz w:val="24"/>
          <w:szCs w:val="24"/>
        </w:rPr>
        <w:t xml:space="preserve">Royal Society of Chemistry, American Geophysical Union, </w:t>
      </w:r>
      <w:r w:rsidRPr="008B4E52">
        <w:rPr>
          <w:rFonts w:ascii="Times New Roman" w:eastAsia="Times New Roman" w:hAnsi="Times New Roman"/>
          <w:bCs/>
          <w:sz w:val="24"/>
          <w:szCs w:val="24"/>
        </w:rPr>
        <w:t>Institution of Engineering and Technology, Begell House</w:t>
      </w:r>
      <w:r w:rsidRPr="008B4E52">
        <w:rPr>
          <w:rFonts w:ascii="Times New Roman" w:eastAsia="Times New Roman" w:hAnsi="Times New Roman"/>
          <w:sz w:val="24"/>
          <w:szCs w:val="24"/>
        </w:rPr>
        <w:t xml:space="preserve">, </w:t>
      </w:r>
      <w:r w:rsidRPr="008B4E52">
        <w:rPr>
          <w:rFonts w:ascii="Times New Roman" w:eastAsia="Times New Roman" w:hAnsi="Times New Roman"/>
          <w:bCs/>
          <w:sz w:val="24"/>
          <w:szCs w:val="24"/>
        </w:rPr>
        <w:t>Future Science Group,</w:t>
      </w:r>
      <w:r w:rsidRPr="008B4E52">
        <w:rPr>
          <w:rFonts w:ascii="Calibri" w:eastAsia="Times New Roman" w:hAnsi="Calibri" w:cs="Calibri"/>
        </w:rPr>
        <w:t xml:space="preserve"> </w:t>
      </w:r>
      <w:r w:rsidRPr="008B4E52">
        <w:rPr>
          <w:rFonts w:ascii="Times New Roman" w:hAnsi="Times New Roman"/>
          <w:sz w:val="24"/>
          <w:szCs w:val="24"/>
        </w:rPr>
        <w:t xml:space="preserve">SpringerLink, </w:t>
      </w:r>
      <w:r w:rsidRPr="008B4E52">
        <w:rPr>
          <w:rFonts w:ascii="Times New Roman" w:hAnsi="Times New Roman"/>
          <w:sz w:val="24"/>
          <w:szCs w:val="24"/>
          <w:lang w:val="en-US"/>
        </w:rPr>
        <w:t xml:space="preserve">Zentralblatt MATH, </w:t>
      </w:r>
      <w:r w:rsidRPr="008B4E52">
        <w:rPr>
          <w:rFonts w:ascii="Times New Roman" w:hAnsi="Times New Roman"/>
          <w:bCs/>
          <w:color w:val="000000"/>
          <w:sz w:val="24"/>
          <w:szCs w:val="24"/>
        </w:rPr>
        <w:t xml:space="preserve">NRC (National Research Council of Canada), </w:t>
      </w:r>
      <w:r w:rsidRPr="008B4E52">
        <w:rPr>
          <w:rFonts w:ascii="Times New Roman" w:hAnsi="Times New Roman"/>
          <w:sz w:val="24"/>
          <w:szCs w:val="24"/>
          <w:lang w:val="en-US"/>
        </w:rPr>
        <w:t xml:space="preserve">New England Journal of Medicine, GALE </w:t>
      </w:r>
      <w:r w:rsidRPr="008B4E52">
        <w:rPr>
          <w:rFonts w:ascii="Times New Roman" w:hAnsi="Times New Roman"/>
          <w:bCs/>
          <w:sz w:val="24"/>
          <w:szCs w:val="24"/>
          <w:lang w:val="en-US"/>
        </w:rPr>
        <w:t>u.</w:t>
      </w:r>
      <w:r>
        <w:rPr>
          <w:rFonts w:ascii="Times New Roman" w:hAnsi="Times New Roman"/>
          <w:bCs/>
          <w:sz w:val="24"/>
          <w:szCs w:val="24"/>
          <w:lang w:val="en-US"/>
        </w:rPr>
        <w:t>c.</w:t>
      </w:r>
      <w:r w:rsidRPr="00DA64E9">
        <w:rPr>
          <w:rFonts w:ascii="Times New Roman" w:hAnsi="Times New Roman"/>
          <w:bCs/>
          <w:sz w:val="24"/>
          <w:szCs w:val="24"/>
          <w:lang w:val="en-US"/>
        </w:rPr>
        <w:t xml:space="preserve"> Resursu testēšana </w:t>
      </w:r>
      <w:r w:rsidRPr="00DA64E9">
        <w:rPr>
          <w:rFonts w:ascii="Times New Roman" w:hAnsi="Times New Roman"/>
          <w:sz w:val="24"/>
          <w:szCs w:val="24"/>
        </w:rPr>
        <w:t>ilgst no viena līdz trijiem mēnešiem</w:t>
      </w:r>
      <w:r>
        <w:rPr>
          <w:rFonts w:ascii="Times New Roman" w:hAnsi="Times New Roman"/>
          <w:sz w:val="24"/>
          <w:szCs w:val="24"/>
        </w:rPr>
        <w:t>.</w:t>
      </w:r>
      <w:r w:rsidRPr="00DA64E9">
        <w:rPr>
          <w:rFonts w:ascii="Times New Roman" w:hAnsi="Times New Roman"/>
          <w:sz w:val="24"/>
          <w:szCs w:val="24"/>
        </w:rPr>
        <w:t xml:space="preserve"> </w:t>
      </w:r>
      <w:r>
        <w:rPr>
          <w:rFonts w:ascii="Times New Roman" w:hAnsi="Times New Roman"/>
          <w:sz w:val="24"/>
          <w:szCs w:val="24"/>
        </w:rPr>
        <w:t>Š</w:t>
      </w:r>
      <w:r w:rsidRPr="00DA64E9">
        <w:rPr>
          <w:rFonts w:ascii="Times New Roman" w:hAnsi="Times New Roman"/>
          <w:bCs/>
          <w:sz w:val="24"/>
          <w:szCs w:val="24"/>
        </w:rPr>
        <w:t xml:space="preserve">ajā laikā bibliotēkas saņem datu bāzes bezmaksas piekļuvi un bibliotēku lasītājiem tiek dota iespēja iepazīties un novērtēt resursus, kas parasti ir pieejami tikai autorizētiem lietotājiem. Ja izmēģinājuma laikā reģistrēta laba resursu izmantošanas statistika, bibliotēkas administrācija pieprasa izdevēja abonēšanas cenu piedāvājumu un izvērtē turpmākās datu bāzes abonēšanas iespējas. </w:t>
      </w:r>
      <w:r w:rsidRPr="00DA64E9">
        <w:rPr>
          <w:rFonts w:ascii="Times New Roman" w:hAnsi="Times New Roman"/>
          <w:sz w:val="24"/>
          <w:szCs w:val="24"/>
        </w:rPr>
        <w:t>Pārskata periodā i</w:t>
      </w:r>
      <w:r w:rsidRPr="00DA64E9">
        <w:rPr>
          <w:rFonts w:ascii="Times New Roman" w:hAnsi="Times New Roman"/>
          <w:bCs/>
          <w:sz w:val="24"/>
          <w:szCs w:val="24"/>
        </w:rPr>
        <w:t>zmēģinājumos pavisam piedalījušās 423 bibliotēkas.</w:t>
      </w:r>
    </w:p>
    <w:p w:rsidR="00297800" w:rsidRDefault="00297800" w:rsidP="00297800">
      <w:pPr>
        <w:spacing w:before="120" w:after="120"/>
        <w:jc w:val="both"/>
      </w:pPr>
      <w:r>
        <w:t>Noslēgti 166 apakšlicences līgumi ar bibliotēkām vai to dibinātājiem par resursu pieejamības nodrošināšanu bibliotēku lietotājiem.</w:t>
      </w:r>
    </w:p>
    <w:p w:rsidR="00297800" w:rsidRPr="00514A3A" w:rsidRDefault="00297800" w:rsidP="00297800">
      <w:pPr>
        <w:tabs>
          <w:tab w:val="num" w:pos="900"/>
        </w:tabs>
        <w:jc w:val="both"/>
        <w:rPr>
          <w:b/>
        </w:rPr>
      </w:pPr>
      <w:r w:rsidRPr="00514A3A">
        <w:t>Turpinā</w:t>
      </w:r>
      <w:r>
        <w:t>ta</w:t>
      </w:r>
      <w:r w:rsidRPr="00514A3A">
        <w:t xml:space="preserve"> līguma saistību izpilde</w:t>
      </w:r>
      <w:r>
        <w:t xml:space="preserve"> ar</w:t>
      </w:r>
      <w:r w:rsidRPr="00514A3A">
        <w:t xml:space="preserve"> SIA „Lursoft</w:t>
      </w:r>
      <w:r>
        <w:t xml:space="preserve"> IT</w:t>
      </w:r>
      <w:r w:rsidRPr="00514A3A">
        <w:t>”</w:t>
      </w:r>
      <w:r>
        <w:t xml:space="preserve"> </w:t>
      </w:r>
      <w:r w:rsidRPr="00514A3A">
        <w:t>par nacionālās bibliogrāfijas</w:t>
      </w:r>
      <w:r>
        <w:t xml:space="preserve"> – laikrakstu un žurnālu rakstu aprakstu, kuros ietverta saite uz rakstu pilnajiem tekstiem piegādi Nacionālās analītikas datu bāzei</w:t>
      </w:r>
      <w:r w:rsidRPr="00514A3A">
        <w:t xml:space="preserve">.  </w:t>
      </w:r>
    </w:p>
    <w:p w:rsidR="00297800" w:rsidRDefault="00297800" w:rsidP="00297800">
      <w:pPr>
        <w:spacing w:before="120" w:after="120"/>
        <w:jc w:val="both"/>
      </w:pPr>
      <w:r>
        <w:t>Nodrošināta Valsts nozīmes elektroniskā kopkataloga un reģionālo kopkatalogu kvalitatīva darbība.</w:t>
      </w:r>
    </w:p>
    <w:p w:rsidR="00297800" w:rsidRDefault="00297800" w:rsidP="00297800">
      <w:pPr>
        <w:pStyle w:val="Heading1"/>
        <w:ind w:firstLine="0"/>
        <w:rPr>
          <w:bCs/>
          <w:i/>
          <w:sz w:val="24"/>
          <w:szCs w:val="24"/>
          <w:u w:val="single"/>
        </w:rPr>
      </w:pPr>
    </w:p>
    <w:p w:rsidR="00297800" w:rsidRPr="004F666A" w:rsidRDefault="00297800" w:rsidP="00297800">
      <w:pPr>
        <w:pStyle w:val="Heading1"/>
        <w:ind w:firstLine="0"/>
        <w:rPr>
          <w:bCs/>
          <w:i/>
          <w:sz w:val="24"/>
          <w:szCs w:val="24"/>
          <w:u w:val="single"/>
        </w:rPr>
      </w:pPr>
      <w:r>
        <w:rPr>
          <w:bCs/>
          <w:i/>
          <w:sz w:val="24"/>
          <w:szCs w:val="24"/>
          <w:u w:val="single"/>
        </w:rPr>
        <w:t xml:space="preserve">3.1.3. </w:t>
      </w:r>
      <w:r w:rsidRPr="004F666A">
        <w:rPr>
          <w:bCs/>
          <w:i/>
          <w:sz w:val="24"/>
          <w:szCs w:val="24"/>
          <w:u w:val="single"/>
        </w:rPr>
        <w:t>Bibliotēku darbinieku apmācības</w:t>
      </w:r>
    </w:p>
    <w:p w:rsidR="00297800" w:rsidRDefault="00297800" w:rsidP="00297800">
      <w:pPr>
        <w:spacing w:before="120" w:after="120"/>
        <w:jc w:val="both"/>
      </w:pPr>
      <w:r>
        <w:t xml:space="preserve">Organizētas elektronisko publikāciju pilntekstu datu bāzu apmācības. Noorganizētas nacionālo resursu – Letonika un Lursoft apmācības, kā arī starptautisko datu bāzu  - EBSCO, </w:t>
      </w:r>
      <w:r w:rsidRPr="00275A0D">
        <w:rPr>
          <w:lang w:val="en-US"/>
        </w:rPr>
        <w:t>MIPP Electronic Resources</w:t>
      </w:r>
      <w:r>
        <w:t xml:space="preserve">, SAGE, Emerald un </w:t>
      </w:r>
      <w:r w:rsidRPr="00275A0D">
        <w:rPr>
          <w:lang w:val="en-US"/>
        </w:rPr>
        <w:t>Euromonitor International</w:t>
      </w:r>
      <w:r>
        <w:t xml:space="preserve"> lietotāju apmācības. </w:t>
      </w:r>
    </w:p>
    <w:p w:rsidR="00297800" w:rsidRDefault="00297800" w:rsidP="00297800">
      <w:r>
        <w:t>Apmācīti un informēti par elektronisko pilntekstu datu bāzu aktualitātēm 296 projekta dalībnieku.</w:t>
      </w:r>
    </w:p>
    <w:p w:rsidR="00297800" w:rsidRPr="00876732" w:rsidRDefault="00297800" w:rsidP="00297800">
      <w:pPr>
        <w:rPr>
          <w:color w:val="FF0000"/>
        </w:rPr>
      </w:pPr>
    </w:p>
    <w:p w:rsidR="00297800" w:rsidRDefault="00297800" w:rsidP="00297800">
      <w:pPr>
        <w:rPr>
          <w:i/>
          <w:u w:val="single"/>
        </w:rPr>
      </w:pPr>
      <w:r>
        <w:rPr>
          <w:i/>
          <w:u w:val="single"/>
        </w:rPr>
        <w:t>3.1.4.</w:t>
      </w:r>
      <w:r w:rsidRPr="004F666A">
        <w:rPr>
          <w:i/>
          <w:u w:val="single"/>
        </w:rPr>
        <w:t>Tehniskās infrastruktūras izveide</w:t>
      </w:r>
    </w:p>
    <w:p w:rsidR="00297800" w:rsidRDefault="00297800" w:rsidP="00297800">
      <w:pPr>
        <w:spacing w:before="120" w:after="120"/>
        <w:jc w:val="both"/>
      </w:pPr>
      <w:r w:rsidRPr="00D727BD">
        <w:rPr>
          <w:bCs/>
          <w:iCs/>
        </w:rPr>
        <w:t>Projekta gaitā n</w:t>
      </w:r>
      <w:r w:rsidRPr="00D727BD">
        <w:t xml:space="preserve">odrošināta vienotā bibliotēku tehniskā atbalsta centra darbība, kas pieņem visus ar tehniskajām problēmām saistītus pieteikumus no visām publiskajām bibliotēkām. Problēmu pieteikumi tiek fiksēti vienotā reģistrā, kā arī tiek kontrolēta problēmu risināšanas gaita, kas uzskatāms par labu panākumu </w:t>
      </w:r>
      <w:r w:rsidRPr="000A7189">
        <w:t>bibliotēkas lietotāju</w:t>
      </w:r>
      <w:r w:rsidRPr="00D727BD">
        <w:t xml:space="preserve"> apkalpošanas kvalitātes uzlabošanā.</w:t>
      </w:r>
    </w:p>
    <w:p w:rsidR="00297800" w:rsidRPr="00D727BD" w:rsidRDefault="00297800" w:rsidP="00297800">
      <w:pPr>
        <w:spacing w:before="120" w:after="120"/>
        <w:jc w:val="both"/>
        <w:rPr>
          <w:bCs/>
          <w:iCs/>
        </w:rPr>
      </w:pPr>
      <w:r>
        <w:t>Pildītas</w:t>
      </w:r>
      <w:r>
        <w:rPr>
          <w:color w:val="000000"/>
        </w:rPr>
        <w:t xml:space="preserve"> līguma saistības par informācijas sistēmu infrastruktūras optimizāciju un lietotāju atbalsta pakalpojumu nodrošināšanu pašvaldību publiskajās bibliotēkās.</w:t>
      </w:r>
    </w:p>
    <w:p w:rsidR="00297800" w:rsidRDefault="00297800" w:rsidP="00297800">
      <w:pPr>
        <w:spacing w:before="120" w:after="120"/>
        <w:jc w:val="both"/>
      </w:pPr>
      <w:r>
        <w:rPr>
          <w:color w:val="000000"/>
        </w:rPr>
        <w:t>N</w:t>
      </w:r>
      <w:r w:rsidRPr="00451D1C">
        <w:rPr>
          <w:color w:val="000000"/>
        </w:rPr>
        <w:t>odrošināta vienotā bibliotēku datu pārraides tīkla kvalitatīva darbība</w:t>
      </w:r>
      <w:r>
        <w:rPr>
          <w:color w:val="000000"/>
        </w:rPr>
        <w:t xml:space="preserve"> un tā</w:t>
      </w:r>
      <w:r w:rsidRPr="00451D1C">
        <w:rPr>
          <w:color w:val="000000"/>
        </w:rPr>
        <w:t xml:space="preserve"> uzraudzība visās pašvaldību publiskajās bibliotēkās</w:t>
      </w:r>
      <w:r>
        <w:rPr>
          <w:color w:val="000000"/>
        </w:rPr>
        <w:t xml:space="preserve">, pastāvīgi kontrolējot tīkla kvalitātes atbilstību līguma nosacījumiem. Noslēgti 119 trīspusēji līgumi starp v/a „Kultūras informācijas sistēmas”, Piegādātāju apvienību un pašvaldību </w:t>
      </w:r>
      <w:r w:rsidRPr="00275A0D">
        <w:rPr>
          <w:color w:val="000000"/>
        </w:rPr>
        <w:t>„</w:t>
      </w:r>
      <w:r w:rsidRPr="00275A0D">
        <w:t>Par Vienotās bibliotēku datu pārraides tīkla pieslēgumu abonēšanu”</w:t>
      </w:r>
      <w:r>
        <w:t>.</w:t>
      </w:r>
    </w:p>
    <w:p w:rsidR="00297800" w:rsidRDefault="00297800" w:rsidP="00297800">
      <w:pPr>
        <w:jc w:val="both"/>
        <w:rPr>
          <w:color w:val="000000"/>
        </w:rPr>
      </w:pPr>
      <w:r>
        <w:rPr>
          <w:color w:val="000000"/>
        </w:rPr>
        <w:lastRenderedPageBreak/>
        <w:t xml:space="preserve">Realizēta iepirkuma procedūra „Par publisko bibliotēku IT infrastruktūras attīstības un uzlabošanas darbu veikšanu”, kā rezultātā 2012.gada 31.augustā noslēgts līgums ar SIA „DPA”. </w:t>
      </w:r>
    </w:p>
    <w:p w:rsidR="00297800" w:rsidRPr="00974C2A" w:rsidRDefault="00297800" w:rsidP="00297800">
      <w:pPr>
        <w:jc w:val="both"/>
      </w:pPr>
      <w:r>
        <w:rPr>
          <w:color w:val="000000"/>
        </w:rPr>
        <w:t>Realizēts iepirkums elektroniskajā iepirkuma sistēmā par 70 datorkomplektu iegādi Latvijas bibliotēkām, kas nodrošina daļēju 2005. un 2006. gados bibliotēkām piegādātās un tehniski novecojušās datortehnikas nomaiņu.</w:t>
      </w:r>
    </w:p>
    <w:p w:rsidR="00297800" w:rsidRDefault="00297800" w:rsidP="00297800">
      <w:pPr>
        <w:spacing w:before="120" w:after="120"/>
        <w:jc w:val="both"/>
        <w:rPr>
          <w:color w:val="000000"/>
        </w:rPr>
      </w:pPr>
      <w:r>
        <w:t>Nodrošināta reģionālo kopkatalogu serveru kvalitatīva darbība,</w:t>
      </w:r>
      <w:r w:rsidRPr="00EE259F">
        <w:rPr>
          <w:color w:val="000000"/>
        </w:rPr>
        <w:t xml:space="preserve"> </w:t>
      </w:r>
      <w:r>
        <w:rPr>
          <w:color w:val="000000"/>
        </w:rPr>
        <w:t>turpinot pildīt 2011.gada 14.jūlijā ar SIA „Digitālās ekonomikas attīstības centrs” noslēgtā līguma „Par reģionālo kopkatalogu tehniskās infrastruktūras pārcelšanu no lokāla risinājuma uz attālinātu vienotu risinājumu” saistības.</w:t>
      </w:r>
    </w:p>
    <w:p w:rsidR="00297800" w:rsidRDefault="00297800" w:rsidP="00297800">
      <w:pPr>
        <w:spacing w:before="120" w:after="120"/>
        <w:jc w:val="both"/>
        <w:rPr>
          <w:color w:val="000000"/>
        </w:rPr>
      </w:pPr>
      <w:r w:rsidRPr="00020858">
        <w:rPr>
          <w:color w:val="000000"/>
        </w:rPr>
        <w:t>Nodrošināta ātrgaitas datu tīkla starp LNB ēkām darbība. Nodrošināta 22 DOM sistēmas serveru izvietošana datu centrā un tehniskā uzturēšana.</w:t>
      </w:r>
    </w:p>
    <w:p w:rsidR="00D45F68" w:rsidRDefault="00D45F68" w:rsidP="00D45F68">
      <w:pPr>
        <w:spacing w:before="120" w:after="120"/>
        <w:jc w:val="both"/>
        <w:rPr>
          <w:color w:val="000000"/>
        </w:rPr>
      </w:pPr>
      <w:r>
        <w:rPr>
          <w:color w:val="000000"/>
        </w:rPr>
        <w:br w:type="page"/>
      </w:r>
    </w:p>
    <w:p w:rsidR="00052636" w:rsidRPr="00631A71" w:rsidRDefault="00052636" w:rsidP="00052636">
      <w:pPr>
        <w:pStyle w:val="Heading1"/>
        <w:spacing w:after="120"/>
        <w:ind w:firstLine="0"/>
        <w:rPr>
          <w:bCs/>
        </w:rPr>
      </w:pPr>
      <w:r w:rsidRPr="00631A71">
        <w:rPr>
          <w:b/>
        </w:rPr>
        <w:lastRenderedPageBreak/>
        <w:t>4.</w:t>
      </w:r>
      <w:r w:rsidRPr="00631A71">
        <w:t xml:space="preserve"> </w:t>
      </w:r>
      <w:r w:rsidRPr="00631A71">
        <w:rPr>
          <w:b/>
          <w:bCs/>
        </w:rPr>
        <w:t>Sagatavošanās pasākumi LNB darbības uzsākšanai, pakalpojumu un informācijas resursu attīstībai jaunajā bibliotēkas ēkā.</w:t>
      </w:r>
    </w:p>
    <w:p w:rsidR="00052636" w:rsidRPr="00631A71" w:rsidRDefault="00052636" w:rsidP="00052636">
      <w:pPr>
        <w:snapToGrid w:val="0"/>
        <w:spacing w:before="120"/>
        <w:jc w:val="both"/>
      </w:pPr>
      <w:r w:rsidRPr="00631A71">
        <w:t xml:space="preserve">2012. gadā Latvijas Nacionālā bibliotēka ir turpinājusi plānošanas un organizatoriskos pasākumus bibliotēkas darbības uzsākšanai un pakalpojumu un informācijas resursu attīstībai jaunajā bibliotēkas ēkā. Šī darba galvenie virzieni ir krājuma pārvietošanas un pārcelšanās uz jauno ēku plānošana, bibliotēkas pakalpojumu un tās tradicionālo un digitālo informācijas resursu attīstība un bibliotēkas funkciju, struktūras un darbaspēka resursu pilnveidošana darbībai jaunajā bibliotēkas ēkā. </w:t>
      </w:r>
    </w:p>
    <w:p w:rsidR="00052636" w:rsidRPr="00631A71" w:rsidRDefault="00052636" w:rsidP="00052636">
      <w:pPr>
        <w:snapToGrid w:val="0"/>
        <w:spacing w:before="120"/>
        <w:jc w:val="both"/>
        <w:rPr>
          <w:rFonts w:eastAsia="Calibri"/>
        </w:rPr>
      </w:pPr>
      <w:r w:rsidRPr="00631A71">
        <w:t xml:space="preserve">Lai sagatavotos darbībai jaunajā ēkā, 2012.gadā LNB ir uzsākusi darbu pie LNB darbības stratēģiskā plāna 2013.-2015. gadam, kurā definēti galvenie darbības virzieni un prioritātes šim laika periodam. Kā galvenās prioritātes stratēģijā definētas pozitīvas jaunās ēkas apmeklējuma pieredzes radīšana, LNB digitālo pakalpojumu paplašināšana un kvalitatīva uzlabošana, kā arī LNB kompetenču attīstīšana un to pārnese uz citām Latvijas bibliotēkām un kultūras institūcijām. </w:t>
      </w:r>
    </w:p>
    <w:p w:rsidR="00052636" w:rsidRPr="00631A71" w:rsidRDefault="00052636" w:rsidP="00052636">
      <w:pPr>
        <w:snapToGrid w:val="0"/>
        <w:spacing w:before="120"/>
        <w:jc w:val="both"/>
        <w:rPr>
          <w:rFonts w:cs="Arial"/>
        </w:rPr>
      </w:pPr>
      <w:r w:rsidRPr="00631A71">
        <w:t xml:space="preserve">Lai nodrošinātu LNB darbības optimizāciju un pielāgošanu darbībai jaunajā ēkā, tika īstenots reorganizācijas process, kurā pārskatīta LNB organizacionāla struktūra ar mērķi nodrošināt tās atbilstību darba organizācijai un telpu funkcionālajam plānojumam jaunajā ēkā, LNB sniegtie pakalpojumi, kā arī pakalpojumu sniegšanai nepieciešamās darbinieku kompetences un darbinieku skaits. </w:t>
      </w:r>
      <w:r w:rsidRPr="00631A71">
        <w:rPr>
          <w:rFonts w:cs="Arial"/>
        </w:rPr>
        <w:t xml:space="preserve">Reorganizācijas rezultātā ir izveidota Stratēģiskās attīstības nodaļa, reorganizēts Bibliotēkas pakalpojumu departaments un izveidots Pakalpojumu departaments un Speciālo krājumu departaments. </w:t>
      </w:r>
    </w:p>
    <w:p w:rsidR="00052636" w:rsidRPr="00631A71" w:rsidRDefault="00052636" w:rsidP="00052636">
      <w:pPr>
        <w:snapToGrid w:val="0"/>
        <w:spacing w:before="120"/>
        <w:jc w:val="both"/>
      </w:pPr>
      <w:r w:rsidRPr="00631A71">
        <w:t>2012. gadā ir veikta mērķtiecīga LNB personāla un tā kompetenču attīstība, tai skaitā p</w:t>
      </w:r>
      <w:r w:rsidRPr="00631A71">
        <w:rPr>
          <w:rFonts w:cs="Arial"/>
        </w:rPr>
        <w:t>ersonāla darba plānošana darbam jaunajā ēkā,</w:t>
      </w:r>
      <w:r w:rsidRPr="00631A71">
        <w:t xml:space="preserve"> d</w:t>
      </w:r>
      <w:r w:rsidRPr="00631A71">
        <w:rPr>
          <w:rFonts w:cs="Arial"/>
        </w:rPr>
        <w:t>arbinieku profesionālās kompetences nodrošināšana darbam jaunajā ēkā</w:t>
      </w:r>
      <w:r w:rsidRPr="00631A71">
        <w:t xml:space="preserve"> un jaunu speciālistu pieņemšana darbā. Pateicoties piešķirtajam papildus finansējumam 16 000 lati tika atvēlēti darbinieku kvalifikācijas celšanai.</w:t>
      </w:r>
      <w:r w:rsidRPr="00631A71">
        <w:rPr>
          <w:rFonts w:cs="Arial"/>
          <w:color w:val="FF0000"/>
        </w:rPr>
        <w:t xml:space="preserve"> </w:t>
      </w:r>
    </w:p>
    <w:p w:rsidR="00052636" w:rsidRPr="00631A71" w:rsidRDefault="00052636" w:rsidP="00052636">
      <w:pPr>
        <w:snapToGrid w:val="0"/>
        <w:spacing w:before="120"/>
        <w:jc w:val="both"/>
      </w:pPr>
      <w:r w:rsidRPr="00631A71">
        <w:t xml:space="preserve">2012. gadā tika turpināta krājuma sakārtošana, restaurācija un noformēšana pārvešanai uz jauno ēku, tai skaitā veikta pamatkrājuma satura izvērtēšana, atbrīvošana no morāli un fiziski novecojušiem izdevumiem u.c., krājuma sagatavošana pārvešanai (attīrīšana, restaurēšana u.c.), intensificēta krājuma aprakstīšana elektroniskajā katalogā, turpināta brīvpieejas krājuma saturiskā kodola iezīmēšana elektroniskajā katalogā un fiziska sagatavošana un noformēšana. </w:t>
      </w:r>
    </w:p>
    <w:p w:rsidR="00052636" w:rsidRPr="00631A71" w:rsidRDefault="00052636" w:rsidP="00052636">
      <w:pPr>
        <w:snapToGrid w:val="0"/>
        <w:spacing w:before="120"/>
        <w:jc w:val="both"/>
      </w:pPr>
      <w:r w:rsidRPr="00DA7809">
        <w:t>Viens no svarīgākajiem priekšnoteikumiem, lai  LNB jaunajā ēkā uzsāktu darbu kā moderns kultūras un zināšanu centrs, ir krājuma un informācijas resursu kvalitāte.</w:t>
      </w:r>
      <w:r>
        <w:t xml:space="preserve"> </w:t>
      </w:r>
      <w:r w:rsidRPr="00631A71">
        <w:t xml:space="preserve">LNB krājumu attīstīšanai 2012. gadā tika papildus piešķirts 207 357 latu finansējums, kas tika sadalīts grāmatu iegādei (180 357 latu) un datu bāzu abonēšanai (27 000 latu); salīdzinājumam, bāzes finansējums </w:t>
      </w:r>
      <w:r>
        <w:t>krājumu attīstīšanai</w:t>
      </w:r>
      <w:r w:rsidRPr="00631A71">
        <w:t xml:space="preserve"> 2012. gadā bija </w:t>
      </w:r>
      <w:r>
        <w:t>83</w:t>
      </w:r>
      <w:r w:rsidRPr="00631A71">
        <w:t xml:space="preserve"> 000 latu.</w:t>
      </w:r>
    </w:p>
    <w:p w:rsidR="00052636" w:rsidRPr="00E33159" w:rsidRDefault="00052636" w:rsidP="00052636">
      <w:pPr>
        <w:snapToGrid w:val="0"/>
        <w:spacing w:before="120"/>
        <w:jc w:val="both"/>
        <w:rPr>
          <w:color w:val="FF0000"/>
        </w:rPr>
      </w:pPr>
      <w:r w:rsidRPr="00DA7809">
        <w:t>Izmantojot papildus finansējumu ir būtiski papildināta tā LNB krājuma daļa, kas jaunajā ēkā tiks izvietota brīvpieejā (6671 vien. – Latvijas un ārzemju izdevumi, jaunākā, aktuālākā nozaru literatūra).</w:t>
      </w:r>
      <w:r w:rsidRPr="00631A71">
        <w:t xml:space="preserve"> Speciālie krājumi ir papildināti ar virkni unikāliem, kultūrvēsturiski nozīmīgiem izdevumiem. Papildus finansējums ir ļāvis būtiski paplašināt un uzlabot e-resursu piedāvājumu LNB lietotājiem: par 108 grāmatām ir pieaugusi LNB e-grāmatu kolekcija (pieejama arī ārpus LNB ar individuālām parolēm); tika atjaunoti licenču (abonēšanas) līgumi 3 Latvijas un 8 ārzemju pilnteksta datubāzēm; no jauna tika uzsākta EBSCO e-grāmatu datubāzes abonēšana (vairāk kā 50 000 e-grāmatas, pieejama arī ārpus LNB ar individuālām parolēm); tika uzsākta plašākā pilntekstu žurnāla JSTOR visu 10 kolekciju abonēšana (līdz šim bija pieejamas tikai 3). Kopumā papildus finansējums deva iespēju daļēji izlīdzināt to lielo kritumu (50%) informācijas resursu piedāvājuma kvalitātē un apjomā, ko LNB piedzīvoja pēdējo četru gadu laikā.</w:t>
      </w:r>
    </w:p>
    <w:p w:rsidR="00052636" w:rsidRPr="00631A71" w:rsidRDefault="00052636" w:rsidP="00052636">
      <w:pPr>
        <w:snapToGrid w:val="0"/>
        <w:spacing w:before="120"/>
        <w:jc w:val="both"/>
      </w:pPr>
      <w:r w:rsidRPr="00631A71">
        <w:lastRenderedPageBreak/>
        <w:t>Digitālo resursu attīstīšanai 2012.gada LNB ir turpinājusi īstenot ERAF finansētos projektus „Digitālās bibliotēkas izveide - 2.kārta” un „Digitālās bibliotēkas pakalpojumu attīstība”, kuru mērķis ir digitalizēt un nodrošināt pieeju 4,3 miljoniem grāmatu un periodikas lappušu, izveidot Latvijas interneta vietņu arhīvu, veikt bibliotēkas kataloga retrokonversiju un attīstīt LNB sniegtos e-pakalpojumus. Projektu ietvaros 2012. gadā pabeigta grāmatu un periodisko izdevumu segmentēšana, tīmekļa resursu rasmošana, bibliogrāfisko ierakstu retrokonversija; veikta 356 karšu lapu digitalizācija un ģeoreferencēšana; izstrādāta tīmekļa resursu rasmošanas sistēma un tīmekļa resursu piekļuves lietotāju saskarne, digitalizēto grāmatu un periodisko izdevumu informācijas sistēma, digitalizēto karšu materiālu lietotāju saskarne, digitālās bibliotēkas lietotāju saskarnes bērniem un cilvēkiem ar īpašām vajadzībām, lasītāju attālinātās piekļuves digitālās bibliotēkas resursiem risinājums, digitālās bibliotēkas lasītāju identitāšu risinājums, senās rakstības tulkošanas risinājums digitālās bibliotēkas satura atklāšanai, VPN sistēma; turpināta bibliotēkas informācijas resursu agregatora sistēmas izstrāde; uzsākta lielapjoma off-line datu glabāšanas risinājuma pārvaldes risinājuma ieviešana, digitālo objektu pārvaldības risinājuma DOM attīstības īstenošana, digitālās bibliotēkas lietotāju saskarņu mobilajām ierīcēm izstrāde, trešo pušu krājumu saņemšanas un indeksēšanas risinājuma izstrāde; saņemti datu centra papildinājumi.</w:t>
      </w:r>
    </w:p>
    <w:p w:rsidR="00052636" w:rsidRPr="00631A71" w:rsidRDefault="00052636" w:rsidP="00052636">
      <w:pPr>
        <w:snapToGrid w:val="0"/>
        <w:spacing w:before="120"/>
        <w:jc w:val="both"/>
      </w:pPr>
      <w:r w:rsidRPr="00631A71">
        <w:t xml:space="preserve">Tāpat LNB ir uzsākusi dalību EK finansētajos ICT-PSP programmas projektos „Europeana Awareness” un „Europeana Newspapers”. Projektu mērķis ir digitalizēto laikrakstu (18 miljonu lapaspušu) satura apkopošana un bagātināšana izmantošanai CENL resursā </w:t>
      </w:r>
      <w:hyperlink r:id="rId15" w:tgtFrame="_blank" w:history="1">
        <w:r w:rsidRPr="00631A71">
          <w:t>Eiropas bibliotēk</w:t>
        </w:r>
      </w:hyperlink>
      <w:r w:rsidRPr="00631A71">
        <w:t xml:space="preserve">a (TEL) un Eiropas digitālajā bibliotēkā </w:t>
      </w:r>
      <w:hyperlink r:id="rId16" w:tgtFrame="_blank" w:history="1">
        <w:r w:rsidRPr="00631A71">
          <w:t>Europeana</w:t>
        </w:r>
      </w:hyperlink>
      <w:r w:rsidRPr="00631A71">
        <w:t xml:space="preserve"> un Eiropas digitālās bibliotēkas </w:t>
      </w:r>
      <w:hyperlink r:id="rId17" w:tgtFrame="_blank" w:history="1">
        <w:r w:rsidRPr="00631A71">
          <w:t>Europeana</w:t>
        </w:r>
      </w:hyperlink>
      <w:r w:rsidRPr="00631A71">
        <w:t xml:space="preserve"> satura popularizēšana interneta lietotājiem, politiķiem, lēmumu pieņēmējiem un kultūras mantojuma organizācijām. </w:t>
      </w:r>
    </w:p>
    <w:p w:rsidR="00052636" w:rsidRPr="00631A71" w:rsidRDefault="00052636" w:rsidP="00052636">
      <w:pPr>
        <w:snapToGrid w:val="0"/>
        <w:spacing w:before="120"/>
        <w:jc w:val="both"/>
      </w:pPr>
      <w:r w:rsidRPr="00631A71">
        <w:t xml:space="preserve">Valsts budžeta apakšprogrammas „Valsts vienotā bibliotēku informācijas sistēma” ietvaros 2012. gadā LNB ir saņēmusi 75 333 latus, kas ļāvis nodrošināt LNB rīcībā esošās digitālās bibliotēkās infrastruktūras uzturēšanu. </w:t>
      </w:r>
    </w:p>
    <w:p w:rsidR="0017294D" w:rsidRPr="00631A71" w:rsidRDefault="0017294D" w:rsidP="0017294D">
      <w:pPr>
        <w:snapToGrid w:val="0"/>
        <w:spacing w:before="120"/>
        <w:jc w:val="both"/>
      </w:pPr>
    </w:p>
    <w:p w:rsidR="0017294D" w:rsidRPr="00631A71" w:rsidRDefault="0017294D" w:rsidP="00D134A4"/>
    <w:p w:rsidR="0017294D" w:rsidRDefault="0017294D" w:rsidP="00D134A4"/>
    <w:p w:rsidR="00E760D0" w:rsidRPr="00631A71" w:rsidRDefault="00E760D0" w:rsidP="00D134A4"/>
    <w:p w:rsidR="00D134A4" w:rsidRPr="00631A71" w:rsidRDefault="00D134A4" w:rsidP="00D134A4"/>
    <w:p w:rsidR="00D134A4" w:rsidRPr="00D45F68" w:rsidRDefault="00D134A4" w:rsidP="00D134A4">
      <w:pPr>
        <w:rPr>
          <w:sz w:val="20"/>
          <w:szCs w:val="20"/>
        </w:rPr>
      </w:pPr>
      <w:r w:rsidRPr="00D45F68">
        <w:rPr>
          <w:sz w:val="20"/>
          <w:szCs w:val="20"/>
        </w:rPr>
        <w:t>I.Builis</w:t>
      </w:r>
    </w:p>
    <w:p w:rsidR="00D134A4" w:rsidRPr="00D45F68" w:rsidRDefault="00D134A4" w:rsidP="00D134A4">
      <w:pPr>
        <w:rPr>
          <w:sz w:val="20"/>
          <w:szCs w:val="20"/>
        </w:rPr>
      </w:pPr>
      <w:r w:rsidRPr="00D45F68">
        <w:rPr>
          <w:sz w:val="20"/>
          <w:szCs w:val="20"/>
        </w:rPr>
        <w:t xml:space="preserve">Kultūras ministrijas Latvijas Nacionālās </w:t>
      </w:r>
    </w:p>
    <w:p w:rsidR="00D134A4" w:rsidRPr="00D45F68" w:rsidRDefault="00D134A4" w:rsidP="00D134A4">
      <w:pPr>
        <w:rPr>
          <w:sz w:val="20"/>
          <w:szCs w:val="20"/>
        </w:rPr>
      </w:pPr>
      <w:r w:rsidRPr="00D45F68">
        <w:rPr>
          <w:sz w:val="20"/>
          <w:szCs w:val="20"/>
        </w:rPr>
        <w:t>bibliotēkas projekta īstenošanas nodaļa</w:t>
      </w:r>
    </w:p>
    <w:p w:rsidR="004353A1" w:rsidRDefault="004353A1">
      <w:pPr>
        <w:rPr>
          <w:sz w:val="20"/>
          <w:szCs w:val="20"/>
        </w:rPr>
      </w:pPr>
    </w:p>
    <w:p w:rsidR="00E760D0" w:rsidRPr="00D45F68" w:rsidRDefault="00E760D0">
      <w:pPr>
        <w:rPr>
          <w:sz w:val="20"/>
          <w:szCs w:val="20"/>
        </w:rPr>
      </w:pPr>
    </w:p>
    <w:p w:rsidR="00D45F68" w:rsidRDefault="00D45F68">
      <w:pPr>
        <w:rPr>
          <w:sz w:val="20"/>
          <w:szCs w:val="20"/>
        </w:rPr>
      </w:pPr>
      <w:r w:rsidRPr="00D45F68">
        <w:rPr>
          <w:sz w:val="20"/>
          <w:szCs w:val="20"/>
        </w:rPr>
        <w:t>A.Liepa</w:t>
      </w:r>
      <w:r>
        <w:rPr>
          <w:sz w:val="20"/>
          <w:szCs w:val="20"/>
        </w:rPr>
        <w:t xml:space="preserve"> </w:t>
      </w:r>
    </w:p>
    <w:p w:rsidR="00D45F68" w:rsidRDefault="00D45F68">
      <w:pPr>
        <w:rPr>
          <w:sz w:val="20"/>
          <w:szCs w:val="20"/>
        </w:rPr>
      </w:pPr>
      <w:r>
        <w:rPr>
          <w:sz w:val="20"/>
          <w:szCs w:val="20"/>
        </w:rPr>
        <w:t>Kultūras informācijas sistēm</w:t>
      </w:r>
      <w:r w:rsidR="00052636">
        <w:rPr>
          <w:sz w:val="20"/>
          <w:szCs w:val="20"/>
        </w:rPr>
        <w:t>u centrs</w:t>
      </w:r>
    </w:p>
    <w:p w:rsidR="00D45F68" w:rsidRDefault="00D45F68">
      <w:pPr>
        <w:rPr>
          <w:sz w:val="20"/>
          <w:szCs w:val="20"/>
        </w:rPr>
      </w:pPr>
    </w:p>
    <w:p w:rsidR="00E760D0" w:rsidRDefault="00E760D0">
      <w:pPr>
        <w:rPr>
          <w:sz w:val="20"/>
          <w:szCs w:val="20"/>
        </w:rPr>
      </w:pPr>
    </w:p>
    <w:p w:rsidR="00D45F68" w:rsidRDefault="00D45F68">
      <w:pPr>
        <w:rPr>
          <w:sz w:val="20"/>
          <w:szCs w:val="20"/>
        </w:rPr>
      </w:pPr>
      <w:r>
        <w:rPr>
          <w:sz w:val="20"/>
          <w:szCs w:val="20"/>
        </w:rPr>
        <w:t xml:space="preserve">U.Zariņš </w:t>
      </w:r>
    </w:p>
    <w:p w:rsidR="00D45F68" w:rsidRPr="00D45F68" w:rsidRDefault="00D45F68">
      <w:pPr>
        <w:rPr>
          <w:sz w:val="20"/>
          <w:szCs w:val="20"/>
        </w:rPr>
      </w:pPr>
      <w:r>
        <w:rPr>
          <w:sz w:val="20"/>
          <w:szCs w:val="20"/>
        </w:rPr>
        <w:t>Latvijas Nacionālā bibliotēka</w:t>
      </w:r>
    </w:p>
    <w:sectPr w:rsidR="00D45F68" w:rsidRPr="00D45F68" w:rsidSect="00743430">
      <w:headerReference w:type="default" r:id="rId18"/>
      <w:footerReference w:type="even" r:id="rId19"/>
      <w:footerReference w:type="default" r:id="rId20"/>
      <w:pgSz w:w="11906" w:h="16838"/>
      <w:pgMar w:top="1361" w:right="1134" w:bottom="1134" w:left="1701"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8D" w:rsidRDefault="0085138D" w:rsidP="002B6080">
      <w:r>
        <w:separator/>
      </w:r>
    </w:p>
  </w:endnote>
  <w:endnote w:type="continuationSeparator" w:id="0">
    <w:p w:rsidR="0085138D" w:rsidRDefault="0085138D" w:rsidP="002B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Times New Roman Bold">
    <w:panose1 w:val="00000000000000000000"/>
    <w:charset w:val="00"/>
    <w:family w:val="roman"/>
    <w:notTrueType/>
    <w:pitch w:val="default"/>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8D" w:rsidRDefault="00D94D80" w:rsidP="000C43E3">
    <w:pPr>
      <w:pStyle w:val="Footer"/>
      <w:framePr w:wrap="around" w:vAnchor="text" w:hAnchor="margin" w:xAlign="center" w:y="1"/>
      <w:rPr>
        <w:rStyle w:val="PageNumber"/>
      </w:rPr>
    </w:pPr>
    <w:r>
      <w:rPr>
        <w:rStyle w:val="PageNumber"/>
      </w:rPr>
      <w:fldChar w:fldCharType="begin"/>
    </w:r>
    <w:r w:rsidR="0085138D">
      <w:rPr>
        <w:rStyle w:val="PageNumber"/>
      </w:rPr>
      <w:instrText xml:space="preserve">PAGE  </w:instrText>
    </w:r>
    <w:r>
      <w:rPr>
        <w:rStyle w:val="PageNumber"/>
      </w:rPr>
      <w:fldChar w:fldCharType="end"/>
    </w:r>
  </w:p>
  <w:p w:rsidR="0085138D" w:rsidRDefault="00851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8D" w:rsidRPr="009E5249" w:rsidRDefault="0085138D" w:rsidP="000C43E3">
    <w:pPr>
      <w:pStyle w:val="Footer"/>
      <w:framePr w:wrap="around" w:vAnchor="text" w:hAnchor="margin" w:xAlign="center" w:y="1"/>
      <w:rPr>
        <w:rStyle w:val="PageNumber"/>
      </w:rPr>
    </w:pPr>
  </w:p>
  <w:p w:rsidR="0085138D" w:rsidRPr="00141045" w:rsidRDefault="000C5442" w:rsidP="000C43E3">
    <w:pPr>
      <w:pStyle w:val="Footer"/>
      <w:rPr>
        <w:sz w:val="18"/>
        <w:szCs w:val="18"/>
      </w:rPr>
    </w:pPr>
    <w:r>
      <w:rPr>
        <w:sz w:val="18"/>
        <w:szCs w:val="18"/>
      </w:rPr>
      <w:t>FMzino_2005</w:t>
    </w:r>
    <w:r w:rsidR="0085138D">
      <w:rPr>
        <w:sz w:val="18"/>
        <w:szCs w:val="18"/>
      </w:rPr>
      <w:t>13</w:t>
    </w:r>
    <w:r w:rsidR="0085138D" w:rsidRPr="00141045">
      <w:rPr>
        <w:sz w:val="18"/>
        <w:szCs w:val="18"/>
      </w:rPr>
      <w:t>_LNBproj; Informatīvais ziņojums par Latvijas Nacionālās bibl</w:t>
    </w:r>
    <w:r w:rsidR="0085138D">
      <w:rPr>
        <w:sz w:val="18"/>
        <w:szCs w:val="18"/>
      </w:rPr>
      <w:t>iotēkas projekta īstenošanu 2012</w:t>
    </w:r>
    <w:r w:rsidR="0085138D" w:rsidRPr="00141045">
      <w:rPr>
        <w:sz w:val="18"/>
        <w:szCs w:val="18"/>
      </w:rPr>
      <w:t>.gadā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8D" w:rsidRDefault="0085138D" w:rsidP="002B6080">
      <w:r>
        <w:separator/>
      </w:r>
    </w:p>
  </w:footnote>
  <w:footnote w:type="continuationSeparator" w:id="0">
    <w:p w:rsidR="0085138D" w:rsidRDefault="0085138D" w:rsidP="002B6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8D" w:rsidRDefault="000C5442">
    <w:pPr>
      <w:pStyle w:val="Header"/>
      <w:jc w:val="center"/>
    </w:pPr>
    <w:r>
      <w:fldChar w:fldCharType="begin"/>
    </w:r>
    <w:r>
      <w:instrText xml:space="preserve"> PAGE   \* MERGEFORMAT </w:instrText>
    </w:r>
    <w:r>
      <w:fldChar w:fldCharType="separate"/>
    </w:r>
    <w:r w:rsidR="00233479">
      <w:rPr>
        <w:noProof/>
      </w:rPr>
      <w:t>21</w:t>
    </w:r>
    <w:r>
      <w:rPr>
        <w:noProof/>
      </w:rPr>
      <w:fldChar w:fldCharType="end"/>
    </w:r>
  </w:p>
  <w:p w:rsidR="0085138D" w:rsidRDefault="00851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AFE"/>
    <w:multiLevelType w:val="hybridMultilevel"/>
    <w:tmpl w:val="E26A8B32"/>
    <w:lvl w:ilvl="0" w:tplc="965CEDCE">
      <w:numFmt w:val="bullet"/>
      <w:lvlText w:val="-"/>
      <w:lvlJc w:val="left"/>
      <w:pPr>
        <w:ind w:left="720" w:hanging="360"/>
      </w:pPr>
      <w:rPr>
        <w:rFonts w:ascii="Courier New" w:eastAsia="Times New Roman"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BAA377B"/>
    <w:multiLevelType w:val="hybridMultilevel"/>
    <w:tmpl w:val="1DDA7BAC"/>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154A6445"/>
    <w:multiLevelType w:val="hybridMultilevel"/>
    <w:tmpl w:val="8D1CF20A"/>
    <w:lvl w:ilvl="0" w:tplc="568CC83E">
      <w:start w:val="201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AE323F2"/>
    <w:multiLevelType w:val="hybridMultilevel"/>
    <w:tmpl w:val="4E0C9838"/>
    <w:lvl w:ilvl="0" w:tplc="5288BD86">
      <w:start w:val="2"/>
      <w:numFmt w:val="decimal"/>
      <w:suff w:val="space"/>
      <w:lvlText w:val="%1.1. "/>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2964EA"/>
    <w:multiLevelType w:val="hybridMultilevel"/>
    <w:tmpl w:val="79A0548E"/>
    <w:lvl w:ilvl="0" w:tplc="FF1C9A84">
      <w:numFmt w:val="bullet"/>
      <w:lvlText w:val="-"/>
      <w:lvlJc w:val="left"/>
      <w:pPr>
        <w:ind w:left="783" w:hanging="360"/>
      </w:pPr>
      <w:rPr>
        <w:rFonts w:ascii="Arial" w:eastAsia="Times New Roman" w:hAnsi="Arial" w:cs="Aria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5">
    <w:nsid w:val="27F809FC"/>
    <w:multiLevelType w:val="hybridMultilevel"/>
    <w:tmpl w:val="7D0810E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A964957"/>
    <w:multiLevelType w:val="hybridMultilevel"/>
    <w:tmpl w:val="A0EC2B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3B8B792E"/>
    <w:multiLevelType w:val="hybridMultilevel"/>
    <w:tmpl w:val="8D9AEC34"/>
    <w:lvl w:ilvl="0" w:tplc="FF1C9A8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C6524C5"/>
    <w:multiLevelType w:val="hybridMultilevel"/>
    <w:tmpl w:val="C4EAD278"/>
    <w:lvl w:ilvl="0" w:tplc="965CEDCE">
      <w:numFmt w:val="bullet"/>
      <w:lvlText w:val="-"/>
      <w:lvlJc w:val="left"/>
      <w:pPr>
        <w:ind w:left="720" w:hanging="360"/>
      </w:pPr>
      <w:rPr>
        <w:rFonts w:ascii="Courier New" w:eastAsia="Times New Roman"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95619E7"/>
    <w:multiLevelType w:val="hybridMultilevel"/>
    <w:tmpl w:val="10BEC332"/>
    <w:lvl w:ilvl="0" w:tplc="4C68A63C">
      <w:start w:val="1"/>
      <w:numFmt w:val="decimal"/>
      <w:suff w:val="space"/>
      <w:lvlText w:val="%1."/>
      <w:lvlJc w:val="left"/>
      <w:pPr>
        <w:ind w:left="360" w:hanging="360"/>
      </w:pPr>
      <w:rPr>
        <w:rFonts w:hint="default"/>
      </w:rPr>
    </w:lvl>
    <w:lvl w:ilvl="1" w:tplc="04260019">
      <w:start w:val="1"/>
      <w:numFmt w:val="lowerLetter"/>
      <w:lvlText w:val="%2."/>
      <w:lvlJc w:val="left"/>
      <w:pPr>
        <w:ind w:left="1080" w:hanging="360"/>
      </w:pPr>
    </w:lvl>
    <w:lvl w:ilvl="2" w:tplc="EB9E8D26">
      <w:start w:val="1"/>
      <w:numFmt w:val="decimal"/>
      <w:lvlText w:val="%3)"/>
      <w:lvlJc w:val="left"/>
      <w:pPr>
        <w:ind w:left="786" w:hanging="360"/>
      </w:pPr>
      <w:rPr>
        <w:rFonts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50255593"/>
    <w:multiLevelType w:val="hybridMultilevel"/>
    <w:tmpl w:val="4F641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3395132"/>
    <w:multiLevelType w:val="hybridMultilevel"/>
    <w:tmpl w:val="AA1A341E"/>
    <w:lvl w:ilvl="0" w:tplc="CD983E1A">
      <w:start w:val="2000"/>
      <w:numFmt w:val="bullet"/>
      <w:lvlText w:val="-"/>
      <w:lvlJc w:val="left"/>
      <w:pPr>
        <w:tabs>
          <w:tab w:val="num" w:pos="720"/>
        </w:tabs>
        <w:ind w:left="720" w:hanging="360"/>
      </w:pPr>
      <w:rPr>
        <w:rFonts w:ascii="Helvetica" w:eastAsia="Cambria"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4C24543"/>
    <w:multiLevelType w:val="multilevel"/>
    <w:tmpl w:val="DD2EEAD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val="0"/>
        <w:caps w:val="0"/>
        <w:strike w:val="0"/>
        <w:dstrike w:val="0"/>
        <w:shadow w:val="0"/>
        <w:emboss w:val="0"/>
        <w:imprint w:val="0"/>
        <w:vanish w:val="0"/>
        <w:vertAlign w:val="baseline"/>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6CC465FB"/>
    <w:multiLevelType w:val="hybridMultilevel"/>
    <w:tmpl w:val="5528391C"/>
    <w:lvl w:ilvl="0" w:tplc="965CEDCE">
      <w:numFmt w:val="bullet"/>
      <w:lvlText w:val="-"/>
      <w:lvlJc w:val="left"/>
      <w:pPr>
        <w:ind w:left="720" w:hanging="360"/>
      </w:pPr>
      <w:rPr>
        <w:rFonts w:ascii="Courier New" w:eastAsia="Times New Roman"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CE97ADA"/>
    <w:multiLevelType w:val="hybridMultilevel"/>
    <w:tmpl w:val="8766F524"/>
    <w:lvl w:ilvl="0" w:tplc="FF1C9A8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D9955BD"/>
    <w:multiLevelType w:val="hybridMultilevel"/>
    <w:tmpl w:val="E1340D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EA15C7E"/>
    <w:multiLevelType w:val="hybridMultilevel"/>
    <w:tmpl w:val="13D40014"/>
    <w:lvl w:ilvl="0" w:tplc="965CEDCE">
      <w:numFmt w:val="bullet"/>
      <w:lvlText w:val="-"/>
      <w:lvlJc w:val="left"/>
      <w:pPr>
        <w:ind w:left="720" w:hanging="360"/>
      </w:pPr>
      <w:rPr>
        <w:rFonts w:ascii="Courier New" w:eastAsia="Times New Roman"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6EB7572"/>
    <w:multiLevelType w:val="hybridMultilevel"/>
    <w:tmpl w:val="B6D23822"/>
    <w:lvl w:ilvl="0" w:tplc="FF1C9A84">
      <w:numFmt w:val="bullet"/>
      <w:lvlText w:val="-"/>
      <w:lvlJc w:val="left"/>
      <w:pPr>
        <w:ind w:left="788" w:hanging="360"/>
      </w:pPr>
      <w:rPr>
        <w:rFonts w:ascii="Arial" w:eastAsia="Times New Roman" w:hAnsi="Arial" w:cs="Aria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8">
    <w:nsid w:val="7D736E90"/>
    <w:multiLevelType w:val="hybridMultilevel"/>
    <w:tmpl w:val="A34AE8B2"/>
    <w:lvl w:ilvl="0" w:tplc="965CEDCE">
      <w:numFmt w:val="bullet"/>
      <w:lvlText w:val="-"/>
      <w:lvlJc w:val="left"/>
      <w:pPr>
        <w:ind w:left="766" w:hanging="360"/>
      </w:pPr>
      <w:rPr>
        <w:rFonts w:ascii="Courier New" w:eastAsia="Times New Roman" w:hAnsi="Courier New" w:hint="default"/>
      </w:rPr>
    </w:lvl>
    <w:lvl w:ilvl="1" w:tplc="04260003" w:tentative="1">
      <w:start w:val="1"/>
      <w:numFmt w:val="bullet"/>
      <w:lvlText w:val="o"/>
      <w:lvlJc w:val="left"/>
      <w:pPr>
        <w:ind w:left="1486" w:hanging="360"/>
      </w:pPr>
      <w:rPr>
        <w:rFonts w:ascii="Courier New" w:hAnsi="Courier New" w:cs="Courier New" w:hint="default"/>
      </w:rPr>
    </w:lvl>
    <w:lvl w:ilvl="2" w:tplc="04260005" w:tentative="1">
      <w:start w:val="1"/>
      <w:numFmt w:val="bullet"/>
      <w:lvlText w:val=""/>
      <w:lvlJc w:val="left"/>
      <w:pPr>
        <w:ind w:left="2206" w:hanging="360"/>
      </w:pPr>
      <w:rPr>
        <w:rFonts w:ascii="Wingdings" w:hAnsi="Wingdings" w:hint="default"/>
      </w:rPr>
    </w:lvl>
    <w:lvl w:ilvl="3" w:tplc="04260001" w:tentative="1">
      <w:start w:val="1"/>
      <w:numFmt w:val="bullet"/>
      <w:lvlText w:val=""/>
      <w:lvlJc w:val="left"/>
      <w:pPr>
        <w:ind w:left="2926" w:hanging="360"/>
      </w:pPr>
      <w:rPr>
        <w:rFonts w:ascii="Symbol" w:hAnsi="Symbol" w:hint="default"/>
      </w:rPr>
    </w:lvl>
    <w:lvl w:ilvl="4" w:tplc="04260003" w:tentative="1">
      <w:start w:val="1"/>
      <w:numFmt w:val="bullet"/>
      <w:lvlText w:val="o"/>
      <w:lvlJc w:val="left"/>
      <w:pPr>
        <w:ind w:left="3646" w:hanging="360"/>
      </w:pPr>
      <w:rPr>
        <w:rFonts w:ascii="Courier New" w:hAnsi="Courier New" w:cs="Courier New" w:hint="default"/>
      </w:rPr>
    </w:lvl>
    <w:lvl w:ilvl="5" w:tplc="04260005" w:tentative="1">
      <w:start w:val="1"/>
      <w:numFmt w:val="bullet"/>
      <w:lvlText w:val=""/>
      <w:lvlJc w:val="left"/>
      <w:pPr>
        <w:ind w:left="4366" w:hanging="360"/>
      </w:pPr>
      <w:rPr>
        <w:rFonts w:ascii="Wingdings" w:hAnsi="Wingdings" w:hint="default"/>
      </w:rPr>
    </w:lvl>
    <w:lvl w:ilvl="6" w:tplc="04260001" w:tentative="1">
      <w:start w:val="1"/>
      <w:numFmt w:val="bullet"/>
      <w:lvlText w:val=""/>
      <w:lvlJc w:val="left"/>
      <w:pPr>
        <w:ind w:left="5086" w:hanging="360"/>
      </w:pPr>
      <w:rPr>
        <w:rFonts w:ascii="Symbol" w:hAnsi="Symbol" w:hint="default"/>
      </w:rPr>
    </w:lvl>
    <w:lvl w:ilvl="7" w:tplc="04260003" w:tentative="1">
      <w:start w:val="1"/>
      <w:numFmt w:val="bullet"/>
      <w:lvlText w:val="o"/>
      <w:lvlJc w:val="left"/>
      <w:pPr>
        <w:ind w:left="5806" w:hanging="360"/>
      </w:pPr>
      <w:rPr>
        <w:rFonts w:ascii="Courier New" w:hAnsi="Courier New" w:cs="Courier New" w:hint="default"/>
      </w:rPr>
    </w:lvl>
    <w:lvl w:ilvl="8" w:tplc="04260005" w:tentative="1">
      <w:start w:val="1"/>
      <w:numFmt w:val="bullet"/>
      <w:lvlText w:val=""/>
      <w:lvlJc w:val="left"/>
      <w:pPr>
        <w:ind w:left="6526" w:hanging="360"/>
      </w:pPr>
      <w:rPr>
        <w:rFonts w:ascii="Wingdings" w:hAnsi="Wingdings" w:hint="default"/>
      </w:rPr>
    </w:lvl>
  </w:abstractNum>
  <w:num w:numId="1">
    <w:abstractNumId w:val="4"/>
  </w:num>
  <w:num w:numId="2">
    <w:abstractNumId w:val="17"/>
  </w:num>
  <w:num w:numId="3">
    <w:abstractNumId w:val="8"/>
  </w:num>
  <w:num w:numId="4">
    <w:abstractNumId w:val="13"/>
  </w:num>
  <w:num w:numId="5">
    <w:abstractNumId w:val="12"/>
  </w:num>
  <w:num w:numId="6">
    <w:abstractNumId w:val="14"/>
  </w:num>
  <w:num w:numId="7">
    <w:abstractNumId w:val="9"/>
  </w:num>
  <w:num w:numId="8">
    <w:abstractNumId w:val="3"/>
  </w:num>
  <w:num w:numId="9">
    <w:abstractNumId w:val="10"/>
  </w:num>
  <w:num w:numId="10">
    <w:abstractNumId w:val="11"/>
  </w:num>
  <w:num w:numId="11">
    <w:abstractNumId w:val="5"/>
  </w:num>
  <w:num w:numId="12">
    <w:abstractNumId w:val="6"/>
  </w:num>
  <w:num w:numId="13">
    <w:abstractNumId w:val="7"/>
  </w:num>
  <w:num w:numId="14">
    <w:abstractNumId w:val="2"/>
  </w:num>
  <w:num w:numId="15">
    <w:abstractNumId w:val="18"/>
  </w:num>
  <w:num w:numId="16">
    <w:abstractNumId w:val="15"/>
  </w:num>
  <w:num w:numId="17">
    <w:abstractNumId w:val="1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D134A4"/>
    <w:rsid w:val="0000172A"/>
    <w:rsid w:val="00004C83"/>
    <w:rsid w:val="000109B2"/>
    <w:rsid w:val="00020858"/>
    <w:rsid w:val="0002135D"/>
    <w:rsid w:val="00022255"/>
    <w:rsid w:val="00032F9E"/>
    <w:rsid w:val="0005255D"/>
    <w:rsid w:val="00052636"/>
    <w:rsid w:val="000538E7"/>
    <w:rsid w:val="00073B45"/>
    <w:rsid w:val="00076B57"/>
    <w:rsid w:val="00084000"/>
    <w:rsid w:val="00087740"/>
    <w:rsid w:val="00097568"/>
    <w:rsid w:val="00097C04"/>
    <w:rsid w:val="000B01D7"/>
    <w:rsid w:val="000B2979"/>
    <w:rsid w:val="000B6BD6"/>
    <w:rsid w:val="000C43E3"/>
    <w:rsid w:val="000C5442"/>
    <w:rsid w:val="000C6E2F"/>
    <w:rsid w:val="000D2FF6"/>
    <w:rsid w:val="000D749E"/>
    <w:rsid w:val="000E2F65"/>
    <w:rsid w:val="000E3C4E"/>
    <w:rsid w:val="000F73D8"/>
    <w:rsid w:val="00105D52"/>
    <w:rsid w:val="00153322"/>
    <w:rsid w:val="00153A25"/>
    <w:rsid w:val="0015687B"/>
    <w:rsid w:val="0017294D"/>
    <w:rsid w:val="00177423"/>
    <w:rsid w:val="00182086"/>
    <w:rsid w:val="00182EB6"/>
    <w:rsid w:val="00184395"/>
    <w:rsid w:val="00185DA5"/>
    <w:rsid w:val="00186939"/>
    <w:rsid w:val="001B0E3A"/>
    <w:rsid w:val="001C1AAC"/>
    <w:rsid w:val="001F0633"/>
    <w:rsid w:val="001F075B"/>
    <w:rsid w:val="001F743F"/>
    <w:rsid w:val="00227FA0"/>
    <w:rsid w:val="00233479"/>
    <w:rsid w:val="00236573"/>
    <w:rsid w:val="00267906"/>
    <w:rsid w:val="00270461"/>
    <w:rsid w:val="002729F7"/>
    <w:rsid w:val="00286303"/>
    <w:rsid w:val="002876F7"/>
    <w:rsid w:val="00295679"/>
    <w:rsid w:val="00297800"/>
    <w:rsid w:val="002A3F5E"/>
    <w:rsid w:val="002A655B"/>
    <w:rsid w:val="002B6080"/>
    <w:rsid w:val="002C4102"/>
    <w:rsid w:val="002D3D59"/>
    <w:rsid w:val="002D3FB5"/>
    <w:rsid w:val="002E1570"/>
    <w:rsid w:val="002E6524"/>
    <w:rsid w:val="00312A2B"/>
    <w:rsid w:val="00313C39"/>
    <w:rsid w:val="00315CBF"/>
    <w:rsid w:val="003305F4"/>
    <w:rsid w:val="0034028C"/>
    <w:rsid w:val="0034086A"/>
    <w:rsid w:val="003409C0"/>
    <w:rsid w:val="0034746F"/>
    <w:rsid w:val="00347D2A"/>
    <w:rsid w:val="00351977"/>
    <w:rsid w:val="0035468D"/>
    <w:rsid w:val="00357513"/>
    <w:rsid w:val="0036004D"/>
    <w:rsid w:val="003677B6"/>
    <w:rsid w:val="00371E27"/>
    <w:rsid w:val="003764D3"/>
    <w:rsid w:val="00381135"/>
    <w:rsid w:val="00386A7E"/>
    <w:rsid w:val="003901FA"/>
    <w:rsid w:val="003B1CC1"/>
    <w:rsid w:val="003C02AA"/>
    <w:rsid w:val="003C29A4"/>
    <w:rsid w:val="003E0042"/>
    <w:rsid w:val="003E203A"/>
    <w:rsid w:val="003E35A4"/>
    <w:rsid w:val="003E57C2"/>
    <w:rsid w:val="003F0598"/>
    <w:rsid w:val="003F1751"/>
    <w:rsid w:val="003F3BD6"/>
    <w:rsid w:val="003F6ECD"/>
    <w:rsid w:val="004079F9"/>
    <w:rsid w:val="00422E5B"/>
    <w:rsid w:val="004353A1"/>
    <w:rsid w:val="00460522"/>
    <w:rsid w:val="00462823"/>
    <w:rsid w:val="004741F3"/>
    <w:rsid w:val="004770A3"/>
    <w:rsid w:val="00481E67"/>
    <w:rsid w:val="004937F3"/>
    <w:rsid w:val="004956EA"/>
    <w:rsid w:val="00497873"/>
    <w:rsid w:val="004A53EC"/>
    <w:rsid w:val="004B096C"/>
    <w:rsid w:val="004B0C7E"/>
    <w:rsid w:val="004C35C8"/>
    <w:rsid w:val="004D59C5"/>
    <w:rsid w:val="004F0B09"/>
    <w:rsid w:val="004F0F7E"/>
    <w:rsid w:val="005006B8"/>
    <w:rsid w:val="00506D7D"/>
    <w:rsid w:val="00534437"/>
    <w:rsid w:val="00536240"/>
    <w:rsid w:val="00541D8E"/>
    <w:rsid w:val="00552F70"/>
    <w:rsid w:val="00555932"/>
    <w:rsid w:val="00573DE5"/>
    <w:rsid w:val="00575DED"/>
    <w:rsid w:val="00581ADF"/>
    <w:rsid w:val="00597D58"/>
    <w:rsid w:val="005A6471"/>
    <w:rsid w:val="005B233C"/>
    <w:rsid w:val="005B554D"/>
    <w:rsid w:val="005D3C10"/>
    <w:rsid w:val="005F30CD"/>
    <w:rsid w:val="005F48BE"/>
    <w:rsid w:val="005F6E5E"/>
    <w:rsid w:val="00602548"/>
    <w:rsid w:val="00605AD6"/>
    <w:rsid w:val="006066EC"/>
    <w:rsid w:val="006130D5"/>
    <w:rsid w:val="0061518A"/>
    <w:rsid w:val="0061575A"/>
    <w:rsid w:val="00630491"/>
    <w:rsid w:val="00631A71"/>
    <w:rsid w:val="00633D4C"/>
    <w:rsid w:val="006472F5"/>
    <w:rsid w:val="00650B37"/>
    <w:rsid w:val="00655827"/>
    <w:rsid w:val="006667DC"/>
    <w:rsid w:val="0067628E"/>
    <w:rsid w:val="00695728"/>
    <w:rsid w:val="006972F0"/>
    <w:rsid w:val="006A6B05"/>
    <w:rsid w:val="006B7139"/>
    <w:rsid w:val="006D43B6"/>
    <w:rsid w:val="006E116C"/>
    <w:rsid w:val="006F015D"/>
    <w:rsid w:val="00726D2E"/>
    <w:rsid w:val="00734912"/>
    <w:rsid w:val="00743430"/>
    <w:rsid w:val="00747597"/>
    <w:rsid w:val="00752ECC"/>
    <w:rsid w:val="007816B2"/>
    <w:rsid w:val="00785910"/>
    <w:rsid w:val="00794A0F"/>
    <w:rsid w:val="00797586"/>
    <w:rsid w:val="007A079E"/>
    <w:rsid w:val="007B2A73"/>
    <w:rsid w:val="007C0ADE"/>
    <w:rsid w:val="007C56A4"/>
    <w:rsid w:val="007C7C44"/>
    <w:rsid w:val="007D4EF7"/>
    <w:rsid w:val="007F7DCC"/>
    <w:rsid w:val="00814987"/>
    <w:rsid w:val="00825BA2"/>
    <w:rsid w:val="008275C3"/>
    <w:rsid w:val="00830BB6"/>
    <w:rsid w:val="00842299"/>
    <w:rsid w:val="00844108"/>
    <w:rsid w:val="0085138D"/>
    <w:rsid w:val="0085237D"/>
    <w:rsid w:val="008910DC"/>
    <w:rsid w:val="00895F56"/>
    <w:rsid w:val="008D5282"/>
    <w:rsid w:val="008D6D9C"/>
    <w:rsid w:val="0090202A"/>
    <w:rsid w:val="00904644"/>
    <w:rsid w:val="0091285C"/>
    <w:rsid w:val="0091581F"/>
    <w:rsid w:val="00925431"/>
    <w:rsid w:val="00937DA6"/>
    <w:rsid w:val="00956E71"/>
    <w:rsid w:val="00984E27"/>
    <w:rsid w:val="0098667F"/>
    <w:rsid w:val="00992BFF"/>
    <w:rsid w:val="0099323B"/>
    <w:rsid w:val="009A5850"/>
    <w:rsid w:val="009C3412"/>
    <w:rsid w:val="009C4DD6"/>
    <w:rsid w:val="009E07FE"/>
    <w:rsid w:val="009F151A"/>
    <w:rsid w:val="009F5ED1"/>
    <w:rsid w:val="00A04F27"/>
    <w:rsid w:val="00A301EA"/>
    <w:rsid w:val="00A63E80"/>
    <w:rsid w:val="00A77B0D"/>
    <w:rsid w:val="00A81FE3"/>
    <w:rsid w:val="00A8270C"/>
    <w:rsid w:val="00A863CD"/>
    <w:rsid w:val="00A90B25"/>
    <w:rsid w:val="00A95F2A"/>
    <w:rsid w:val="00AD4CB3"/>
    <w:rsid w:val="00AD723E"/>
    <w:rsid w:val="00AE1660"/>
    <w:rsid w:val="00AE4A83"/>
    <w:rsid w:val="00AE74D9"/>
    <w:rsid w:val="00AF31CD"/>
    <w:rsid w:val="00B0447A"/>
    <w:rsid w:val="00B132F6"/>
    <w:rsid w:val="00B1604B"/>
    <w:rsid w:val="00B1607D"/>
    <w:rsid w:val="00B27C10"/>
    <w:rsid w:val="00B43B25"/>
    <w:rsid w:val="00B5311A"/>
    <w:rsid w:val="00B5600A"/>
    <w:rsid w:val="00B86C53"/>
    <w:rsid w:val="00B9374B"/>
    <w:rsid w:val="00BC62B1"/>
    <w:rsid w:val="00BD3D25"/>
    <w:rsid w:val="00C034D7"/>
    <w:rsid w:val="00C16B67"/>
    <w:rsid w:val="00C24292"/>
    <w:rsid w:val="00C24CC7"/>
    <w:rsid w:val="00C57D2B"/>
    <w:rsid w:val="00C60B25"/>
    <w:rsid w:val="00C61792"/>
    <w:rsid w:val="00C74F3A"/>
    <w:rsid w:val="00C762AF"/>
    <w:rsid w:val="00C873A2"/>
    <w:rsid w:val="00C922C1"/>
    <w:rsid w:val="00C923A9"/>
    <w:rsid w:val="00C93FBE"/>
    <w:rsid w:val="00CB1C87"/>
    <w:rsid w:val="00CC5A4F"/>
    <w:rsid w:val="00CC63FA"/>
    <w:rsid w:val="00CE6F22"/>
    <w:rsid w:val="00D02211"/>
    <w:rsid w:val="00D04E77"/>
    <w:rsid w:val="00D134A4"/>
    <w:rsid w:val="00D17211"/>
    <w:rsid w:val="00D22857"/>
    <w:rsid w:val="00D43CCF"/>
    <w:rsid w:val="00D45F68"/>
    <w:rsid w:val="00D62719"/>
    <w:rsid w:val="00D94D80"/>
    <w:rsid w:val="00DA3A12"/>
    <w:rsid w:val="00DD55F9"/>
    <w:rsid w:val="00DD5C60"/>
    <w:rsid w:val="00DE0825"/>
    <w:rsid w:val="00E10CEF"/>
    <w:rsid w:val="00E21405"/>
    <w:rsid w:val="00E22D6C"/>
    <w:rsid w:val="00E26DCF"/>
    <w:rsid w:val="00E30519"/>
    <w:rsid w:val="00E4327C"/>
    <w:rsid w:val="00E62F46"/>
    <w:rsid w:val="00E757AF"/>
    <w:rsid w:val="00E760D0"/>
    <w:rsid w:val="00E978C9"/>
    <w:rsid w:val="00F00FAD"/>
    <w:rsid w:val="00F07B4E"/>
    <w:rsid w:val="00F10299"/>
    <w:rsid w:val="00F11F68"/>
    <w:rsid w:val="00F13C40"/>
    <w:rsid w:val="00F174EE"/>
    <w:rsid w:val="00F17CEF"/>
    <w:rsid w:val="00F25987"/>
    <w:rsid w:val="00F27E1C"/>
    <w:rsid w:val="00F60A7C"/>
    <w:rsid w:val="00F61668"/>
    <w:rsid w:val="00F67E34"/>
    <w:rsid w:val="00F77BEB"/>
    <w:rsid w:val="00F8294E"/>
    <w:rsid w:val="00F93B46"/>
    <w:rsid w:val="00F94958"/>
    <w:rsid w:val="00F97A3F"/>
    <w:rsid w:val="00FA199F"/>
    <w:rsid w:val="00FA316C"/>
    <w:rsid w:val="00FA7230"/>
    <w:rsid w:val="00FA7B79"/>
    <w:rsid w:val="00FD1759"/>
    <w:rsid w:val="00FF1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A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134A4"/>
    <w:pPr>
      <w:keepNext/>
      <w:ind w:firstLine="720"/>
      <w:jc w:val="both"/>
      <w:outlineLvl w:val="0"/>
    </w:pPr>
    <w:rPr>
      <w:sz w:val="28"/>
      <w:szCs w:val="28"/>
    </w:rPr>
  </w:style>
  <w:style w:type="paragraph" w:styleId="Heading4">
    <w:name w:val="heading 4"/>
    <w:basedOn w:val="Normal"/>
    <w:next w:val="Normal"/>
    <w:link w:val="Heading4Char"/>
    <w:unhideWhenUsed/>
    <w:qFormat/>
    <w:rsid w:val="00D134A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4A4"/>
    <w:rPr>
      <w:rFonts w:ascii="Times New Roman" w:eastAsia="Times New Roman" w:hAnsi="Times New Roman" w:cs="Times New Roman"/>
      <w:sz w:val="28"/>
      <w:szCs w:val="28"/>
      <w:lang w:eastAsia="lv-LV"/>
    </w:rPr>
  </w:style>
  <w:style w:type="character" w:customStyle="1" w:styleId="Heading4Char">
    <w:name w:val="Heading 4 Char"/>
    <w:basedOn w:val="DefaultParagraphFont"/>
    <w:link w:val="Heading4"/>
    <w:rsid w:val="00D134A4"/>
    <w:rPr>
      <w:rFonts w:ascii="Calibri" w:eastAsia="Times New Roman" w:hAnsi="Calibri" w:cs="Times New Roman"/>
      <w:b/>
      <w:bCs/>
      <w:sz w:val="28"/>
      <w:szCs w:val="28"/>
    </w:rPr>
  </w:style>
  <w:style w:type="character" w:styleId="Strong">
    <w:name w:val="Strong"/>
    <w:qFormat/>
    <w:rsid w:val="00D134A4"/>
    <w:rPr>
      <w:b/>
      <w:bCs/>
    </w:rPr>
  </w:style>
  <w:style w:type="paragraph" w:styleId="Footer">
    <w:name w:val="footer"/>
    <w:basedOn w:val="Normal"/>
    <w:link w:val="FooterChar"/>
    <w:rsid w:val="00D134A4"/>
    <w:pPr>
      <w:tabs>
        <w:tab w:val="center" w:pos="4153"/>
        <w:tab w:val="right" w:pos="8306"/>
      </w:tabs>
    </w:pPr>
  </w:style>
  <w:style w:type="character" w:customStyle="1" w:styleId="FooterChar">
    <w:name w:val="Footer Char"/>
    <w:basedOn w:val="DefaultParagraphFont"/>
    <w:link w:val="Footer"/>
    <w:rsid w:val="00D134A4"/>
    <w:rPr>
      <w:rFonts w:ascii="Times New Roman" w:eastAsia="Times New Roman" w:hAnsi="Times New Roman" w:cs="Times New Roman"/>
      <w:sz w:val="24"/>
      <w:szCs w:val="24"/>
      <w:lang w:eastAsia="lv-LV"/>
    </w:rPr>
  </w:style>
  <w:style w:type="character" w:styleId="PageNumber">
    <w:name w:val="page number"/>
    <w:basedOn w:val="DefaultParagraphFont"/>
    <w:rsid w:val="00D134A4"/>
  </w:style>
  <w:style w:type="paragraph" w:styleId="Header">
    <w:name w:val="header"/>
    <w:basedOn w:val="Normal"/>
    <w:link w:val="HeaderChar"/>
    <w:uiPriority w:val="99"/>
    <w:rsid w:val="00D134A4"/>
    <w:pPr>
      <w:tabs>
        <w:tab w:val="center" w:pos="4153"/>
        <w:tab w:val="right" w:pos="8306"/>
      </w:tabs>
    </w:pPr>
  </w:style>
  <w:style w:type="character" w:customStyle="1" w:styleId="HeaderChar">
    <w:name w:val="Header Char"/>
    <w:basedOn w:val="DefaultParagraphFont"/>
    <w:link w:val="Header"/>
    <w:uiPriority w:val="99"/>
    <w:rsid w:val="00D134A4"/>
    <w:rPr>
      <w:rFonts w:ascii="Times New Roman" w:eastAsia="Times New Roman" w:hAnsi="Times New Roman" w:cs="Times New Roman"/>
      <w:sz w:val="24"/>
      <w:szCs w:val="24"/>
    </w:rPr>
  </w:style>
  <w:style w:type="paragraph" w:styleId="BodyText2">
    <w:name w:val="Body Text 2"/>
    <w:basedOn w:val="Normal"/>
    <w:link w:val="BodyText2Char"/>
    <w:rsid w:val="00D134A4"/>
    <w:pPr>
      <w:jc w:val="both"/>
    </w:pPr>
    <w:rPr>
      <w:sz w:val="28"/>
    </w:rPr>
  </w:style>
  <w:style w:type="character" w:customStyle="1" w:styleId="BodyText2Char">
    <w:name w:val="Body Text 2 Char"/>
    <w:basedOn w:val="DefaultParagraphFont"/>
    <w:link w:val="BodyText2"/>
    <w:rsid w:val="00D134A4"/>
    <w:rPr>
      <w:rFonts w:ascii="Times New Roman" w:eastAsia="Times New Roman" w:hAnsi="Times New Roman" w:cs="Times New Roman"/>
      <w:sz w:val="28"/>
      <w:szCs w:val="24"/>
      <w:lang w:eastAsia="lv-LV"/>
    </w:rPr>
  </w:style>
  <w:style w:type="paragraph" w:styleId="BodyText">
    <w:name w:val="Body Text"/>
    <w:basedOn w:val="Normal"/>
    <w:link w:val="BodyTextChar"/>
    <w:rsid w:val="00D134A4"/>
    <w:pPr>
      <w:spacing w:after="120"/>
    </w:pPr>
  </w:style>
  <w:style w:type="character" w:customStyle="1" w:styleId="BodyTextChar">
    <w:name w:val="Body Text Char"/>
    <w:basedOn w:val="DefaultParagraphFont"/>
    <w:link w:val="BodyText"/>
    <w:rsid w:val="00D134A4"/>
    <w:rPr>
      <w:rFonts w:ascii="Times New Roman" w:eastAsia="Times New Roman" w:hAnsi="Times New Roman" w:cs="Times New Roman"/>
      <w:sz w:val="24"/>
      <w:szCs w:val="24"/>
      <w:lang w:eastAsia="lv-LV"/>
    </w:rPr>
  </w:style>
  <w:style w:type="paragraph" w:styleId="TOC1">
    <w:name w:val="toc 1"/>
    <w:basedOn w:val="Normal"/>
    <w:next w:val="Normal"/>
    <w:autoRedefine/>
    <w:rsid w:val="00D134A4"/>
    <w:pPr>
      <w:tabs>
        <w:tab w:val="right" w:leader="dot" w:pos="8640"/>
      </w:tabs>
      <w:spacing w:line="360" w:lineRule="auto"/>
    </w:pPr>
    <w:rPr>
      <w:b/>
      <w:bCs/>
    </w:rPr>
  </w:style>
  <w:style w:type="paragraph" w:styleId="ListParagraph">
    <w:name w:val="List Paragraph"/>
    <w:basedOn w:val="Normal"/>
    <w:uiPriority w:val="34"/>
    <w:qFormat/>
    <w:rsid w:val="00D134A4"/>
    <w:pPr>
      <w:ind w:left="720"/>
    </w:pPr>
    <w:rPr>
      <w:lang w:val="ru-RU"/>
    </w:rPr>
  </w:style>
  <w:style w:type="character" w:customStyle="1" w:styleId="Barcode">
    <w:name w:val="Barcode_"/>
    <w:link w:val="Barcode0"/>
    <w:uiPriority w:val="99"/>
    <w:rsid w:val="00D134A4"/>
    <w:rPr>
      <w:shd w:val="clear" w:color="auto" w:fill="FFFFFF"/>
    </w:rPr>
  </w:style>
  <w:style w:type="paragraph" w:customStyle="1" w:styleId="Barcode0">
    <w:name w:val="Barcode"/>
    <w:basedOn w:val="Normal"/>
    <w:link w:val="Barcode"/>
    <w:uiPriority w:val="99"/>
    <w:rsid w:val="00D134A4"/>
    <w:pPr>
      <w:widowControl w:val="0"/>
      <w:shd w:val="clear" w:color="auto" w:fill="FFFFFF"/>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D134A4"/>
    <w:rPr>
      <w:rFonts w:ascii="Tahoma" w:hAnsi="Tahoma" w:cs="Tahoma"/>
      <w:sz w:val="16"/>
      <w:szCs w:val="16"/>
    </w:rPr>
  </w:style>
  <w:style w:type="character" w:customStyle="1" w:styleId="BalloonTextChar">
    <w:name w:val="Balloon Text Char"/>
    <w:basedOn w:val="DefaultParagraphFont"/>
    <w:link w:val="BalloonText"/>
    <w:uiPriority w:val="99"/>
    <w:semiHidden/>
    <w:rsid w:val="00D134A4"/>
    <w:rPr>
      <w:rFonts w:ascii="Tahoma" w:eastAsia="Times New Roman" w:hAnsi="Tahoma" w:cs="Tahoma"/>
      <w:sz w:val="16"/>
      <w:szCs w:val="16"/>
      <w:lang w:eastAsia="lv-LV"/>
    </w:rPr>
  </w:style>
  <w:style w:type="paragraph" w:styleId="NormalWeb">
    <w:name w:val="Normal (Web)"/>
    <w:basedOn w:val="Normal"/>
    <w:uiPriority w:val="99"/>
    <w:unhideWhenUsed/>
    <w:rsid w:val="00076B57"/>
    <w:pPr>
      <w:spacing w:before="100" w:beforeAutospacing="1" w:after="100" w:afterAutospacing="1"/>
    </w:pPr>
    <w:rPr>
      <w:rFonts w:eastAsiaTheme="minorHAnsi"/>
    </w:rPr>
  </w:style>
  <w:style w:type="paragraph" w:customStyle="1" w:styleId="naiskr">
    <w:name w:val="naiskr"/>
    <w:basedOn w:val="Normal"/>
    <w:rsid w:val="00E757AF"/>
    <w:pPr>
      <w:spacing w:before="75" w:after="75"/>
    </w:pPr>
  </w:style>
  <w:style w:type="paragraph" w:styleId="PlainText">
    <w:name w:val="Plain Text"/>
    <w:basedOn w:val="Normal"/>
    <w:link w:val="PlainTextChar"/>
    <w:uiPriority w:val="99"/>
    <w:unhideWhenUsed/>
    <w:rsid w:val="00D45F68"/>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D45F68"/>
    <w:rPr>
      <w:rFonts w:ascii="Consolas" w:eastAsia="Calibri" w:hAnsi="Consolas" w:cs="Times New Roman"/>
      <w:sz w:val="21"/>
      <w:szCs w:val="21"/>
    </w:rPr>
  </w:style>
  <w:style w:type="paragraph" w:customStyle="1" w:styleId="listparagraph0">
    <w:name w:val="listparagraph"/>
    <w:basedOn w:val="Normal"/>
    <w:rsid w:val="006472F5"/>
    <w:pPr>
      <w:spacing w:before="100" w:beforeAutospacing="1" w:after="100" w:afterAutospacing="1"/>
    </w:pPr>
  </w:style>
  <w:style w:type="paragraph" w:customStyle="1" w:styleId="Default">
    <w:name w:val="Default"/>
    <w:rsid w:val="0046282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61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5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19438">
      <w:bodyDiv w:val="1"/>
      <w:marLeft w:val="0"/>
      <w:marRight w:val="0"/>
      <w:marTop w:val="0"/>
      <w:marBottom w:val="0"/>
      <w:divBdr>
        <w:top w:val="none" w:sz="0" w:space="0" w:color="auto"/>
        <w:left w:val="none" w:sz="0" w:space="0" w:color="auto"/>
        <w:bottom w:val="none" w:sz="0" w:space="0" w:color="auto"/>
        <w:right w:val="none" w:sz="0" w:space="0" w:color="auto"/>
      </w:divBdr>
    </w:div>
    <w:div w:id="15666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europeana.eu/" TargetMode="External"/><Relationship Id="rId2" Type="http://schemas.openxmlformats.org/officeDocument/2006/relationships/numbering" Target="numbering.xml"/><Relationship Id="rId16" Type="http://schemas.openxmlformats.org/officeDocument/2006/relationships/hyperlink" Target="http://www.european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theeuropeanlibrary.org/"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lna.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7B6ED-C0C5-48F9-85CE-5B2DE43D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5235</TotalTime>
  <Pages>21</Pages>
  <Words>33771</Words>
  <Characters>19250</Characters>
  <Application>Microsoft Office Word</Application>
  <DocSecurity>0</DocSecurity>
  <Lines>160</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Latvijas Nacionālās bibliotēkas projekta īstenošanu 2012.gadā</vt:lpstr>
      <vt:lpstr/>
    </vt:vector>
  </TitlesOfParts>
  <Company>LR Kultūras Ministrija</Company>
  <LinksUpToDate>false</LinksUpToDate>
  <CharactersWithSpaces>52916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Latvijas Nacionālās bibliotēkas projekta īstenošanu 2012.gadā</dc:title>
  <dc:creator>Indriķis Builis</dc:creator>
  <cp:lastModifiedBy>Kristīne Mužica</cp:lastModifiedBy>
  <cp:revision>22</cp:revision>
  <cp:lastPrinted>2013-04-29T08:53:00Z</cp:lastPrinted>
  <dcterms:created xsi:type="dcterms:W3CDTF">2013-04-03T13:22:00Z</dcterms:created>
  <dcterms:modified xsi:type="dcterms:W3CDTF">2013-05-28T08:52:00Z</dcterms:modified>
</cp:coreProperties>
</file>