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13" w:rsidRPr="00544F13" w:rsidRDefault="00544F13" w:rsidP="00544F13">
      <w:pPr>
        <w:jc w:val="center"/>
        <w:rPr>
          <w:rFonts w:ascii="Times New Roman" w:hAnsi="Times New Roman" w:cs="Times New Roman"/>
          <w:b/>
          <w:bCs/>
          <w:sz w:val="24"/>
          <w:szCs w:val="24"/>
        </w:rPr>
      </w:pPr>
    </w:p>
    <w:p w:rsidR="00544F13" w:rsidRPr="00544F13" w:rsidRDefault="00544F13" w:rsidP="00544F13">
      <w:pPr>
        <w:jc w:val="center"/>
        <w:rPr>
          <w:rFonts w:ascii="Times New Roman" w:hAnsi="Times New Roman" w:cs="Times New Roman"/>
          <w:b/>
          <w:bCs/>
          <w:sz w:val="24"/>
          <w:szCs w:val="24"/>
        </w:rPr>
      </w:pPr>
    </w:p>
    <w:p w:rsidR="00544F13" w:rsidRPr="00544F13" w:rsidRDefault="00544F13" w:rsidP="00544F13">
      <w:pPr>
        <w:jc w:val="center"/>
        <w:rPr>
          <w:rFonts w:ascii="Times New Roman" w:hAnsi="Times New Roman" w:cs="Times New Roman"/>
          <w:b/>
          <w:bCs/>
          <w:sz w:val="24"/>
          <w:szCs w:val="24"/>
        </w:rPr>
      </w:pPr>
    </w:p>
    <w:p w:rsidR="00544F13" w:rsidRPr="00544F13" w:rsidRDefault="00544F13" w:rsidP="00544F13">
      <w:pPr>
        <w:jc w:val="center"/>
        <w:rPr>
          <w:rFonts w:ascii="Times New Roman" w:hAnsi="Times New Roman" w:cs="Times New Roman"/>
          <w:b/>
          <w:bCs/>
          <w:sz w:val="24"/>
          <w:szCs w:val="24"/>
        </w:rPr>
      </w:pPr>
    </w:p>
    <w:p w:rsidR="00544F13" w:rsidRPr="00544F13" w:rsidRDefault="00544F13" w:rsidP="00544F13">
      <w:pPr>
        <w:rPr>
          <w:rFonts w:ascii="Times New Roman" w:hAnsi="Times New Roman" w:cs="Times New Roman"/>
          <w:b/>
          <w:bCs/>
          <w:sz w:val="24"/>
          <w:szCs w:val="24"/>
        </w:rPr>
      </w:pPr>
    </w:p>
    <w:p w:rsidR="00544F13" w:rsidRPr="00544F13" w:rsidRDefault="00544F13" w:rsidP="00BA36F4">
      <w:pPr>
        <w:spacing w:after="0" w:line="240" w:lineRule="auto"/>
        <w:jc w:val="center"/>
        <w:rPr>
          <w:rFonts w:ascii="Times New Roman" w:hAnsi="Times New Roman" w:cs="Times New Roman"/>
          <w:sz w:val="44"/>
          <w:szCs w:val="44"/>
        </w:rPr>
      </w:pPr>
      <w:r w:rsidRPr="00544F13">
        <w:rPr>
          <w:rFonts w:ascii="Times New Roman" w:hAnsi="Times New Roman" w:cs="Times New Roman"/>
          <w:bCs/>
          <w:sz w:val="44"/>
          <w:szCs w:val="44"/>
        </w:rPr>
        <w:t xml:space="preserve">Informatīvais ziņojums „Par </w:t>
      </w:r>
      <w:r w:rsidRPr="00544F13">
        <w:rPr>
          <w:rFonts w:ascii="Times New Roman" w:hAnsi="Times New Roman" w:cs="Times New Roman"/>
          <w:sz w:val="44"/>
          <w:szCs w:val="44"/>
        </w:rPr>
        <w:t xml:space="preserve">Latvijas Republikas </w:t>
      </w:r>
      <w:r w:rsidR="00EF00AC">
        <w:rPr>
          <w:rFonts w:ascii="Times New Roman" w:hAnsi="Times New Roman" w:cs="Times New Roman"/>
          <w:sz w:val="44"/>
          <w:szCs w:val="44"/>
        </w:rPr>
        <w:t>sākotnējo ziņojumu</w:t>
      </w:r>
      <w:r w:rsidR="00BA36F4">
        <w:rPr>
          <w:rFonts w:ascii="Times New Roman" w:hAnsi="Times New Roman" w:cs="Times New Roman"/>
          <w:sz w:val="44"/>
          <w:szCs w:val="44"/>
        </w:rPr>
        <w:t xml:space="preserve"> </w:t>
      </w:r>
      <w:r w:rsidRPr="00544F13">
        <w:rPr>
          <w:rFonts w:ascii="Times New Roman" w:hAnsi="Times New Roman" w:cs="Times New Roman"/>
          <w:sz w:val="44"/>
          <w:szCs w:val="44"/>
        </w:rPr>
        <w:t>par</w:t>
      </w:r>
      <w:r w:rsidR="00BA36F4">
        <w:rPr>
          <w:rFonts w:ascii="Times New Roman" w:hAnsi="Times New Roman" w:cs="Times New Roman"/>
          <w:sz w:val="44"/>
          <w:szCs w:val="44"/>
        </w:rPr>
        <w:t xml:space="preserve"> Konvencijas par bērna tiesībām </w:t>
      </w:r>
      <w:r w:rsidRPr="00544F13">
        <w:rPr>
          <w:rFonts w:ascii="Times New Roman" w:hAnsi="Times New Roman" w:cs="Times New Roman"/>
          <w:sz w:val="44"/>
          <w:szCs w:val="44"/>
        </w:rPr>
        <w:t>papildu protokola par tirdzniecību ar bērniem, bērna prostitūciju un bērna pornogrāfiju</w:t>
      </w:r>
      <w:r w:rsidR="00EF00AC">
        <w:rPr>
          <w:rFonts w:ascii="Times New Roman" w:hAnsi="Times New Roman" w:cs="Times New Roman"/>
          <w:sz w:val="44"/>
          <w:szCs w:val="44"/>
        </w:rPr>
        <w:t xml:space="preserve"> </w:t>
      </w:r>
      <w:r w:rsidR="00BA36F4">
        <w:rPr>
          <w:rFonts w:ascii="Times New Roman" w:hAnsi="Times New Roman" w:cs="Times New Roman"/>
          <w:sz w:val="44"/>
          <w:szCs w:val="44"/>
        </w:rPr>
        <w:t xml:space="preserve">izpildi </w:t>
      </w:r>
      <w:r w:rsidRPr="00544F13">
        <w:rPr>
          <w:rFonts w:ascii="Times New Roman" w:hAnsi="Times New Roman" w:cs="Times New Roman"/>
          <w:sz w:val="44"/>
          <w:szCs w:val="44"/>
        </w:rPr>
        <w:t>no 2006.gada līdz 2010.gadam</w:t>
      </w:r>
      <w:r w:rsidRPr="00544F13">
        <w:rPr>
          <w:rFonts w:ascii="Times New Roman" w:hAnsi="Times New Roman" w:cs="Times New Roman"/>
          <w:bCs/>
          <w:sz w:val="44"/>
          <w:szCs w:val="44"/>
        </w:rPr>
        <w:t>”</w:t>
      </w:r>
    </w:p>
    <w:p w:rsidR="00544F13" w:rsidRPr="00544F13" w:rsidRDefault="00544F13" w:rsidP="00544F13">
      <w:pPr>
        <w:jc w:val="center"/>
        <w:rPr>
          <w:rFonts w:ascii="Times New Roman" w:hAnsi="Times New Roman" w:cs="Times New Roman"/>
          <w:b/>
          <w:bCs/>
          <w:sz w:val="24"/>
          <w:szCs w:val="24"/>
        </w:rPr>
      </w:pPr>
    </w:p>
    <w:p w:rsidR="00544F13" w:rsidRPr="00544F13" w:rsidRDefault="00544F13" w:rsidP="00544F13">
      <w:pPr>
        <w:jc w:val="center"/>
        <w:rPr>
          <w:rFonts w:ascii="Times New Roman" w:hAnsi="Times New Roman" w:cs="Times New Roman"/>
          <w:b/>
          <w:bCs/>
          <w:sz w:val="24"/>
          <w:szCs w:val="24"/>
        </w:rPr>
      </w:pPr>
    </w:p>
    <w:p w:rsidR="00544F13" w:rsidRPr="00544F13" w:rsidRDefault="00544F13" w:rsidP="00544F13">
      <w:pPr>
        <w:jc w:val="center"/>
        <w:rPr>
          <w:rFonts w:ascii="Times New Roman" w:hAnsi="Times New Roman" w:cs="Times New Roman"/>
          <w:b/>
          <w:bCs/>
          <w:sz w:val="24"/>
          <w:szCs w:val="24"/>
        </w:rPr>
      </w:pPr>
    </w:p>
    <w:p w:rsidR="00544F13" w:rsidRPr="00544F13" w:rsidRDefault="00544F13" w:rsidP="00544F13">
      <w:pPr>
        <w:jc w:val="center"/>
        <w:rPr>
          <w:rFonts w:ascii="Times New Roman" w:hAnsi="Times New Roman" w:cs="Times New Roman"/>
          <w:b/>
          <w:bCs/>
          <w:sz w:val="24"/>
          <w:szCs w:val="24"/>
        </w:rPr>
      </w:pPr>
    </w:p>
    <w:p w:rsidR="00544F13" w:rsidRPr="00544F13" w:rsidRDefault="00544F13" w:rsidP="00544F13">
      <w:pPr>
        <w:jc w:val="center"/>
        <w:rPr>
          <w:rFonts w:ascii="Times New Roman" w:hAnsi="Times New Roman" w:cs="Times New Roman"/>
          <w:b/>
          <w:bCs/>
          <w:sz w:val="24"/>
          <w:szCs w:val="24"/>
        </w:rPr>
      </w:pPr>
    </w:p>
    <w:p w:rsidR="00544F13" w:rsidRPr="00544F13" w:rsidRDefault="00544F13" w:rsidP="00544F13">
      <w:pPr>
        <w:jc w:val="center"/>
        <w:rPr>
          <w:rFonts w:ascii="Times New Roman" w:hAnsi="Times New Roman" w:cs="Times New Roman"/>
          <w:b/>
          <w:bCs/>
          <w:sz w:val="24"/>
          <w:szCs w:val="24"/>
        </w:rPr>
      </w:pPr>
    </w:p>
    <w:p w:rsidR="00544F13" w:rsidRPr="00544F13" w:rsidRDefault="00544F13" w:rsidP="00544F13">
      <w:pPr>
        <w:jc w:val="center"/>
        <w:rPr>
          <w:rFonts w:ascii="Times New Roman" w:hAnsi="Times New Roman" w:cs="Times New Roman"/>
          <w:b/>
          <w:bCs/>
          <w:sz w:val="24"/>
          <w:szCs w:val="24"/>
        </w:rPr>
      </w:pPr>
    </w:p>
    <w:p w:rsidR="00544F13" w:rsidRPr="00544F13" w:rsidRDefault="00544F13" w:rsidP="00544F13">
      <w:pPr>
        <w:jc w:val="center"/>
        <w:rPr>
          <w:rFonts w:ascii="Times New Roman" w:hAnsi="Times New Roman" w:cs="Times New Roman"/>
          <w:b/>
          <w:bCs/>
          <w:sz w:val="24"/>
          <w:szCs w:val="24"/>
        </w:rPr>
      </w:pPr>
    </w:p>
    <w:p w:rsidR="00544F13" w:rsidRPr="00544F13" w:rsidRDefault="00544F13" w:rsidP="00544F13">
      <w:pPr>
        <w:jc w:val="center"/>
        <w:rPr>
          <w:rFonts w:ascii="Times New Roman" w:hAnsi="Times New Roman" w:cs="Times New Roman"/>
          <w:b/>
          <w:bCs/>
          <w:sz w:val="24"/>
          <w:szCs w:val="24"/>
        </w:rPr>
      </w:pPr>
    </w:p>
    <w:p w:rsidR="00544F13" w:rsidRPr="00544F13" w:rsidRDefault="00544F13" w:rsidP="00544F13">
      <w:pPr>
        <w:jc w:val="center"/>
        <w:rPr>
          <w:rFonts w:ascii="Times New Roman" w:hAnsi="Times New Roman" w:cs="Times New Roman"/>
          <w:b/>
          <w:bCs/>
          <w:sz w:val="24"/>
          <w:szCs w:val="24"/>
        </w:rPr>
      </w:pPr>
    </w:p>
    <w:p w:rsidR="00544F13" w:rsidRPr="00544F13" w:rsidRDefault="00544F13" w:rsidP="00544F13">
      <w:pPr>
        <w:rPr>
          <w:rFonts w:ascii="Times New Roman" w:hAnsi="Times New Roman" w:cs="Times New Roman"/>
          <w:b/>
          <w:bCs/>
          <w:sz w:val="24"/>
          <w:szCs w:val="24"/>
        </w:rPr>
      </w:pPr>
    </w:p>
    <w:p w:rsidR="00544F13" w:rsidRPr="00544F13" w:rsidRDefault="00544F13" w:rsidP="00544F13">
      <w:pPr>
        <w:jc w:val="center"/>
        <w:rPr>
          <w:rFonts w:ascii="Times New Roman" w:hAnsi="Times New Roman" w:cs="Times New Roman"/>
          <w:bCs/>
          <w:sz w:val="24"/>
          <w:szCs w:val="24"/>
        </w:rPr>
      </w:pPr>
      <w:r w:rsidRPr="00544F13">
        <w:rPr>
          <w:rFonts w:ascii="Times New Roman" w:hAnsi="Times New Roman" w:cs="Times New Roman"/>
          <w:bCs/>
          <w:sz w:val="24"/>
          <w:szCs w:val="24"/>
        </w:rPr>
        <w:t>Rīga, 2012</w:t>
      </w:r>
    </w:p>
    <w:p w:rsidR="00544F13" w:rsidRPr="00544F13" w:rsidRDefault="00544F13" w:rsidP="00EF00AC">
      <w:pPr>
        <w:spacing w:after="0" w:line="240" w:lineRule="auto"/>
        <w:rPr>
          <w:rFonts w:ascii="Times New Roman" w:hAnsi="Times New Roman" w:cs="Times New Roman"/>
          <w:sz w:val="24"/>
          <w:szCs w:val="24"/>
        </w:rPr>
      </w:pPr>
    </w:p>
    <w:p w:rsidR="00544F13" w:rsidRPr="00544F13" w:rsidRDefault="00544F13">
      <w:pPr>
        <w:rPr>
          <w:rFonts w:ascii="Times New Roman" w:hAnsi="Times New Roman" w:cs="Times New Roman"/>
          <w:sz w:val="24"/>
          <w:szCs w:val="24"/>
        </w:rPr>
      </w:pPr>
      <w:r w:rsidRPr="00544F13">
        <w:rPr>
          <w:rFonts w:ascii="Times New Roman" w:hAnsi="Times New Roman" w:cs="Times New Roman"/>
          <w:sz w:val="24"/>
          <w:szCs w:val="24"/>
        </w:rPr>
        <w:br w:type="page"/>
      </w:r>
    </w:p>
    <w:p w:rsidR="00FB6F5F" w:rsidRPr="00544F13" w:rsidRDefault="00FB6F5F" w:rsidP="00975DCB">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lastRenderedPageBreak/>
        <w:t>I Vispārējā daļa</w:t>
      </w:r>
    </w:p>
    <w:p w:rsidR="00FB6F5F" w:rsidRPr="00544F13" w:rsidRDefault="00FB6F5F" w:rsidP="00975DCB">
      <w:pPr>
        <w:spacing w:after="0" w:line="240" w:lineRule="auto"/>
        <w:rPr>
          <w:rFonts w:ascii="Times New Roman" w:hAnsi="Times New Roman" w:cs="Times New Roman"/>
          <w:sz w:val="24"/>
          <w:szCs w:val="24"/>
        </w:rPr>
      </w:pPr>
    </w:p>
    <w:p w:rsidR="00FB6F5F" w:rsidRPr="00544F13" w:rsidRDefault="00FB6F5F" w:rsidP="00975DCB">
      <w:pPr>
        <w:pStyle w:val="ListParagraph"/>
        <w:numPr>
          <w:ilvl w:val="0"/>
          <w:numId w:val="14"/>
        </w:numPr>
        <w:tabs>
          <w:tab w:val="left" w:pos="360"/>
        </w:tabs>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2006.gada 26.janvārī Saeima pieņēma un Valsts prezidents izsludināja likumu „Par Konvencijas par bērna tiesībām papildu protokolu par tirdzniecību ar bērniem, bērna prostitūciju un bērna pornogrāfiju (publicēts „LV”, 24 (3392), 09.02.2006.; Ziņotājs, 5, 09.03.2006.), kas stājas spēkā 2006.gada 10.februārī, ar kuru Konvencijas par bērna tiesībām papildu protokols par tirdzniecību ar bērniem, bērna prostitūciju un bērna pornogrāfiju (turpmāk — Protokols) tiek pieņemts un apstiprināts</w:t>
      </w:r>
      <w:r w:rsidR="00CE2FFE" w:rsidRPr="00544F13">
        <w:rPr>
          <w:rFonts w:ascii="Times New Roman" w:hAnsi="Times New Roman" w:cs="Times New Roman"/>
          <w:sz w:val="24"/>
          <w:szCs w:val="24"/>
        </w:rPr>
        <w:t>.</w:t>
      </w:r>
      <w:r w:rsidRPr="00544F13">
        <w:rPr>
          <w:rFonts w:ascii="Times New Roman" w:hAnsi="Times New Roman" w:cs="Times New Roman"/>
          <w:sz w:val="24"/>
          <w:szCs w:val="24"/>
        </w:rPr>
        <w:t xml:space="preserve"> Saskaņā ar šī likuma 2.pantu Iekšlietu ministrija koordinē Protokolā paredzēto saistību izpildi.</w:t>
      </w:r>
    </w:p>
    <w:p w:rsidR="00FB6F5F" w:rsidRPr="00544F13" w:rsidRDefault="00FB6F5F" w:rsidP="00975DCB">
      <w:pPr>
        <w:spacing w:after="0" w:line="240" w:lineRule="auto"/>
        <w:jc w:val="both"/>
        <w:rPr>
          <w:rFonts w:ascii="Times New Roman" w:hAnsi="Times New Roman" w:cs="Times New Roman"/>
          <w:sz w:val="24"/>
          <w:szCs w:val="24"/>
        </w:rPr>
      </w:pPr>
    </w:p>
    <w:p w:rsidR="00A066FB" w:rsidRPr="00544F13" w:rsidRDefault="00A066FB" w:rsidP="00975DCB">
      <w:pPr>
        <w:pStyle w:val="NormalWeb"/>
        <w:numPr>
          <w:ilvl w:val="0"/>
          <w:numId w:val="14"/>
        </w:numPr>
        <w:spacing w:before="0" w:beforeAutospacing="0" w:after="0" w:afterAutospacing="0"/>
        <w:jc w:val="both"/>
        <w:rPr>
          <w:rFonts w:ascii="Times New Roman" w:hAnsi="Times New Roman"/>
          <w:sz w:val="24"/>
          <w:szCs w:val="24"/>
        </w:rPr>
      </w:pPr>
      <w:r w:rsidRPr="00544F13">
        <w:rPr>
          <w:rFonts w:ascii="Times New Roman" w:hAnsi="Times New Roman"/>
          <w:sz w:val="24"/>
          <w:szCs w:val="24"/>
        </w:rPr>
        <w:t xml:space="preserve">Atbilstoši Latvijas tiesību sistēmā faktiski valda monisma doktrīna: starptautisko </w:t>
      </w:r>
      <w:hyperlink r:id="rId9" w:history="1">
        <w:r w:rsidRPr="00544F13">
          <w:rPr>
            <w:rStyle w:val="Hyperlink"/>
            <w:rFonts w:ascii="Times New Roman" w:hAnsi="Times New Roman"/>
            <w:color w:val="auto"/>
            <w:sz w:val="24"/>
            <w:szCs w:val="24"/>
            <w:u w:val="none"/>
          </w:rPr>
          <w:t>tiesību akti</w:t>
        </w:r>
      </w:hyperlink>
      <w:r w:rsidRPr="00544F13">
        <w:rPr>
          <w:rFonts w:ascii="Times New Roman" w:hAnsi="Times New Roman"/>
          <w:sz w:val="24"/>
          <w:szCs w:val="24"/>
        </w:rPr>
        <w:t>, ja vien tie ir izgājuši atbilstošu procedūru, tiek atzīti par nacionālās tiesību sistēmas elementiem. Turklāt starptautisko tiesību normām un principiem ir augstāks juridisks spēks nekā nacionālajām tiesību normām. Tas jau sākotn</w:t>
      </w:r>
      <w:r w:rsidR="00D72DC9" w:rsidRPr="00544F13">
        <w:rPr>
          <w:rFonts w:ascii="Times New Roman" w:hAnsi="Times New Roman"/>
          <w:sz w:val="24"/>
          <w:szCs w:val="24"/>
        </w:rPr>
        <w:t>ēji tika noteikts 1990. gada 4. </w:t>
      </w:r>
      <w:r w:rsidRPr="00544F13">
        <w:rPr>
          <w:rFonts w:ascii="Times New Roman" w:hAnsi="Times New Roman"/>
          <w:sz w:val="24"/>
          <w:szCs w:val="24"/>
        </w:rPr>
        <w:t xml:space="preserve">maija </w:t>
      </w:r>
      <w:hyperlink r:id="rId10" w:history="1">
        <w:r w:rsidRPr="00544F13">
          <w:rPr>
            <w:rStyle w:val="Hyperlink"/>
            <w:rFonts w:ascii="Times New Roman" w:hAnsi="Times New Roman"/>
            <w:color w:val="auto"/>
            <w:sz w:val="24"/>
            <w:szCs w:val="24"/>
            <w:u w:val="none"/>
          </w:rPr>
          <w:t>deklarācijā</w:t>
        </w:r>
      </w:hyperlink>
      <w:r w:rsidRPr="00544F13">
        <w:rPr>
          <w:rFonts w:ascii="Times New Roman" w:hAnsi="Times New Roman"/>
          <w:sz w:val="24"/>
          <w:szCs w:val="24"/>
        </w:rPr>
        <w:t xml:space="preserve"> „</w:t>
      </w:r>
      <w:hyperlink r:id="rId11" w:tooltip="Augstākā Padome (04.05.1990) Deklarācija &quot;Par Latvijas Republikas neatkarības atjaunošanu&quot; (Spēkā esošs)" w:history="1">
        <w:r w:rsidRPr="00544F13">
          <w:rPr>
            <w:rStyle w:val="Hyperlink"/>
            <w:rFonts w:ascii="Times New Roman" w:hAnsi="Times New Roman"/>
            <w:color w:val="auto"/>
            <w:sz w:val="24"/>
            <w:szCs w:val="24"/>
            <w:u w:val="none"/>
          </w:rPr>
          <w:t>Par Latvijas Republikas neatkarības atjaunošanu</w:t>
        </w:r>
      </w:hyperlink>
      <w:r w:rsidRPr="00544F13">
        <w:rPr>
          <w:rFonts w:ascii="Times New Roman" w:hAnsi="Times New Roman"/>
          <w:sz w:val="24"/>
          <w:szCs w:val="24"/>
        </w:rPr>
        <w:t>”, kuras 1.pants atzīst starptautisko tiesību pamatprincipu prioritāti pār nacionālajām tiesību normām. Saskaņā ar 1994.gada 13.janvāra likuma „</w:t>
      </w:r>
      <w:hyperlink r:id="rId12" w:tooltip="Saeima (13.01.1994) Likums &quot;Par Latvijas Republikas starptautiskajiem līgumiem&quot; (Aktuālā redakcija)" w:history="1">
        <w:r w:rsidRPr="00544F13">
          <w:rPr>
            <w:rStyle w:val="Hyperlink"/>
            <w:rFonts w:ascii="Times New Roman" w:hAnsi="Times New Roman"/>
            <w:color w:val="auto"/>
            <w:sz w:val="24"/>
            <w:szCs w:val="24"/>
            <w:u w:val="none"/>
          </w:rPr>
          <w:t>Par Latvijas Republikas starptautiskajiem līgumiem</w:t>
        </w:r>
      </w:hyperlink>
      <w:r w:rsidRPr="00544F13">
        <w:rPr>
          <w:rFonts w:ascii="Times New Roman" w:hAnsi="Times New Roman"/>
          <w:sz w:val="24"/>
          <w:szCs w:val="24"/>
        </w:rPr>
        <w:t xml:space="preserve">” </w:t>
      </w:r>
      <w:hyperlink r:id="rId13" w:anchor="pants13" w:history="1">
        <w:r w:rsidRPr="00544F13">
          <w:rPr>
            <w:rStyle w:val="Hyperlink"/>
            <w:rFonts w:ascii="Times New Roman" w:hAnsi="Times New Roman"/>
            <w:color w:val="auto"/>
            <w:sz w:val="24"/>
            <w:szCs w:val="24"/>
            <w:u w:val="none"/>
          </w:rPr>
          <w:t>13.</w:t>
        </w:r>
      </w:hyperlink>
      <w:r w:rsidRPr="00544F13">
        <w:rPr>
          <w:rFonts w:ascii="Times New Roman" w:hAnsi="Times New Roman"/>
          <w:sz w:val="24"/>
          <w:szCs w:val="24"/>
        </w:rPr>
        <w:t xml:space="preserve"> pantu, ja </w:t>
      </w:r>
      <w:hyperlink r:id="rId14" w:history="1">
        <w:r w:rsidRPr="00544F13">
          <w:rPr>
            <w:rStyle w:val="Hyperlink"/>
            <w:rFonts w:ascii="Times New Roman" w:hAnsi="Times New Roman"/>
            <w:color w:val="auto"/>
            <w:sz w:val="24"/>
            <w:szCs w:val="24"/>
            <w:u w:val="none"/>
          </w:rPr>
          <w:t>starptautiskajā līgumā</w:t>
        </w:r>
      </w:hyperlink>
      <w:r w:rsidRPr="00544F13">
        <w:rPr>
          <w:rFonts w:ascii="Times New Roman" w:hAnsi="Times New Roman"/>
          <w:sz w:val="24"/>
          <w:szCs w:val="24"/>
        </w:rPr>
        <w:t xml:space="preserve">, kuru </w:t>
      </w:r>
      <w:hyperlink r:id="rId15" w:history="1">
        <w:r w:rsidRPr="00544F13">
          <w:rPr>
            <w:rStyle w:val="Hyperlink"/>
            <w:rFonts w:ascii="Times New Roman" w:hAnsi="Times New Roman"/>
            <w:color w:val="auto"/>
            <w:sz w:val="24"/>
            <w:szCs w:val="24"/>
            <w:u w:val="none"/>
          </w:rPr>
          <w:t>Saeima</w:t>
        </w:r>
      </w:hyperlink>
      <w:r w:rsidRPr="00544F13">
        <w:rPr>
          <w:rFonts w:ascii="Times New Roman" w:hAnsi="Times New Roman"/>
          <w:sz w:val="24"/>
          <w:szCs w:val="24"/>
        </w:rPr>
        <w:t xml:space="preserve"> ir apstiprinājusi, paredzēti citādi noteikumi nekā Latvijas Republikas likumdošanas aktos, piemērojami </w:t>
      </w:r>
      <w:hyperlink r:id="rId16" w:history="1">
        <w:r w:rsidRPr="00544F13">
          <w:rPr>
            <w:rStyle w:val="Hyperlink"/>
            <w:rFonts w:ascii="Times New Roman" w:hAnsi="Times New Roman"/>
            <w:color w:val="auto"/>
            <w:sz w:val="24"/>
            <w:szCs w:val="24"/>
            <w:u w:val="none"/>
          </w:rPr>
          <w:t>starptautiskā līguma</w:t>
        </w:r>
      </w:hyperlink>
      <w:r w:rsidRPr="00544F13">
        <w:rPr>
          <w:rFonts w:ascii="Times New Roman" w:hAnsi="Times New Roman"/>
          <w:sz w:val="24"/>
          <w:szCs w:val="24"/>
        </w:rPr>
        <w:t xml:space="preserve"> noteikumi.</w:t>
      </w:r>
    </w:p>
    <w:p w:rsidR="00A066FB" w:rsidRPr="00544F13" w:rsidRDefault="00A066FB" w:rsidP="006A2DA2">
      <w:pPr>
        <w:pStyle w:val="NormalWeb"/>
        <w:spacing w:before="0" w:beforeAutospacing="0" w:after="0" w:afterAutospacing="0"/>
        <w:ind w:left="360"/>
        <w:jc w:val="both"/>
        <w:rPr>
          <w:rFonts w:ascii="Times New Roman" w:hAnsi="Times New Roman"/>
          <w:sz w:val="24"/>
          <w:szCs w:val="24"/>
        </w:rPr>
      </w:pPr>
    </w:p>
    <w:p w:rsidR="00A066FB" w:rsidRPr="00544F13" w:rsidRDefault="00A066FB" w:rsidP="006A2DA2">
      <w:pPr>
        <w:pStyle w:val="NormalWeb"/>
        <w:numPr>
          <w:ilvl w:val="0"/>
          <w:numId w:val="14"/>
        </w:numPr>
        <w:spacing w:before="0" w:beforeAutospacing="0" w:after="0" w:afterAutospacing="0"/>
        <w:jc w:val="both"/>
        <w:rPr>
          <w:rFonts w:ascii="Times New Roman" w:hAnsi="Times New Roman"/>
          <w:sz w:val="24"/>
          <w:szCs w:val="24"/>
        </w:rPr>
      </w:pPr>
      <w:r w:rsidRPr="00544F13">
        <w:rPr>
          <w:rFonts w:ascii="Times New Roman" w:hAnsi="Times New Roman"/>
          <w:sz w:val="24"/>
          <w:szCs w:val="24"/>
        </w:rPr>
        <w:t xml:space="preserve">Saskaņā ar Latvijas likumiem un galvenajiem tiesību principiem, noteiktā kārtībā ratificētu </w:t>
      </w:r>
      <w:hyperlink r:id="rId17" w:history="1">
        <w:r w:rsidRPr="00544F13">
          <w:rPr>
            <w:rStyle w:val="Hyperlink"/>
            <w:rFonts w:ascii="Times New Roman" w:hAnsi="Times New Roman"/>
            <w:color w:val="auto"/>
            <w:sz w:val="24"/>
            <w:szCs w:val="24"/>
            <w:u w:val="none"/>
          </w:rPr>
          <w:t>starptautisko līgumu</w:t>
        </w:r>
      </w:hyperlink>
      <w:r w:rsidRPr="00544F13">
        <w:rPr>
          <w:rFonts w:ascii="Times New Roman" w:hAnsi="Times New Roman"/>
          <w:sz w:val="24"/>
          <w:szCs w:val="24"/>
        </w:rPr>
        <w:t xml:space="preserve"> normas var tikt tieši piemērotas </w:t>
      </w:r>
      <w:hyperlink r:id="rId18" w:history="1">
        <w:r w:rsidRPr="00544F13">
          <w:rPr>
            <w:rStyle w:val="Hyperlink"/>
            <w:rFonts w:ascii="Times New Roman" w:hAnsi="Times New Roman"/>
            <w:color w:val="auto"/>
            <w:sz w:val="24"/>
            <w:szCs w:val="24"/>
            <w:u w:val="none"/>
          </w:rPr>
          <w:t>tiesvedībā</w:t>
        </w:r>
      </w:hyperlink>
      <w:r w:rsidRPr="00544F13">
        <w:rPr>
          <w:rFonts w:ascii="Times New Roman" w:hAnsi="Times New Roman"/>
          <w:sz w:val="24"/>
          <w:szCs w:val="24"/>
        </w:rPr>
        <w:t xml:space="preserve">. Vairākas Latvijas tiesas, tai skaitā </w:t>
      </w:r>
      <w:hyperlink r:id="rId19" w:history="1">
        <w:r w:rsidRPr="00544F13">
          <w:rPr>
            <w:rStyle w:val="Hyperlink"/>
            <w:rFonts w:ascii="Times New Roman" w:hAnsi="Times New Roman"/>
            <w:color w:val="auto"/>
            <w:sz w:val="24"/>
            <w:szCs w:val="24"/>
            <w:u w:val="none"/>
          </w:rPr>
          <w:t>Satversmes tiesa</w:t>
        </w:r>
      </w:hyperlink>
      <w:r w:rsidRPr="00544F13">
        <w:rPr>
          <w:rFonts w:ascii="Times New Roman" w:hAnsi="Times New Roman"/>
          <w:sz w:val="24"/>
          <w:szCs w:val="24"/>
        </w:rPr>
        <w:t xml:space="preserve">, savos spriedumos ir atsaukušās un piemērojušas Latvijai saistošu </w:t>
      </w:r>
      <w:hyperlink r:id="rId20" w:history="1">
        <w:r w:rsidRPr="00544F13">
          <w:rPr>
            <w:rStyle w:val="Hyperlink"/>
            <w:rFonts w:ascii="Times New Roman" w:hAnsi="Times New Roman"/>
            <w:color w:val="auto"/>
            <w:sz w:val="24"/>
            <w:szCs w:val="24"/>
            <w:u w:val="none"/>
          </w:rPr>
          <w:t>starptautisko līgumu</w:t>
        </w:r>
      </w:hyperlink>
      <w:r w:rsidRPr="00544F13">
        <w:rPr>
          <w:rFonts w:ascii="Times New Roman" w:hAnsi="Times New Roman"/>
          <w:sz w:val="24"/>
          <w:szCs w:val="24"/>
        </w:rPr>
        <w:t xml:space="preserve"> normas.</w:t>
      </w:r>
    </w:p>
    <w:p w:rsidR="00B23D7E" w:rsidRPr="00544F13" w:rsidRDefault="00B23D7E" w:rsidP="006A2DA2">
      <w:pPr>
        <w:spacing w:after="0" w:line="240" w:lineRule="auto"/>
        <w:jc w:val="both"/>
        <w:rPr>
          <w:rFonts w:ascii="Times New Roman" w:hAnsi="Times New Roman" w:cs="Times New Roman"/>
          <w:sz w:val="24"/>
          <w:szCs w:val="24"/>
        </w:rPr>
      </w:pPr>
    </w:p>
    <w:p w:rsidR="00A066FB" w:rsidRPr="00544F13" w:rsidRDefault="00A066FB" w:rsidP="006A2DA2">
      <w:pPr>
        <w:spacing w:after="0" w:line="240" w:lineRule="auto"/>
        <w:jc w:val="both"/>
        <w:rPr>
          <w:rFonts w:ascii="Times New Roman" w:hAnsi="Times New Roman" w:cs="Times New Roman"/>
          <w:sz w:val="24"/>
          <w:szCs w:val="24"/>
        </w:rPr>
      </w:pPr>
    </w:p>
    <w:p w:rsidR="00FB6F5F" w:rsidRPr="00544F13" w:rsidRDefault="00FB6F5F" w:rsidP="006A2DA2">
      <w:pPr>
        <w:pStyle w:val="NormalWeb"/>
        <w:numPr>
          <w:ilvl w:val="0"/>
          <w:numId w:val="14"/>
        </w:numPr>
        <w:spacing w:before="0" w:beforeAutospacing="0" w:after="0" w:afterAutospacing="0"/>
        <w:jc w:val="both"/>
        <w:rPr>
          <w:rFonts w:ascii="Times New Roman" w:hAnsi="Times New Roman"/>
          <w:sz w:val="24"/>
          <w:szCs w:val="24"/>
        </w:rPr>
      </w:pPr>
      <w:r w:rsidRPr="00544F13">
        <w:rPr>
          <w:rFonts w:ascii="Times New Roman" w:hAnsi="Times New Roman"/>
          <w:sz w:val="24"/>
          <w:szCs w:val="24"/>
        </w:rPr>
        <w:t xml:space="preserve">Latvijas Republikas otrais kārtējais </w:t>
      </w:r>
      <w:smartTag w:uri="schemas-tilde-lv/tildestengine" w:element="veidnes">
        <w:smartTagPr>
          <w:attr w:name="text" w:val="ziņojums"/>
          <w:attr w:name="baseform" w:val="ziņojums"/>
          <w:attr w:name="id" w:val="-1"/>
        </w:smartTagPr>
        <w:r w:rsidRPr="00544F13">
          <w:rPr>
            <w:rFonts w:ascii="Times New Roman" w:hAnsi="Times New Roman"/>
            <w:sz w:val="24"/>
            <w:szCs w:val="24"/>
          </w:rPr>
          <w:t>ziņojums</w:t>
        </w:r>
      </w:smartTag>
      <w:r w:rsidRPr="00544F13">
        <w:rPr>
          <w:rFonts w:ascii="Times New Roman" w:hAnsi="Times New Roman"/>
          <w:sz w:val="24"/>
          <w:szCs w:val="24"/>
        </w:rPr>
        <w:t xml:space="preserve"> par 1989.gada 20.novembra ANO Konvencijas par bērna tiesībām (turpmāk – Konvencija) izpildi tika izskatīts ANO Bērnu tiesību komitejas (turpmāk – Komiteja) </w:t>
      </w:r>
      <w:r w:rsidR="00463F7E" w:rsidRPr="00544F13">
        <w:rPr>
          <w:rFonts w:ascii="Times New Roman" w:hAnsi="Times New Roman"/>
          <w:sz w:val="24"/>
          <w:szCs w:val="24"/>
        </w:rPr>
        <w:t xml:space="preserve">2006.gada 16.maija ANO Bērnu tiesību komitejas 42.sesijas </w:t>
      </w:r>
      <w:r w:rsidRPr="00544F13">
        <w:rPr>
          <w:rFonts w:ascii="Times New Roman" w:hAnsi="Times New Roman"/>
          <w:sz w:val="24"/>
          <w:szCs w:val="24"/>
        </w:rPr>
        <w:t>1124. un 1126.sē</w:t>
      </w:r>
      <w:r w:rsidR="00463F7E" w:rsidRPr="00544F13">
        <w:rPr>
          <w:rFonts w:ascii="Times New Roman" w:hAnsi="Times New Roman"/>
          <w:sz w:val="24"/>
          <w:szCs w:val="24"/>
        </w:rPr>
        <w:t>žu laikā</w:t>
      </w:r>
      <w:r w:rsidRPr="00544F13">
        <w:rPr>
          <w:rFonts w:ascii="Times New Roman" w:hAnsi="Times New Roman"/>
          <w:sz w:val="24"/>
          <w:szCs w:val="24"/>
        </w:rPr>
        <w:t>. Atbilstoši Komitejas noslēguma ieteikumiem (CRC/C/LVA/CO/2) Latvijas Republika tika aicināta iesniegt sākotnējo ziņojumu par Protokolā paredzēto saistību izpildi.</w:t>
      </w:r>
    </w:p>
    <w:p w:rsidR="00CB5F6A" w:rsidRPr="00544F13" w:rsidRDefault="00CB5F6A" w:rsidP="006A2DA2">
      <w:pPr>
        <w:pStyle w:val="NormalWeb"/>
        <w:spacing w:before="0" w:beforeAutospacing="0" w:after="0" w:afterAutospacing="0"/>
        <w:jc w:val="both"/>
        <w:rPr>
          <w:rFonts w:ascii="Times New Roman" w:hAnsi="Times New Roman"/>
          <w:sz w:val="24"/>
          <w:szCs w:val="24"/>
        </w:rPr>
      </w:pPr>
    </w:p>
    <w:p w:rsidR="00D3688C"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Sākotnējo ziņojumu par Protokola īstenošanu sagatavoja Iekšlietu ministrija. Ziņojums ir saskaņots ar Tieslietu ministriju, Labklājības ministriju, Izglītības un zinātnes ministriju, </w:t>
      </w:r>
      <w:r w:rsidR="00463F7E" w:rsidRPr="00544F13">
        <w:rPr>
          <w:rFonts w:ascii="Times New Roman" w:hAnsi="Times New Roman" w:cs="Times New Roman"/>
          <w:sz w:val="24"/>
          <w:szCs w:val="24"/>
        </w:rPr>
        <w:t xml:space="preserve">Ārlietu ministriju, </w:t>
      </w:r>
      <w:r w:rsidRPr="00544F13">
        <w:rPr>
          <w:rFonts w:ascii="Times New Roman" w:hAnsi="Times New Roman" w:cs="Times New Roman"/>
          <w:sz w:val="24"/>
          <w:szCs w:val="24"/>
        </w:rPr>
        <w:t>Valsts bērnu tiesību aizsardzības inspekciju, Ģenerālprokuratūru, Valsts policiju, Valsts robežsardzi, Pilsonības un migrācijas lietu pārvaldi, Valsts darba inspekciju, Iekšlietu ministrijas Informācijas centru, Tiesībsarga biroju, Rīgas domes Labklājības departamentu, Rīgas pašvaldības policiju, nevalstisko organizāciju biedrību „Patvērums „Drošā māja””.</w:t>
      </w:r>
    </w:p>
    <w:p w:rsidR="00D3688C" w:rsidRPr="00544F13" w:rsidRDefault="00D3688C" w:rsidP="001331AF">
      <w:pPr>
        <w:pStyle w:val="ListParagraph"/>
        <w:spacing w:after="0" w:line="240" w:lineRule="auto"/>
        <w:rPr>
          <w:rFonts w:ascii="Times New Roman" w:hAnsi="Times New Roman" w:cs="Times New Roman"/>
          <w:sz w:val="24"/>
          <w:szCs w:val="24"/>
        </w:rPr>
      </w:pPr>
    </w:p>
    <w:p w:rsidR="00D3688C" w:rsidRPr="00544F13" w:rsidRDefault="00D3688C" w:rsidP="00975DCB">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 Sākotnējais ziņojums par Protokola īstenošanu sagatavots saskaņā ar Apvienoto Nāciju pārstrādātajās vadlīnijās attiecībā uz sākotnējā ziņojuma sagatavošanu noteiktajām prasībām.</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Bērnu tiesību aizsardzības likumā (Saeimā pieņemts 1998.gada 8.jūlijā) ir ietverts viens no ANO „Konvencijas par bērna tiesībām” pamatprincipiem, kas paredz bērna interešu ievērošanu, risinot jebkuru jautājumu. Bērnu tiesību aizsardzības </w:t>
      </w:r>
      <w:r w:rsidRPr="00544F13">
        <w:rPr>
          <w:rFonts w:ascii="Times New Roman" w:hAnsi="Times New Roman" w:cs="Times New Roman"/>
          <w:iCs/>
          <w:sz w:val="24"/>
          <w:szCs w:val="24"/>
        </w:rPr>
        <w:t xml:space="preserve">likuma 6.pants paredz, ka tiesiskajās attiecībās, kas skar bērnu, bērna tiesības un intereses ir prioritāras, un uzliek </w:t>
      </w:r>
      <w:r w:rsidRPr="00544F13">
        <w:rPr>
          <w:rFonts w:ascii="Times New Roman" w:hAnsi="Times New Roman" w:cs="Times New Roman"/>
          <w:iCs/>
          <w:sz w:val="24"/>
          <w:szCs w:val="24"/>
        </w:rPr>
        <w:lastRenderedPageBreak/>
        <w:t>par pienākumu jebkurai valsts vai pašvaldību institūcijai, sabiedriskajai organizācijai vai citai fiziskai un juridiskai personai, kā arī tiesai un tiesībaizsardzības iestādēm visās darbībās attiecībā uz bērnu prioritāri nodrošināt bērna tiesības un intereses.</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hanging="357"/>
        <w:jc w:val="both"/>
        <w:rPr>
          <w:rFonts w:ascii="Times New Roman" w:hAnsi="Times New Roman" w:cs="Times New Roman"/>
          <w:sz w:val="24"/>
          <w:szCs w:val="24"/>
        </w:rPr>
      </w:pPr>
      <w:r w:rsidRPr="00544F13">
        <w:rPr>
          <w:rFonts w:ascii="Times New Roman" w:hAnsi="Times New Roman" w:cs="Times New Roman"/>
          <w:sz w:val="24"/>
          <w:szCs w:val="24"/>
        </w:rPr>
        <w:t>Saskaņā ar Bērnu tiesību aizsardzības likuma 2.panta trešo daļu bērnu tiesību aizsardzība ir valsts politikas sastāvdaļa. Valsts un pašvaldības organizē un kontrolē bērna tiesību aizsardzību visā valsts teritorijā. Saskaņā ar Bērnu tiesību aizsardzības likumu bērna tiesības un brīvības valsts nodrošina visiem bērniem bez jebkādas diskriminācijas – neatkarīgi no bērna, viņa vecāku, aizbildņu, ģimenes locekļu rases, tautības, dzimuma, valodas, partijas piederības, politiskās un reliģiskās pārliecības, nacionālās, etniskās vai sociālās izcelsmes, dzīvesvietas valstī, mantiskā un veselības stāvokļa, dzimšanas vai citiem apstākļiem.</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hanging="357"/>
        <w:jc w:val="both"/>
        <w:rPr>
          <w:rFonts w:ascii="Times New Roman" w:hAnsi="Times New Roman" w:cs="Times New Roman"/>
          <w:sz w:val="24"/>
          <w:szCs w:val="24"/>
        </w:rPr>
      </w:pPr>
      <w:r w:rsidRPr="00544F13">
        <w:rPr>
          <w:rFonts w:ascii="Times New Roman" w:hAnsi="Times New Roman" w:cs="Times New Roman"/>
          <w:sz w:val="24"/>
          <w:szCs w:val="24"/>
        </w:rPr>
        <w:t>Lai plānotu valsts politiku bērnu stāvokļa uzlabošanai valstī 2004.gada 31.martā Ministru kabinets atbalstīja pamatnostādnes „Bērniem piemērota Latvija” (rīkojums Nr.185), kuru mērķis ir veicināt ANO Konvencijas par bērna tiesībām ieviešanu. Pamatnostādņu ietvaros būtiska uzmanība tiek pievērsta vardarbības pret bērnu, bērnu seksuālās ekspluatācijas un bērnu tirdzniecības problēmai. Augstam cilvēku tirdzniecības riskam ir pakļauti bez vecāku gādības palikušie bērni, bērni, kuri ilgstoši atrodas institūcijās (ārpusģimenes aprūpes iestādēs, internātskolās, brīvības atņemšanas iestādēs, sociālās korekcijas izglītības iestādēs, psihoneiroloģiskajās ārstniecības iestādēs u.c.). Saskaņā ar pamatnostādnēm valstij ir uzlikts pienākums veikt nepieciešamos pasākumus, lai novērstu, apkarotu un sodītu par bērnu seksuālo ekspluatāciju un tirdzniecību, garantētu upuru drošību, aizsardzību, neaizskaramību un palīdzības un pakalpojumu sniegšanu, lai sekmētu viņu atlabšanu un sociālo reintegrāciju. Galvenie darbības virzieni šī mērķa sasniegšanā ir sabiedrības, īpaši pusaudžu informēšana un izglītošana par riska situācijām kļūt par seksuālās ekspluatācijas un tirdzniecības ar bērniem upuriem un iespējām sevi pasargāt. Jāveic pasākumi, lai panāktu efektīvu kontroli, lai ierobežotu un novērstu bērnu iesaistīšanu prostitūcijā, pornogrāfijā, tirdzniecībā, kā arī jāpaplašina rehabilitācijas un aizsardzības iespējas bērniem, kas cietuši no tirdzniecības, seksuālās vardarbības, ekspluatācijas, un jānodrošina nepieciešamā palīdzība viņu ģimenes locekļiem.</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hanging="357"/>
        <w:jc w:val="both"/>
        <w:rPr>
          <w:rFonts w:ascii="Times New Roman" w:hAnsi="Times New Roman" w:cs="Times New Roman"/>
          <w:sz w:val="24"/>
          <w:szCs w:val="24"/>
        </w:rPr>
      </w:pPr>
      <w:r w:rsidRPr="00544F13">
        <w:rPr>
          <w:rFonts w:ascii="Times New Roman" w:hAnsi="Times New Roman" w:cs="Times New Roman"/>
          <w:sz w:val="24"/>
          <w:szCs w:val="24"/>
        </w:rPr>
        <w:t xml:space="preserve">Bērnu tiesību aizsargājošais tiesiskais regulējums Latvijā ir bijis progresīvs jau kopš valsts neatkarības atgūšanas brīža. Tas paredz visas svarīgākās pamatvērtības un nosacījumus, kas noteiktas ANO Konvencijā par bērna tiesībām, tostarp: diskriminācijas aizliegumu, bērna vislabāko interešu aizstāvību, tiesības uz dzīvību un pilnvērtīgu attīstību, aizsardzību no vardarbības, bērnam piemērotas informācijas pieejamību </w:t>
      </w:r>
      <w:proofErr w:type="spellStart"/>
      <w:r w:rsidRPr="00544F13">
        <w:rPr>
          <w:rFonts w:ascii="Times New Roman" w:hAnsi="Times New Roman" w:cs="Times New Roman"/>
          <w:sz w:val="24"/>
          <w:szCs w:val="24"/>
        </w:rPr>
        <w:t>uc</w:t>
      </w:r>
      <w:proofErr w:type="spellEnd"/>
      <w:r w:rsidRPr="00544F13">
        <w:rPr>
          <w:rFonts w:ascii="Times New Roman" w:hAnsi="Times New Roman" w:cs="Times New Roman"/>
          <w:sz w:val="24"/>
          <w:szCs w:val="24"/>
        </w:rPr>
        <w:t>.</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Bērnu tiesību aizsardzības likuma 3.panta pirmajā daļā noteikts, ka bērns ir persona, kas nav sasniegusi astoņpadsmit gadu vecumu, izņemot tās personas, kuras saskaņā ar likumu izsludinātas par pilngadīgām vai stājušās laulībā pirms astoņpadsmit gadu vecuma sasniegšanas. Tas atbilst Konvencijas par bērna tiesībām 1.pantā noteiktajam, proti, ka par bērnu tiek uzskatīta ikviena persona līdz astoņpadsmit gadu vecuma sasniegšanai. Likumā ir noteikts, ka persona vecumā no četrpadsmit gadiem līdz astoņpadsmit gadiem ir atzīstama par nepilngadīgu, savukārt persona, kas nav sasniegusi četrpadsmit gadus, ir mazgadīgais.</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Valsts pienākums aizsargāt bērnus no seksuālās ekspluatācijas un tirdzniecības nostiprināts Bērnu tiesību aizsardzības likumā. Saskaņā ar minētā likuma 15.panta otro daļu bērnam ir tiesības būt pasargātam no fiziskas un garīgas ekspluatācijas, no seksuālas </w:t>
      </w:r>
      <w:r w:rsidRPr="00544F13">
        <w:rPr>
          <w:rFonts w:ascii="Times New Roman" w:hAnsi="Times New Roman" w:cs="Times New Roman"/>
          <w:sz w:val="24"/>
          <w:szCs w:val="24"/>
        </w:rPr>
        <w:lastRenderedPageBreak/>
        <w:t>ekspluatācijas un pavedināšanas, kā arī no citiem ekspluatācijas veidiem, kas jebkā varētu viņam kaitēt.</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Kā viens no ekspluatācijas veidiem ir bērnu iesaistīšana piespiedu darbā. Darba tiesisko attiecību un darba aizsardzības normatīvo aktu prasību ievērošanu Latvijā uzrauga Valsts darba inspekcija (Valsts darba inspekcijas likuma 3.panta otrās daļas 1.punkts). Pārskata periodā Valsts darba inspekcija nav konstatējusi gadījumus, kad būtu notikusi bērna ekspluatācija (piespiešana veikt darbu).</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Labklājības ministrija ir adopcijas reģistra turētāja (reģistrs, kurā tiek veikta bez vecāku gādības palikušo bērnu un to personu uzskaite, kuras vēlas adoptēt).</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Labklājības ministrija ir centrālā iestāde Hāgas konvencijas par bērnu aizsardzību un sadarbību starpvalstu adopcijas jautājumos izpildei Latvijā. Labklājības ministrijas rīcībā nav informācijas par gadījumiem, kad būtu notikuši papildu protokolā minētie adopcijas procesa pārkāpumi – bērnu adopcija ar trešo personu starpniecību, izmantojot tādas metodes, kas neatbilst ANO Konvencijas par bērna tiesībām 21.pantam vai citam Latvijai saistošam starptautiskam regulējumam šajā jomā.</w:t>
      </w:r>
    </w:p>
    <w:p w:rsidR="00CA09CD" w:rsidRPr="00544F13" w:rsidRDefault="00CA09CD" w:rsidP="001331AF">
      <w:pPr>
        <w:spacing w:after="0" w:line="240" w:lineRule="auto"/>
        <w:jc w:val="center"/>
        <w:rPr>
          <w:rFonts w:ascii="Times New Roman" w:hAnsi="Times New Roman" w:cs="Times New Roman"/>
          <w:sz w:val="24"/>
          <w:szCs w:val="24"/>
        </w:rPr>
      </w:pPr>
    </w:p>
    <w:p w:rsidR="00FB6F5F" w:rsidRPr="00544F13" w:rsidRDefault="00FB6F5F" w:rsidP="001331AF">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II Dati</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Noziedzīgo nodarījumu skaits no 2006.gada līdz 2010.gadam</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Avots: Iekšlietu ministrijas Informācijas centrs</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tbl>
      <w:tblPr>
        <w:tblStyle w:val="TableGrid"/>
        <w:tblW w:w="9325" w:type="dxa"/>
        <w:tblInd w:w="108" w:type="dxa"/>
        <w:shd w:val="clear" w:color="auto" w:fill="FDE9D9" w:themeFill="accent6" w:themeFillTint="33"/>
        <w:tblLook w:val="04A0" w:firstRow="1" w:lastRow="0" w:firstColumn="1" w:lastColumn="0" w:noHBand="0" w:noVBand="1"/>
      </w:tblPr>
      <w:tblGrid>
        <w:gridCol w:w="5670"/>
        <w:gridCol w:w="758"/>
        <w:gridCol w:w="698"/>
        <w:gridCol w:w="781"/>
        <w:gridCol w:w="709"/>
        <w:gridCol w:w="709"/>
      </w:tblGrid>
      <w:tr w:rsidR="00FB6F5F" w:rsidRPr="00544F13" w:rsidTr="00CE2FFE">
        <w:tc>
          <w:tcPr>
            <w:tcW w:w="5670" w:type="dxa"/>
            <w:shd w:val="clear" w:color="auto" w:fill="auto"/>
          </w:tcPr>
          <w:p w:rsidR="00FB6F5F" w:rsidRPr="00544F13" w:rsidRDefault="00FB6F5F" w:rsidP="001331AF">
            <w:pPr>
              <w:pStyle w:val="ListParagraph"/>
              <w:ind w:left="0"/>
              <w:jc w:val="both"/>
              <w:rPr>
                <w:rFonts w:eastAsiaTheme="minorHAnsi"/>
                <w:sz w:val="24"/>
                <w:szCs w:val="24"/>
                <w:lang w:eastAsia="en-US"/>
              </w:rPr>
            </w:pPr>
          </w:p>
        </w:tc>
        <w:tc>
          <w:tcPr>
            <w:tcW w:w="75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2006</w:t>
            </w:r>
          </w:p>
        </w:tc>
        <w:tc>
          <w:tcPr>
            <w:tcW w:w="69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2007</w:t>
            </w:r>
          </w:p>
        </w:tc>
        <w:tc>
          <w:tcPr>
            <w:tcW w:w="781"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2008</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2009</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2010</w:t>
            </w:r>
          </w:p>
        </w:tc>
      </w:tr>
      <w:tr w:rsidR="00FB6F5F" w:rsidRPr="00544F13" w:rsidTr="00CE2FFE">
        <w:tc>
          <w:tcPr>
            <w:tcW w:w="5670" w:type="dxa"/>
            <w:shd w:val="clear" w:color="auto" w:fill="auto"/>
          </w:tcPr>
          <w:p w:rsidR="00FB6F5F" w:rsidRPr="00544F13" w:rsidRDefault="00FB6F5F" w:rsidP="00975DCB">
            <w:pPr>
              <w:pStyle w:val="ListParagraph"/>
              <w:ind w:left="0"/>
              <w:jc w:val="both"/>
              <w:rPr>
                <w:sz w:val="24"/>
                <w:szCs w:val="24"/>
              </w:rPr>
            </w:pPr>
            <w:r w:rsidRPr="00544F13">
              <w:rPr>
                <w:sz w:val="24"/>
                <w:szCs w:val="24"/>
              </w:rPr>
              <w:t>KL 139.pants Cilvēku audu un orgānu nelikumīga izņemšana</w:t>
            </w:r>
          </w:p>
        </w:tc>
        <w:tc>
          <w:tcPr>
            <w:tcW w:w="75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w:t>
            </w:r>
          </w:p>
        </w:tc>
        <w:tc>
          <w:tcPr>
            <w:tcW w:w="69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w:t>
            </w:r>
          </w:p>
        </w:tc>
        <w:tc>
          <w:tcPr>
            <w:tcW w:w="781"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w:t>
            </w:r>
          </w:p>
        </w:tc>
      </w:tr>
      <w:tr w:rsidR="00FB6F5F" w:rsidRPr="00544F13" w:rsidTr="00CE2FFE">
        <w:tc>
          <w:tcPr>
            <w:tcW w:w="5670" w:type="dxa"/>
            <w:shd w:val="clear" w:color="auto" w:fill="auto"/>
          </w:tcPr>
          <w:p w:rsidR="00FB6F5F" w:rsidRPr="00544F13" w:rsidRDefault="00FB6F5F" w:rsidP="00975DCB">
            <w:pPr>
              <w:pStyle w:val="ListParagraph"/>
              <w:ind w:left="0"/>
              <w:jc w:val="both"/>
              <w:rPr>
                <w:sz w:val="24"/>
                <w:szCs w:val="24"/>
              </w:rPr>
            </w:pPr>
            <w:r w:rsidRPr="00544F13">
              <w:rPr>
                <w:sz w:val="24"/>
                <w:szCs w:val="24"/>
              </w:rPr>
              <w:t>KL 154.¹ pants Cilvēku tirdzniecība*</w:t>
            </w:r>
          </w:p>
        </w:tc>
        <w:tc>
          <w:tcPr>
            <w:tcW w:w="75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9</w:t>
            </w:r>
          </w:p>
        </w:tc>
        <w:tc>
          <w:tcPr>
            <w:tcW w:w="69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8</w:t>
            </w:r>
          </w:p>
        </w:tc>
        <w:tc>
          <w:tcPr>
            <w:tcW w:w="781"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4</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25</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3</w:t>
            </w:r>
          </w:p>
        </w:tc>
      </w:tr>
      <w:tr w:rsidR="00FB6F5F" w:rsidRPr="00544F13" w:rsidTr="00CE2FFE">
        <w:tc>
          <w:tcPr>
            <w:tcW w:w="5670" w:type="dxa"/>
            <w:shd w:val="clear" w:color="auto" w:fill="auto"/>
          </w:tcPr>
          <w:p w:rsidR="00FB6F5F" w:rsidRPr="00544F13" w:rsidRDefault="00FB6F5F" w:rsidP="00975DCB">
            <w:pPr>
              <w:pStyle w:val="ListParagraph"/>
              <w:ind w:left="0"/>
              <w:jc w:val="both"/>
              <w:rPr>
                <w:sz w:val="24"/>
                <w:szCs w:val="24"/>
              </w:rPr>
            </w:pPr>
            <w:r w:rsidRPr="00544F13">
              <w:rPr>
                <w:sz w:val="24"/>
                <w:szCs w:val="24"/>
              </w:rPr>
              <w:t>KL 159. pants Izvarošana</w:t>
            </w:r>
          </w:p>
        </w:tc>
        <w:tc>
          <w:tcPr>
            <w:tcW w:w="75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123</w:t>
            </w:r>
          </w:p>
        </w:tc>
        <w:tc>
          <w:tcPr>
            <w:tcW w:w="69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93</w:t>
            </w:r>
          </w:p>
        </w:tc>
        <w:tc>
          <w:tcPr>
            <w:tcW w:w="781"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100</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69</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78</w:t>
            </w:r>
          </w:p>
        </w:tc>
      </w:tr>
      <w:tr w:rsidR="00FB6F5F" w:rsidRPr="00544F13" w:rsidTr="00CE2FFE">
        <w:tc>
          <w:tcPr>
            <w:tcW w:w="5670" w:type="dxa"/>
            <w:shd w:val="clear" w:color="auto" w:fill="auto"/>
          </w:tcPr>
          <w:p w:rsidR="00FB6F5F" w:rsidRPr="00544F13" w:rsidRDefault="00FB6F5F" w:rsidP="00975DCB">
            <w:pPr>
              <w:pStyle w:val="ListParagraph"/>
              <w:ind w:left="0"/>
              <w:jc w:val="both"/>
              <w:rPr>
                <w:sz w:val="24"/>
                <w:szCs w:val="24"/>
              </w:rPr>
            </w:pPr>
            <w:r w:rsidRPr="00544F13">
              <w:rPr>
                <w:sz w:val="24"/>
                <w:szCs w:val="24"/>
              </w:rPr>
              <w:t xml:space="preserve">KL 161. pants Dzimumsakari, pederastija un lezbiānisms ar personu, kura nav sasniegusi 16 gadu vecumu </w:t>
            </w:r>
          </w:p>
        </w:tc>
        <w:tc>
          <w:tcPr>
            <w:tcW w:w="75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29</w:t>
            </w:r>
          </w:p>
        </w:tc>
        <w:tc>
          <w:tcPr>
            <w:tcW w:w="69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31</w:t>
            </w:r>
          </w:p>
        </w:tc>
        <w:tc>
          <w:tcPr>
            <w:tcW w:w="781"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42</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8</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8</w:t>
            </w:r>
          </w:p>
        </w:tc>
      </w:tr>
      <w:tr w:rsidR="00FB6F5F" w:rsidRPr="00544F13" w:rsidTr="00CE2FFE">
        <w:tc>
          <w:tcPr>
            <w:tcW w:w="5670" w:type="dxa"/>
            <w:shd w:val="clear" w:color="auto" w:fill="auto"/>
          </w:tcPr>
          <w:p w:rsidR="00FB6F5F" w:rsidRPr="00544F13" w:rsidRDefault="00FB6F5F" w:rsidP="00975DCB">
            <w:pPr>
              <w:pStyle w:val="ListParagraph"/>
              <w:ind w:left="0"/>
              <w:jc w:val="both"/>
              <w:rPr>
                <w:sz w:val="24"/>
                <w:szCs w:val="24"/>
              </w:rPr>
            </w:pPr>
            <w:r w:rsidRPr="00544F13">
              <w:rPr>
                <w:bCs/>
                <w:sz w:val="24"/>
                <w:szCs w:val="24"/>
              </w:rPr>
              <w:t>KL 162. pants Pavešana netiklībā</w:t>
            </w:r>
          </w:p>
        </w:tc>
        <w:tc>
          <w:tcPr>
            <w:tcW w:w="75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50</w:t>
            </w:r>
          </w:p>
        </w:tc>
        <w:tc>
          <w:tcPr>
            <w:tcW w:w="69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174</w:t>
            </w:r>
          </w:p>
        </w:tc>
        <w:tc>
          <w:tcPr>
            <w:tcW w:w="781"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174</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99</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72</w:t>
            </w:r>
          </w:p>
        </w:tc>
      </w:tr>
      <w:tr w:rsidR="00FB6F5F" w:rsidRPr="00544F13" w:rsidTr="00CE2FFE">
        <w:tc>
          <w:tcPr>
            <w:tcW w:w="5670" w:type="dxa"/>
            <w:shd w:val="clear" w:color="auto" w:fill="auto"/>
          </w:tcPr>
          <w:p w:rsidR="00FB6F5F" w:rsidRPr="00544F13" w:rsidRDefault="00FB6F5F" w:rsidP="00975DCB">
            <w:pPr>
              <w:pStyle w:val="ListParagraph"/>
              <w:ind w:left="0"/>
              <w:jc w:val="both"/>
              <w:rPr>
                <w:bCs/>
                <w:sz w:val="24"/>
                <w:szCs w:val="24"/>
              </w:rPr>
            </w:pPr>
            <w:r w:rsidRPr="00544F13">
              <w:rPr>
                <w:bCs/>
                <w:sz w:val="24"/>
                <w:szCs w:val="24"/>
              </w:rPr>
              <w:t>KL 162.¹ pants Pamudināšana iesaistīties seksuālās darbībās</w:t>
            </w:r>
          </w:p>
        </w:tc>
        <w:tc>
          <w:tcPr>
            <w:tcW w:w="75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w:t>
            </w:r>
          </w:p>
        </w:tc>
        <w:tc>
          <w:tcPr>
            <w:tcW w:w="69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w:t>
            </w:r>
          </w:p>
        </w:tc>
        <w:tc>
          <w:tcPr>
            <w:tcW w:w="781"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9</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6</w:t>
            </w:r>
          </w:p>
        </w:tc>
      </w:tr>
      <w:tr w:rsidR="00FB6F5F" w:rsidRPr="00544F13" w:rsidTr="00CE2FFE">
        <w:tc>
          <w:tcPr>
            <w:tcW w:w="5670" w:type="dxa"/>
            <w:shd w:val="clear" w:color="auto" w:fill="auto"/>
          </w:tcPr>
          <w:p w:rsidR="00FB6F5F" w:rsidRPr="00544F13" w:rsidRDefault="00FB6F5F" w:rsidP="00975DCB">
            <w:pPr>
              <w:pStyle w:val="ListParagraph"/>
              <w:ind w:left="0"/>
              <w:jc w:val="both"/>
              <w:rPr>
                <w:bCs/>
                <w:sz w:val="24"/>
                <w:szCs w:val="24"/>
              </w:rPr>
            </w:pPr>
            <w:r w:rsidRPr="00544F13">
              <w:rPr>
                <w:bCs/>
                <w:sz w:val="24"/>
                <w:szCs w:val="24"/>
              </w:rPr>
              <w:t>KL 164.pants Personas iesaistīšana prostitūcijā un piespiešana nodarboties ar prostitūciju</w:t>
            </w:r>
          </w:p>
        </w:tc>
        <w:tc>
          <w:tcPr>
            <w:tcW w:w="75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w:t>
            </w:r>
          </w:p>
        </w:tc>
        <w:tc>
          <w:tcPr>
            <w:tcW w:w="69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w:t>
            </w:r>
          </w:p>
        </w:tc>
        <w:tc>
          <w:tcPr>
            <w:tcW w:w="781"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w:t>
            </w:r>
          </w:p>
        </w:tc>
      </w:tr>
      <w:tr w:rsidR="00FB6F5F" w:rsidRPr="00544F13" w:rsidTr="00CE2FFE">
        <w:tc>
          <w:tcPr>
            <w:tcW w:w="5670" w:type="dxa"/>
            <w:shd w:val="clear" w:color="auto" w:fill="auto"/>
          </w:tcPr>
          <w:p w:rsidR="00FB6F5F" w:rsidRPr="00544F13" w:rsidRDefault="00FB6F5F" w:rsidP="00975DCB">
            <w:pPr>
              <w:pStyle w:val="ListParagraph"/>
              <w:ind w:left="0"/>
              <w:jc w:val="both"/>
              <w:rPr>
                <w:bCs/>
                <w:sz w:val="24"/>
                <w:szCs w:val="24"/>
              </w:rPr>
            </w:pPr>
            <w:r w:rsidRPr="00544F13">
              <w:rPr>
                <w:bCs/>
                <w:sz w:val="24"/>
                <w:szCs w:val="24"/>
              </w:rPr>
              <w:t>KL 165.pants Sutenerisms</w:t>
            </w:r>
          </w:p>
        </w:tc>
        <w:tc>
          <w:tcPr>
            <w:tcW w:w="75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7</w:t>
            </w:r>
          </w:p>
        </w:tc>
        <w:tc>
          <w:tcPr>
            <w:tcW w:w="69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6</w:t>
            </w:r>
          </w:p>
        </w:tc>
        <w:tc>
          <w:tcPr>
            <w:tcW w:w="781"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6</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15</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15</w:t>
            </w:r>
          </w:p>
        </w:tc>
      </w:tr>
      <w:tr w:rsidR="00FB6F5F" w:rsidRPr="00544F13" w:rsidTr="00CE2FFE">
        <w:tc>
          <w:tcPr>
            <w:tcW w:w="5670" w:type="dxa"/>
            <w:shd w:val="clear" w:color="auto" w:fill="auto"/>
          </w:tcPr>
          <w:p w:rsidR="00FB6F5F" w:rsidRPr="00544F13" w:rsidRDefault="00FB6F5F" w:rsidP="00975DCB">
            <w:pPr>
              <w:pStyle w:val="ListParagraph"/>
              <w:ind w:left="0"/>
              <w:jc w:val="both"/>
              <w:rPr>
                <w:bCs/>
                <w:sz w:val="24"/>
                <w:szCs w:val="24"/>
              </w:rPr>
            </w:pPr>
            <w:r w:rsidRPr="00544F13">
              <w:rPr>
                <w:bCs/>
                <w:sz w:val="24"/>
                <w:szCs w:val="24"/>
              </w:rPr>
              <w:t>KL 166.pants Pornogrāfiska vai erotiska rakstura materiālu ievešanas, izgatavošanas un izplatīšanas noteikumu pārkāpšana</w:t>
            </w:r>
          </w:p>
        </w:tc>
        <w:tc>
          <w:tcPr>
            <w:tcW w:w="75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7</w:t>
            </w:r>
          </w:p>
        </w:tc>
        <w:tc>
          <w:tcPr>
            <w:tcW w:w="698"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11</w:t>
            </w:r>
          </w:p>
        </w:tc>
        <w:tc>
          <w:tcPr>
            <w:tcW w:w="781"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59</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36</w:t>
            </w:r>
          </w:p>
        </w:tc>
        <w:tc>
          <w:tcPr>
            <w:tcW w:w="709"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26</w:t>
            </w:r>
          </w:p>
        </w:tc>
      </w:tr>
    </w:tbl>
    <w:p w:rsidR="00FB6F5F" w:rsidRPr="00544F13" w:rsidRDefault="00FB6F5F" w:rsidP="00975DCB">
      <w:pPr>
        <w:pStyle w:val="ListParagraph"/>
        <w:spacing w:after="0" w:line="240" w:lineRule="auto"/>
        <w:ind w:left="426"/>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2008.gadā tika konstatēti divi nepilngadīgu personu tirdzniecības gadījumi. Vienā gadījumā tika aizturēta suteneru grupa, kas bija veikusi sešpadsmitgadīgas personas pirkšanu/pārdošanu seksuālās ekspluatācijas nolūkos valsts iekšienē. Otrā gadījumā tika aizturēta personu grupa, kas mēģināja nosūtīt no Latvijas sešpadsmitgadīgu un septiņpadsmitgadīgu personu seksuālās izmantošanas nolūkos uz Lielbritāniju. 2010.gadā Latvijas policija veica izmeklēšanu par vienas nepilngadīgas personas tirdzniecības gadījumu seksuālas izmantošanas nolūkā Grieķijā.</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hanging="284"/>
        <w:jc w:val="both"/>
        <w:rPr>
          <w:rFonts w:ascii="Times New Roman" w:hAnsi="Times New Roman" w:cs="Times New Roman"/>
          <w:sz w:val="24"/>
          <w:szCs w:val="24"/>
        </w:rPr>
      </w:pPr>
      <w:r w:rsidRPr="00544F13">
        <w:rPr>
          <w:rFonts w:ascii="Times New Roman" w:hAnsi="Times New Roman" w:cs="Times New Roman"/>
          <w:sz w:val="24"/>
          <w:szCs w:val="24"/>
        </w:rPr>
        <w:lastRenderedPageBreak/>
        <w:t>Noziedzīgo nodarījumu skaits, kuros cietušas nepilngadīgas personas (personas vecumā no 1 līdz 17.gadiem) un mazgadīgas personas no 2006.gada līdz 2010.gadam</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Avots: Iekšlietu ministrijas Informācijas centrs</w:t>
      </w:r>
    </w:p>
    <w:p w:rsidR="00FB6F5F" w:rsidRPr="00544F13" w:rsidRDefault="00FB6F5F" w:rsidP="006A2DA2">
      <w:pPr>
        <w:pStyle w:val="ListParagraph"/>
        <w:spacing w:after="0" w:line="240" w:lineRule="auto"/>
        <w:jc w:val="both"/>
        <w:rPr>
          <w:rFonts w:ascii="Times New Roman" w:hAnsi="Times New Roman" w:cs="Times New Roman"/>
          <w:sz w:val="24"/>
          <w:szCs w:val="24"/>
        </w:rPr>
      </w:pPr>
    </w:p>
    <w:tbl>
      <w:tblPr>
        <w:tblStyle w:val="TableGrid"/>
        <w:tblW w:w="9609" w:type="dxa"/>
        <w:tblInd w:w="-176" w:type="dxa"/>
        <w:tblLook w:val="04A0" w:firstRow="1" w:lastRow="0" w:firstColumn="1" w:lastColumn="0" w:noHBand="0" w:noVBand="1"/>
      </w:tblPr>
      <w:tblGrid>
        <w:gridCol w:w="5565"/>
        <w:gridCol w:w="752"/>
        <w:gridCol w:w="883"/>
        <w:gridCol w:w="883"/>
        <w:gridCol w:w="763"/>
        <w:gridCol w:w="763"/>
      </w:tblGrid>
      <w:tr w:rsidR="00FB6F5F" w:rsidRPr="00544F13" w:rsidTr="00CE2FFE">
        <w:tc>
          <w:tcPr>
            <w:tcW w:w="5565" w:type="dxa"/>
            <w:shd w:val="clear" w:color="auto" w:fill="auto"/>
          </w:tcPr>
          <w:p w:rsidR="00FB6F5F" w:rsidRPr="00544F13" w:rsidRDefault="00FB6F5F" w:rsidP="001331AF">
            <w:pPr>
              <w:pStyle w:val="ListParagraph"/>
              <w:ind w:left="0"/>
              <w:jc w:val="both"/>
              <w:rPr>
                <w:rFonts w:eastAsiaTheme="minorHAnsi"/>
                <w:sz w:val="24"/>
                <w:szCs w:val="24"/>
                <w:lang w:eastAsia="en-US"/>
              </w:rPr>
            </w:pPr>
          </w:p>
        </w:tc>
        <w:tc>
          <w:tcPr>
            <w:tcW w:w="752"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2006</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2007</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2008</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2009</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2010</w:t>
            </w:r>
          </w:p>
        </w:tc>
      </w:tr>
      <w:tr w:rsidR="00FB6F5F" w:rsidRPr="00544F13" w:rsidTr="00CE2FFE">
        <w:tc>
          <w:tcPr>
            <w:tcW w:w="9609" w:type="dxa"/>
            <w:gridSpan w:val="6"/>
            <w:shd w:val="clear" w:color="auto" w:fill="auto"/>
          </w:tcPr>
          <w:p w:rsidR="00FB6F5F" w:rsidRPr="00544F13" w:rsidRDefault="00FB6F5F" w:rsidP="00975DCB">
            <w:pPr>
              <w:pStyle w:val="ListParagraph"/>
              <w:ind w:left="0"/>
              <w:jc w:val="both"/>
              <w:rPr>
                <w:sz w:val="24"/>
                <w:szCs w:val="24"/>
              </w:rPr>
            </w:pPr>
            <w:r w:rsidRPr="00544F13">
              <w:rPr>
                <w:sz w:val="24"/>
                <w:szCs w:val="24"/>
              </w:rPr>
              <w:t>KL 139.pants Cilvēku audu un orgānu nelikumīga izņemšana</w:t>
            </w:r>
          </w:p>
        </w:tc>
      </w:tr>
      <w:tr w:rsidR="00FB6F5F" w:rsidRPr="00544F13" w:rsidTr="00CE2FFE">
        <w:tc>
          <w:tcPr>
            <w:tcW w:w="5565" w:type="dxa"/>
            <w:shd w:val="clear" w:color="auto" w:fill="auto"/>
          </w:tcPr>
          <w:p w:rsidR="00FB6F5F" w:rsidRPr="00544F13" w:rsidRDefault="00FB6F5F" w:rsidP="00975DCB">
            <w:pPr>
              <w:pStyle w:val="ListParagraph"/>
              <w:ind w:left="0"/>
              <w:jc w:val="both"/>
              <w:rPr>
                <w:sz w:val="24"/>
                <w:szCs w:val="24"/>
              </w:rPr>
            </w:pPr>
            <w:r w:rsidRPr="00544F13">
              <w:rPr>
                <w:sz w:val="24"/>
                <w:szCs w:val="24"/>
              </w:rPr>
              <w:t>nepilngadīgie (meitenes/zēni)</w:t>
            </w:r>
          </w:p>
        </w:tc>
        <w:tc>
          <w:tcPr>
            <w:tcW w:w="752"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r>
      <w:tr w:rsidR="00FB6F5F" w:rsidRPr="00544F13" w:rsidTr="00CE2FFE">
        <w:tc>
          <w:tcPr>
            <w:tcW w:w="5565" w:type="dxa"/>
            <w:shd w:val="clear" w:color="auto" w:fill="auto"/>
          </w:tcPr>
          <w:p w:rsidR="00FB6F5F" w:rsidRPr="00544F13" w:rsidRDefault="00FB6F5F" w:rsidP="00975DCB">
            <w:pPr>
              <w:pStyle w:val="ListParagraph"/>
              <w:ind w:left="0"/>
              <w:jc w:val="both"/>
              <w:rPr>
                <w:sz w:val="24"/>
                <w:szCs w:val="24"/>
              </w:rPr>
            </w:pPr>
            <w:r w:rsidRPr="00544F13">
              <w:rPr>
                <w:sz w:val="24"/>
                <w:szCs w:val="24"/>
              </w:rPr>
              <w:t>mazgadīgie (meitenes/zēni)</w:t>
            </w:r>
          </w:p>
        </w:tc>
        <w:tc>
          <w:tcPr>
            <w:tcW w:w="752"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r>
      <w:tr w:rsidR="00FB6F5F" w:rsidRPr="00544F13" w:rsidTr="00CE2FFE">
        <w:tc>
          <w:tcPr>
            <w:tcW w:w="9609" w:type="dxa"/>
            <w:gridSpan w:val="6"/>
            <w:shd w:val="clear" w:color="auto" w:fill="auto"/>
          </w:tcPr>
          <w:p w:rsidR="00FB6F5F" w:rsidRPr="00544F13" w:rsidRDefault="00FB6F5F" w:rsidP="00975DCB">
            <w:pPr>
              <w:pStyle w:val="ListParagraph"/>
              <w:ind w:left="0"/>
              <w:jc w:val="both"/>
              <w:rPr>
                <w:sz w:val="24"/>
                <w:szCs w:val="24"/>
              </w:rPr>
            </w:pPr>
            <w:r w:rsidRPr="00544F13">
              <w:rPr>
                <w:sz w:val="24"/>
                <w:szCs w:val="24"/>
              </w:rPr>
              <w:t>KL 154.¹ pants Cilvēku tirdzniecība</w:t>
            </w:r>
          </w:p>
        </w:tc>
      </w:tr>
      <w:tr w:rsidR="00FB6F5F" w:rsidRPr="00544F13" w:rsidTr="00CE2FFE">
        <w:tc>
          <w:tcPr>
            <w:tcW w:w="5565" w:type="dxa"/>
            <w:shd w:val="clear" w:color="auto" w:fill="auto"/>
          </w:tcPr>
          <w:p w:rsidR="00FB6F5F" w:rsidRPr="00544F13" w:rsidRDefault="00FB6F5F" w:rsidP="00975DCB">
            <w:pPr>
              <w:pStyle w:val="ListParagraph"/>
              <w:ind w:left="0"/>
              <w:jc w:val="both"/>
              <w:rPr>
                <w:sz w:val="24"/>
                <w:szCs w:val="24"/>
              </w:rPr>
            </w:pPr>
            <w:r w:rsidRPr="00544F13">
              <w:rPr>
                <w:sz w:val="24"/>
                <w:szCs w:val="24"/>
              </w:rPr>
              <w:t>nepilngadīgie (meitenes/zēni)</w:t>
            </w:r>
          </w:p>
        </w:tc>
        <w:tc>
          <w:tcPr>
            <w:tcW w:w="752"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r>
      <w:tr w:rsidR="00FB6F5F" w:rsidRPr="00544F13" w:rsidTr="00CE2FFE">
        <w:tc>
          <w:tcPr>
            <w:tcW w:w="5565" w:type="dxa"/>
            <w:shd w:val="clear" w:color="auto" w:fill="auto"/>
          </w:tcPr>
          <w:p w:rsidR="00FB6F5F" w:rsidRPr="00544F13" w:rsidRDefault="00FB6F5F" w:rsidP="00975DCB">
            <w:pPr>
              <w:pStyle w:val="ListParagraph"/>
              <w:ind w:left="0"/>
              <w:jc w:val="both"/>
              <w:rPr>
                <w:sz w:val="24"/>
                <w:szCs w:val="24"/>
              </w:rPr>
            </w:pPr>
            <w:r w:rsidRPr="00544F13">
              <w:rPr>
                <w:sz w:val="24"/>
                <w:szCs w:val="24"/>
              </w:rPr>
              <w:t>mazgadīgie (meitenes/zēni)</w:t>
            </w:r>
          </w:p>
        </w:tc>
        <w:tc>
          <w:tcPr>
            <w:tcW w:w="752"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r>
      <w:tr w:rsidR="00FB6F5F" w:rsidRPr="00544F13" w:rsidTr="00CE2FFE">
        <w:tc>
          <w:tcPr>
            <w:tcW w:w="9609" w:type="dxa"/>
            <w:gridSpan w:val="6"/>
            <w:shd w:val="clear" w:color="auto" w:fill="auto"/>
          </w:tcPr>
          <w:p w:rsidR="00FB6F5F" w:rsidRPr="00544F13" w:rsidRDefault="00FB6F5F" w:rsidP="00975DCB">
            <w:pPr>
              <w:pStyle w:val="ListParagraph"/>
              <w:ind w:left="0"/>
              <w:jc w:val="both"/>
              <w:rPr>
                <w:sz w:val="24"/>
                <w:szCs w:val="24"/>
              </w:rPr>
            </w:pPr>
            <w:r w:rsidRPr="00544F13">
              <w:rPr>
                <w:sz w:val="24"/>
                <w:szCs w:val="24"/>
              </w:rPr>
              <w:t>KL 159. pants Izvarošana</w:t>
            </w:r>
          </w:p>
        </w:tc>
      </w:tr>
      <w:tr w:rsidR="00FB6F5F" w:rsidRPr="00544F13" w:rsidTr="00CE2FFE">
        <w:tc>
          <w:tcPr>
            <w:tcW w:w="5565" w:type="dxa"/>
            <w:shd w:val="clear" w:color="auto" w:fill="auto"/>
          </w:tcPr>
          <w:p w:rsidR="00FB6F5F" w:rsidRPr="00544F13" w:rsidRDefault="00FB6F5F" w:rsidP="00975DCB">
            <w:pPr>
              <w:pStyle w:val="ListParagraph"/>
              <w:ind w:left="0"/>
              <w:jc w:val="both"/>
              <w:rPr>
                <w:sz w:val="24"/>
                <w:szCs w:val="24"/>
              </w:rPr>
            </w:pPr>
            <w:r w:rsidRPr="00544F13">
              <w:rPr>
                <w:sz w:val="24"/>
                <w:szCs w:val="24"/>
              </w:rPr>
              <w:t>nepilngadīgie (meitenes/zēni)</w:t>
            </w:r>
          </w:p>
        </w:tc>
        <w:tc>
          <w:tcPr>
            <w:tcW w:w="752"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36/3</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35/0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41/0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25/0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28/0</w:t>
            </w:r>
          </w:p>
        </w:tc>
      </w:tr>
      <w:tr w:rsidR="00FB6F5F" w:rsidRPr="00544F13" w:rsidTr="00CE2FFE">
        <w:tc>
          <w:tcPr>
            <w:tcW w:w="5565" w:type="dxa"/>
            <w:shd w:val="clear" w:color="auto" w:fill="auto"/>
          </w:tcPr>
          <w:p w:rsidR="00FB6F5F" w:rsidRPr="00544F13" w:rsidRDefault="00FB6F5F" w:rsidP="00975DCB">
            <w:pPr>
              <w:pStyle w:val="ListParagraph"/>
              <w:ind w:left="0"/>
              <w:jc w:val="both"/>
              <w:rPr>
                <w:sz w:val="24"/>
                <w:szCs w:val="24"/>
              </w:rPr>
            </w:pPr>
            <w:r w:rsidRPr="00544F13">
              <w:rPr>
                <w:sz w:val="24"/>
                <w:szCs w:val="24"/>
              </w:rPr>
              <w:t>mazgadīgie (meitenes/zēni)</w:t>
            </w:r>
          </w:p>
        </w:tc>
        <w:tc>
          <w:tcPr>
            <w:tcW w:w="752"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6/3</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9/0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18/0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8/0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13/0</w:t>
            </w:r>
          </w:p>
        </w:tc>
      </w:tr>
      <w:tr w:rsidR="00FB6F5F" w:rsidRPr="00544F13" w:rsidTr="00CE2FFE">
        <w:tc>
          <w:tcPr>
            <w:tcW w:w="9609" w:type="dxa"/>
            <w:gridSpan w:val="6"/>
            <w:shd w:val="clear" w:color="auto" w:fill="auto"/>
          </w:tcPr>
          <w:p w:rsidR="00FB6F5F" w:rsidRPr="00544F13" w:rsidRDefault="00FB6F5F" w:rsidP="00975DCB">
            <w:pPr>
              <w:pStyle w:val="ListParagraph"/>
              <w:ind w:left="0"/>
              <w:jc w:val="both"/>
              <w:rPr>
                <w:sz w:val="24"/>
                <w:szCs w:val="24"/>
              </w:rPr>
            </w:pPr>
            <w:r w:rsidRPr="00544F13">
              <w:rPr>
                <w:sz w:val="24"/>
                <w:szCs w:val="24"/>
              </w:rPr>
              <w:t xml:space="preserve">KL 161. pants Dzimumsakari, pederastija un lezbiānisms ar personu, kura nav sasniegusi 16 gadu vecumu </w:t>
            </w:r>
          </w:p>
        </w:tc>
      </w:tr>
      <w:tr w:rsidR="00FB6F5F" w:rsidRPr="00544F13" w:rsidTr="00CE2FFE">
        <w:tc>
          <w:tcPr>
            <w:tcW w:w="5565" w:type="dxa"/>
            <w:shd w:val="clear" w:color="auto" w:fill="auto"/>
          </w:tcPr>
          <w:p w:rsidR="00FB6F5F" w:rsidRPr="00544F13" w:rsidRDefault="00FB6F5F" w:rsidP="00975DCB">
            <w:pPr>
              <w:pStyle w:val="ListParagraph"/>
              <w:ind w:left="0"/>
              <w:jc w:val="both"/>
              <w:rPr>
                <w:sz w:val="24"/>
                <w:szCs w:val="24"/>
              </w:rPr>
            </w:pPr>
            <w:r w:rsidRPr="00544F13">
              <w:rPr>
                <w:sz w:val="24"/>
                <w:szCs w:val="24"/>
              </w:rPr>
              <w:t>nepilngadīgie (meitenes/zēni)</w:t>
            </w:r>
          </w:p>
        </w:tc>
        <w:tc>
          <w:tcPr>
            <w:tcW w:w="752"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19/1</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24/1</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38/3</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15/0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10/0</w:t>
            </w:r>
          </w:p>
        </w:tc>
      </w:tr>
      <w:tr w:rsidR="00FB6F5F" w:rsidRPr="00544F13" w:rsidTr="00CE2FFE">
        <w:tc>
          <w:tcPr>
            <w:tcW w:w="5565" w:type="dxa"/>
            <w:shd w:val="clear" w:color="auto" w:fill="auto"/>
          </w:tcPr>
          <w:p w:rsidR="00FB6F5F" w:rsidRPr="00544F13" w:rsidRDefault="00FB6F5F" w:rsidP="00975DCB">
            <w:pPr>
              <w:pStyle w:val="ListParagraph"/>
              <w:ind w:left="0"/>
              <w:jc w:val="both"/>
              <w:rPr>
                <w:sz w:val="24"/>
                <w:szCs w:val="24"/>
              </w:rPr>
            </w:pPr>
            <w:r w:rsidRPr="00544F13">
              <w:rPr>
                <w:sz w:val="24"/>
                <w:szCs w:val="24"/>
              </w:rPr>
              <w:t>mazgadīgie (meitenes/zēni)</w:t>
            </w:r>
          </w:p>
        </w:tc>
        <w:tc>
          <w:tcPr>
            <w:tcW w:w="752"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3/0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r>
      <w:tr w:rsidR="00FB6F5F" w:rsidRPr="00544F13" w:rsidTr="00CE2FFE">
        <w:tc>
          <w:tcPr>
            <w:tcW w:w="9609" w:type="dxa"/>
            <w:gridSpan w:val="6"/>
            <w:shd w:val="clear" w:color="auto" w:fill="auto"/>
          </w:tcPr>
          <w:p w:rsidR="00FB6F5F" w:rsidRPr="00544F13" w:rsidRDefault="00FB6F5F" w:rsidP="00975DCB">
            <w:pPr>
              <w:pStyle w:val="ListParagraph"/>
              <w:ind w:left="0"/>
              <w:jc w:val="both"/>
              <w:rPr>
                <w:sz w:val="24"/>
                <w:szCs w:val="24"/>
              </w:rPr>
            </w:pPr>
            <w:r w:rsidRPr="00544F13">
              <w:rPr>
                <w:bCs/>
                <w:sz w:val="24"/>
                <w:szCs w:val="24"/>
              </w:rPr>
              <w:t>KL 162. pants Pavešana netiklībā</w:t>
            </w:r>
          </w:p>
        </w:tc>
      </w:tr>
      <w:tr w:rsidR="00FB6F5F" w:rsidRPr="00544F13" w:rsidTr="00CE2FFE">
        <w:tc>
          <w:tcPr>
            <w:tcW w:w="5565" w:type="dxa"/>
            <w:shd w:val="clear" w:color="auto" w:fill="auto"/>
          </w:tcPr>
          <w:p w:rsidR="00FB6F5F" w:rsidRPr="00544F13" w:rsidRDefault="00FB6F5F" w:rsidP="00975DCB">
            <w:pPr>
              <w:pStyle w:val="ListParagraph"/>
              <w:ind w:left="0"/>
              <w:jc w:val="both"/>
              <w:rPr>
                <w:sz w:val="24"/>
                <w:szCs w:val="24"/>
              </w:rPr>
            </w:pPr>
            <w:r w:rsidRPr="00544F13">
              <w:rPr>
                <w:sz w:val="24"/>
                <w:szCs w:val="24"/>
              </w:rPr>
              <w:t>nepilngadīgie (meitenes/zēni)</w:t>
            </w:r>
          </w:p>
        </w:tc>
        <w:tc>
          <w:tcPr>
            <w:tcW w:w="752"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24/4</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43/114</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125/32</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55/32</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31/15</w:t>
            </w:r>
          </w:p>
        </w:tc>
      </w:tr>
      <w:tr w:rsidR="00FB6F5F" w:rsidRPr="00544F13" w:rsidTr="00CE2FFE">
        <w:tc>
          <w:tcPr>
            <w:tcW w:w="5565" w:type="dxa"/>
            <w:shd w:val="clear" w:color="auto" w:fill="auto"/>
          </w:tcPr>
          <w:p w:rsidR="00FB6F5F" w:rsidRPr="00544F13" w:rsidRDefault="00FB6F5F" w:rsidP="00975DCB">
            <w:pPr>
              <w:pStyle w:val="ListParagraph"/>
              <w:ind w:left="0"/>
              <w:jc w:val="both"/>
              <w:rPr>
                <w:sz w:val="24"/>
                <w:szCs w:val="24"/>
              </w:rPr>
            </w:pPr>
            <w:r w:rsidRPr="00544F13">
              <w:rPr>
                <w:sz w:val="24"/>
                <w:szCs w:val="24"/>
              </w:rPr>
              <w:t>mazgadīgie (meitenes/zēni)</w:t>
            </w:r>
          </w:p>
        </w:tc>
        <w:tc>
          <w:tcPr>
            <w:tcW w:w="752"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21/3</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34/20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116/29</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45/28</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27/10</w:t>
            </w:r>
          </w:p>
        </w:tc>
      </w:tr>
      <w:tr w:rsidR="00FB6F5F" w:rsidRPr="00544F13" w:rsidTr="00CE2FFE">
        <w:tc>
          <w:tcPr>
            <w:tcW w:w="9609" w:type="dxa"/>
            <w:gridSpan w:val="6"/>
            <w:shd w:val="clear" w:color="auto" w:fill="auto"/>
          </w:tcPr>
          <w:p w:rsidR="00FB6F5F" w:rsidRPr="00544F13" w:rsidRDefault="00FB6F5F" w:rsidP="00975DCB">
            <w:pPr>
              <w:pStyle w:val="ListParagraph"/>
              <w:ind w:left="0"/>
              <w:jc w:val="both"/>
              <w:rPr>
                <w:sz w:val="24"/>
                <w:szCs w:val="24"/>
              </w:rPr>
            </w:pPr>
            <w:r w:rsidRPr="00544F13">
              <w:rPr>
                <w:bCs/>
                <w:sz w:val="24"/>
                <w:szCs w:val="24"/>
              </w:rPr>
              <w:t>KL 162.¹ pants Pamudināšana iesaistīties seksuālās darbībās</w:t>
            </w:r>
          </w:p>
        </w:tc>
      </w:tr>
      <w:tr w:rsidR="00FB6F5F" w:rsidRPr="00544F13" w:rsidTr="00CE2FFE">
        <w:tc>
          <w:tcPr>
            <w:tcW w:w="5565" w:type="dxa"/>
            <w:shd w:val="clear" w:color="auto" w:fill="auto"/>
          </w:tcPr>
          <w:p w:rsidR="00FB6F5F" w:rsidRPr="00544F13" w:rsidRDefault="00FB6F5F" w:rsidP="00975DCB">
            <w:pPr>
              <w:pStyle w:val="ListParagraph"/>
              <w:ind w:left="0"/>
              <w:jc w:val="both"/>
              <w:rPr>
                <w:sz w:val="24"/>
                <w:szCs w:val="24"/>
              </w:rPr>
            </w:pPr>
            <w:r w:rsidRPr="00544F13">
              <w:rPr>
                <w:sz w:val="24"/>
                <w:szCs w:val="24"/>
              </w:rPr>
              <w:t>nepilngadīgie (meitenes/zēni)</w:t>
            </w:r>
          </w:p>
        </w:tc>
        <w:tc>
          <w:tcPr>
            <w:tcW w:w="752"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4/2</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4/0</w:t>
            </w:r>
          </w:p>
        </w:tc>
      </w:tr>
      <w:tr w:rsidR="00FB6F5F" w:rsidRPr="00544F13" w:rsidTr="00CE2FFE">
        <w:tc>
          <w:tcPr>
            <w:tcW w:w="5565" w:type="dxa"/>
            <w:shd w:val="clear" w:color="auto" w:fill="auto"/>
          </w:tcPr>
          <w:p w:rsidR="00FB6F5F" w:rsidRPr="00544F13" w:rsidRDefault="00FB6F5F" w:rsidP="00975DCB">
            <w:pPr>
              <w:pStyle w:val="ListParagraph"/>
              <w:ind w:left="0"/>
              <w:jc w:val="both"/>
              <w:rPr>
                <w:sz w:val="24"/>
                <w:szCs w:val="24"/>
              </w:rPr>
            </w:pPr>
            <w:r w:rsidRPr="00544F13">
              <w:rPr>
                <w:sz w:val="24"/>
                <w:szCs w:val="24"/>
              </w:rPr>
              <w:t>mazgadīgie (meitenes/zēni)</w:t>
            </w:r>
          </w:p>
        </w:tc>
        <w:tc>
          <w:tcPr>
            <w:tcW w:w="752"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2/1</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r>
      <w:tr w:rsidR="00FB6F5F" w:rsidRPr="00544F13" w:rsidTr="00CE2FFE">
        <w:tc>
          <w:tcPr>
            <w:tcW w:w="9609" w:type="dxa"/>
            <w:gridSpan w:val="6"/>
            <w:shd w:val="clear" w:color="auto" w:fill="auto"/>
          </w:tcPr>
          <w:p w:rsidR="00FB6F5F" w:rsidRPr="00544F13" w:rsidRDefault="00FB6F5F" w:rsidP="00975DCB">
            <w:pPr>
              <w:pStyle w:val="ListParagraph"/>
              <w:ind w:left="0"/>
              <w:jc w:val="both"/>
              <w:rPr>
                <w:sz w:val="24"/>
                <w:szCs w:val="24"/>
              </w:rPr>
            </w:pPr>
            <w:r w:rsidRPr="00544F13">
              <w:rPr>
                <w:bCs/>
                <w:sz w:val="24"/>
                <w:szCs w:val="24"/>
              </w:rPr>
              <w:t>KL 164.pants Personas iesaistīšana prostitūcijā un piespiešana nodarboties ar prostitūciju</w:t>
            </w:r>
          </w:p>
        </w:tc>
      </w:tr>
      <w:tr w:rsidR="00FB6F5F" w:rsidRPr="00544F13" w:rsidTr="00CE2FFE">
        <w:tc>
          <w:tcPr>
            <w:tcW w:w="5565" w:type="dxa"/>
            <w:shd w:val="clear" w:color="auto" w:fill="auto"/>
          </w:tcPr>
          <w:p w:rsidR="00FB6F5F" w:rsidRPr="00544F13" w:rsidRDefault="00FB6F5F" w:rsidP="00975DCB">
            <w:pPr>
              <w:pStyle w:val="ListParagraph"/>
              <w:ind w:left="0"/>
              <w:jc w:val="both"/>
              <w:rPr>
                <w:sz w:val="24"/>
                <w:szCs w:val="24"/>
              </w:rPr>
            </w:pPr>
            <w:r w:rsidRPr="00544F13">
              <w:rPr>
                <w:sz w:val="24"/>
                <w:szCs w:val="24"/>
              </w:rPr>
              <w:t>nepilngadīgie (meitenes/zēni)</w:t>
            </w:r>
          </w:p>
        </w:tc>
        <w:tc>
          <w:tcPr>
            <w:tcW w:w="752"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r>
      <w:tr w:rsidR="00FB6F5F" w:rsidRPr="00544F13" w:rsidTr="00CE2FFE">
        <w:tc>
          <w:tcPr>
            <w:tcW w:w="5565" w:type="dxa"/>
            <w:shd w:val="clear" w:color="auto" w:fill="auto"/>
          </w:tcPr>
          <w:p w:rsidR="00FB6F5F" w:rsidRPr="00544F13" w:rsidRDefault="00FB6F5F" w:rsidP="00975DCB">
            <w:pPr>
              <w:pStyle w:val="ListParagraph"/>
              <w:ind w:left="0"/>
              <w:jc w:val="both"/>
              <w:rPr>
                <w:sz w:val="24"/>
                <w:szCs w:val="24"/>
              </w:rPr>
            </w:pPr>
            <w:r w:rsidRPr="00544F13">
              <w:rPr>
                <w:sz w:val="24"/>
                <w:szCs w:val="24"/>
              </w:rPr>
              <w:t>mazgadīgie (meitenes/zēni)</w:t>
            </w:r>
          </w:p>
        </w:tc>
        <w:tc>
          <w:tcPr>
            <w:tcW w:w="752"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r>
      <w:tr w:rsidR="00FB6F5F" w:rsidRPr="00544F13" w:rsidTr="00CE2FFE">
        <w:tc>
          <w:tcPr>
            <w:tcW w:w="9609" w:type="dxa"/>
            <w:gridSpan w:val="6"/>
            <w:shd w:val="clear" w:color="auto" w:fill="auto"/>
          </w:tcPr>
          <w:p w:rsidR="00FB6F5F" w:rsidRPr="00544F13" w:rsidRDefault="00FB6F5F" w:rsidP="00975DCB">
            <w:pPr>
              <w:pStyle w:val="ListParagraph"/>
              <w:ind w:left="0"/>
              <w:jc w:val="both"/>
              <w:rPr>
                <w:sz w:val="24"/>
                <w:szCs w:val="24"/>
              </w:rPr>
            </w:pPr>
            <w:r w:rsidRPr="00544F13">
              <w:rPr>
                <w:bCs/>
                <w:sz w:val="24"/>
                <w:szCs w:val="24"/>
              </w:rPr>
              <w:t>KL 165.pants Sutenerisms</w:t>
            </w:r>
          </w:p>
        </w:tc>
      </w:tr>
      <w:tr w:rsidR="00FB6F5F" w:rsidRPr="00544F13" w:rsidTr="00CE2FFE">
        <w:tc>
          <w:tcPr>
            <w:tcW w:w="5565" w:type="dxa"/>
            <w:shd w:val="clear" w:color="auto" w:fill="auto"/>
          </w:tcPr>
          <w:p w:rsidR="00FB6F5F" w:rsidRPr="00544F13" w:rsidRDefault="00FB6F5F" w:rsidP="00975DCB">
            <w:pPr>
              <w:pStyle w:val="ListParagraph"/>
              <w:ind w:left="0"/>
              <w:jc w:val="both"/>
              <w:rPr>
                <w:sz w:val="24"/>
                <w:szCs w:val="24"/>
              </w:rPr>
            </w:pPr>
            <w:r w:rsidRPr="00544F13">
              <w:rPr>
                <w:sz w:val="24"/>
                <w:szCs w:val="24"/>
              </w:rPr>
              <w:t>nepilngadīgie (meitenes/zēni)</w:t>
            </w:r>
          </w:p>
        </w:tc>
        <w:tc>
          <w:tcPr>
            <w:tcW w:w="752"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r>
      <w:tr w:rsidR="00FB6F5F" w:rsidRPr="00544F13" w:rsidTr="00CE2FFE">
        <w:tc>
          <w:tcPr>
            <w:tcW w:w="5565" w:type="dxa"/>
            <w:shd w:val="clear" w:color="auto" w:fill="auto"/>
          </w:tcPr>
          <w:p w:rsidR="00FB6F5F" w:rsidRPr="00544F13" w:rsidRDefault="00FB6F5F" w:rsidP="00975DCB">
            <w:pPr>
              <w:pStyle w:val="ListParagraph"/>
              <w:ind w:left="0"/>
              <w:jc w:val="both"/>
              <w:rPr>
                <w:sz w:val="24"/>
                <w:szCs w:val="24"/>
              </w:rPr>
            </w:pPr>
            <w:r w:rsidRPr="00544F13">
              <w:rPr>
                <w:sz w:val="24"/>
                <w:szCs w:val="24"/>
              </w:rPr>
              <w:t>mazgadīgie (meitenes/zēni)</w:t>
            </w:r>
          </w:p>
        </w:tc>
        <w:tc>
          <w:tcPr>
            <w:tcW w:w="752"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r>
      <w:tr w:rsidR="00FB6F5F" w:rsidRPr="00544F13" w:rsidTr="00CE2FFE">
        <w:tc>
          <w:tcPr>
            <w:tcW w:w="9609" w:type="dxa"/>
            <w:gridSpan w:val="6"/>
            <w:shd w:val="clear" w:color="auto" w:fill="auto"/>
          </w:tcPr>
          <w:p w:rsidR="00FB6F5F" w:rsidRPr="00544F13" w:rsidRDefault="00FB6F5F" w:rsidP="00975DCB">
            <w:pPr>
              <w:pStyle w:val="ListParagraph"/>
              <w:ind w:left="0"/>
              <w:jc w:val="both"/>
              <w:rPr>
                <w:sz w:val="24"/>
                <w:szCs w:val="24"/>
              </w:rPr>
            </w:pPr>
            <w:r w:rsidRPr="00544F13">
              <w:rPr>
                <w:bCs/>
                <w:sz w:val="24"/>
                <w:szCs w:val="24"/>
              </w:rPr>
              <w:t>KL 166.pants Pornogrāfiska vai erotiska rakstura materiālu ievešanas, izgatavošanas un izplatīšanas noteikumu pārkāpšana</w:t>
            </w:r>
          </w:p>
        </w:tc>
      </w:tr>
      <w:tr w:rsidR="00FB6F5F" w:rsidRPr="00544F13" w:rsidTr="00CE2FFE">
        <w:tc>
          <w:tcPr>
            <w:tcW w:w="5565" w:type="dxa"/>
            <w:shd w:val="clear" w:color="auto" w:fill="auto"/>
          </w:tcPr>
          <w:p w:rsidR="00FB6F5F" w:rsidRPr="00544F13" w:rsidRDefault="00FB6F5F" w:rsidP="00975DCB">
            <w:pPr>
              <w:pStyle w:val="ListParagraph"/>
              <w:ind w:left="0"/>
              <w:jc w:val="both"/>
              <w:rPr>
                <w:sz w:val="24"/>
                <w:szCs w:val="24"/>
              </w:rPr>
            </w:pPr>
            <w:r w:rsidRPr="00544F13">
              <w:rPr>
                <w:sz w:val="24"/>
                <w:szCs w:val="24"/>
              </w:rPr>
              <w:t>nepilngadīgie (meitenes/zēni)</w:t>
            </w:r>
          </w:p>
        </w:tc>
        <w:tc>
          <w:tcPr>
            <w:tcW w:w="752"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3/0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2/2</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1/4</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3/0</w:t>
            </w:r>
          </w:p>
        </w:tc>
      </w:tr>
      <w:tr w:rsidR="00FB6F5F" w:rsidRPr="00544F13" w:rsidTr="00CE2FFE">
        <w:tc>
          <w:tcPr>
            <w:tcW w:w="5565" w:type="dxa"/>
            <w:shd w:val="clear" w:color="auto" w:fill="auto"/>
          </w:tcPr>
          <w:p w:rsidR="00FB6F5F" w:rsidRPr="00544F13" w:rsidRDefault="00FB6F5F" w:rsidP="00975DCB">
            <w:pPr>
              <w:pStyle w:val="ListParagraph"/>
              <w:ind w:left="0"/>
              <w:jc w:val="both"/>
              <w:rPr>
                <w:sz w:val="24"/>
                <w:szCs w:val="24"/>
              </w:rPr>
            </w:pPr>
            <w:r w:rsidRPr="00544F13">
              <w:rPr>
                <w:sz w:val="24"/>
                <w:szCs w:val="24"/>
              </w:rPr>
              <w:t>mazgadīgie (meitenes/zēni)</w:t>
            </w:r>
          </w:p>
        </w:tc>
        <w:tc>
          <w:tcPr>
            <w:tcW w:w="752"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0/0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1/0</w:t>
            </w:r>
          </w:p>
        </w:tc>
        <w:tc>
          <w:tcPr>
            <w:tcW w:w="88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1/1</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1/4</w:t>
            </w:r>
          </w:p>
        </w:tc>
        <w:tc>
          <w:tcPr>
            <w:tcW w:w="763" w:type="dxa"/>
            <w:shd w:val="clear" w:color="auto" w:fill="auto"/>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1/0</w:t>
            </w:r>
          </w:p>
        </w:tc>
      </w:tr>
    </w:tbl>
    <w:p w:rsidR="00FB6F5F" w:rsidRPr="00544F13" w:rsidRDefault="00FB6F5F" w:rsidP="00975DCB">
      <w:pPr>
        <w:spacing w:after="0" w:line="240" w:lineRule="auto"/>
        <w:jc w:val="both"/>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Statistika par prokuratūras iestādēs pabeigto kriminālprocesu skaitu par noziedzīgiem nodarījumiem pret nepilngadīgo un mazgadīgo tikumību un dzimumneaizskaramību no 2006.gada līdz 2010.gadam.</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Avots: Ģenerālprokuratūras Darbības analīzes un vadības departaments</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p>
    <w:tbl>
      <w:tblPr>
        <w:tblStyle w:val="TableGrid"/>
        <w:tblW w:w="9498" w:type="dxa"/>
        <w:tblInd w:w="-176" w:type="dxa"/>
        <w:tblLayout w:type="fixed"/>
        <w:tblLook w:val="04A0" w:firstRow="1" w:lastRow="0" w:firstColumn="1" w:lastColumn="0" w:noHBand="0" w:noVBand="1"/>
      </w:tblPr>
      <w:tblGrid>
        <w:gridCol w:w="3403"/>
        <w:gridCol w:w="1276"/>
        <w:gridCol w:w="1134"/>
        <w:gridCol w:w="1355"/>
        <w:gridCol w:w="1228"/>
        <w:gridCol w:w="1102"/>
      </w:tblGrid>
      <w:tr w:rsidR="00FB6F5F" w:rsidRPr="00544F13" w:rsidTr="00CE2FFE">
        <w:tc>
          <w:tcPr>
            <w:tcW w:w="3403" w:type="dxa"/>
          </w:tcPr>
          <w:p w:rsidR="00FB6F5F" w:rsidRPr="00544F13" w:rsidRDefault="00FB6F5F" w:rsidP="001331AF">
            <w:pPr>
              <w:jc w:val="both"/>
              <w:rPr>
                <w:rFonts w:eastAsiaTheme="minorHAnsi"/>
                <w:sz w:val="24"/>
                <w:szCs w:val="24"/>
                <w:lang w:eastAsia="en-US"/>
              </w:rPr>
            </w:pPr>
          </w:p>
        </w:tc>
        <w:tc>
          <w:tcPr>
            <w:tcW w:w="1276" w:type="dxa"/>
          </w:tcPr>
          <w:p w:rsidR="00FB6F5F" w:rsidRPr="00544F13" w:rsidRDefault="00FB6F5F" w:rsidP="001331AF">
            <w:pPr>
              <w:jc w:val="both"/>
              <w:rPr>
                <w:rFonts w:eastAsiaTheme="minorHAnsi"/>
                <w:sz w:val="24"/>
                <w:szCs w:val="24"/>
                <w:lang w:eastAsia="en-US"/>
              </w:rPr>
            </w:pPr>
            <w:r w:rsidRPr="00544F13">
              <w:rPr>
                <w:sz w:val="24"/>
                <w:szCs w:val="24"/>
              </w:rPr>
              <w:t>2006</w:t>
            </w:r>
          </w:p>
        </w:tc>
        <w:tc>
          <w:tcPr>
            <w:tcW w:w="1134" w:type="dxa"/>
          </w:tcPr>
          <w:p w:rsidR="00FB6F5F" w:rsidRPr="00544F13" w:rsidRDefault="00FB6F5F" w:rsidP="001331AF">
            <w:pPr>
              <w:jc w:val="both"/>
              <w:rPr>
                <w:rFonts w:eastAsiaTheme="minorHAnsi"/>
                <w:sz w:val="24"/>
                <w:szCs w:val="24"/>
                <w:lang w:eastAsia="en-US"/>
              </w:rPr>
            </w:pPr>
            <w:r w:rsidRPr="00544F13">
              <w:rPr>
                <w:sz w:val="24"/>
                <w:szCs w:val="24"/>
              </w:rPr>
              <w:t>2007</w:t>
            </w:r>
          </w:p>
        </w:tc>
        <w:tc>
          <w:tcPr>
            <w:tcW w:w="1355" w:type="dxa"/>
          </w:tcPr>
          <w:p w:rsidR="00FB6F5F" w:rsidRPr="00544F13" w:rsidRDefault="00FB6F5F" w:rsidP="001331AF">
            <w:pPr>
              <w:jc w:val="both"/>
              <w:rPr>
                <w:rFonts w:eastAsiaTheme="minorHAnsi"/>
                <w:sz w:val="24"/>
                <w:szCs w:val="24"/>
                <w:lang w:eastAsia="en-US"/>
              </w:rPr>
            </w:pPr>
            <w:r w:rsidRPr="00544F13">
              <w:rPr>
                <w:sz w:val="24"/>
                <w:szCs w:val="24"/>
              </w:rPr>
              <w:t>2008</w:t>
            </w:r>
          </w:p>
        </w:tc>
        <w:tc>
          <w:tcPr>
            <w:tcW w:w="1228" w:type="dxa"/>
          </w:tcPr>
          <w:p w:rsidR="00FB6F5F" w:rsidRPr="00544F13" w:rsidRDefault="00FB6F5F" w:rsidP="001331AF">
            <w:pPr>
              <w:jc w:val="both"/>
              <w:rPr>
                <w:rFonts w:eastAsiaTheme="minorHAnsi"/>
                <w:sz w:val="24"/>
                <w:szCs w:val="24"/>
                <w:lang w:eastAsia="en-US"/>
              </w:rPr>
            </w:pPr>
            <w:r w:rsidRPr="00544F13">
              <w:rPr>
                <w:sz w:val="24"/>
                <w:szCs w:val="24"/>
              </w:rPr>
              <w:t>2009</w:t>
            </w:r>
          </w:p>
        </w:tc>
        <w:tc>
          <w:tcPr>
            <w:tcW w:w="1102" w:type="dxa"/>
          </w:tcPr>
          <w:p w:rsidR="00FB6F5F" w:rsidRPr="00544F13" w:rsidRDefault="00FB6F5F" w:rsidP="001331AF">
            <w:pPr>
              <w:jc w:val="both"/>
              <w:rPr>
                <w:rFonts w:eastAsiaTheme="minorHAnsi"/>
                <w:sz w:val="24"/>
                <w:szCs w:val="24"/>
                <w:lang w:eastAsia="en-US"/>
              </w:rPr>
            </w:pPr>
            <w:r w:rsidRPr="00544F13">
              <w:rPr>
                <w:sz w:val="24"/>
                <w:szCs w:val="24"/>
              </w:rPr>
              <w:t>2010</w:t>
            </w:r>
          </w:p>
        </w:tc>
      </w:tr>
      <w:tr w:rsidR="00FB6F5F" w:rsidRPr="00544F13" w:rsidTr="00CE2FFE">
        <w:tc>
          <w:tcPr>
            <w:tcW w:w="3403" w:type="dxa"/>
          </w:tcPr>
          <w:p w:rsidR="00FB6F5F" w:rsidRPr="00544F13" w:rsidRDefault="00FB6F5F" w:rsidP="00975DCB">
            <w:pPr>
              <w:jc w:val="both"/>
              <w:rPr>
                <w:sz w:val="24"/>
                <w:szCs w:val="24"/>
              </w:rPr>
            </w:pPr>
          </w:p>
        </w:tc>
        <w:tc>
          <w:tcPr>
            <w:tcW w:w="6095" w:type="dxa"/>
            <w:gridSpan w:val="5"/>
          </w:tcPr>
          <w:p w:rsidR="00FB6F5F" w:rsidRPr="00544F13" w:rsidRDefault="00FB6F5F" w:rsidP="001331AF">
            <w:pPr>
              <w:jc w:val="center"/>
              <w:rPr>
                <w:rFonts w:eastAsiaTheme="minorHAnsi"/>
                <w:sz w:val="24"/>
                <w:szCs w:val="24"/>
                <w:lang w:eastAsia="en-US"/>
              </w:rPr>
            </w:pPr>
            <w:r w:rsidRPr="00544F13">
              <w:rPr>
                <w:sz w:val="24"/>
                <w:szCs w:val="24"/>
              </w:rPr>
              <w:t>tiesai izskatīšanai nodotās krimināllietas / apsūdzētās personas</w:t>
            </w:r>
          </w:p>
        </w:tc>
      </w:tr>
      <w:tr w:rsidR="00FB6F5F" w:rsidRPr="00544F13" w:rsidTr="00CE2FFE">
        <w:tc>
          <w:tcPr>
            <w:tcW w:w="3403" w:type="dxa"/>
          </w:tcPr>
          <w:p w:rsidR="00FB6F5F" w:rsidRPr="00544F13" w:rsidRDefault="00FB6F5F" w:rsidP="00975DCB">
            <w:pPr>
              <w:rPr>
                <w:sz w:val="24"/>
                <w:szCs w:val="24"/>
              </w:rPr>
            </w:pPr>
            <w:r w:rsidRPr="00544F13">
              <w:rPr>
                <w:sz w:val="24"/>
                <w:szCs w:val="24"/>
              </w:rPr>
              <w:t>KL 159.pants Izvarošana</w:t>
            </w:r>
          </w:p>
        </w:tc>
        <w:tc>
          <w:tcPr>
            <w:tcW w:w="1276" w:type="dxa"/>
          </w:tcPr>
          <w:p w:rsidR="00FB6F5F" w:rsidRPr="00544F13" w:rsidRDefault="00FB6F5F" w:rsidP="001331AF">
            <w:pPr>
              <w:rPr>
                <w:rFonts w:eastAsiaTheme="minorHAnsi"/>
                <w:sz w:val="24"/>
                <w:szCs w:val="24"/>
                <w:lang w:eastAsia="en-US"/>
              </w:rPr>
            </w:pPr>
            <w:r w:rsidRPr="00544F13">
              <w:rPr>
                <w:sz w:val="24"/>
                <w:szCs w:val="24"/>
              </w:rPr>
              <w:t>28/32</w:t>
            </w:r>
          </w:p>
        </w:tc>
        <w:tc>
          <w:tcPr>
            <w:tcW w:w="1134" w:type="dxa"/>
          </w:tcPr>
          <w:p w:rsidR="00FB6F5F" w:rsidRPr="00544F13" w:rsidRDefault="00FB6F5F" w:rsidP="001331AF">
            <w:pPr>
              <w:rPr>
                <w:rFonts w:eastAsiaTheme="minorHAnsi"/>
                <w:sz w:val="24"/>
                <w:szCs w:val="24"/>
                <w:lang w:eastAsia="en-US"/>
              </w:rPr>
            </w:pPr>
            <w:r w:rsidRPr="00544F13">
              <w:rPr>
                <w:sz w:val="24"/>
                <w:szCs w:val="24"/>
              </w:rPr>
              <w:t>19/22</w:t>
            </w:r>
          </w:p>
        </w:tc>
        <w:tc>
          <w:tcPr>
            <w:tcW w:w="1355" w:type="dxa"/>
          </w:tcPr>
          <w:p w:rsidR="00FB6F5F" w:rsidRPr="00544F13" w:rsidRDefault="00FB6F5F" w:rsidP="001331AF">
            <w:pPr>
              <w:rPr>
                <w:rFonts w:eastAsiaTheme="minorHAnsi"/>
                <w:sz w:val="24"/>
                <w:szCs w:val="24"/>
                <w:lang w:eastAsia="en-US"/>
              </w:rPr>
            </w:pPr>
            <w:r w:rsidRPr="00544F13">
              <w:rPr>
                <w:sz w:val="24"/>
                <w:szCs w:val="24"/>
              </w:rPr>
              <w:t>23/29</w:t>
            </w:r>
          </w:p>
        </w:tc>
        <w:tc>
          <w:tcPr>
            <w:tcW w:w="1228" w:type="dxa"/>
          </w:tcPr>
          <w:p w:rsidR="00FB6F5F" w:rsidRPr="00544F13" w:rsidRDefault="00FB6F5F" w:rsidP="001331AF">
            <w:pPr>
              <w:rPr>
                <w:rFonts w:eastAsiaTheme="minorHAnsi"/>
                <w:sz w:val="24"/>
                <w:szCs w:val="24"/>
                <w:lang w:eastAsia="en-US"/>
              </w:rPr>
            </w:pPr>
            <w:r w:rsidRPr="00544F13">
              <w:rPr>
                <w:sz w:val="24"/>
                <w:szCs w:val="24"/>
              </w:rPr>
              <w:t>18/22</w:t>
            </w:r>
          </w:p>
        </w:tc>
        <w:tc>
          <w:tcPr>
            <w:tcW w:w="1102" w:type="dxa"/>
          </w:tcPr>
          <w:p w:rsidR="00FB6F5F" w:rsidRPr="00544F13" w:rsidRDefault="00FB6F5F" w:rsidP="001331AF">
            <w:pPr>
              <w:rPr>
                <w:rFonts w:eastAsiaTheme="minorHAnsi"/>
                <w:sz w:val="24"/>
                <w:szCs w:val="24"/>
                <w:lang w:eastAsia="en-US"/>
              </w:rPr>
            </w:pPr>
            <w:r w:rsidRPr="00544F13">
              <w:rPr>
                <w:sz w:val="24"/>
                <w:szCs w:val="24"/>
              </w:rPr>
              <w:t>13/18</w:t>
            </w:r>
          </w:p>
        </w:tc>
      </w:tr>
      <w:tr w:rsidR="00FB6F5F" w:rsidRPr="00544F13" w:rsidTr="00CE2FFE">
        <w:tc>
          <w:tcPr>
            <w:tcW w:w="3403" w:type="dxa"/>
          </w:tcPr>
          <w:p w:rsidR="00FB6F5F" w:rsidRPr="00544F13" w:rsidRDefault="00FB6F5F" w:rsidP="00975DCB">
            <w:pPr>
              <w:rPr>
                <w:sz w:val="24"/>
                <w:szCs w:val="24"/>
              </w:rPr>
            </w:pPr>
            <w:r w:rsidRPr="00544F13">
              <w:rPr>
                <w:sz w:val="24"/>
                <w:szCs w:val="24"/>
              </w:rPr>
              <w:t>KL 160.pants Vardarbīga dzimumtieksmes apmierināšana</w:t>
            </w:r>
          </w:p>
        </w:tc>
        <w:tc>
          <w:tcPr>
            <w:tcW w:w="1276" w:type="dxa"/>
          </w:tcPr>
          <w:p w:rsidR="00FB6F5F" w:rsidRPr="00544F13" w:rsidRDefault="00FB6F5F" w:rsidP="001331AF">
            <w:pPr>
              <w:rPr>
                <w:rFonts w:eastAsiaTheme="minorHAnsi"/>
                <w:sz w:val="24"/>
                <w:szCs w:val="24"/>
                <w:lang w:eastAsia="en-US"/>
              </w:rPr>
            </w:pPr>
            <w:r w:rsidRPr="00544F13">
              <w:rPr>
                <w:sz w:val="24"/>
                <w:szCs w:val="24"/>
              </w:rPr>
              <w:t>22/28</w:t>
            </w:r>
          </w:p>
        </w:tc>
        <w:tc>
          <w:tcPr>
            <w:tcW w:w="1134" w:type="dxa"/>
          </w:tcPr>
          <w:p w:rsidR="00FB6F5F" w:rsidRPr="00544F13" w:rsidRDefault="00FB6F5F" w:rsidP="001331AF">
            <w:pPr>
              <w:rPr>
                <w:rFonts w:eastAsiaTheme="minorHAnsi"/>
                <w:sz w:val="24"/>
                <w:szCs w:val="24"/>
                <w:lang w:eastAsia="en-US"/>
              </w:rPr>
            </w:pPr>
            <w:r w:rsidRPr="00544F13">
              <w:rPr>
                <w:sz w:val="24"/>
                <w:szCs w:val="24"/>
              </w:rPr>
              <w:t>13/13</w:t>
            </w:r>
          </w:p>
        </w:tc>
        <w:tc>
          <w:tcPr>
            <w:tcW w:w="1355" w:type="dxa"/>
          </w:tcPr>
          <w:p w:rsidR="00FB6F5F" w:rsidRPr="00544F13" w:rsidRDefault="00FB6F5F" w:rsidP="001331AF">
            <w:pPr>
              <w:rPr>
                <w:rFonts w:eastAsiaTheme="minorHAnsi"/>
                <w:sz w:val="24"/>
                <w:szCs w:val="24"/>
                <w:lang w:eastAsia="en-US"/>
              </w:rPr>
            </w:pPr>
            <w:r w:rsidRPr="00544F13">
              <w:rPr>
                <w:sz w:val="24"/>
                <w:szCs w:val="24"/>
              </w:rPr>
              <w:t>21/25</w:t>
            </w:r>
          </w:p>
        </w:tc>
        <w:tc>
          <w:tcPr>
            <w:tcW w:w="1228" w:type="dxa"/>
          </w:tcPr>
          <w:p w:rsidR="00FB6F5F" w:rsidRPr="00544F13" w:rsidRDefault="00FB6F5F" w:rsidP="001331AF">
            <w:pPr>
              <w:rPr>
                <w:rFonts w:eastAsiaTheme="minorHAnsi"/>
                <w:sz w:val="24"/>
                <w:szCs w:val="24"/>
                <w:lang w:eastAsia="en-US"/>
              </w:rPr>
            </w:pPr>
            <w:r w:rsidRPr="00544F13">
              <w:rPr>
                <w:sz w:val="24"/>
                <w:szCs w:val="24"/>
              </w:rPr>
              <w:t>18/21</w:t>
            </w:r>
          </w:p>
        </w:tc>
        <w:tc>
          <w:tcPr>
            <w:tcW w:w="1102" w:type="dxa"/>
          </w:tcPr>
          <w:p w:rsidR="00FB6F5F" w:rsidRPr="00544F13" w:rsidRDefault="00FB6F5F" w:rsidP="001331AF">
            <w:pPr>
              <w:rPr>
                <w:rFonts w:eastAsiaTheme="minorHAnsi"/>
                <w:sz w:val="24"/>
                <w:szCs w:val="24"/>
                <w:lang w:eastAsia="en-US"/>
              </w:rPr>
            </w:pPr>
            <w:r w:rsidRPr="00544F13">
              <w:rPr>
                <w:sz w:val="24"/>
                <w:szCs w:val="24"/>
              </w:rPr>
              <w:t>12/14</w:t>
            </w:r>
          </w:p>
        </w:tc>
      </w:tr>
      <w:tr w:rsidR="00FB6F5F" w:rsidRPr="00544F13" w:rsidTr="00CE2FFE">
        <w:tc>
          <w:tcPr>
            <w:tcW w:w="3403" w:type="dxa"/>
          </w:tcPr>
          <w:p w:rsidR="00FB6F5F" w:rsidRPr="00544F13" w:rsidRDefault="00FB6F5F" w:rsidP="00975DCB">
            <w:pPr>
              <w:rPr>
                <w:sz w:val="24"/>
                <w:szCs w:val="24"/>
              </w:rPr>
            </w:pPr>
            <w:r w:rsidRPr="00544F13">
              <w:rPr>
                <w:sz w:val="24"/>
                <w:szCs w:val="24"/>
              </w:rPr>
              <w:t>KL 161.pants Dzimumsakari ar personu, kura nav sasniegusi 16 gadu vecumu</w:t>
            </w:r>
          </w:p>
        </w:tc>
        <w:tc>
          <w:tcPr>
            <w:tcW w:w="1276" w:type="dxa"/>
          </w:tcPr>
          <w:p w:rsidR="00FB6F5F" w:rsidRPr="00544F13" w:rsidRDefault="00FB6F5F" w:rsidP="001331AF">
            <w:pPr>
              <w:rPr>
                <w:rFonts w:eastAsiaTheme="minorHAnsi"/>
                <w:sz w:val="24"/>
                <w:szCs w:val="24"/>
                <w:lang w:eastAsia="en-US"/>
              </w:rPr>
            </w:pPr>
            <w:r w:rsidRPr="00544F13">
              <w:rPr>
                <w:sz w:val="24"/>
                <w:szCs w:val="24"/>
              </w:rPr>
              <w:t>4/4</w:t>
            </w:r>
          </w:p>
        </w:tc>
        <w:tc>
          <w:tcPr>
            <w:tcW w:w="1134" w:type="dxa"/>
          </w:tcPr>
          <w:p w:rsidR="00FB6F5F" w:rsidRPr="00544F13" w:rsidRDefault="00FB6F5F" w:rsidP="001331AF">
            <w:pPr>
              <w:rPr>
                <w:rFonts w:eastAsiaTheme="minorHAnsi"/>
                <w:sz w:val="24"/>
                <w:szCs w:val="24"/>
                <w:lang w:eastAsia="en-US"/>
              </w:rPr>
            </w:pPr>
            <w:r w:rsidRPr="00544F13">
              <w:rPr>
                <w:sz w:val="24"/>
                <w:szCs w:val="24"/>
              </w:rPr>
              <w:t>15/15</w:t>
            </w:r>
          </w:p>
        </w:tc>
        <w:tc>
          <w:tcPr>
            <w:tcW w:w="1355" w:type="dxa"/>
          </w:tcPr>
          <w:p w:rsidR="00FB6F5F" w:rsidRPr="00544F13" w:rsidRDefault="00FB6F5F" w:rsidP="001331AF">
            <w:pPr>
              <w:rPr>
                <w:rFonts w:eastAsiaTheme="minorHAnsi"/>
                <w:sz w:val="24"/>
                <w:szCs w:val="24"/>
                <w:lang w:eastAsia="en-US"/>
              </w:rPr>
            </w:pPr>
            <w:r w:rsidRPr="00544F13">
              <w:rPr>
                <w:sz w:val="24"/>
                <w:szCs w:val="24"/>
              </w:rPr>
              <w:t>19/19</w:t>
            </w:r>
          </w:p>
        </w:tc>
        <w:tc>
          <w:tcPr>
            <w:tcW w:w="1228" w:type="dxa"/>
          </w:tcPr>
          <w:p w:rsidR="00FB6F5F" w:rsidRPr="00544F13" w:rsidRDefault="00FB6F5F" w:rsidP="001331AF">
            <w:pPr>
              <w:rPr>
                <w:rFonts w:eastAsiaTheme="minorHAnsi"/>
                <w:sz w:val="24"/>
                <w:szCs w:val="24"/>
                <w:lang w:eastAsia="en-US"/>
              </w:rPr>
            </w:pPr>
            <w:r w:rsidRPr="00544F13">
              <w:rPr>
                <w:sz w:val="24"/>
                <w:szCs w:val="24"/>
              </w:rPr>
              <w:t>14/14</w:t>
            </w:r>
          </w:p>
        </w:tc>
        <w:tc>
          <w:tcPr>
            <w:tcW w:w="1102" w:type="dxa"/>
          </w:tcPr>
          <w:p w:rsidR="00FB6F5F" w:rsidRPr="00544F13" w:rsidRDefault="00FB6F5F" w:rsidP="001331AF">
            <w:pPr>
              <w:ind w:left="-346" w:firstLine="346"/>
              <w:rPr>
                <w:rFonts w:eastAsiaTheme="minorHAnsi"/>
                <w:sz w:val="24"/>
                <w:szCs w:val="24"/>
                <w:lang w:eastAsia="en-US"/>
              </w:rPr>
            </w:pPr>
            <w:r w:rsidRPr="00544F13">
              <w:rPr>
                <w:sz w:val="24"/>
                <w:szCs w:val="24"/>
              </w:rPr>
              <w:t>3/3</w:t>
            </w:r>
          </w:p>
        </w:tc>
      </w:tr>
      <w:tr w:rsidR="00FB6F5F" w:rsidRPr="00544F13" w:rsidTr="00CE2FFE">
        <w:tc>
          <w:tcPr>
            <w:tcW w:w="3403" w:type="dxa"/>
          </w:tcPr>
          <w:p w:rsidR="00FB6F5F" w:rsidRPr="00544F13" w:rsidRDefault="00FB6F5F" w:rsidP="00975DCB">
            <w:pPr>
              <w:rPr>
                <w:sz w:val="24"/>
                <w:szCs w:val="24"/>
              </w:rPr>
            </w:pPr>
            <w:r w:rsidRPr="00544F13">
              <w:rPr>
                <w:sz w:val="24"/>
                <w:szCs w:val="24"/>
              </w:rPr>
              <w:lastRenderedPageBreak/>
              <w:t>KL 162.pants Pavešana netiklībā</w:t>
            </w:r>
          </w:p>
        </w:tc>
        <w:tc>
          <w:tcPr>
            <w:tcW w:w="1276" w:type="dxa"/>
          </w:tcPr>
          <w:p w:rsidR="00FB6F5F" w:rsidRPr="00544F13" w:rsidRDefault="00FB6F5F" w:rsidP="001331AF">
            <w:pPr>
              <w:rPr>
                <w:rFonts w:eastAsiaTheme="minorHAnsi"/>
                <w:sz w:val="24"/>
                <w:szCs w:val="24"/>
                <w:lang w:eastAsia="en-US"/>
              </w:rPr>
            </w:pPr>
            <w:r w:rsidRPr="00544F13">
              <w:rPr>
                <w:sz w:val="24"/>
                <w:szCs w:val="24"/>
              </w:rPr>
              <w:t>24/26</w:t>
            </w:r>
          </w:p>
        </w:tc>
        <w:tc>
          <w:tcPr>
            <w:tcW w:w="1134" w:type="dxa"/>
          </w:tcPr>
          <w:p w:rsidR="00FB6F5F" w:rsidRPr="00544F13" w:rsidRDefault="00FB6F5F" w:rsidP="001331AF">
            <w:pPr>
              <w:rPr>
                <w:rFonts w:eastAsiaTheme="minorHAnsi"/>
                <w:sz w:val="24"/>
                <w:szCs w:val="24"/>
                <w:lang w:eastAsia="en-US"/>
              </w:rPr>
            </w:pPr>
            <w:r w:rsidRPr="00544F13">
              <w:rPr>
                <w:sz w:val="24"/>
                <w:szCs w:val="24"/>
              </w:rPr>
              <w:t>29/34</w:t>
            </w:r>
          </w:p>
        </w:tc>
        <w:tc>
          <w:tcPr>
            <w:tcW w:w="1355" w:type="dxa"/>
          </w:tcPr>
          <w:p w:rsidR="00FB6F5F" w:rsidRPr="00544F13" w:rsidRDefault="00FB6F5F" w:rsidP="001331AF">
            <w:pPr>
              <w:rPr>
                <w:rFonts w:eastAsiaTheme="minorHAnsi"/>
                <w:sz w:val="24"/>
                <w:szCs w:val="24"/>
                <w:lang w:eastAsia="en-US"/>
              </w:rPr>
            </w:pPr>
            <w:r w:rsidRPr="00544F13">
              <w:rPr>
                <w:sz w:val="24"/>
                <w:szCs w:val="24"/>
              </w:rPr>
              <w:t>27/29</w:t>
            </w:r>
          </w:p>
        </w:tc>
        <w:tc>
          <w:tcPr>
            <w:tcW w:w="1228" w:type="dxa"/>
          </w:tcPr>
          <w:p w:rsidR="00FB6F5F" w:rsidRPr="00544F13" w:rsidRDefault="00FB6F5F" w:rsidP="001331AF">
            <w:pPr>
              <w:rPr>
                <w:rFonts w:eastAsiaTheme="minorHAnsi"/>
                <w:sz w:val="24"/>
                <w:szCs w:val="24"/>
                <w:lang w:eastAsia="en-US"/>
              </w:rPr>
            </w:pPr>
            <w:r w:rsidRPr="00544F13">
              <w:rPr>
                <w:sz w:val="24"/>
                <w:szCs w:val="24"/>
              </w:rPr>
              <w:t>38/39</w:t>
            </w:r>
          </w:p>
        </w:tc>
        <w:tc>
          <w:tcPr>
            <w:tcW w:w="1102" w:type="dxa"/>
          </w:tcPr>
          <w:p w:rsidR="00FB6F5F" w:rsidRPr="00544F13" w:rsidRDefault="00FB6F5F" w:rsidP="001331AF">
            <w:pPr>
              <w:ind w:left="-346" w:firstLine="346"/>
              <w:rPr>
                <w:rFonts w:eastAsiaTheme="minorHAnsi"/>
                <w:sz w:val="24"/>
                <w:szCs w:val="24"/>
                <w:lang w:eastAsia="en-US"/>
              </w:rPr>
            </w:pPr>
            <w:r w:rsidRPr="00544F13">
              <w:rPr>
                <w:sz w:val="24"/>
                <w:szCs w:val="24"/>
              </w:rPr>
              <w:t>20/22</w:t>
            </w:r>
          </w:p>
        </w:tc>
      </w:tr>
      <w:tr w:rsidR="00FB6F5F" w:rsidRPr="00544F13" w:rsidTr="00CE2FFE">
        <w:tc>
          <w:tcPr>
            <w:tcW w:w="9498" w:type="dxa"/>
            <w:gridSpan w:val="6"/>
          </w:tcPr>
          <w:p w:rsidR="00FB6F5F" w:rsidRPr="00544F13" w:rsidRDefault="00FB6F5F" w:rsidP="00975DCB">
            <w:pPr>
              <w:ind w:firstLine="34"/>
              <w:jc w:val="both"/>
              <w:rPr>
                <w:sz w:val="24"/>
                <w:szCs w:val="24"/>
              </w:rPr>
            </w:pPr>
            <w:r w:rsidRPr="00544F13">
              <w:rPr>
                <w:sz w:val="24"/>
                <w:szCs w:val="24"/>
              </w:rPr>
              <w:t>Ģenerālprokuratūras statistikā netiek izdalīti dati par bērniem, kuri cietuši no noziedzīgiem nodarījumiem, kas paredzēti KL 154.¹ pantā Cilvēku tirdzniecība, kā arī KL 163.-166.pantā.</w:t>
            </w:r>
          </w:p>
        </w:tc>
      </w:tr>
    </w:tbl>
    <w:p w:rsidR="00FB6F5F" w:rsidRPr="00544F13" w:rsidRDefault="00FB6F5F" w:rsidP="00975DCB">
      <w:pPr>
        <w:spacing w:after="0" w:line="240" w:lineRule="auto"/>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Statistika par personām, kuras notiesātas par noziedzīgiem nodarījumiem, kas saistīti ar cilvēku tirdzniecību, bērnu prostitūciju un bērnu pornogrāfiju. Informācija ir pieejama galvenokārt par KL pantiem kopumā, nenošķirot to daļas.</w:t>
      </w:r>
    </w:p>
    <w:p w:rsidR="00FB6F5F" w:rsidRPr="00544F13" w:rsidRDefault="00FB6F5F" w:rsidP="006A2DA2">
      <w:pPr>
        <w:pStyle w:val="ListParagraph"/>
        <w:spacing w:after="0" w:line="240" w:lineRule="auto"/>
        <w:ind w:left="360"/>
        <w:jc w:val="both"/>
        <w:rPr>
          <w:rFonts w:ascii="Times New Roman" w:hAnsi="Times New Roman" w:cs="Times New Roman"/>
          <w:sz w:val="24"/>
          <w:szCs w:val="24"/>
        </w:rPr>
      </w:pPr>
      <w:r w:rsidRPr="00544F13">
        <w:rPr>
          <w:rFonts w:ascii="Times New Roman" w:hAnsi="Times New Roman" w:cs="Times New Roman"/>
          <w:sz w:val="24"/>
          <w:szCs w:val="24"/>
        </w:rPr>
        <w:t>Avots: Tiesu informatīvā sistēma (TIS)</w:t>
      </w:r>
    </w:p>
    <w:p w:rsidR="00FB6F5F" w:rsidRPr="00544F13" w:rsidRDefault="00FB6F5F" w:rsidP="006A2DA2">
      <w:pPr>
        <w:pStyle w:val="ListParagraph"/>
        <w:spacing w:after="0" w:line="240" w:lineRule="auto"/>
        <w:ind w:left="360"/>
        <w:jc w:val="both"/>
        <w:rPr>
          <w:rFonts w:ascii="Times New Roman" w:hAnsi="Times New Roman" w:cs="Times New Roman"/>
          <w:sz w:val="24"/>
          <w:szCs w:val="24"/>
        </w:rPr>
      </w:pPr>
    </w:p>
    <w:tbl>
      <w:tblPr>
        <w:tblStyle w:val="TableGrid"/>
        <w:tblW w:w="9498" w:type="dxa"/>
        <w:tblInd w:w="-176" w:type="dxa"/>
        <w:tblLayout w:type="fixed"/>
        <w:tblLook w:val="04A0" w:firstRow="1" w:lastRow="0" w:firstColumn="1" w:lastColumn="0" w:noHBand="0" w:noVBand="1"/>
      </w:tblPr>
      <w:tblGrid>
        <w:gridCol w:w="3403"/>
        <w:gridCol w:w="1276"/>
        <w:gridCol w:w="1134"/>
        <w:gridCol w:w="1355"/>
        <w:gridCol w:w="1228"/>
        <w:gridCol w:w="1102"/>
      </w:tblGrid>
      <w:tr w:rsidR="00FB6F5F" w:rsidRPr="00544F13" w:rsidTr="00CE2FFE">
        <w:tc>
          <w:tcPr>
            <w:tcW w:w="3403" w:type="dxa"/>
          </w:tcPr>
          <w:p w:rsidR="00FB6F5F" w:rsidRPr="00544F13" w:rsidRDefault="00FB6F5F" w:rsidP="001331AF">
            <w:pPr>
              <w:jc w:val="both"/>
              <w:rPr>
                <w:rFonts w:eastAsiaTheme="minorHAnsi"/>
                <w:sz w:val="24"/>
                <w:szCs w:val="24"/>
                <w:lang w:eastAsia="en-US"/>
              </w:rPr>
            </w:pPr>
          </w:p>
        </w:tc>
        <w:tc>
          <w:tcPr>
            <w:tcW w:w="1276" w:type="dxa"/>
          </w:tcPr>
          <w:p w:rsidR="00FB6F5F" w:rsidRPr="00544F13" w:rsidRDefault="00FB6F5F" w:rsidP="001331AF">
            <w:pPr>
              <w:jc w:val="both"/>
              <w:rPr>
                <w:rFonts w:eastAsiaTheme="minorHAnsi"/>
                <w:sz w:val="24"/>
                <w:szCs w:val="24"/>
                <w:lang w:eastAsia="en-US"/>
              </w:rPr>
            </w:pPr>
            <w:r w:rsidRPr="00544F13">
              <w:rPr>
                <w:sz w:val="24"/>
                <w:szCs w:val="24"/>
              </w:rPr>
              <w:t>2006</w:t>
            </w:r>
          </w:p>
        </w:tc>
        <w:tc>
          <w:tcPr>
            <w:tcW w:w="1134" w:type="dxa"/>
          </w:tcPr>
          <w:p w:rsidR="00FB6F5F" w:rsidRPr="00544F13" w:rsidRDefault="00FB6F5F" w:rsidP="001331AF">
            <w:pPr>
              <w:jc w:val="both"/>
              <w:rPr>
                <w:rFonts w:eastAsiaTheme="minorHAnsi"/>
                <w:sz w:val="24"/>
                <w:szCs w:val="24"/>
                <w:lang w:eastAsia="en-US"/>
              </w:rPr>
            </w:pPr>
            <w:r w:rsidRPr="00544F13">
              <w:rPr>
                <w:sz w:val="24"/>
                <w:szCs w:val="24"/>
              </w:rPr>
              <w:t>2007</w:t>
            </w:r>
          </w:p>
        </w:tc>
        <w:tc>
          <w:tcPr>
            <w:tcW w:w="1355" w:type="dxa"/>
          </w:tcPr>
          <w:p w:rsidR="00FB6F5F" w:rsidRPr="00544F13" w:rsidRDefault="00FB6F5F" w:rsidP="001331AF">
            <w:pPr>
              <w:jc w:val="both"/>
              <w:rPr>
                <w:rFonts w:eastAsiaTheme="minorHAnsi"/>
                <w:sz w:val="24"/>
                <w:szCs w:val="24"/>
                <w:lang w:eastAsia="en-US"/>
              </w:rPr>
            </w:pPr>
            <w:r w:rsidRPr="00544F13">
              <w:rPr>
                <w:sz w:val="24"/>
                <w:szCs w:val="24"/>
              </w:rPr>
              <w:t>2008</w:t>
            </w:r>
          </w:p>
        </w:tc>
        <w:tc>
          <w:tcPr>
            <w:tcW w:w="1228" w:type="dxa"/>
          </w:tcPr>
          <w:p w:rsidR="00FB6F5F" w:rsidRPr="00544F13" w:rsidRDefault="00FB6F5F" w:rsidP="001331AF">
            <w:pPr>
              <w:jc w:val="both"/>
              <w:rPr>
                <w:rFonts w:eastAsiaTheme="minorHAnsi"/>
                <w:sz w:val="24"/>
                <w:szCs w:val="24"/>
                <w:lang w:eastAsia="en-US"/>
              </w:rPr>
            </w:pPr>
            <w:r w:rsidRPr="00544F13">
              <w:rPr>
                <w:sz w:val="24"/>
                <w:szCs w:val="24"/>
              </w:rPr>
              <w:t>2009</w:t>
            </w:r>
          </w:p>
        </w:tc>
        <w:tc>
          <w:tcPr>
            <w:tcW w:w="1102" w:type="dxa"/>
          </w:tcPr>
          <w:p w:rsidR="00FB6F5F" w:rsidRPr="00544F13" w:rsidRDefault="00FB6F5F" w:rsidP="001331AF">
            <w:pPr>
              <w:jc w:val="both"/>
              <w:rPr>
                <w:rFonts w:eastAsiaTheme="minorHAnsi"/>
                <w:sz w:val="24"/>
                <w:szCs w:val="24"/>
                <w:lang w:eastAsia="en-US"/>
              </w:rPr>
            </w:pPr>
            <w:r w:rsidRPr="00544F13">
              <w:rPr>
                <w:sz w:val="24"/>
                <w:szCs w:val="24"/>
              </w:rPr>
              <w:t>2010</w:t>
            </w:r>
          </w:p>
        </w:tc>
      </w:tr>
      <w:tr w:rsidR="00FB6F5F" w:rsidRPr="00544F13" w:rsidTr="00CE2FFE">
        <w:tc>
          <w:tcPr>
            <w:tcW w:w="3403" w:type="dxa"/>
          </w:tcPr>
          <w:p w:rsidR="00FB6F5F" w:rsidRPr="00544F13" w:rsidRDefault="00FB6F5F" w:rsidP="00975DCB">
            <w:pPr>
              <w:jc w:val="both"/>
              <w:rPr>
                <w:sz w:val="24"/>
                <w:szCs w:val="24"/>
              </w:rPr>
            </w:pPr>
            <w:r w:rsidRPr="00544F13">
              <w:rPr>
                <w:sz w:val="24"/>
                <w:szCs w:val="24"/>
              </w:rPr>
              <w:t>KL 139.pants Cilvēku audu un orgānu nelikumīga izņemšana</w:t>
            </w:r>
          </w:p>
        </w:tc>
        <w:tc>
          <w:tcPr>
            <w:tcW w:w="6095" w:type="dxa"/>
            <w:gridSpan w:val="5"/>
          </w:tcPr>
          <w:p w:rsidR="00FB6F5F" w:rsidRPr="00544F13" w:rsidRDefault="00FB6F5F" w:rsidP="001331AF">
            <w:pPr>
              <w:rPr>
                <w:rFonts w:eastAsiaTheme="minorHAnsi"/>
                <w:sz w:val="24"/>
                <w:szCs w:val="24"/>
                <w:lang w:eastAsia="en-US"/>
              </w:rPr>
            </w:pPr>
            <w:r w:rsidRPr="00544F13">
              <w:rPr>
                <w:sz w:val="24"/>
                <w:szCs w:val="24"/>
              </w:rPr>
              <w:t>šajā laika periodā nav notiesāta neviena persona</w:t>
            </w:r>
          </w:p>
        </w:tc>
      </w:tr>
      <w:tr w:rsidR="00FB6F5F" w:rsidRPr="00544F13" w:rsidTr="00CE2FFE">
        <w:tc>
          <w:tcPr>
            <w:tcW w:w="3403" w:type="dxa"/>
          </w:tcPr>
          <w:p w:rsidR="00FB6F5F" w:rsidRPr="00544F13" w:rsidRDefault="00FB6F5F" w:rsidP="00975DCB">
            <w:pPr>
              <w:rPr>
                <w:sz w:val="24"/>
                <w:szCs w:val="24"/>
              </w:rPr>
            </w:pPr>
            <w:r w:rsidRPr="00544F13">
              <w:rPr>
                <w:sz w:val="24"/>
                <w:szCs w:val="24"/>
              </w:rPr>
              <w:t>KL 153. pants Personas nolaupīšana</w:t>
            </w:r>
          </w:p>
        </w:tc>
        <w:tc>
          <w:tcPr>
            <w:tcW w:w="6095" w:type="dxa"/>
            <w:gridSpan w:val="5"/>
          </w:tcPr>
          <w:p w:rsidR="00FB6F5F" w:rsidRPr="00544F13" w:rsidRDefault="00FB6F5F" w:rsidP="001331AF">
            <w:pPr>
              <w:jc w:val="both"/>
              <w:rPr>
                <w:rFonts w:eastAsiaTheme="minorHAnsi"/>
                <w:sz w:val="24"/>
                <w:szCs w:val="24"/>
                <w:lang w:eastAsia="en-US"/>
              </w:rPr>
            </w:pPr>
            <w:r w:rsidRPr="00544F13">
              <w:rPr>
                <w:sz w:val="24"/>
                <w:szCs w:val="24"/>
              </w:rPr>
              <w:t>kopumā notiesātas 13 personas, no kurām 11 to izdarījušas grupā, 1 persona bijusi ar iepriekšēju sodāmību. 6 no notiesātajiem bijuši vecumā no 18 līdz 24 gadiem, 2 - vecumā no 25 līdz 29 gadiem un 4 personas – no 30 līdz 49 gadiem, 1 persona bijusi vecumā virs 50 gadiem.</w:t>
            </w:r>
          </w:p>
        </w:tc>
      </w:tr>
      <w:tr w:rsidR="00FB6F5F" w:rsidRPr="00544F13" w:rsidTr="00CE2FFE">
        <w:tc>
          <w:tcPr>
            <w:tcW w:w="3403" w:type="dxa"/>
          </w:tcPr>
          <w:p w:rsidR="00FB6F5F" w:rsidRPr="00544F13" w:rsidRDefault="00FB6F5F" w:rsidP="00975DCB">
            <w:pPr>
              <w:rPr>
                <w:sz w:val="24"/>
                <w:szCs w:val="24"/>
              </w:rPr>
            </w:pPr>
            <w:r w:rsidRPr="00544F13">
              <w:rPr>
                <w:sz w:val="24"/>
                <w:szCs w:val="24"/>
              </w:rPr>
              <w:t>KL 154.¹ pants Cilvēku tirdzniecība</w:t>
            </w:r>
          </w:p>
        </w:tc>
        <w:tc>
          <w:tcPr>
            <w:tcW w:w="6095" w:type="dxa"/>
            <w:gridSpan w:val="5"/>
          </w:tcPr>
          <w:p w:rsidR="00FB6F5F" w:rsidRPr="00544F13" w:rsidRDefault="00FB6F5F" w:rsidP="001331AF">
            <w:pPr>
              <w:jc w:val="both"/>
              <w:rPr>
                <w:rFonts w:eastAsiaTheme="minorHAnsi"/>
                <w:sz w:val="24"/>
                <w:szCs w:val="24"/>
                <w:lang w:eastAsia="en-US"/>
              </w:rPr>
            </w:pPr>
            <w:r w:rsidRPr="00544F13">
              <w:rPr>
                <w:sz w:val="24"/>
                <w:szCs w:val="24"/>
              </w:rPr>
              <w:t>kopumā notiesātas 11 personas, no kurām 5 personas ir sievietes, 8 personas noziedzīgo nodarījumu izdarījušas grupā, tikai 2 no notiesātajām personām bijušas ar iepriekšēju sodāmību, 5 – no notiesātajām personām bijušas vecumā no 18 līdz 24 gadiem, 1 – vecumā no 25 līdz 29 gadiem, 3 – no 30 līdz 49 gadu vecumam.</w:t>
            </w:r>
          </w:p>
        </w:tc>
      </w:tr>
      <w:tr w:rsidR="00FB6F5F" w:rsidRPr="00544F13" w:rsidTr="00CE2FFE">
        <w:tc>
          <w:tcPr>
            <w:tcW w:w="3403" w:type="dxa"/>
          </w:tcPr>
          <w:p w:rsidR="00FB6F5F" w:rsidRPr="00544F13" w:rsidRDefault="00FB6F5F" w:rsidP="00975DCB">
            <w:pPr>
              <w:jc w:val="both"/>
              <w:rPr>
                <w:sz w:val="24"/>
                <w:szCs w:val="24"/>
              </w:rPr>
            </w:pPr>
            <w:r w:rsidRPr="00544F13">
              <w:rPr>
                <w:bCs/>
                <w:sz w:val="24"/>
                <w:szCs w:val="24"/>
              </w:rPr>
              <w:t>KL 162.¹ pants Pamudināšana iesaistīties seksuālās darbībās</w:t>
            </w:r>
          </w:p>
        </w:tc>
        <w:tc>
          <w:tcPr>
            <w:tcW w:w="6095" w:type="dxa"/>
            <w:gridSpan w:val="5"/>
          </w:tcPr>
          <w:p w:rsidR="00FB6F5F" w:rsidRPr="00544F13" w:rsidRDefault="00FB6F5F" w:rsidP="001331AF">
            <w:pPr>
              <w:ind w:left="-346" w:firstLine="346"/>
              <w:rPr>
                <w:rFonts w:eastAsiaTheme="minorHAnsi"/>
                <w:sz w:val="24"/>
                <w:szCs w:val="24"/>
                <w:lang w:eastAsia="en-US"/>
              </w:rPr>
            </w:pPr>
            <w:r w:rsidRPr="00544F13">
              <w:rPr>
                <w:sz w:val="24"/>
                <w:szCs w:val="24"/>
              </w:rPr>
              <w:t>notiesāta 1 persona vecumā no 30 līdz 49 gadiem</w:t>
            </w:r>
          </w:p>
        </w:tc>
      </w:tr>
      <w:tr w:rsidR="00FB6F5F" w:rsidRPr="00544F13" w:rsidTr="00CE2FFE">
        <w:tc>
          <w:tcPr>
            <w:tcW w:w="3403" w:type="dxa"/>
          </w:tcPr>
          <w:p w:rsidR="00FB6F5F" w:rsidRPr="00544F13" w:rsidRDefault="00FB6F5F" w:rsidP="00975DCB">
            <w:pPr>
              <w:jc w:val="both"/>
              <w:rPr>
                <w:sz w:val="24"/>
                <w:szCs w:val="24"/>
              </w:rPr>
            </w:pPr>
            <w:r w:rsidRPr="00544F13">
              <w:rPr>
                <w:bCs/>
                <w:sz w:val="24"/>
                <w:szCs w:val="24"/>
              </w:rPr>
              <w:t>KL 164.pants Personas iesaistīšana prostitūcijā un piespiešana nodarboties ar prostitūciju</w:t>
            </w:r>
          </w:p>
        </w:tc>
        <w:tc>
          <w:tcPr>
            <w:tcW w:w="6095" w:type="dxa"/>
            <w:gridSpan w:val="5"/>
          </w:tcPr>
          <w:p w:rsidR="00FB6F5F" w:rsidRPr="00544F13" w:rsidRDefault="00FB6F5F" w:rsidP="001331AF">
            <w:pPr>
              <w:ind w:left="34" w:hanging="34"/>
              <w:jc w:val="both"/>
              <w:rPr>
                <w:rFonts w:eastAsiaTheme="minorHAnsi"/>
                <w:sz w:val="24"/>
                <w:szCs w:val="24"/>
                <w:lang w:eastAsia="en-US"/>
              </w:rPr>
            </w:pPr>
            <w:r w:rsidRPr="00544F13">
              <w:rPr>
                <w:sz w:val="24"/>
                <w:szCs w:val="24"/>
              </w:rPr>
              <w:t>šajā laika periodā nav notiesāta neviena persona</w:t>
            </w:r>
          </w:p>
        </w:tc>
      </w:tr>
      <w:tr w:rsidR="00FB6F5F" w:rsidRPr="00544F13" w:rsidTr="00CE2FFE">
        <w:tc>
          <w:tcPr>
            <w:tcW w:w="3403" w:type="dxa"/>
          </w:tcPr>
          <w:p w:rsidR="00FB6F5F" w:rsidRPr="00544F13" w:rsidRDefault="00FB6F5F" w:rsidP="00975DCB">
            <w:pPr>
              <w:jc w:val="both"/>
              <w:rPr>
                <w:bCs/>
                <w:sz w:val="24"/>
                <w:szCs w:val="24"/>
              </w:rPr>
            </w:pPr>
            <w:r w:rsidRPr="00544F13">
              <w:rPr>
                <w:bCs/>
                <w:sz w:val="24"/>
                <w:szCs w:val="24"/>
              </w:rPr>
              <w:t>KL 165.pants Sutenerisms</w:t>
            </w:r>
          </w:p>
        </w:tc>
        <w:tc>
          <w:tcPr>
            <w:tcW w:w="6095" w:type="dxa"/>
            <w:gridSpan w:val="5"/>
          </w:tcPr>
          <w:p w:rsidR="00FB6F5F" w:rsidRPr="00544F13" w:rsidRDefault="00FB6F5F" w:rsidP="001331AF">
            <w:pPr>
              <w:ind w:left="34" w:hanging="34"/>
              <w:jc w:val="both"/>
              <w:rPr>
                <w:rFonts w:eastAsiaTheme="minorHAnsi"/>
                <w:sz w:val="24"/>
                <w:szCs w:val="24"/>
                <w:lang w:eastAsia="en-US"/>
              </w:rPr>
            </w:pPr>
            <w:r w:rsidRPr="00544F13">
              <w:rPr>
                <w:sz w:val="24"/>
                <w:szCs w:val="24"/>
              </w:rPr>
              <w:t>par sutenerismu notiesātas 21 persona, vienlaikus gan nav zināms, cik no tām notiesātas konkrēti par šādām darbībām attiecībā uz nepilngadīgām vai mazgadīgām personām. 11 no notiesātajām personām bijušas sievietes. 5 no notiesātajiem bijuši ar iepriekšēju sodāmību, bet 18 noziedzīgo nodarījumu izdarījuši grupā. 4 no notiesātajām personām bijušas vecumā no 18 līdz 24 gadiem, 2 – no 25 līdz 29 gadiem, bet 11 personas – 30 līdz 49 gadu vecumā. 4 no notiesātajiem sasnieguši 50 gadu vecumu vai ir vecāki.</w:t>
            </w:r>
          </w:p>
        </w:tc>
      </w:tr>
      <w:tr w:rsidR="00FB6F5F" w:rsidRPr="00544F13" w:rsidTr="00CE2FFE">
        <w:tc>
          <w:tcPr>
            <w:tcW w:w="3403" w:type="dxa"/>
          </w:tcPr>
          <w:p w:rsidR="00FB6F5F" w:rsidRPr="00544F13" w:rsidRDefault="00FB6F5F" w:rsidP="00975DCB">
            <w:pPr>
              <w:jc w:val="both"/>
              <w:rPr>
                <w:bCs/>
                <w:sz w:val="24"/>
                <w:szCs w:val="24"/>
              </w:rPr>
            </w:pPr>
            <w:r w:rsidRPr="00544F13">
              <w:rPr>
                <w:bCs/>
                <w:sz w:val="24"/>
                <w:szCs w:val="24"/>
              </w:rPr>
              <w:t>KL 166.pants Pornogrāfiska vai erotiska rakstura materiālu ievešanas, izgatavošanas un izplatīšanas noteikumu pārkāpšana</w:t>
            </w:r>
          </w:p>
        </w:tc>
        <w:tc>
          <w:tcPr>
            <w:tcW w:w="6095" w:type="dxa"/>
            <w:gridSpan w:val="5"/>
          </w:tcPr>
          <w:p w:rsidR="00FB6F5F" w:rsidRPr="00544F13" w:rsidRDefault="00FB6F5F" w:rsidP="001331AF">
            <w:pPr>
              <w:ind w:left="34" w:hanging="34"/>
              <w:jc w:val="both"/>
              <w:rPr>
                <w:rFonts w:eastAsiaTheme="minorHAnsi"/>
                <w:sz w:val="24"/>
                <w:szCs w:val="24"/>
                <w:lang w:eastAsia="en-US"/>
              </w:rPr>
            </w:pPr>
            <w:r w:rsidRPr="00544F13">
              <w:rPr>
                <w:sz w:val="24"/>
                <w:szCs w:val="24"/>
              </w:rPr>
              <w:t>neizšķirot atsevišķi gadījumus, kad noziedzīgais nodarījums saistīts ar bērnu pornogrāfiju, kopumā notiesātas 16 personas, no kurām 2 bijušas ar iepriekšēju sodāmību, 2 notiesātās personas ir sievietes. 4 personas noziedzīgo nodarījumu izdarījušas grupā. 5 notiesātie bijuši nepilngadīgi - vecumā no 14 līdz 17 gadiem, 1 persona – vecumā no 18 līdz 24 gadiem, 4 – no 25 līdz 29 gadiem, bet 3 - vecumā no 30 līdz 49 gadiem. 3 notiesātie ir bijuši vismaz 50 gadu veci.</w:t>
            </w:r>
          </w:p>
        </w:tc>
      </w:tr>
      <w:tr w:rsidR="00FB6F5F" w:rsidRPr="00544F13" w:rsidTr="00CE2FFE">
        <w:tc>
          <w:tcPr>
            <w:tcW w:w="3403" w:type="dxa"/>
          </w:tcPr>
          <w:p w:rsidR="00FB6F5F" w:rsidRPr="00544F13" w:rsidRDefault="00FB6F5F" w:rsidP="00975DCB">
            <w:pPr>
              <w:jc w:val="both"/>
              <w:rPr>
                <w:bCs/>
                <w:sz w:val="24"/>
                <w:szCs w:val="24"/>
              </w:rPr>
            </w:pPr>
            <w:r w:rsidRPr="00544F13">
              <w:rPr>
                <w:bCs/>
                <w:sz w:val="24"/>
                <w:szCs w:val="24"/>
              </w:rPr>
              <w:t>KL 169.¹pants Nelikumīgas darbības adopcijas kārtošanā</w:t>
            </w:r>
          </w:p>
        </w:tc>
        <w:tc>
          <w:tcPr>
            <w:tcW w:w="6095" w:type="dxa"/>
            <w:gridSpan w:val="5"/>
          </w:tcPr>
          <w:p w:rsidR="00FB6F5F" w:rsidRPr="00544F13" w:rsidRDefault="00FB6F5F" w:rsidP="001331AF">
            <w:pPr>
              <w:ind w:left="34" w:hanging="34"/>
              <w:jc w:val="both"/>
              <w:rPr>
                <w:rFonts w:eastAsiaTheme="minorHAnsi"/>
                <w:sz w:val="24"/>
                <w:szCs w:val="24"/>
                <w:lang w:eastAsia="en-US"/>
              </w:rPr>
            </w:pPr>
            <w:r w:rsidRPr="00544F13">
              <w:rPr>
                <w:bCs/>
                <w:sz w:val="24"/>
                <w:szCs w:val="24"/>
              </w:rPr>
              <w:t xml:space="preserve">kopš panta spēkā stāšanās 2007. gada 19. jūlijā </w:t>
            </w:r>
            <w:r w:rsidRPr="00544F13">
              <w:rPr>
                <w:sz w:val="24"/>
                <w:szCs w:val="24"/>
              </w:rPr>
              <w:t xml:space="preserve">līdz 2010. gada 31. decembrim nav bijusi notiesāta neviena </w:t>
            </w:r>
            <w:r w:rsidRPr="00544F13">
              <w:rPr>
                <w:sz w:val="24"/>
                <w:szCs w:val="24"/>
              </w:rPr>
              <w:lastRenderedPageBreak/>
              <w:t>persona</w:t>
            </w:r>
          </w:p>
        </w:tc>
      </w:tr>
    </w:tbl>
    <w:p w:rsidR="00FB6F5F" w:rsidRPr="00544F13" w:rsidRDefault="00FB6F5F" w:rsidP="00975DCB">
      <w:pPr>
        <w:pStyle w:val="ListParagraph"/>
        <w:spacing w:after="0" w:line="240" w:lineRule="auto"/>
        <w:ind w:left="360"/>
        <w:jc w:val="both"/>
        <w:rPr>
          <w:rFonts w:ascii="Times New Roman" w:hAnsi="Times New Roman" w:cs="Times New Roman"/>
          <w:sz w:val="24"/>
          <w:szCs w:val="24"/>
        </w:rPr>
      </w:pPr>
    </w:p>
    <w:p w:rsidR="002E5B12" w:rsidRPr="00544F13" w:rsidRDefault="00CA09CD" w:rsidP="006A2DA2">
      <w:pPr>
        <w:pStyle w:val="ListParagraph"/>
        <w:numPr>
          <w:ilvl w:val="0"/>
          <w:numId w:val="14"/>
        </w:num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Pārskata periodā </w:t>
      </w:r>
      <w:r w:rsidR="002E5B12" w:rsidRPr="00544F13">
        <w:rPr>
          <w:rFonts w:ascii="Times New Roman" w:hAnsi="Times New Roman" w:cs="Times New Roman"/>
          <w:sz w:val="24"/>
          <w:szCs w:val="24"/>
        </w:rPr>
        <w:t>nav konstatēti seksa tūrisma gadījumi, kad personas no citām valstīm būtu ieradušās Latvijā, lai seksuāli izmantotu nepilngadīgas personas. Nav konstatēti gadījumi, kad personas no Latvijas ceļotu uz citām valstīm seksa tūrisma nolūkā, lai mērķa valstīs izmantotu nepilngadīgas personas.</w:t>
      </w:r>
    </w:p>
    <w:p w:rsidR="00D3688C" w:rsidRPr="00544F13" w:rsidRDefault="00D3688C" w:rsidP="006A2DA2">
      <w:pPr>
        <w:spacing w:after="0" w:line="240" w:lineRule="auto"/>
        <w:jc w:val="center"/>
        <w:rPr>
          <w:rFonts w:ascii="Times New Roman" w:hAnsi="Times New Roman" w:cs="Times New Roman"/>
          <w:sz w:val="24"/>
          <w:szCs w:val="24"/>
        </w:rPr>
      </w:pPr>
    </w:p>
    <w:p w:rsidR="00FB6F5F" w:rsidRPr="00544F13" w:rsidRDefault="00FB6F5F" w:rsidP="006A2DA2">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III Vispārējie pasākumi Protokola īstenošanai</w:t>
      </w:r>
    </w:p>
    <w:p w:rsidR="00FB6F5F" w:rsidRPr="00544F13" w:rsidRDefault="00FB6F5F" w:rsidP="006A2DA2">
      <w:pPr>
        <w:tabs>
          <w:tab w:val="left" w:pos="-5245"/>
          <w:tab w:val="left" w:pos="1800"/>
        </w:tabs>
        <w:spacing w:after="0" w:line="240" w:lineRule="auto"/>
        <w:jc w:val="both"/>
        <w:rPr>
          <w:rFonts w:ascii="Times New Roman" w:hAnsi="Times New Roman" w:cs="Times New Roman"/>
          <w:sz w:val="24"/>
          <w:szCs w:val="24"/>
        </w:rPr>
      </w:pPr>
    </w:p>
    <w:p w:rsidR="00FB6F5F" w:rsidRPr="00544F13" w:rsidRDefault="00FB6F5F" w:rsidP="006A2DA2">
      <w:pPr>
        <w:pStyle w:val="ListParagraph"/>
        <w:numPr>
          <w:ilvl w:val="0"/>
          <w:numId w:val="14"/>
        </w:numPr>
        <w:tabs>
          <w:tab w:val="left" w:pos="-5245"/>
          <w:tab w:val="left" w:pos="1800"/>
        </w:tabs>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Par Protokolā definēto noziedzīgo nodarījumu izdarīšanu Latvijā personas tiek sauktas pie kriminālatbildības saskaņā ar Krimināllikumu (turpmāk – KL). Latvijas tiesību aktu sistēmā ir dažādi normatīvie akti, kas nodrošina bērnu tiesību aizsardzību pret dažādiem riskiem, cietušo bērnu atbalsta sistēmu.</w:t>
      </w:r>
    </w:p>
    <w:p w:rsidR="00CB5F6A" w:rsidRPr="00544F13" w:rsidRDefault="00CB5F6A" w:rsidP="006A2DA2">
      <w:pPr>
        <w:pStyle w:val="ListParagraph"/>
        <w:tabs>
          <w:tab w:val="left" w:pos="-5245"/>
          <w:tab w:val="left" w:pos="1800"/>
        </w:tabs>
        <w:spacing w:after="0" w:line="240" w:lineRule="auto"/>
        <w:ind w:left="426"/>
        <w:jc w:val="both"/>
        <w:rPr>
          <w:rFonts w:ascii="Times New Roman" w:hAnsi="Times New Roman" w:cs="Times New Roman"/>
          <w:sz w:val="24"/>
          <w:szCs w:val="24"/>
        </w:rPr>
      </w:pPr>
    </w:p>
    <w:p w:rsidR="00FB6F5F" w:rsidRPr="00544F13" w:rsidRDefault="00FB6F5F" w:rsidP="006A2DA2">
      <w:pPr>
        <w:pStyle w:val="ListParagraph"/>
        <w:tabs>
          <w:tab w:val="left" w:pos="-5245"/>
          <w:tab w:val="left" w:pos="1800"/>
        </w:tabs>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Normatīvie akti, kas nodrošina Protokola saistību izpildi:</w:t>
      </w:r>
    </w:p>
    <w:p w:rsidR="00FB6F5F" w:rsidRPr="00544F13" w:rsidRDefault="00FB6F5F" w:rsidP="006A2DA2">
      <w:pPr>
        <w:pStyle w:val="ListParagraph"/>
        <w:tabs>
          <w:tab w:val="left" w:pos="-5245"/>
          <w:tab w:val="left" w:pos="1800"/>
        </w:tabs>
        <w:spacing w:after="0" w:line="240" w:lineRule="auto"/>
        <w:ind w:left="426"/>
        <w:jc w:val="both"/>
        <w:rPr>
          <w:rFonts w:ascii="Times New Roman" w:hAnsi="Times New Roman" w:cs="Times New Roman"/>
          <w:sz w:val="24"/>
          <w:szCs w:val="24"/>
        </w:rPr>
      </w:pPr>
    </w:p>
    <w:tbl>
      <w:tblPr>
        <w:tblStyle w:val="TableGrid"/>
        <w:tblW w:w="9356" w:type="dxa"/>
        <w:tblInd w:w="-34" w:type="dxa"/>
        <w:tblLook w:val="04A0" w:firstRow="1" w:lastRow="0" w:firstColumn="1" w:lastColumn="0" w:noHBand="0" w:noVBand="1"/>
      </w:tblPr>
      <w:tblGrid>
        <w:gridCol w:w="530"/>
        <w:gridCol w:w="3723"/>
        <w:gridCol w:w="5103"/>
      </w:tblGrid>
      <w:tr w:rsidR="00FB6F5F" w:rsidRPr="00544F13" w:rsidTr="00CE2FFE">
        <w:tc>
          <w:tcPr>
            <w:tcW w:w="530"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Nr.</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Normatīvais akts</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Normatīvā akta nosacījumi</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t>1.</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Krimināllikums (08.07.1998.)</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 xml:space="preserve">KL mērķis ir krimināltiesisko attiecību taisnīgs noregulējums, kas ar šo likumu tiek nodrošināts skaidri nosakot, kāda rīcība ir atzīstama par noziedzīgu un kādas sekas par to </w:t>
            </w:r>
            <w:proofErr w:type="spellStart"/>
            <w:r w:rsidRPr="00544F13">
              <w:rPr>
                <w:sz w:val="24"/>
                <w:szCs w:val="24"/>
              </w:rPr>
              <w:t>iestājas.Par</w:t>
            </w:r>
            <w:proofErr w:type="spellEnd"/>
            <w:r w:rsidRPr="00544F13">
              <w:rPr>
                <w:sz w:val="24"/>
                <w:szCs w:val="24"/>
              </w:rPr>
              <w:t xml:space="preserve"> noziedzīgiem KL atzīta arī cilvēku tirdzniecība un nodarījumi pret bērna dzimumneaizskaramību un tikumību. </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t>2.</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Latvijas Administratīvo pārkāpumu kodekss (07.12.1984.)</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Administratīvo pārkāpumu likumdošanas uzdevums ir aizsargāt sabiedrisko iekārtu, īpašumu, pilsoņu sociāli ekonomiskās, politiskās un personiskās tiesības un brīvības, kā arī komersantu, iestāžu un organizāciju tiesības un likumīgās intereses, noteikto pārvaldes kārtību, valsts un sabiedrisko kārtību, nostiprināt likumību, novērst tiesību pārkāpumus, audzināt pilsoņus likumu precīzas un stingras ievērošanas garā, ieaudzināt viņos cieņas pilnu attieksmi pret citu pilsoņu tiesībām, godu un pašcieņu, pret sadzīves noteikumiem, apzinīgu attieksmi pret saviem pienākumiem un atbildību sabiedrības priekšā.</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t>3.</w:t>
            </w:r>
          </w:p>
        </w:tc>
        <w:tc>
          <w:tcPr>
            <w:tcW w:w="3723" w:type="dxa"/>
          </w:tcPr>
          <w:p w:rsidR="00FB6F5F" w:rsidRPr="00544F13" w:rsidRDefault="00FB6F5F" w:rsidP="001331AF">
            <w:pPr>
              <w:pStyle w:val="ListParagraph"/>
              <w:tabs>
                <w:tab w:val="left" w:pos="-5245"/>
                <w:tab w:val="left" w:pos="1800"/>
              </w:tabs>
              <w:ind w:left="0"/>
              <w:rPr>
                <w:rFonts w:eastAsiaTheme="minorHAnsi"/>
                <w:sz w:val="24"/>
                <w:szCs w:val="24"/>
                <w:lang w:eastAsia="en-US"/>
              </w:rPr>
            </w:pPr>
            <w:r w:rsidRPr="00544F13">
              <w:rPr>
                <w:sz w:val="24"/>
                <w:szCs w:val="24"/>
              </w:rPr>
              <w:t>Kriminālprocesa likums (21.04.2005.)</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Kriminālprocesa likuma mērķis ir noteikt tādu kriminālprocesa kārtību, kas nodrošina efektīvu Krimināllikuma normu piemērošanu un krimināltiesisko attiecību taisnīgu noregulējumu bez neattaisnotas iejaukšanās personas dzīvē.</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t>4.</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Pornogrāfijas ierobežošanas likums</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 xml:space="preserve">Likuma mērķis ir, respektējot cilvēka tiesības uz privāto dzīvi, aizsargāt cilvēkus no nevēlamas saskarsmes ar pornogrāfiska rakstura materiāliem un nepieļaut bērnu iesaistīšanu pornogrāfiska rakstura materiālu apritē. Šis likums papildus citiem normatīvajiem aktiem nosaka prasības pornogrāfiska rakstura materiālu apritei un atsevišķu izklaides vietu darbībai un pasākumu </w:t>
            </w:r>
            <w:r w:rsidRPr="00544F13">
              <w:rPr>
                <w:sz w:val="24"/>
                <w:szCs w:val="24"/>
              </w:rPr>
              <w:lastRenderedPageBreak/>
              <w:t xml:space="preserve">organizēšanai. </w:t>
            </w:r>
            <w:r w:rsidRPr="00544F13">
              <w:rPr>
                <w:bCs/>
                <w:sz w:val="24"/>
                <w:szCs w:val="24"/>
              </w:rPr>
              <w:t>Vispārīgie ierobežojumi:</w:t>
            </w:r>
            <w:r w:rsidRPr="00544F13">
              <w:rPr>
                <w:sz w:val="24"/>
                <w:szCs w:val="24"/>
              </w:rPr>
              <w:t xml:space="preserve"> Pornogrāfiska rakstura materiālu apritē aizliegta bērnu pornogrāfija, kā arī tādu pornogrāfiska rakstura materiālu aprite, kuros aprakstītas vai attēlotas cilvēku seksuālās darbības ar dzīvniekiem, nekrofilija vai dzimumtieksmes apmierināšana vardarbīgā veidā. Aizliegts pornogrāfiska rakstura materiālu apritē iesaistīt bērnu, tai skaitā nodrošināt bērnam pieeju pornogrāfiska rakstura materiāliem vai bērnu pornogrāfijai, kā arī pieļaut, ka bērnam ir pieejami minētie materiāli.</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lastRenderedPageBreak/>
              <w:t>5.</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Bērnu tiesību aizsardzības likums</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Šā likuma uzdevums ir noteikt bērna tiesības, brīvības un to aizsardzību, ņemot vērā, ka bērnam kā fiziski un intelektuāli nenobriedušai personai vajadzīga īpaša aizsardzība un gādība. Šis likums regulē arī pamatnosacījumus, saskaņā ar kuriem kontrolējama bērna uzvedība un nosakāma viņa atbildība, tas reglamentē vecāku un citu fizisko un juridisko personu, kā arī valsts un pašvaldību tiesības, pienākumus un atbildību par bērna tiesību nodrošināšanu, nosaka bērna tiesību aizsardzības sistēmu un tās darbības tiesiskos principus.</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t>6.</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Sociālo pakalpojumu un sociālās palīdzības likums</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 xml:space="preserve">Likuma mērķis ir noteikt sociālā darba, </w:t>
            </w:r>
            <w:proofErr w:type="spellStart"/>
            <w:r w:rsidRPr="00544F13">
              <w:rPr>
                <w:sz w:val="24"/>
                <w:szCs w:val="24"/>
              </w:rPr>
              <w:t>karitatīvā</w:t>
            </w:r>
            <w:proofErr w:type="spellEnd"/>
            <w:r w:rsidRPr="00544F13">
              <w:rPr>
                <w:sz w:val="24"/>
                <w:szCs w:val="24"/>
              </w:rPr>
              <w:t xml:space="preserve"> sociālā darba, sociālās aprūpes, sociālās rehabilitācijas, profesionālās rehabilitācijas pakalpojumu un sociālās palīdzības sniegšanas un saņemšanas principus, to personu loku, kurām ir tiesības saņemt šos pakalpojumus un palīdzību, kā arī sociālās aprūpes, sociālās rehabilitācijas un profesionālās rehabilitācijas pakalpojumu samaksas un finansēšanas principus. Likums definē terminu „cilvēku tirdzniecības upuris”. Likums nosaka, ka tiesības saņemt sociālo rehabilitāciju ir cilvēku tirdzniecības upurim, kas ir Eiropas Savienības pilsonis, un viņa pavadībā esošam nepilngadīgam bērnam. Cilvēku tirdzniecības upurim, kas nav Eiropas Savienības pilsonis, un viņa pavadībā esošam nepilngadīgam bērnam ir tiesības saņemt sociālo rehabilitāciju likumā „Par cilvēku tirdzniecības upura uzturēšanos Latvijas Republikā” paredzētajos gadījumos.</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t>7.</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Likums “Par cilvēku tirdzniecības upura uzturēšanos Latvijas Republikā” (25.01.2007.)</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Likuma mērķis ir veicināt cīņu pret cilvēku tirdzniecību, paredzot nogaidīšanas perioda piešķiršanas un šā perioda pārtraukšanas nosacījumus cilvēku tirdzniecības upurim, kā arī nosacījumus attiecībā uz viņa uzturēšanos Latvijas Republikā. Šā likuma noteikumi neattiecas uz Eiropas Savienības pilsoņiem.</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lastRenderedPageBreak/>
              <w:t>8.</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Likums „Par valsts kompensāciju cietušajiem” (20.06.2006.)</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Likuma mērķis ir nodrošināt fiziskajai personai, kura Kriminālprocesa likumā noteiktajā kārtībā ir atzīta par cietušo, tiesības saņemt valsts kompensāciju par tīša noziedzīga nodarījuma rezultātā radīto morālo aizskārumu, fiziskajām ciešanām vai mantisko zaudējumu, ja noziedzīga nodarījuma rezultātā iestājusies personas nāve vai cietušajam nodarīti smagi, vidēja smaguma miesas bojājumi, aizskarta personas dzimumneaizskaramība vai cietušais inficēts ar cilvēka imūndeficīta vīrusu, B vai C hepatītu.</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t>9.</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Darba likums (06.06.2001.)</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Šis likums regulē darba tiesiskās attiecības, ir saistošs visiem darba devējiem neatkarīgi no to tiesiskā statusa un darbiniekiem, ja darba devēju un darbinieku savstarpējās tiesiskās attiecības dibinātas uz darba līguma pamata</w:t>
            </w:r>
            <w:r w:rsidRPr="00544F13">
              <w:rPr>
                <w:bCs/>
                <w:sz w:val="24"/>
                <w:szCs w:val="24"/>
              </w:rPr>
              <w:t xml:space="preserve"> Nosaka bērnu un pusaudžu nodarbināšanas aizliegumus un ierobežojumus.</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t>10.</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Personu speciālās aizsardzības likums (19.05.2005.)</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Likuma mērķis ir nodrošināt to personu dzīvības, veselības un citu likumisko interešu aizsardzību, kuras liecina kriminālprocesā vai piedalās smaga vai sevišķi smaga nozieguma atklāšanā, izmeklēšanā vai iztiesāšanā. Personu speciālā aizsardzība ir kriminālprocesuālo, operatīvo un citu aizsardzības pasākumu kopums, kas nodrošina aizsargājamo personu dzīvības, veselības un citu likumisko interešu aizsardzību.</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t>11.</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Likums „Par presi un citiem masu informācijas līdzekļiem” (20.12.1990.)</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Likums nosaka informāciju, kas nav publicējama presē un masu informācijas līdzekļos.</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t>12.</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Elektronisko plašsaziņas līdzekļu likums (12.07.2010.)</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Likums reglamentē Latvijas jurisdikcijā esošo elektronisko plašsaziņas līdzekļu darbības kārtību un noteikumus.</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t>13.</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MK noteikumi Nr. 32 „Prostitūcijas ierobežošanas noteikumi” (22.01.2008.)</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Noteikumi nosaka kārtību, kādā ierobežojama prostitūcija (seksuālo pakalpojumu sniegšana par maksu). Ar prostitūciju aizliegts nodarboties nepilngadīgai personai.</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t>14.</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MK noteikumi Nr.407 „Kārtība, kādā bērnus var iesaistīt aktivitātēs (pasākumos), kas saistītas ar ārējā izskata demonstrēšanu” (05.05.2009.)</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Noteikumi nosaka kārtību, kādā bērnus var iesaistīt aktivitātēs (pasākumos), kas saistītas ar ārējā izskata demonstrēšanu (piemēram, modeļu skola, tērpu demonstrēšana, preču reklamēšana)</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t>15.</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MK noteikumi Nr.10 „Noteikumi par darbiem, kuros atļauts nodarbināt bērnus vecumā no 13 gadiem” (08.01.2002.)</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Noteikumi nosaka darbus, kuros atļauts nodarbināt bērnus vecumā no 13 gadiem, ja viens no vecākiem (aizbildnis) devis rakstisku piekrišanu</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t>16.</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 xml:space="preserve">MK noteikumi Nr.206 „Noteikumi par darbiem, kuros aizliegts nodarbināt pusaudžus, un izņēmumi, kad nodarbināšana šajos </w:t>
            </w:r>
            <w:r w:rsidRPr="00544F13">
              <w:rPr>
                <w:sz w:val="24"/>
                <w:szCs w:val="24"/>
              </w:rPr>
              <w:lastRenderedPageBreak/>
              <w:t>darbos ir atļauta saistībā ar pusaudža profesionālo apmācību” (28.05.2002.)</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lastRenderedPageBreak/>
              <w:t>Noteikumi nosaka darbus, kuros aizliegts nodarbināt pusaudžus, un izņēmumus, kad nodarbināšana šajos darbos ir atļauta saistībā ar pusaudža profesionālo apmācību.</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lastRenderedPageBreak/>
              <w:t>17.</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MK noteikumi Nr.729 „Noteikumi par speciālu zināšanu apguves kārtību bērnu tiesību aizsardzības jomā un šo zināšanu saturu” (27.09.2005.)</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Noteikumi nosaka kārtību, kādā valsts un pašvaldību institūciju speciālisti, kuri izskata lietas, kas saistītas ar bērnu tiesību aizsardzību, apgūst speciālas zināšanas bērnu tiesību aizsardzības jomā, un šo zināšanu saturu. Lai iegūtu speciālas zināšanas bērnu tiesību aizsardzības jomā, speciālists apgūst apmācības programmu 40 akadēmisko stundu apjomā par šādām tēmām: bērnu tiesību aizsardzības sistēma un normatīvie akti bērnu tiesību aizsardzības jautājumos; starptautisko tiesību aktu piemērošana bērnu tiesību aizsardzībā; vecāku un bērnu tiesības un pienākumi; vardarbība pret bērnu, tās veidi un pazīmes, starpinstitūciju sadarbība, ja notikusi vardarbība; saskarsmes veidošanas pamatprincipi atbilstoši bērna vecumposma īpatnībām.</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t>18.</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MK noteikumi Nr.1493 „Noteikumi par valsts nodrošinātās juridiskās palīdzības apjomu, samaksas apmēru, atlīdzināmajiem izdevumiem un to izmaksas kārtību” (22.12.2009.)</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Noteikumi nosaka valsts nodrošinātās juridiskās palīdzības veidus, apjomu, samaksas apmēru un ar juridiskās palīdzības sniegšanu saistītos atlīdzināmos izdevumus, to apmēru un izmaksas kārtību.</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t>19.</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MK noteikumi Nr.1613 „Kārtība, kādā nepieciešamo palīdzību sniedz bērnam, kurš cietis no prettiesiskām darbībām” (22.12.2009.)</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Noteikumi nosaka kārtību, kādā par valsts budžeta līdzekļiem sniedz nepieciešamo palīdzību bērnam, kurš ir prettiesisku darbību – noziedzīga nodarījuma, ekspluatācijas, seksuālas izmantošanas, vardarbības vai jebkādas citas nelikumīgas, cietsirdīgas vai cieņu aizskarošas darbības – upuris, lai viņš atgūtu fizisko un psihisko veselību un integrētos sabiedrībā, tai skaitā kārtību, kādā nodibinājums „Latvijas Bērnu fonds” organizē sociālās rehabilitācijas pakalpojumu</w:t>
            </w:r>
            <w:r w:rsidRPr="00544F13">
              <w:rPr>
                <w:rStyle w:val="FootnoteReference"/>
                <w:sz w:val="24"/>
                <w:szCs w:val="24"/>
              </w:rPr>
              <w:footnoteReference w:id="1"/>
            </w:r>
            <w:r w:rsidRPr="00544F13">
              <w:rPr>
                <w:sz w:val="24"/>
                <w:szCs w:val="24"/>
              </w:rPr>
              <w:t xml:space="preserve"> sniegšanu par valsts budžeta līdzekļiem no vardarbības cietušiem bērniem, un šī valsts deleģētā uzdevuma izpildes nosacījumus.</w:t>
            </w:r>
          </w:p>
        </w:tc>
      </w:tr>
      <w:tr w:rsidR="00FB6F5F" w:rsidRPr="00544F13" w:rsidTr="00CE2FFE">
        <w:tc>
          <w:tcPr>
            <w:tcW w:w="530" w:type="dxa"/>
          </w:tcPr>
          <w:p w:rsidR="00FB6F5F" w:rsidRPr="00544F13" w:rsidRDefault="00FB6F5F" w:rsidP="00975DCB">
            <w:pPr>
              <w:pStyle w:val="ListParagraph"/>
              <w:tabs>
                <w:tab w:val="left" w:pos="-5245"/>
                <w:tab w:val="left" w:pos="1800"/>
              </w:tabs>
              <w:ind w:left="0"/>
              <w:jc w:val="both"/>
              <w:rPr>
                <w:sz w:val="24"/>
                <w:szCs w:val="24"/>
              </w:rPr>
            </w:pPr>
            <w:r w:rsidRPr="00544F13">
              <w:rPr>
                <w:sz w:val="24"/>
                <w:szCs w:val="24"/>
              </w:rPr>
              <w:t>20.</w:t>
            </w:r>
          </w:p>
        </w:tc>
        <w:tc>
          <w:tcPr>
            <w:tcW w:w="372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MK noteikumi Nr.721 „Kārtība, kādā bērni šķērso valsts robežu” (03.08.2010.)</w:t>
            </w:r>
          </w:p>
        </w:tc>
        <w:tc>
          <w:tcPr>
            <w:tcW w:w="5103" w:type="dxa"/>
          </w:tcPr>
          <w:p w:rsidR="00FB6F5F" w:rsidRPr="00544F13" w:rsidRDefault="00FB6F5F" w:rsidP="001331AF">
            <w:pPr>
              <w:pStyle w:val="ListParagraph"/>
              <w:tabs>
                <w:tab w:val="left" w:pos="-5245"/>
                <w:tab w:val="left" w:pos="1800"/>
              </w:tabs>
              <w:ind w:left="0"/>
              <w:jc w:val="both"/>
              <w:rPr>
                <w:rFonts w:eastAsiaTheme="minorHAnsi"/>
                <w:sz w:val="24"/>
                <w:szCs w:val="24"/>
                <w:lang w:eastAsia="en-US"/>
              </w:rPr>
            </w:pPr>
            <w:r w:rsidRPr="00544F13">
              <w:rPr>
                <w:sz w:val="24"/>
                <w:szCs w:val="24"/>
              </w:rPr>
              <w:t>Noteikumi nosaka kārtību, kādā bērni šķērso Latvijas Republikas valsts robežu.</w:t>
            </w:r>
          </w:p>
        </w:tc>
      </w:tr>
    </w:tbl>
    <w:p w:rsidR="00FB6F5F" w:rsidRPr="00544F13" w:rsidRDefault="00FB6F5F" w:rsidP="00975DCB">
      <w:pPr>
        <w:tabs>
          <w:tab w:val="left" w:pos="-5245"/>
          <w:tab w:val="left" w:pos="1800"/>
        </w:tabs>
        <w:spacing w:after="0" w:line="240" w:lineRule="auto"/>
        <w:jc w:val="both"/>
        <w:rPr>
          <w:rFonts w:ascii="Times New Roman" w:hAnsi="Times New Roman" w:cs="Times New Roman"/>
          <w:sz w:val="24"/>
          <w:szCs w:val="24"/>
        </w:rPr>
      </w:pPr>
    </w:p>
    <w:p w:rsidR="00FB6F5F" w:rsidRPr="00544F13" w:rsidRDefault="00FB6F5F" w:rsidP="006A2DA2">
      <w:pPr>
        <w:pStyle w:val="ListParagraph"/>
        <w:numPr>
          <w:ilvl w:val="0"/>
          <w:numId w:val="14"/>
        </w:numPr>
        <w:tabs>
          <w:tab w:val="left" w:pos="-5245"/>
          <w:tab w:val="left" w:pos="1800"/>
        </w:tabs>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Uzskatot cilvēku tirdzniecību par aktuālu problēmu un pildot starptautisko līgumu prasības, Latvijas Valsts policijas Galvenās Kriminālpolicijas pārvaldes Organizētās noziedzības apkarošanas pārvaldes sastāvā kopš 2003.gada darbojas specializēta policijas struktūrvienība – Galvenās kriminālpolicijas pārvaldes Organizētās noziedzības </w:t>
      </w:r>
      <w:r w:rsidRPr="00544F13">
        <w:rPr>
          <w:rFonts w:ascii="Times New Roman" w:hAnsi="Times New Roman" w:cs="Times New Roman"/>
          <w:sz w:val="24"/>
          <w:szCs w:val="24"/>
        </w:rPr>
        <w:lastRenderedPageBreak/>
        <w:t>apkarošanas pārvaldes (ONAP) 3.nodaļa (cilvēku tirdzniecības un sutenerisma apkarošanai), kurā pienākumus veic 19 amatpersonas. 2009.gadā Latvijas reģionu kriminālpolicijas nodaļās tika norīkoti par prostitūcijas, cilvēku tirdzniecības un bērnu pornogrāfijas internetā apkarošanu atbildīgie darbinieki (4 inspektori).</w:t>
      </w:r>
    </w:p>
    <w:p w:rsidR="00FB6F5F" w:rsidRPr="00544F13" w:rsidRDefault="00FB6F5F" w:rsidP="006A2DA2">
      <w:pPr>
        <w:pStyle w:val="ListParagraph"/>
        <w:tabs>
          <w:tab w:val="left" w:pos="-5245"/>
          <w:tab w:val="left" w:pos="1800"/>
        </w:tabs>
        <w:spacing w:after="0" w:line="240" w:lineRule="auto"/>
        <w:ind w:left="426"/>
        <w:jc w:val="both"/>
        <w:rPr>
          <w:rFonts w:ascii="Times New Roman" w:hAnsi="Times New Roman" w:cs="Times New Roman"/>
          <w:sz w:val="24"/>
          <w:szCs w:val="24"/>
        </w:rPr>
      </w:pPr>
    </w:p>
    <w:p w:rsidR="00FB6F5F" w:rsidRPr="00544F13" w:rsidRDefault="00FB6F5F" w:rsidP="006A2DA2">
      <w:pPr>
        <w:pStyle w:val="ListParagraph"/>
        <w:numPr>
          <w:ilvl w:val="0"/>
          <w:numId w:val="14"/>
        </w:numPr>
        <w:tabs>
          <w:tab w:val="left" w:pos="-5245"/>
          <w:tab w:val="left" w:pos="1800"/>
        </w:tabs>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Valsts policijas ONAP 3.nodaļas sastāvā 2008.gadā tika izveidota darbinieku grupa, kas interneta vidē ir specializējusies uz starptautiskās sadarbības rezultātā konstatēto ar bērnu pornogrāfijas izplatīšanu saistīto noziegumu atklāšanu un izmeklēšanu.</w:t>
      </w:r>
    </w:p>
    <w:p w:rsidR="00FB6F5F" w:rsidRPr="00544F13" w:rsidRDefault="00FB6F5F" w:rsidP="006A2DA2">
      <w:pPr>
        <w:pStyle w:val="ListParagraph"/>
        <w:spacing w:after="0" w:line="240" w:lineRule="auto"/>
        <w:rPr>
          <w:rFonts w:ascii="Times New Roman" w:hAnsi="Times New Roman" w:cs="Times New Roman"/>
          <w:sz w:val="24"/>
          <w:szCs w:val="24"/>
        </w:rPr>
      </w:pPr>
    </w:p>
    <w:p w:rsidR="00FB6F5F" w:rsidRPr="00544F13" w:rsidRDefault="00FB6F5F" w:rsidP="006A2DA2">
      <w:pPr>
        <w:pStyle w:val="ListParagraph"/>
        <w:numPr>
          <w:ilvl w:val="0"/>
          <w:numId w:val="14"/>
        </w:numPr>
        <w:tabs>
          <w:tab w:val="left" w:pos="-5245"/>
          <w:tab w:val="left" w:pos="1800"/>
        </w:tabs>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2008.gadā Valsts policijas Rīgas reģiona pārvaldes Kriminālpolicijas pārvaldē tika izveidota atsevišķa nodaļa, kuras uzdevums ir novērst un izmeklēt noziedzīgos nodarījumus, kas vērsti pret nepilngadīgo un mazgadīgo personu tikumību un dzimumneaizskaramību, tai skaitā par intelektuāla rakstura noziedzīgām darbībām, ja tās veiktas interneta vidē vai izmantojot citus elektronisko sakaru līdzekļus. Nodaļa ir izstrādājusi izmeklēšanas stratēģiju ar mērķi iespējami ātri izmeklēt noziedzīgos nodarījumus, kas vērsti pret nepilngadīgajiem internetā, tā novēršot un mazinot iespējamo upuru skaitu.</w:t>
      </w:r>
    </w:p>
    <w:p w:rsidR="00FB6F5F" w:rsidRPr="00544F13" w:rsidRDefault="00FB6F5F" w:rsidP="006A2DA2">
      <w:pPr>
        <w:pStyle w:val="ListParagraph"/>
        <w:spacing w:after="0" w:line="240" w:lineRule="auto"/>
        <w:rPr>
          <w:rFonts w:ascii="Times New Roman" w:hAnsi="Times New Roman" w:cs="Times New Roman"/>
          <w:sz w:val="24"/>
          <w:szCs w:val="24"/>
        </w:rPr>
      </w:pPr>
    </w:p>
    <w:p w:rsidR="00FB6F5F" w:rsidRPr="00544F13" w:rsidRDefault="00FB6F5F" w:rsidP="006A2DA2">
      <w:pPr>
        <w:pStyle w:val="ListParagraph"/>
        <w:numPr>
          <w:ilvl w:val="0"/>
          <w:numId w:val="14"/>
        </w:numPr>
        <w:tabs>
          <w:tab w:val="left" w:pos="-5245"/>
          <w:tab w:val="left" w:pos="1800"/>
        </w:tabs>
        <w:spacing w:after="0" w:line="240" w:lineRule="auto"/>
        <w:ind w:left="426"/>
        <w:jc w:val="both"/>
        <w:rPr>
          <w:rStyle w:val="Emphasis"/>
          <w:rFonts w:ascii="Times New Roman" w:hAnsi="Times New Roman" w:cs="Times New Roman"/>
          <w:i w:val="0"/>
          <w:iCs w:val="0"/>
          <w:sz w:val="24"/>
          <w:szCs w:val="24"/>
          <w:lang w:eastAsia="lv-LV"/>
        </w:rPr>
      </w:pPr>
      <w:r w:rsidRPr="00544F13">
        <w:rPr>
          <w:rStyle w:val="Emphasis"/>
          <w:rFonts w:ascii="Times New Roman" w:hAnsi="Times New Roman" w:cs="Times New Roman"/>
          <w:i w:val="0"/>
          <w:sz w:val="24"/>
          <w:szCs w:val="24"/>
        </w:rPr>
        <w:t>Rīgas Pašvaldības policija 2005./2006. mācību gadā uzsāka pastāvīgu patrulēšanu pie 31 Rīgas pilsētas skolas. 2008./2009. mācību gadā patrulēšana ar mērķi nodrošināt sabiedrisko kārtību tika nodrošināta jau pie 40 Rīgas skolām un no 2009./2010. mācību gada RPP nodrošināja sabiedrisko kārtību pie 129 Rīgas pilsētas skolām. Patrulēšanā iesaistītie darbinieki, pildot ikdienas darba pienākumus, cieši sadarbojas ar skolas personālu.</w:t>
      </w:r>
    </w:p>
    <w:p w:rsidR="00FB6F5F" w:rsidRPr="00544F13" w:rsidRDefault="00FB6F5F" w:rsidP="006A2DA2">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0"/>
        <w:numPr>
          <w:ilvl w:val="0"/>
          <w:numId w:val="14"/>
        </w:numPr>
        <w:spacing w:before="0" w:beforeAutospacing="0" w:after="0" w:afterAutospacing="0"/>
        <w:jc w:val="both"/>
        <w:rPr>
          <w:rStyle w:val="Emphasis"/>
          <w:i w:val="0"/>
          <w:iCs w:val="0"/>
          <w:sz w:val="20"/>
          <w:szCs w:val="20"/>
        </w:rPr>
      </w:pPr>
      <w:r w:rsidRPr="00544F13">
        <w:rPr>
          <w:rStyle w:val="Emphasis"/>
          <w:i w:val="0"/>
        </w:rPr>
        <w:t>2006.gadā Rīgas Pašvaldības policijā tika izveidota Bērnu likumpārkāpumu profilakses nodaļa (turpmāk – BLPN), kurā darbu uzsāka 29 darbinieki.</w:t>
      </w:r>
      <w:r w:rsidRPr="00544F13">
        <w:t xml:space="preserve"> </w:t>
      </w:r>
      <w:r w:rsidRPr="00544F13">
        <w:rPr>
          <w:rStyle w:val="Emphasis"/>
          <w:i w:val="0"/>
        </w:rPr>
        <w:t>Savā ikdienas darbā darbinieki izskata lietas, kas ir saistītas ar nepilngadīgo izdarītiem likumpārkāpumiem, kā arī lietas, kas saistītas ar bērna problēmām ģimenē un vardarbību pret bērnu, kas izpaužas kā fiziska, emocionāla vardarbība vai bērna pamešana novārtā. Rīgas Pašvaldības policijas BLPN darbinieki aktīvi veic izglītojošos pasākumus skolās, iepazīstinot bērnus ar pastāvošo likumdošanu un normatīvajiem aktiem. Tiek veikts preventīvais darbs gan ar bērniem, gan viņu vecākiem. Regulāri tiek veiktas nepilngadīgo iecienīto pulcēšanās vietu apsekošanas. Tiek veikts preventīvais darbs alkohola un cigarešu tirdzniecības vietās, lai novērstu to tirdzniecību nepilngadīgajiem.</w:t>
      </w:r>
    </w:p>
    <w:p w:rsidR="00FB6F5F" w:rsidRPr="00544F13" w:rsidRDefault="00FB6F5F" w:rsidP="001331AF">
      <w:pPr>
        <w:pStyle w:val="listparagraph0"/>
        <w:spacing w:before="0" w:beforeAutospacing="0" w:after="0" w:afterAutospacing="0"/>
        <w:jc w:val="both"/>
      </w:pPr>
    </w:p>
    <w:p w:rsidR="00FB6F5F" w:rsidRPr="00544F13" w:rsidRDefault="00FB6F5F" w:rsidP="001331AF">
      <w:pPr>
        <w:pStyle w:val="ListParagraph"/>
        <w:numPr>
          <w:ilvl w:val="0"/>
          <w:numId w:val="14"/>
        </w:numPr>
        <w:tabs>
          <w:tab w:val="left" w:pos="-5245"/>
          <w:tab w:val="left" w:pos="1800"/>
        </w:tabs>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Rīgas Pašvaldības policijas BLPN darbinieki un papildus 107 Rīgas Pašvaldības policijas darbinieki ir apguvuši akreditētu apmācību programmu bērnu tiesību aizsardzības jomā par šādām tēmām: </w:t>
      </w:r>
      <w:r w:rsidRPr="00544F13">
        <w:rPr>
          <w:rFonts w:ascii="Times New Roman" w:eastAsia="Times New Roman" w:hAnsi="Times New Roman" w:cs="Times New Roman"/>
          <w:iCs/>
          <w:sz w:val="24"/>
          <w:szCs w:val="24"/>
          <w:lang w:eastAsia="lv-LV"/>
        </w:rPr>
        <w:t>bērnu tiesību aizsardzības sistēma un normatīvie akti bērnu tiesību aizsardzības jautājumos; starptautisko tiesību aktu piemērošana bērnu tiesību aizsardzībā; vecāku un bērnu tiesības un pienākumi; vardarbība pret bērnu, tās veidi un pazīmes, starpinstitūciju sadarbība, ja notikusi vardarbība; saskarsmes veidošanas pamatprincipi atbilstoši bērna vecumposma īpatnībām.</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tabs>
          <w:tab w:val="left" w:pos="-5245"/>
          <w:tab w:val="left" w:pos="1800"/>
        </w:tabs>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Rīgas Pašvaldības policijas BLPN darbinieki ir pilnveidojuši zināšanas dažādos kursos, kurus nodrošinājuši: NVO nodibinājums „Centrs Dardedze” (par vardarbības cēloņiem, riskiem, sekām; apmācības programma psihologiem, psihoterapeitiem un sociālajiem darbiniekiem no vardarbības cietušo bērnu rehabilitācijai; par bērnu emocionālo audzināšanu), Rīgas Atkarības profilakses centrs (atkarības profilakses izglītības programma policijas darbiniekiem), Pašvaldību konsultāciju centrs (par saskarsmes </w:t>
      </w:r>
      <w:r w:rsidRPr="00544F13">
        <w:rPr>
          <w:rFonts w:ascii="Times New Roman" w:hAnsi="Times New Roman" w:cs="Times New Roman"/>
          <w:sz w:val="24"/>
          <w:szCs w:val="24"/>
        </w:rPr>
        <w:lastRenderedPageBreak/>
        <w:t xml:space="preserve">veidošanas pamatprincipiem atbilstoši bērna vecumposma īpatnībām), Latvijas Pašvaldību mācību centrs (par vardarbības veidiem un praktiskās palīdzības iespējām vardarbībā cietušiem bērniem), Rīgas domes Narkomānijas profilakses centrs (par darbu ar riska grupas bērniem), Sociālās palīdzības fonds (par bērnu sociālo rehabilitāciju) </w:t>
      </w:r>
      <w:proofErr w:type="spellStart"/>
      <w:r w:rsidRPr="00544F13">
        <w:rPr>
          <w:rFonts w:ascii="Times New Roman" w:hAnsi="Times New Roman" w:cs="Times New Roman"/>
          <w:sz w:val="24"/>
          <w:szCs w:val="24"/>
        </w:rPr>
        <w:t>uc</w:t>
      </w:r>
      <w:proofErr w:type="spellEnd"/>
      <w:r w:rsidRPr="00544F13">
        <w:rPr>
          <w:rFonts w:ascii="Times New Roman" w:hAnsi="Times New Roman" w:cs="Times New Roman"/>
          <w:sz w:val="24"/>
          <w:szCs w:val="24"/>
        </w:rPr>
        <w:t>.</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tabs>
          <w:tab w:val="left" w:pos="-5245"/>
          <w:tab w:val="left" w:pos="1800"/>
        </w:tabs>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2009.gada 1.septembrī Rīgas Pašvaldības policijā tika izveidota specializēta struktūrvienība – Tūrisma nodaļa </w:t>
      </w:r>
      <w:r w:rsidRPr="00544F13">
        <w:rPr>
          <w:rFonts w:ascii="Times New Roman" w:hAnsi="Times New Roman" w:cs="Times New Roman"/>
          <w:bCs/>
          <w:sz w:val="24"/>
          <w:szCs w:val="24"/>
        </w:rPr>
        <w:t xml:space="preserve">– palīdzības sniegšanai ārzemju pilsoņiem nestandarta situācijās </w:t>
      </w:r>
      <w:r w:rsidRPr="00544F13">
        <w:rPr>
          <w:rFonts w:ascii="Times New Roman" w:hAnsi="Times New Roman" w:cs="Times New Roman"/>
          <w:sz w:val="24"/>
          <w:szCs w:val="24"/>
        </w:rPr>
        <w:t xml:space="preserve">un viņu izdarīto administratīvo pārkāpumu kontrolei. </w:t>
      </w:r>
      <w:r w:rsidRPr="00544F13">
        <w:rPr>
          <w:rStyle w:val="Emphasis"/>
          <w:rFonts w:ascii="Times New Roman" w:hAnsi="Times New Roman" w:cs="Times New Roman"/>
          <w:i w:val="0"/>
          <w:sz w:val="24"/>
          <w:szCs w:val="24"/>
        </w:rPr>
        <w:t xml:space="preserve">Tūrisma nodaļā strādā 15 darbinieki ar labām svešvalodas (angļu, vācu, itāļu, spāņu, holandiešu un japāņu) zināšanām. RPP Tūrisma nodaļa specializējas darbā ar tūristiem, veicot regulārus reidus tūristu iecienītajās atpūtas vietās. </w:t>
      </w:r>
      <w:r w:rsidRPr="00544F13">
        <w:rPr>
          <w:rFonts w:ascii="Times New Roman" w:hAnsi="Times New Roman" w:cs="Times New Roman"/>
          <w:sz w:val="24"/>
          <w:szCs w:val="24"/>
        </w:rPr>
        <w:t>Rīgas pašvaldības policijā informācijas iegūšanai par notikumiem ar pilsētas viesiem ir izveidots speciālais tālrunis (tālruņa numurs 67181818), kurš ir pieejams diennakts režīmā un, uz kuru zvanot, angļu valodā var saņemt pašvaldības policijas darbinieka konsultāciju, lūgt policijas palīdzību, sniegt informāciju par iespējamu prettiesisku rīcību u.tml. Informācija par šo tālruņa numuru ir publicēta tūrisma firmām un viesnīcām izdalītos speciālos bukletos.</w:t>
      </w:r>
      <w:r w:rsidRPr="00544F13">
        <w:rPr>
          <w:rFonts w:ascii="Times New Roman" w:hAnsi="Times New Roman" w:cs="Times New Roman"/>
          <w:b/>
          <w:bCs/>
          <w:sz w:val="24"/>
          <w:szCs w:val="24"/>
        </w:rPr>
        <w:t xml:space="preserve"> </w:t>
      </w:r>
      <w:r w:rsidRPr="00544F13">
        <w:rPr>
          <w:rFonts w:ascii="Times New Roman" w:hAnsi="Times New Roman" w:cs="Times New Roman"/>
          <w:sz w:val="24"/>
          <w:szCs w:val="24"/>
        </w:rPr>
        <w:t>Tūrisma nodaļas policisti patrulē galvenokārt pilsētas centrālajā daļā tūristu bieži apmeklētajās vietās, bet nepieciešamības gadījumā var tikt apkalpota visa pilsētas teritorija, lai sniegtu palīdzību notikumos, kuros ir iesaistīti ārvalstu pilsoņi.</w:t>
      </w:r>
    </w:p>
    <w:p w:rsidR="00FB6F5F" w:rsidRPr="00544F13" w:rsidRDefault="00FB6F5F" w:rsidP="001331AF">
      <w:pPr>
        <w:pStyle w:val="ListParagraph"/>
        <w:tabs>
          <w:tab w:val="left" w:pos="-5245"/>
          <w:tab w:val="left" w:pos="1800"/>
        </w:tabs>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tabs>
          <w:tab w:val="left" w:pos="-5245"/>
          <w:tab w:val="left" w:pos="1800"/>
        </w:tabs>
        <w:spacing w:after="0" w:line="240" w:lineRule="auto"/>
        <w:ind w:left="426"/>
        <w:jc w:val="both"/>
        <w:rPr>
          <w:rStyle w:val="Emphasis"/>
          <w:rFonts w:ascii="Times New Roman" w:hAnsi="Times New Roman" w:cs="Times New Roman"/>
          <w:i w:val="0"/>
          <w:iCs w:val="0"/>
          <w:sz w:val="24"/>
          <w:szCs w:val="24"/>
          <w:lang w:eastAsia="lv-LV"/>
        </w:rPr>
      </w:pPr>
      <w:r w:rsidRPr="00544F13">
        <w:rPr>
          <w:rStyle w:val="Emphasis"/>
          <w:rFonts w:ascii="Times New Roman" w:hAnsi="Times New Roman" w:cs="Times New Roman"/>
          <w:i w:val="0"/>
          <w:sz w:val="24"/>
          <w:szCs w:val="24"/>
        </w:rPr>
        <w:t>Kopš 2009.gada Rīgas Pašvaldības policija ir iesaistīta aktuālās informācijas apritē un visi RPP aktuālie notikumi, kā arī visa RPP darbiniekiem zināmā informācija ar noziedzīgā nodarījuma pazīmēm, tiek nosūtīti Valsts policijai izvērtēšanai.</w:t>
      </w:r>
    </w:p>
    <w:p w:rsidR="00FB6F5F" w:rsidRPr="00544F13" w:rsidRDefault="00FB6F5F" w:rsidP="001331AF">
      <w:pPr>
        <w:tabs>
          <w:tab w:val="left" w:pos="-5245"/>
          <w:tab w:val="left" w:pos="1800"/>
        </w:tabs>
        <w:spacing w:after="0" w:line="240" w:lineRule="auto"/>
        <w:jc w:val="both"/>
        <w:rPr>
          <w:rFonts w:ascii="Times New Roman" w:hAnsi="Times New Roman" w:cs="Times New Roman"/>
          <w:sz w:val="24"/>
          <w:szCs w:val="24"/>
        </w:rPr>
      </w:pPr>
    </w:p>
    <w:p w:rsidR="009602F1" w:rsidRPr="00544F13" w:rsidRDefault="009602F1" w:rsidP="001331AF">
      <w:pPr>
        <w:pStyle w:val="ListParagraph"/>
        <w:numPr>
          <w:ilvl w:val="0"/>
          <w:numId w:val="14"/>
        </w:numPr>
        <w:tabs>
          <w:tab w:val="left" w:pos="-5245"/>
          <w:tab w:val="left" w:pos="1800"/>
        </w:tabs>
        <w:spacing w:after="0" w:line="240" w:lineRule="auto"/>
        <w:ind w:left="426"/>
        <w:jc w:val="both"/>
        <w:rPr>
          <w:rFonts w:ascii="Times New Roman" w:hAnsi="Times New Roman" w:cs="Times New Roman"/>
          <w:sz w:val="24"/>
          <w:szCs w:val="24"/>
          <w:lang w:eastAsia="lv-LV"/>
        </w:rPr>
      </w:pPr>
      <w:r w:rsidRPr="00544F13">
        <w:rPr>
          <w:rStyle w:val="Emphasis"/>
          <w:rFonts w:ascii="Times New Roman" w:hAnsi="Times New Roman" w:cs="Times New Roman"/>
          <w:i w:val="0"/>
          <w:iCs w:val="0"/>
          <w:sz w:val="24"/>
          <w:szCs w:val="24"/>
          <w:lang w:eastAsia="lv-LV"/>
        </w:rPr>
        <w:t>Saskaņā ar Latvijas Tiesnešu mācību centra apkopoto informāciju apmācības, kursi un semināri tiesnešiem laika posmā no 2006.gada līdz 2010.gadam bērnu tiesību jautājumos, kā arī jautājumos, kas saistīti ar</w:t>
      </w:r>
      <w:r w:rsidRPr="00544F13">
        <w:rPr>
          <w:rFonts w:ascii="Times New Roman" w:hAnsi="Times New Roman" w:cs="Times New Roman"/>
          <w:sz w:val="24"/>
          <w:szCs w:val="24"/>
        </w:rPr>
        <w:t xml:space="preserve"> </w:t>
      </w:r>
      <w:r w:rsidRPr="00544F13">
        <w:rPr>
          <w:rFonts w:ascii="Times New Roman" w:hAnsi="Times New Roman" w:cs="Times New Roman"/>
          <w:color w:val="000000"/>
          <w:sz w:val="24"/>
          <w:szCs w:val="24"/>
        </w:rPr>
        <w:t>Bērnu tiesību konvencijas Papildus protokolu par tirdzniecību ar bērniem, bērna prostitūciju un bērna pornogrāfiju ieviešanu, organizēti regulāri. Lai gan s</w:t>
      </w:r>
      <w:r w:rsidRPr="00544F13">
        <w:rPr>
          <w:rFonts w:ascii="Times New Roman" w:hAnsi="Times New Roman" w:cs="Times New Roman"/>
          <w:sz w:val="24"/>
          <w:szCs w:val="24"/>
        </w:rPr>
        <w:t xml:space="preserve">emināri par bērnu pornogrāfiju, dzimumnoziegumiem, bērnu cilvēktirdzniecību nav notikuši, tomēr šie jautājumi ir skatīti lekciju ietvaros par dzimumnoziegumiem un cilvēktirdzniecību. Attiecībā uz semināriem par cilvēktirdzniecības jautājumiem 2005., 2006., 2007.gada tika rīkoti vienas vai divu dienu semināri vairākām grupām. </w:t>
      </w:r>
      <w:proofErr w:type="gramStart"/>
      <w:r w:rsidRPr="00544F13">
        <w:rPr>
          <w:rFonts w:ascii="Times New Roman" w:hAnsi="Times New Roman" w:cs="Times New Roman"/>
          <w:sz w:val="24"/>
          <w:szCs w:val="24"/>
        </w:rPr>
        <w:t>Tā, piemēram,</w:t>
      </w:r>
      <w:proofErr w:type="gramEnd"/>
      <w:r w:rsidRPr="00544F13">
        <w:rPr>
          <w:rFonts w:ascii="Times New Roman" w:hAnsi="Times New Roman" w:cs="Times New Roman"/>
          <w:sz w:val="24"/>
          <w:szCs w:val="24"/>
        </w:rPr>
        <w:t xml:space="preserve"> 2008.gadā organizētas vairākas lekcijas par tēmām, kas skar lietas saistībā ar bērnu tiesībām, kurās bērns ir cietušais vai tiesājamais: apgabaltiesu Krimināllietu kolēģijas tiesnešiem organizēta lekcija „Dzimumnoziegumu kvalifikācijas problēmām (bērnu seksuāla izmantošana), kurā piedalījās aptuveni 52 dalībnieki, apgabaltiesu Krimināllietu kolēģijas tiesnešiem organizēta lekcija „Audzinoša rakstura piespiedu līdzekļu piemērošana nepilngadīgajiem”, kurā piedalījās aptuveni 52 dalībnieki, krimināltiesību dienas ietvaros organizēta lekcija „Vardarbība pret bērniem”, kurā piedalījās 90 tiesneši. Savukārt 2010.gadā</w:t>
      </w:r>
      <w:r w:rsidRPr="00544F13">
        <w:rPr>
          <w:rFonts w:ascii="Times New Roman" w:hAnsi="Times New Roman" w:cs="Times New Roman"/>
          <w:b/>
          <w:sz w:val="24"/>
          <w:szCs w:val="24"/>
        </w:rPr>
        <w:t xml:space="preserve"> </w:t>
      </w:r>
      <w:r w:rsidRPr="00544F13">
        <w:rPr>
          <w:rFonts w:ascii="Times New Roman" w:hAnsi="Times New Roman" w:cs="Times New Roman"/>
          <w:sz w:val="24"/>
          <w:szCs w:val="24"/>
        </w:rPr>
        <w:t xml:space="preserve">krimināltiesību dienas ietvaros, kurā piedalījās 70 dalībnieki – rajonu (pilsētu) un apgabaltiesu tiesneši, organizēta lekcija „Dzimumnoziegumu kvalifikācija”, kurā kā viens no četriem nozieguma veidiem tika </w:t>
      </w:r>
      <w:proofErr w:type="gramStart"/>
      <w:r w:rsidRPr="00544F13">
        <w:rPr>
          <w:rFonts w:ascii="Times New Roman" w:hAnsi="Times New Roman" w:cs="Times New Roman"/>
          <w:sz w:val="24"/>
          <w:szCs w:val="24"/>
        </w:rPr>
        <w:t>apskatīts cilvēktirdzniecība</w:t>
      </w:r>
      <w:proofErr w:type="gramEnd"/>
      <w:r w:rsidRPr="00544F13">
        <w:rPr>
          <w:rFonts w:ascii="Times New Roman" w:hAnsi="Times New Roman" w:cs="Times New Roman"/>
          <w:sz w:val="24"/>
          <w:szCs w:val="24"/>
        </w:rPr>
        <w:t xml:space="preserve">. Kā arī 2010.gadā organizēta lekcija </w:t>
      </w:r>
      <w:r w:rsidRPr="00544F13">
        <w:rPr>
          <w:rFonts w:ascii="Times New Roman" w:eastAsia="Calibri" w:hAnsi="Times New Roman" w:cs="Times New Roman"/>
          <w:sz w:val="24"/>
          <w:szCs w:val="24"/>
        </w:rPr>
        <w:t xml:space="preserve">„Bērnu prettiesiskā nolaupīšana un aizturēšana”, </w:t>
      </w:r>
      <w:r w:rsidRPr="00544F13">
        <w:rPr>
          <w:rFonts w:ascii="Times New Roman" w:hAnsi="Times New Roman" w:cs="Times New Roman"/>
          <w:sz w:val="24"/>
          <w:szCs w:val="24"/>
        </w:rPr>
        <w:t>kurā piedalījās</w:t>
      </w:r>
      <w:r w:rsidRPr="00544F13">
        <w:rPr>
          <w:rFonts w:ascii="Times New Roman" w:eastAsia="Calibri" w:hAnsi="Times New Roman" w:cs="Times New Roman"/>
          <w:sz w:val="24"/>
          <w:szCs w:val="24"/>
        </w:rPr>
        <w:t xml:space="preserve"> apgabaltiesu Civillietu kolēģijas tiesneši</w:t>
      </w:r>
      <w:r w:rsidRPr="00544F13">
        <w:rPr>
          <w:rFonts w:ascii="Times New Roman" w:hAnsi="Times New Roman" w:cs="Times New Roman"/>
          <w:sz w:val="24"/>
          <w:szCs w:val="24"/>
        </w:rPr>
        <w:t xml:space="preserve">. Laika periodā no 2007.gada līdz 2010.gadam tiesneši ir noklausījušies lekcijas arī attiecībā uz Eiropas Savienības tiesību jautājumiem sakarā ar bērnu tiesību jautājumiem. </w:t>
      </w:r>
      <w:proofErr w:type="gramStart"/>
      <w:r w:rsidRPr="00544F13">
        <w:rPr>
          <w:rFonts w:ascii="Times New Roman" w:hAnsi="Times New Roman" w:cs="Times New Roman"/>
          <w:sz w:val="24"/>
          <w:szCs w:val="24"/>
        </w:rPr>
        <w:t>Tā, piemēram,</w:t>
      </w:r>
      <w:proofErr w:type="gramEnd"/>
      <w:r w:rsidRPr="00544F13">
        <w:rPr>
          <w:rFonts w:ascii="Times New Roman" w:hAnsi="Times New Roman" w:cs="Times New Roman"/>
          <w:sz w:val="24"/>
          <w:szCs w:val="24"/>
        </w:rPr>
        <w:t xml:space="preserve"> tiesnešiem, ar darba stāžu līdz vienam gadam, tika organizēta lekcija </w:t>
      </w:r>
      <w:r w:rsidRPr="00544F13">
        <w:rPr>
          <w:rFonts w:ascii="Times New Roman" w:hAnsi="Times New Roman" w:cs="Times New Roman"/>
          <w:iCs/>
          <w:sz w:val="24"/>
          <w:szCs w:val="24"/>
        </w:rPr>
        <w:t xml:space="preserve">„Eiropas Savienības regulu piemērošana ģimenes tiesībās”, kuru noklausījās aptuveni </w:t>
      </w:r>
      <w:r w:rsidRPr="00544F13">
        <w:rPr>
          <w:rFonts w:ascii="Times New Roman" w:hAnsi="Times New Roman" w:cs="Times New Roman"/>
          <w:sz w:val="24"/>
          <w:szCs w:val="24"/>
        </w:rPr>
        <w:t>15 dalībnieki.</w:t>
      </w:r>
    </w:p>
    <w:p w:rsidR="009602F1" w:rsidRPr="00544F13" w:rsidRDefault="009602F1" w:rsidP="001331AF">
      <w:pPr>
        <w:pStyle w:val="ListParagraph"/>
        <w:tabs>
          <w:tab w:val="left" w:pos="-5245"/>
          <w:tab w:val="left" w:pos="1800"/>
        </w:tabs>
        <w:spacing w:after="0" w:line="240" w:lineRule="auto"/>
        <w:ind w:left="426"/>
        <w:jc w:val="both"/>
        <w:rPr>
          <w:rFonts w:ascii="Times New Roman" w:hAnsi="Times New Roman" w:cs="Times New Roman"/>
          <w:sz w:val="24"/>
          <w:szCs w:val="24"/>
          <w:lang w:eastAsia="lv-LV"/>
        </w:rPr>
      </w:pPr>
    </w:p>
    <w:p w:rsidR="009602F1" w:rsidRPr="00544F13" w:rsidRDefault="009602F1" w:rsidP="001331AF">
      <w:pPr>
        <w:pStyle w:val="ListParagraph"/>
        <w:numPr>
          <w:ilvl w:val="0"/>
          <w:numId w:val="14"/>
        </w:numPr>
        <w:tabs>
          <w:tab w:val="left" w:pos="-5245"/>
          <w:tab w:val="left" w:pos="1800"/>
        </w:tabs>
        <w:spacing w:after="0" w:line="240" w:lineRule="auto"/>
        <w:ind w:left="426"/>
        <w:jc w:val="both"/>
        <w:rPr>
          <w:rStyle w:val="Emphasis"/>
          <w:rFonts w:ascii="Times New Roman" w:hAnsi="Times New Roman" w:cs="Times New Roman"/>
          <w:i w:val="0"/>
          <w:iCs w:val="0"/>
          <w:sz w:val="24"/>
          <w:szCs w:val="24"/>
          <w:lang w:eastAsia="lv-LV"/>
        </w:rPr>
      </w:pPr>
      <w:r w:rsidRPr="00544F13">
        <w:rPr>
          <w:rStyle w:val="Emphasis"/>
          <w:rFonts w:ascii="Times New Roman" w:hAnsi="Times New Roman" w:cs="Times New Roman"/>
          <w:i w:val="0"/>
          <w:iCs w:val="0"/>
          <w:sz w:val="24"/>
          <w:szCs w:val="24"/>
          <w:lang w:eastAsia="lv-LV"/>
        </w:rPr>
        <w:lastRenderedPageBreak/>
        <w:t xml:space="preserve">Analizējot izlases kārtībā tiesu praksi laika posmā no 2006.gada līdz 2010.gadam, norādāmi šādi tiesu prakses piemēri. </w:t>
      </w:r>
      <w:r w:rsidRPr="00544F13">
        <w:rPr>
          <w:rFonts w:ascii="Times New Roman" w:hAnsi="Times New Roman" w:cs="Times New Roman"/>
          <w:sz w:val="24"/>
          <w:szCs w:val="24"/>
        </w:rPr>
        <w:t xml:space="preserve">2007.gadā Augstākās tiesas Krimināllietu tiesas palāta, daļēji atceļot pirmās instances tiesas spriedumu, piesprieda Vācijas valstspiederīgajam četrus gadus cietumsoda par netiklu darbību izdarīšanu ar mazgadīgo. </w:t>
      </w:r>
      <w:r w:rsidRPr="00544F13">
        <w:rPr>
          <w:rStyle w:val="Emphasis"/>
          <w:rFonts w:ascii="Times New Roman" w:hAnsi="Times New Roman" w:cs="Times New Roman"/>
          <w:i w:val="0"/>
          <w:iCs w:val="0"/>
          <w:sz w:val="24"/>
          <w:szCs w:val="24"/>
          <w:lang w:eastAsia="lv-LV"/>
        </w:rPr>
        <w:t xml:space="preserve">2008.gadā </w:t>
      </w:r>
      <w:r w:rsidRPr="00544F13">
        <w:rPr>
          <w:rFonts w:ascii="Times New Roman" w:hAnsi="Times New Roman" w:cs="Times New Roman"/>
          <w:color w:val="000000"/>
          <w:sz w:val="24"/>
          <w:szCs w:val="24"/>
        </w:rPr>
        <w:t xml:space="preserve">Augstākās tiesas Krimināllietu tiesas palāta piesprieda Portugāles pavalstniekam vienu gadu un astoņus mēnešus cietumsoda par netiklu darbību izdarīšanu ar mazgadīgo. 2010.gadā Augstākās tiesas Krimināllietu tiesas palāta atstāja negrozītu </w:t>
      </w:r>
      <w:r w:rsidRPr="00544F13">
        <w:rPr>
          <w:rFonts w:ascii="Times New Roman" w:eastAsia="Calibri" w:hAnsi="Times New Roman" w:cs="Times New Roman"/>
          <w:color w:val="000000"/>
          <w:sz w:val="24"/>
          <w:szCs w:val="24"/>
        </w:rPr>
        <w:t xml:space="preserve">Rīgas apgabaltiesas Krimināllietu tiesas kolēģijas </w:t>
      </w:r>
      <w:r w:rsidRPr="00544F13">
        <w:rPr>
          <w:rFonts w:ascii="Times New Roman" w:hAnsi="Times New Roman" w:cs="Times New Roman"/>
          <w:color w:val="000000"/>
          <w:sz w:val="24"/>
          <w:szCs w:val="24"/>
        </w:rPr>
        <w:t xml:space="preserve">spriedumu, ar kuru Lielbritānijas pavalstniekam piespriests astoņus gadus un sešus mēnešus ilgs cietumsods, tajā skaitā par </w:t>
      </w:r>
      <w:r w:rsidRPr="00544F13">
        <w:rPr>
          <w:rFonts w:ascii="Times New Roman" w:hAnsi="Times New Roman" w:cs="Times New Roman"/>
          <w:sz w:val="24"/>
          <w:szCs w:val="24"/>
        </w:rPr>
        <w:t>pornogrāfiska un erotiska rakstura materiālu izgatavošanu, kuros attēlota bērnu seksuāla izmantošana. Savukārt vispārīgie statistikas dati par personām, kuras notiesātas par noziedzīgiem nodarījumiem, kas saistīti ar cilvēku tirdzniecību, bērnu prostitūciju un bērnu pornogrāfiju, iekļauti Ziņojuma daļas „II Dati” 19.punktā.</w:t>
      </w:r>
    </w:p>
    <w:p w:rsidR="009602F1" w:rsidRPr="00544F13" w:rsidRDefault="009602F1" w:rsidP="001331AF">
      <w:pPr>
        <w:spacing w:after="0" w:line="240" w:lineRule="auto"/>
        <w:rPr>
          <w:rFonts w:ascii="Times New Roman" w:eastAsia="Times New Roman" w:hAnsi="Times New Roman" w:cs="Times New Roman"/>
          <w:sz w:val="24"/>
          <w:szCs w:val="24"/>
        </w:rPr>
      </w:pPr>
    </w:p>
    <w:p w:rsidR="00C2010C" w:rsidRPr="00544F13" w:rsidRDefault="00FB6F5F" w:rsidP="00975DCB">
      <w:pPr>
        <w:pStyle w:val="ListParagraph"/>
        <w:numPr>
          <w:ilvl w:val="0"/>
          <w:numId w:val="14"/>
        </w:numPr>
        <w:spacing w:after="0" w:line="240" w:lineRule="auto"/>
        <w:jc w:val="both"/>
        <w:rPr>
          <w:rFonts w:ascii="Times New Roman" w:hAnsi="Times New Roman" w:cs="Times New Roman"/>
          <w:sz w:val="24"/>
          <w:szCs w:val="24"/>
          <w:lang w:eastAsia="lv-LV"/>
        </w:rPr>
      </w:pPr>
      <w:r w:rsidRPr="00544F13">
        <w:rPr>
          <w:rFonts w:ascii="Times New Roman" w:eastAsia="Times New Roman" w:hAnsi="Times New Roman" w:cs="Times New Roman"/>
          <w:sz w:val="24"/>
          <w:szCs w:val="24"/>
        </w:rPr>
        <w:t xml:space="preserve">Iekšlietu ministrijas Informācijas centrs 2009.gada 8.decembrī </w:t>
      </w:r>
      <w:r w:rsidR="00B67B6D" w:rsidRPr="00544F13">
        <w:rPr>
          <w:rFonts w:ascii="Times New Roman" w:eastAsia="Times New Roman" w:hAnsi="Times New Roman" w:cs="Times New Roman"/>
          <w:sz w:val="24"/>
          <w:szCs w:val="24"/>
        </w:rPr>
        <w:t xml:space="preserve">noslēdza </w:t>
      </w:r>
      <w:r w:rsidRPr="00544F13">
        <w:rPr>
          <w:rFonts w:ascii="Times New Roman" w:eastAsia="Times New Roman" w:hAnsi="Times New Roman" w:cs="Times New Roman"/>
          <w:sz w:val="24"/>
          <w:szCs w:val="24"/>
        </w:rPr>
        <w:t xml:space="preserve">ar ES Komisiju </w:t>
      </w:r>
      <w:proofErr w:type="spellStart"/>
      <w:r w:rsidRPr="00544F13">
        <w:rPr>
          <w:rFonts w:ascii="Times New Roman" w:eastAsia="Times New Roman" w:hAnsi="Times New Roman" w:cs="Times New Roman"/>
          <w:sz w:val="24"/>
          <w:szCs w:val="24"/>
        </w:rPr>
        <w:t>Granta</w:t>
      </w:r>
      <w:proofErr w:type="spellEnd"/>
      <w:r w:rsidRPr="00544F13">
        <w:rPr>
          <w:rFonts w:ascii="Times New Roman" w:eastAsia="Times New Roman" w:hAnsi="Times New Roman" w:cs="Times New Roman"/>
          <w:sz w:val="24"/>
          <w:szCs w:val="24"/>
        </w:rPr>
        <w:t xml:space="preserve"> līgumu par projektu „Nepilngadīgo personu atbalsta informācijas sistēmas izveide”. </w:t>
      </w:r>
      <w:r w:rsidR="006366DD" w:rsidRPr="00544F13">
        <w:rPr>
          <w:rFonts w:ascii="Times New Roman" w:hAnsi="Times New Roman" w:cs="Times New Roman"/>
          <w:sz w:val="24"/>
          <w:szCs w:val="24"/>
        </w:rPr>
        <w:t xml:space="preserve">2012.gada 25.maijā apstiprināti Ministru kabineta noteikumi Nr.348 „Nepilngadīgo personu atbalsta informācijas sistēmas noteikumi”, taču darbs pie sistēmas ieviešanas ekspluatācijā vēl turpinās. </w:t>
      </w:r>
      <w:r w:rsidR="006366DD" w:rsidRPr="00544F13">
        <w:rPr>
          <w:rFonts w:ascii="Times New Roman" w:hAnsi="Times New Roman" w:cs="Times New Roman"/>
          <w:sz w:val="24"/>
          <w:szCs w:val="24"/>
          <w:lang w:eastAsia="lv-LV"/>
        </w:rPr>
        <w:t xml:space="preserve">Sistēmas izveides mērķis ir veicināt bērnu tiesību aizsardzību, nodrošinot nepieciešamās informācijas apstrādi un sekmējot starpinstitūciju sadarbību dažādos jautājumos (piemēram, nepilngadīgā tiesību un interešu aizstāvībā, profilaktiskajā darbā, u.tml.). Tajā ir iekļauta bērnu tiesību aizsardzībai nepieciešamā informācija, integrējot valsts un pašvaldību institūciju, kā arī ārstniecības personu informāciju saistībā ar nepilngadīgajiem. Sistēma nodrošina piekļuvi aktuālajai informācijai, kā arī iespēju saņemt un sniegt operatīvus paziņojumus atbildīgajām institūcijām par gadījumiem, kad nepilngadīgais ir nonācis nelabvēlīgā situācijā (piemēram, izdarījis darbības, par kurām paredzēta administratīvā atbildība vai kriminālatbildība), kā arī veicina informācijas apmaiņu, lai nodrošinātu savlaicīgu, pilnvērtīgu un koordinētu starpinstitucionālo sadarbību nelabvēlīgas situācijas novēršanai, sniegtu atbalstu </w:t>
      </w:r>
      <w:proofErr w:type="gramStart"/>
      <w:r w:rsidR="006366DD" w:rsidRPr="00544F13">
        <w:rPr>
          <w:rFonts w:ascii="Times New Roman" w:hAnsi="Times New Roman" w:cs="Times New Roman"/>
          <w:sz w:val="24"/>
          <w:szCs w:val="24"/>
          <w:lang w:eastAsia="lv-LV"/>
        </w:rPr>
        <w:t>nepilngadīgajam un veiktu</w:t>
      </w:r>
      <w:proofErr w:type="gramEnd"/>
      <w:r w:rsidR="006366DD" w:rsidRPr="00544F13">
        <w:rPr>
          <w:rFonts w:ascii="Times New Roman" w:hAnsi="Times New Roman" w:cs="Times New Roman"/>
          <w:sz w:val="24"/>
          <w:szCs w:val="24"/>
          <w:lang w:eastAsia="lv-LV"/>
        </w:rPr>
        <w:t xml:space="preserve"> preventīvus pasākumus bērnu tiesību aizsardzībai.</w:t>
      </w:r>
    </w:p>
    <w:p w:rsidR="00CC4AAB" w:rsidRPr="00544F13" w:rsidRDefault="00CC4AAB" w:rsidP="006A2DA2">
      <w:pPr>
        <w:pStyle w:val="ListParagraph"/>
        <w:spacing w:after="0" w:line="240" w:lineRule="auto"/>
        <w:ind w:left="360"/>
        <w:jc w:val="both"/>
        <w:rPr>
          <w:rFonts w:ascii="Times New Roman" w:hAnsi="Times New Roman" w:cs="Times New Roman"/>
          <w:sz w:val="24"/>
          <w:szCs w:val="24"/>
          <w:lang w:eastAsia="lv-LV"/>
        </w:rPr>
      </w:pPr>
    </w:p>
    <w:p w:rsidR="00CC4AAB" w:rsidRPr="00544F13" w:rsidRDefault="00CC4AAB" w:rsidP="006A2DA2">
      <w:pPr>
        <w:pStyle w:val="ListParagraph"/>
        <w:numPr>
          <w:ilvl w:val="0"/>
          <w:numId w:val="14"/>
        </w:numPr>
        <w:spacing w:after="0" w:line="240" w:lineRule="auto"/>
        <w:jc w:val="both"/>
        <w:rPr>
          <w:rFonts w:ascii="Times New Roman" w:hAnsi="Times New Roman" w:cs="Times New Roman"/>
          <w:sz w:val="24"/>
          <w:szCs w:val="24"/>
          <w:lang w:eastAsia="lv-LV"/>
        </w:rPr>
      </w:pPr>
      <w:r w:rsidRPr="00544F13">
        <w:rPr>
          <w:rFonts w:ascii="Times New Roman" w:hAnsi="Times New Roman" w:cs="Times New Roman"/>
          <w:sz w:val="24"/>
          <w:szCs w:val="24"/>
        </w:rPr>
        <w:t xml:space="preserve">Latvijā tiesībaizsardzības iestāžu veiktā datu apkopošana, izmantojot iekšējās tiesībsargājošo iestāžu datu bāzes operatīvām vajadzībām, kā arī analītiskos rīcības failus, ir uzskatāma par veiksmīgu, turklāt Valsts policija apkopojot datus vadās gan no atklāto, gan slēpto informācijas avotu saņemtās informācijas, tajā skaitā arī </w:t>
      </w:r>
      <w:r w:rsidRPr="00544F13">
        <w:rPr>
          <w:rFonts w:ascii="Times New Roman" w:hAnsi="Times New Roman" w:cs="Times New Roman"/>
          <w:color w:val="000000"/>
          <w:sz w:val="24"/>
          <w:szCs w:val="24"/>
        </w:rPr>
        <w:t>no Eiropola, Interpola un dažādu ārvalstu policijas sakaru virsnieku saņemtās informācijas.</w:t>
      </w:r>
    </w:p>
    <w:p w:rsidR="00CC4AAB" w:rsidRPr="00544F13" w:rsidRDefault="00CC4AAB" w:rsidP="006A2DA2">
      <w:pPr>
        <w:pStyle w:val="ListParagraph"/>
        <w:spacing w:after="0" w:line="240" w:lineRule="auto"/>
        <w:ind w:left="360"/>
        <w:jc w:val="both"/>
        <w:rPr>
          <w:rFonts w:ascii="Times New Roman" w:hAnsi="Times New Roman" w:cs="Times New Roman"/>
          <w:sz w:val="24"/>
          <w:szCs w:val="24"/>
          <w:lang w:eastAsia="lv-LV"/>
        </w:rPr>
      </w:pPr>
    </w:p>
    <w:p w:rsidR="008F0A50" w:rsidRPr="00544F13" w:rsidRDefault="00C2010C" w:rsidP="006A2DA2">
      <w:pPr>
        <w:pStyle w:val="ListParagraph"/>
        <w:numPr>
          <w:ilvl w:val="0"/>
          <w:numId w:val="14"/>
        </w:numPr>
        <w:tabs>
          <w:tab w:val="left" w:pos="-5245"/>
          <w:tab w:val="left" w:pos="1800"/>
        </w:tabs>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Valsts policijas </w:t>
      </w:r>
      <w:proofErr w:type="spellStart"/>
      <w:r w:rsidRPr="00544F13">
        <w:rPr>
          <w:rFonts w:ascii="Times New Roman" w:hAnsi="Times New Roman" w:cs="Times New Roman"/>
          <w:sz w:val="24"/>
          <w:szCs w:val="24"/>
        </w:rPr>
        <w:t>Kriminālizlūkošanas</w:t>
      </w:r>
      <w:proofErr w:type="spellEnd"/>
      <w:r w:rsidRPr="00544F13">
        <w:rPr>
          <w:rFonts w:ascii="Times New Roman" w:hAnsi="Times New Roman" w:cs="Times New Roman"/>
          <w:sz w:val="24"/>
          <w:szCs w:val="24"/>
        </w:rPr>
        <w:t xml:space="preserve"> Taktiskā līmeņa Uzdevumu un koordinācijas grupas 2010. gada 29.septembra sanāksmē tika nolemts, sakarā ar nepieciešamību izstrādāt taktisko novērtējumu par ar noziedzīgajām darbībām saistītu prostitūciju, sutenerismu, cilvēku tirdzniecību un ar to saistītām aktivitātēm, visām Valsts policijas reģionālajām pārvaldēm veikt pasākumu kopumu, lai noskaidrotu prostitūcijas, sutenerisma, cilvēku tirdzniecības aktivitātes un ar tām saistītās personas savā apkalpojamajā teritorijā. Apkopotie rezultāti pārskata formā tiek nosūtīti Valsts policijas Galvenās Kriminālpolicijas pārvaldes Organizētās noziedzības apkarošanas pārvaldes 3.nodaļai cilvēku tirdzniecības un sutenerisma apkarošanai līdz katra mēneša 10.datumam par iepriekšējo mēnesi.</w:t>
      </w:r>
    </w:p>
    <w:p w:rsidR="008F0A50" w:rsidRPr="00544F13" w:rsidRDefault="008F0A50" w:rsidP="001331AF">
      <w:pPr>
        <w:pStyle w:val="ListParagraph"/>
        <w:spacing w:after="0" w:line="240" w:lineRule="auto"/>
        <w:rPr>
          <w:rFonts w:ascii="Times New Roman" w:hAnsi="Times New Roman" w:cs="Times New Roman"/>
          <w:sz w:val="24"/>
          <w:szCs w:val="24"/>
        </w:rPr>
      </w:pPr>
    </w:p>
    <w:p w:rsidR="008F0A50" w:rsidRPr="00544F13" w:rsidRDefault="00BB1FF0" w:rsidP="00975DCB">
      <w:pPr>
        <w:pStyle w:val="ListParagraph"/>
        <w:numPr>
          <w:ilvl w:val="0"/>
          <w:numId w:val="14"/>
        </w:numPr>
        <w:tabs>
          <w:tab w:val="left" w:pos="-5245"/>
          <w:tab w:val="left" w:pos="1800"/>
        </w:tabs>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Visas aktivitātes un darbības, kas saistītas ar Protokola saistību īstenošanu, tiek segtas no iesaistīto kompetento iestāžu ikgadējā budžeta.</w:t>
      </w:r>
    </w:p>
    <w:p w:rsidR="009D33A7" w:rsidRPr="00544F13" w:rsidRDefault="009D33A7" w:rsidP="001331AF">
      <w:pPr>
        <w:pStyle w:val="ListParagraph"/>
        <w:spacing w:after="0" w:line="240" w:lineRule="auto"/>
        <w:rPr>
          <w:rFonts w:ascii="Times New Roman" w:hAnsi="Times New Roman" w:cs="Times New Roman"/>
          <w:sz w:val="24"/>
          <w:szCs w:val="24"/>
        </w:rPr>
      </w:pPr>
    </w:p>
    <w:p w:rsidR="009D33A7" w:rsidRPr="00544F13" w:rsidRDefault="009D33A7" w:rsidP="00975DCB">
      <w:pPr>
        <w:pStyle w:val="ListParagraph"/>
        <w:numPr>
          <w:ilvl w:val="0"/>
          <w:numId w:val="14"/>
        </w:numPr>
        <w:tabs>
          <w:tab w:val="left" w:pos="-5245"/>
          <w:tab w:val="left" w:pos="1800"/>
        </w:tabs>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Politikas plānošanas dokumenti, kas sekmē Protokola saistību izpildi:</w:t>
      </w:r>
    </w:p>
    <w:p w:rsidR="009D33A7" w:rsidRPr="00544F13" w:rsidRDefault="009D33A7" w:rsidP="006A2DA2">
      <w:pPr>
        <w:pStyle w:val="ListParagraph"/>
        <w:tabs>
          <w:tab w:val="left" w:pos="-5245"/>
          <w:tab w:val="left" w:pos="1800"/>
        </w:tabs>
        <w:spacing w:after="0" w:line="240" w:lineRule="auto"/>
        <w:ind w:left="360"/>
        <w:jc w:val="both"/>
        <w:rPr>
          <w:rFonts w:ascii="Times New Roman" w:hAnsi="Times New Roman" w:cs="Times New Roman"/>
          <w:sz w:val="24"/>
          <w:szCs w:val="24"/>
        </w:rPr>
      </w:pPr>
    </w:p>
    <w:tbl>
      <w:tblPr>
        <w:tblStyle w:val="TableGrid"/>
        <w:tblW w:w="9356" w:type="dxa"/>
        <w:tblInd w:w="-34" w:type="dxa"/>
        <w:tblLook w:val="04A0" w:firstRow="1" w:lastRow="0" w:firstColumn="1" w:lastColumn="0" w:noHBand="0" w:noVBand="1"/>
      </w:tblPr>
      <w:tblGrid>
        <w:gridCol w:w="530"/>
        <w:gridCol w:w="8826"/>
      </w:tblGrid>
      <w:tr w:rsidR="00C1277E" w:rsidRPr="00544F13" w:rsidTr="000D4A32">
        <w:tc>
          <w:tcPr>
            <w:tcW w:w="530" w:type="dxa"/>
          </w:tcPr>
          <w:p w:rsidR="00C1277E" w:rsidRPr="00544F13" w:rsidRDefault="00C1277E" w:rsidP="001331AF">
            <w:pPr>
              <w:pStyle w:val="ListParagraph"/>
              <w:tabs>
                <w:tab w:val="left" w:pos="-5245"/>
                <w:tab w:val="left" w:pos="1800"/>
              </w:tabs>
              <w:ind w:left="0"/>
              <w:jc w:val="both"/>
              <w:rPr>
                <w:rFonts w:eastAsiaTheme="minorHAnsi"/>
                <w:sz w:val="24"/>
                <w:szCs w:val="24"/>
                <w:lang w:eastAsia="en-US"/>
              </w:rPr>
            </w:pPr>
            <w:r w:rsidRPr="00544F13">
              <w:rPr>
                <w:sz w:val="24"/>
                <w:szCs w:val="24"/>
              </w:rPr>
              <w:t>Nr.</w:t>
            </w:r>
          </w:p>
        </w:tc>
        <w:tc>
          <w:tcPr>
            <w:tcW w:w="8826" w:type="dxa"/>
          </w:tcPr>
          <w:p w:rsidR="00C1277E" w:rsidRPr="00544F13" w:rsidRDefault="00C1277E" w:rsidP="001331AF">
            <w:pPr>
              <w:pStyle w:val="ListParagraph"/>
              <w:tabs>
                <w:tab w:val="left" w:pos="-5245"/>
                <w:tab w:val="left" w:pos="1800"/>
              </w:tabs>
              <w:ind w:left="0"/>
              <w:jc w:val="both"/>
              <w:rPr>
                <w:rFonts w:eastAsiaTheme="minorHAnsi"/>
                <w:sz w:val="24"/>
                <w:szCs w:val="24"/>
                <w:lang w:eastAsia="en-US"/>
              </w:rPr>
            </w:pPr>
            <w:r w:rsidRPr="00544F13">
              <w:rPr>
                <w:sz w:val="24"/>
                <w:szCs w:val="24"/>
              </w:rPr>
              <w:t>Politikas plānošanas dokuments</w:t>
            </w:r>
          </w:p>
          <w:p w:rsidR="00C1277E" w:rsidRPr="00544F13" w:rsidRDefault="00C1277E" w:rsidP="001331AF">
            <w:pPr>
              <w:pStyle w:val="ListParagraph"/>
              <w:tabs>
                <w:tab w:val="left" w:pos="-5245"/>
                <w:tab w:val="left" w:pos="1800"/>
              </w:tabs>
              <w:ind w:left="0"/>
              <w:jc w:val="both"/>
              <w:rPr>
                <w:rFonts w:eastAsiaTheme="minorHAnsi"/>
                <w:sz w:val="24"/>
                <w:szCs w:val="24"/>
                <w:lang w:eastAsia="en-US"/>
              </w:rPr>
            </w:pPr>
          </w:p>
        </w:tc>
      </w:tr>
      <w:tr w:rsidR="009D33A7" w:rsidRPr="00544F13" w:rsidTr="000D4A32">
        <w:tc>
          <w:tcPr>
            <w:tcW w:w="530" w:type="dxa"/>
          </w:tcPr>
          <w:p w:rsidR="009D33A7" w:rsidRPr="00544F13" w:rsidRDefault="009D33A7" w:rsidP="00975DCB">
            <w:pPr>
              <w:pStyle w:val="ListParagraph"/>
              <w:tabs>
                <w:tab w:val="left" w:pos="-5245"/>
                <w:tab w:val="left" w:pos="1800"/>
              </w:tabs>
              <w:ind w:left="0"/>
              <w:jc w:val="both"/>
              <w:rPr>
                <w:sz w:val="24"/>
                <w:szCs w:val="24"/>
              </w:rPr>
            </w:pPr>
            <w:r w:rsidRPr="00544F13">
              <w:rPr>
                <w:sz w:val="24"/>
                <w:szCs w:val="24"/>
              </w:rPr>
              <w:t>1.</w:t>
            </w:r>
          </w:p>
        </w:tc>
        <w:tc>
          <w:tcPr>
            <w:tcW w:w="8826" w:type="dxa"/>
          </w:tcPr>
          <w:p w:rsidR="009D33A7" w:rsidRPr="00544F13" w:rsidRDefault="009D33A7" w:rsidP="001331AF">
            <w:pPr>
              <w:pStyle w:val="ListParagraph"/>
              <w:tabs>
                <w:tab w:val="left" w:pos="-5245"/>
                <w:tab w:val="left" w:pos="1800"/>
              </w:tabs>
              <w:ind w:left="0"/>
              <w:jc w:val="both"/>
              <w:rPr>
                <w:rFonts w:eastAsiaTheme="minorHAnsi"/>
                <w:sz w:val="24"/>
                <w:szCs w:val="24"/>
                <w:lang w:eastAsia="en-US"/>
              </w:rPr>
            </w:pPr>
            <w:r w:rsidRPr="00544F13">
              <w:rPr>
                <w:sz w:val="24"/>
                <w:szCs w:val="24"/>
              </w:rPr>
              <w:t>„Valsts programma cilvēku tirdzniecības novēršanai 2004.–2008.gadam” (03.03.2004. Ministru kabineta rīkojums Nr.132)</w:t>
            </w:r>
          </w:p>
        </w:tc>
      </w:tr>
      <w:tr w:rsidR="000A200F" w:rsidRPr="00544F13" w:rsidTr="000D4A32">
        <w:tc>
          <w:tcPr>
            <w:tcW w:w="530" w:type="dxa"/>
          </w:tcPr>
          <w:p w:rsidR="000A200F" w:rsidRPr="00544F13" w:rsidRDefault="000A200F" w:rsidP="00975DCB">
            <w:pPr>
              <w:pStyle w:val="ListParagraph"/>
              <w:tabs>
                <w:tab w:val="left" w:pos="-5245"/>
                <w:tab w:val="left" w:pos="1800"/>
              </w:tabs>
              <w:ind w:left="0"/>
              <w:jc w:val="both"/>
              <w:rPr>
                <w:sz w:val="24"/>
                <w:szCs w:val="24"/>
              </w:rPr>
            </w:pPr>
            <w:r w:rsidRPr="00544F13">
              <w:rPr>
                <w:sz w:val="24"/>
                <w:szCs w:val="24"/>
              </w:rPr>
              <w:t>2.</w:t>
            </w:r>
          </w:p>
        </w:tc>
        <w:tc>
          <w:tcPr>
            <w:tcW w:w="8826" w:type="dxa"/>
          </w:tcPr>
          <w:p w:rsidR="000A200F" w:rsidRPr="00544F13" w:rsidRDefault="000A200F" w:rsidP="001331AF">
            <w:pPr>
              <w:pStyle w:val="ListParagraph"/>
              <w:tabs>
                <w:tab w:val="left" w:pos="-5245"/>
                <w:tab w:val="left" w:pos="1800"/>
              </w:tabs>
              <w:ind w:left="0"/>
              <w:jc w:val="both"/>
              <w:rPr>
                <w:rFonts w:eastAsiaTheme="minorHAnsi"/>
                <w:sz w:val="24"/>
                <w:szCs w:val="24"/>
                <w:lang w:eastAsia="en-US"/>
              </w:rPr>
            </w:pPr>
            <w:r w:rsidRPr="00544F13">
              <w:rPr>
                <w:sz w:val="24"/>
                <w:szCs w:val="24"/>
              </w:rPr>
              <w:t>Pamatnostādnes „Bērniem piemērota Latvija” (31.03.2004. Ministru kabineta rīkojums Nr.185)</w:t>
            </w:r>
          </w:p>
        </w:tc>
      </w:tr>
      <w:tr w:rsidR="000A200F" w:rsidRPr="00544F13" w:rsidTr="000D4A32">
        <w:tc>
          <w:tcPr>
            <w:tcW w:w="530" w:type="dxa"/>
          </w:tcPr>
          <w:p w:rsidR="000A200F" w:rsidRPr="00544F13" w:rsidRDefault="000A200F" w:rsidP="00975DCB">
            <w:pPr>
              <w:pStyle w:val="ListParagraph"/>
              <w:tabs>
                <w:tab w:val="left" w:pos="-5245"/>
                <w:tab w:val="left" w:pos="1800"/>
              </w:tabs>
              <w:ind w:left="0"/>
              <w:jc w:val="both"/>
              <w:rPr>
                <w:sz w:val="24"/>
                <w:szCs w:val="24"/>
              </w:rPr>
            </w:pPr>
            <w:r w:rsidRPr="00544F13">
              <w:rPr>
                <w:sz w:val="24"/>
                <w:szCs w:val="24"/>
              </w:rPr>
              <w:t>3.</w:t>
            </w:r>
          </w:p>
        </w:tc>
        <w:tc>
          <w:tcPr>
            <w:tcW w:w="8826" w:type="dxa"/>
          </w:tcPr>
          <w:p w:rsidR="000A200F" w:rsidRPr="00544F13" w:rsidRDefault="000A200F" w:rsidP="001331AF">
            <w:pPr>
              <w:pStyle w:val="ListParagraph"/>
              <w:tabs>
                <w:tab w:val="left" w:pos="-5245"/>
                <w:tab w:val="left" w:pos="1800"/>
              </w:tabs>
              <w:ind w:left="0"/>
              <w:jc w:val="both"/>
              <w:rPr>
                <w:rFonts w:eastAsiaTheme="minorHAnsi"/>
                <w:sz w:val="24"/>
                <w:szCs w:val="24"/>
                <w:lang w:eastAsia="en-US"/>
              </w:rPr>
            </w:pPr>
            <w:r w:rsidRPr="00544F13">
              <w:rPr>
                <w:sz w:val="24"/>
                <w:szCs w:val="24"/>
              </w:rPr>
              <w:t>„Bērnu noziedzības novēršanas un bērnu aizsardzības pret noziedzīgu nodarījumu programma 2006.-2008.gadam” (06.12.2006. Ministru kabineta rīkojums Nr.938)</w:t>
            </w:r>
          </w:p>
        </w:tc>
      </w:tr>
      <w:tr w:rsidR="000A200F" w:rsidRPr="00544F13" w:rsidTr="000D4A32">
        <w:tc>
          <w:tcPr>
            <w:tcW w:w="530" w:type="dxa"/>
          </w:tcPr>
          <w:p w:rsidR="000A200F" w:rsidRPr="00544F13" w:rsidRDefault="000A200F" w:rsidP="00975DCB">
            <w:pPr>
              <w:pStyle w:val="ListParagraph"/>
              <w:tabs>
                <w:tab w:val="left" w:pos="-5245"/>
                <w:tab w:val="left" w:pos="1800"/>
              </w:tabs>
              <w:ind w:left="0"/>
              <w:jc w:val="both"/>
              <w:rPr>
                <w:sz w:val="24"/>
                <w:szCs w:val="24"/>
              </w:rPr>
            </w:pPr>
            <w:r w:rsidRPr="00544F13">
              <w:rPr>
                <w:sz w:val="24"/>
                <w:szCs w:val="24"/>
              </w:rPr>
              <w:t>4.</w:t>
            </w:r>
          </w:p>
        </w:tc>
        <w:tc>
          <w:tcPr>
            <w:tcW w:w="8826" w:type="dxa"/>
          </w:tcPr>
          <w:p w:rsidR="000A200F" w:rsidRPr="00544F13" w:rsidRDefault="000A200F" w:rsidP="001331AF">
            <w:pPr>
              <w:pStyle w:val="ListParagraph"/>
              <w:tabs>
                <w:tab w:val="left" w:pos="-5245"/>
                <w:tab w:val="left" w:pos="1800"/>
              </w:tabs>
              <w:ind w:left="0"/>
              <w:jc w:val="both"/>
              <w:rPr>
                <w:rFonts w:eastAsiaTheme="minorHAnsi"/>
                <w:sz w:val="24"/>
                <w:szCs w:val="24"/>
                <w:lang w:eastAsia="en-US"/>
              </w:rPr>
            </w:pPr>
            <w:r w:rsidRPr="00544F13">
              <w:rPr>
                <w:sz w:val="24"/>
                <w:szCs w:val="24"/>
              </w:rPr>
              <w:t>„Programma vardarbības ģimenē mazināšanai 2008.-2011.gadam” (18.06.2008. Ministru kabineta rīkojums Nr.343)</w:t>
            </w:r>
          </w:p>
        </w:tc>
      </w:tr>
      <w:tr w:rsidR="000A200F" w:rsidRPr="00544F13" w:rsidTr="000D4A32">
        <w:tc>
          <w:tcPr>
            <w:tcW w:w="530" w:type="dxa"/>
          </w:tcPr>
          <w:p w:rsidR="000A200F" w:rsidRPr="00544F13" w:rsidRDefault="000A200F" w:rsidP="00975DCB">
            <w:pPr>
              <w:pStyle w:val="ListParagraph"/>
              <w:tabs>
                <w:tab w:val="left" w:pos="-5245"/>
                <w:tab w:val="left" w:pos="1800"/>
              </w:tabs>
              <w:ind w:left="0"/>
              <w:jc w:val="both"/>
              <w:rPr>
                <w:sz w:val="24"/>
                <w:szCs w:val="24"/>
              </w:rPr>
            </w:pPr>
            <w:r w:rsidRPr="00544F13">
              <w:rPr>
                <w:sz w:val="24"/>
                <w:szCs w:val="24"/>
              </w:rPr>
              <w:t>5.</w:t>
            </w:r>
          </w:p>
        </w:tc>
        <w:tc>
          <w:tcPr>
            <w:tcW w:w="8826" w:type="dxa"/>
          </w:tcPr>
          <w:p w:rsidR="000A200F" w:rsidRPr="00544F13" w:rsidRDefault="000A200F" w:rsidP="001331AF">
            <w:pPr>
              <w:pStyle w:val="ListParagraph"/>
              <w:tabs>
                <w:tab w:val="left" w:pos="-5245"/>
                <w:tab w:val="left" w:pos="1800"/>
              </w:tabs>
              <w:ind w:left="0"/>
              <w:jc w:val="both"/>
              <w:rPr>
                <w:rFonts w:eastAsiaTheme="minorHAnsi"/>
                <w:sz w:val="24"/>
                <w:szCs w:val="24"/>
                <w:lang w:eastAsia="en-US"/>
              </w:rPr>
            </w:pPr>
            <w:r w:rsidRPr="00544F13">
              <w:rPr>
                <w:sz w:val="24"/>
                <w:szCs w:val="24"/>
              </w:rPr>
              <w:t>„Ministru kabineta Rīcības plāns nepilngadīgo aizsardzībai no noziedzīgiem nodarījumiem pret tikumību un dzimumneaizskaramību 2010.-2013.gadam” (25.08.2009. Ministru kabineta rīkojums Nr.581)</w:t>
            </w:r>
          </w:p>
        </w:tc>
      </w:tr>
      <w:tr w:rsidR="009D33A7" w:rsidRPr="00544F13" w:rsidTr="000D4A32">
        <w:tc>
          <w:tcPr>
            <w:tcW w:w="530" w:type="dxa"/>
          </w:tcPr>
          <w:p w:rsidR="009D33A7" w:rsidRPr="00544F13" w:rsidRDefault="000A200F" w:rsidP="00975DCB">
            <w:pPr>
              <w:pStyle w:val="ListParagraph"/>
              <w:tabs>
                <w:tab w:val="left" w:pos="-5245"/>
                <w:tab w:val="left" w:pos="1800"/>
              </w:tabs>
              <w:ind w:left="0"/>
              <w:jc w:val="both"/>
              <w:rPr>
                <w:sz w:val="24"/>
                <w:szCs w:val="24"/>
              </w:rPr>
            </w:pPr>
            <w:r w:rsidRPr="00544F13">
              <w:rPr>
                <w:sz w:val="24"/>
                <w:szCs w:val="24"/>
              </w:rPr>
              <w:t>6.</w:t>
            </w:r>
          </w:p>
        </w:tc>
        <w:tc>
          <w:tcPr>
            <w:tcW w:w="8826" w:type="dxa"/>
          </w:tcPr>
          <w:p w:rsidR="009D33A7" w:rsidRPr="00544F13" w:rsidRDefault="009D33A7" w:rsidP="001331AF">
            <w:pPr>
              <w:pStyle w:val="ListParagraph"/>
              <w:tabs>
                <w:tab w:val="left" w:pos="-5245"/>
                <w:tab w:val="left" w:pos="1800"/>
              </w:tabs>
              <w:ind w:left="0"/>
              <w:jc w:val="both"/>
              <w:rPr>
                <w:rFonts w:eastAsiaTheme="minorHAnsi"/>
                <w:sz w:val="24"/>
                <w:szCs w:val="24"/>
                <w:lang w:eastAsia="en-US"/>
              </w:rPr>
            </w:pPr>
            <w:r w:rsidRPr="00544F13">
              <w:rPr>
                <w:sz w:val="24"/>
                <w:szCs w:val="24"/>
              </w:rPr>
              <w:t>„Programma cilvēku tirdzniecības novēršanai 2009.-2013.gadam” (27.08.2009. Ministru kabineta r</w:t>
            </w:r>
            <w:r w:rsidR="000A200F" w:rsidRPr="00544F13">
              <w:rPr>
                <w:sz w:val="24"/>
                <w:szCs w:val="24"/>
              </w:rPr>
              <w:t>īkojums Nr.</w:t>
            </w:r>
            <w:r w:rsidRPr="00544F13">
              <w:rPr>
                <w:sz w:val="24"/>
                <w:szCs w:val="24"/>
              </w:rPr>
              <w:t>590)</w:t>
            </w:r>
          </w:p>
        </w:tc>
      </w:tr>
      <w:tr w:rsidR="00A44652" w:rsidRPr="00544F13" w:rsidTr="000D4A32">
        <w:tc>
          <w:tcPr>
            <w:tcW w:w="530" w:type="dxa"/>
          </w:tcPr>
          <w:p w:rsidR="006B2DAC" w:rsidRPr="00544F13" w:rsidRDefault="00873E3F" w:rsidP="00975DCB">
            <w:pPr>
              <w:pStyle w:val="ListParagraph"/>
              <w:tabs>
                <w:tab w:val="left" w:pos="-5245"/>
                <w:tab w:val="left" w:pos="1800"/>
              </w:tabs>
              <w:ind w:left="0"/>
              <w:jc w:val="both"/>
              <w:rPr>
                <w:sz w:val="24"/>
                <w:szCs w:val="24"/>
              </w:rPr>
            </w:pPr>
            <w:r w:rsidRPr="00544F13">
              <w:rPr>
                <w:sz w:val="24"/>
                <w:szCs w:val="24"/>
              </w:rPr>
              <w:t>7</w:t>
            </w:r>
            <w:r w:rsidR="006B2DAC" w:rsidRPr="00544F13">
              <w:rPr>
                <w:sz w:val="24"/>
                <w:szCs w:val="24"/>
              </w:rPr>
              <w:t>.</w:t>
            </w:r>
          </w:p>
        </w:tc>
        <w:tc>
          <w:tcPr>
            <w:tcW w:w="8826" w:type="dxa"/>
          </w:tcPr>
          <w:p w:rsidR="006B2DAC" w:rsidRPr="00544F13" w:rsidRDefault="000A200F" w:rsidP="001331AF">
            <w:pPr>
              <w:pStyle w:val="ListParagraph"/>
              <w:tabs>
                <w:tab w:val="left" w:pos="-5245"/>
                <w:tab w:val="left" w:pos="1800"/>
              </w:tabs>
              <w:ind w:left="0"/>
              <w:jc w:val="both"/>
              <w:rPr>
                <w:rFonts w:eastAsiaTheme="minorHAnsi"/>
                <w:sz w:val="24"/>
                <w:szCs w:val="24"/>
                <w:lang w:eastAsia="en-US"/>
              </w:rPr>
            </w:pPr>
            <w:r w:rsidRPr="00544F13">
              <w:rPr>
                <w:sz w:val="24"/>
                <w:szCs w:val="24"/>
              </w:rPr>
              <w:t xml:space="preserve">„Bērnu noziedzības novēršanas un bērnu aizsardzības pret noziedzīgiem nodarījumiem programma 2009.-2011.gadam” </w:t>
            </w:r>
            <w:r w:rsidR="006B2DAC" w:rsidRPr="00544F13">
              <w:rPr>
                <w:sz w:val="24"/>
                <w:szCs w:val="24"/>
              </w:rPr>
              <w:t>(03.09.2009. Ministru kabineta rīkojums Nr.605)</w:t>
            </w:r>
          </w:p>
        </w:tc>
      </w:tr>
    </w:tbl>
    <w:p w:rsidR="00FB6F5F" w:rsidRPr="00544F13" w:rsidRDefault="00FB6F5F" w:rsidP="00975DCB">
      <w:pPr>
        <w:tabs>
          <w:tab w:val="left" w:pos="-5245"/>
          <w:tab w:val="left" w:pos="1800"/>
        </w:tabs>
        <w:spacing w:after="0" w:line="240" w:lineRule="auto"/>
        <w:jc w:val="both"/>
        <w:rPr>
          <w:rFonts w:ascii="Times New Roman" w:hAnsi="Times New Roman" w:cs="Times New Roman"/>
          <w:sz w:val="24"/>
          <w:szCs w:val="24"/>
        </w:rPr>
      </w:pPr>
    </w:p>
    <w:p w:rsidR="00FB6F5F" w:rsidRPr="00544F13" w:rsidRDefault="00FB6F5F" w:rsidP="000D4A32">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 xml:space="preserve">IV </w:t>
      </w:r>
      <w:proofErr w:type="spellStart"/>
      <w:r w:rsidRPr="00544F13">
        <w:rPr>
          <w:rFonts w:ascii="Times New Roman" w:hAnsi="Times New Roman" w:cs="Times New Roman"/>
          <w:sz w:val="24"/>
          <w:szCs w:val="24"/>
        </w:rPr>
        <w:t>Prevence</w:t>
      </w:r>
      <w:proofErr w:type="spellEnd"/>
    </w:p>
    <w:p w:rsidR="00FB6F5F" w:rsidRPr="00544F13" w:rsidRDefault="00FB6F5F" w:rsidP="006A2DA2">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(Protokola 9.panta pirmā un otrā daļa)</w:t>
      </w:r>
    </w:p>
    <w:p w:rsidR="00FB6F5F" w:rsidRPr="00544F13" w:rsidRDefault="00FB6F5F" w:rsidP="006A2DA2">
      <w:pPr>
        <w:spacing w:after="0" w:line="240" w:lineRule="auto"/>
        <w:jc w:val="center"/>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Attiecībā uz Protokola </w:t>
      </w:r>
      <w:r w:rsidRPr="00544F13">
        <w:rPr>
          <w:rFonts w:ascii="Times New Roman" w:hAnsi="Times New Roman" w:cs="Times New Roman"/>
          <w:b/>
          <w:sz w:val="24"/>
          <w:szCs w:val="24"/>
          <w:u w:val="single"/>
        </w:rPr>
        <w:t>9.panta pirmo daļu</w:t>
      </w:r>
      <w:r w:rsidRPr="00544F13">
        <w:rPr>
          <w:rFonts w:ascii="Times New Roman" w:hAnsi="Times New Roman" w:cs="Times New Roman"/>
          <w:sz w:val="24"/>
          <w:szCs w:val="24"/>
        </w:rPr>
        <w:t>, ir izstrādāti un tiek īstenoti vairāki politikas plānošanas dokumenti, lai novērstu Protokolā minētos noziedzīgos nodarījumus.</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Ar Ministru kabineta 2004.gada 3.marta rīkojumu Nr.132 apstiprināta „Valsts programma cilvēku tirdzniecības novēršanai 2004.–2008.gadam”. Programmas īstenošanas laikā tika panākts, ka Latvija ir izpildījusi visas starptautiskās prasības un ir pievienojusies nozīmīgākajiem starptautiskajiem dokumentiem, nacionālie </w:t>
      </w:r>
      <w:r w:rsidRPr="00544F13">
        <w:rPr>
          <w:rFonts w:ascii="Times New Roman" w:hAnsi="Times New Roman" w:cs="Times New Roman"/>
          <w:color w:val="000000"/>
          <w:sz w:val="24"/>
          <w:szCs w:val="24"/>
        </w:rPr>
        <w:t>tiesību akti atbilst nepieciešamajām prasībām – tajos ir definēti visi svarīgākie ar cilvēku tirdzniecības apkarošanu saistītie aspekti, personas, kas nodarbojas ar cilvēku tirdzniecību vai to atbalsta, ir iespējams saukt pie kriminālatbildības pat tad, ja noziedzīgās darbības veiktas ar cietušo piekrišanu. Valsta programmas īstenošanas laikā tika izveidota labi funkcionējoša cilvēku tirdzniecības upuru identifikācijas un valsts apmaksātu rehabilitācijas pakalpojumu nodrošināšanas sistēma.</w:t>
      </w:r>
    </w:p>
    <w:p w:rsidR="00FB6F5F" w:rsidRPr="00544F13" w:rsidRDefault="00FB6F5F" w:rsidP="006A2DA2">
      <w:pPr>
        <w:pStyle w:val="ListParagraph"/>
        <w:spacing w:after="0" w:line="240" w:lineRule="auto"/>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Ar Ministru kabineta 2009.gada 27.augusta rīkojumu Nr.590 apstiprināta „Programma cilvēku tirdzniecības novēršanai 2009.-2013.gadam”, kuras galvenais mērķis ir plānot un īstenot pasākumus, lai sekmētu cilvēku tirdzniecības novēršanu. Iekšlietu ministrija un Labklājības ministrija ir noteiktas par atbildīgajām institūcijām programmas īstenošanā. Kopumā programmas izpilde 2009.gadā un 2010.gadā</w:t>
      </w:r>
      <w:r w:rsidR="00E60EFA" w:rsidRPr="00544F13">
        <w:rPr>
          <w:rStyle w:val="FootnoteReference"/>
          <w:rFonts w:ascii="Times New Roman" w:hAnsi="Times New Roman" w:cs="Times New Roman"/>
          <w:sz w:val="24"/>
          <w:szCs w:val="24"/>
        </w:rPr>
        <w:footnoteReference w:id="2"/>
      </w:r>
      <w:r w:rsidRPr="00544F13">
        <w:rPr>
          <w:rFonts w:ascii="Times New Roman" w:hAnsi="Times New Roman" w:cs="Times New Roman"/>
          <w:sz w:val="24"/>
          <w:szCs w:val="24"/>
        </w:rPr>
        <w:t xml:space="preserve"> ir uzskatāma par sekmīgu, jo uzdevumu īstenošanai un rezultatīvo rādītāju sasniegšanai tiek izmantoti visi pieejamie finanšu un cilvēkresursi, tiek meklēti risinājumi un iespējas, kā piesaistīt Eiropas </w:t>
      </w:r>
      <w:r w:rsidRPr="00544F13">
        <w:rPr>
          <w:rFonts w:ascii="Times New Roman" w:hAnsi="Times New Roman" w:cs="Times New Roman"/>
          <w:sz w:val="24"/>
          <w:szCs w:val="24"/>
        </w:rPr>
        <w:lastRenderedPageBreak/>
        <w:t>Komisijas programmu piedāvāto finansējumu, lai sasniegtu programmas mērķi un apakšmērķus – plānot un īstenot pasākumus, lai sekmētu cilvēku tirdzniecības novēršanu un apkarošanu, u</w:t>
      </w:r>
      <w:r w:rsidRPr="00544F13">
        <w:rPr>
          <w:rFonts w:ascii="Times New Roman" w:hAnsi="Times New Roman" w:cs="Times New Roman"/>
          <w:bCs/>
          <w:sz w:val="24"/>
          <w:szCs w:val="24"/>
        </w:rPr>
        <w:t>zlabojot sabiedrības izglītības līmeni par cilvēku tirdzniecību, nodrošinot atbalsta pakalpojumus cilvēku tirdzniecības upuriem, veicinot sadarbību starp valsts iestādēm un nevalstiskajām organizācijām un uzlabojot tiesībaizsardzības iestāžu darbu.</w:t>
      </w:r>
      <w:r w:rsidR="00767EF4" w:rsidRPr="00544F13">
        <w:rPr>
          <w:rFonts w:ascii="Times New Roman" w:hAnsi="Times New Roman" w:cs="Times New Roman"/>
          <w:bCs/>
          <w:sz w:val="24"/>
          <w:szCs w:val="24"/>
        </w:rPr>
        <w:t xml:space="preserve"> </w:t>
      </w:r>
      <w:r w:rsidR="00691043" w:rsidRPr="00544F13">
        <w:rPr>
          <w:rFonts w:ascii="Times New Roman" w:hAnsi="Times New Roman" w:cs="Times New Roman"/>
          <w:sz w:val="24"/>
          <w:szCs w:val="24"/>
        </w:rPr>
        <w:t xml:space="preserve">Par izpildītiem uzdevumiem un uzdevumiem, kas tiek pildīti kā pastāvīgi veicamie uzdevumi vai, kuru izpilde tika uzsākta atbilstoši programmā paredzētajiem termiņiem, uzskatāmi 23 no programmā paredzētajiem 26 uzdevumiem. Tai skaitā 9 uzdevumi ir izpildīti pilnībā. 13 uzdevumi programmā ir noteikti kā pastāvīgi (regulāri vai ikgadēji) veicamie uzdevumi – tie uzdevumi, kas saistīti ar </w:t>
      </w:r>
      <w:proofErr w:type="spellStart"/>
      <w:r w:rsidR="00691043" w:rsidRPr="00544F13">
        <w:rPr>
          <w:rFonts w:ascii="Times New Roman" w:hAnsi="Times New Roman" w:cs="Times New Roman"/>
          <w:sz w:val="24"/>
          <w:szCs w:val="24"/>
        </w:rPr>
        <w:t>prevenci</w:t>
      </w:r>
      <w:proofErr w:type="spellEnd"/>
      <w:r w:rsidR="00691043" w:rsidRPr="00544F13">
        <w:rPr>
          <w:rFonts w:ascii="Times New Roman" w:hAnsi="Times New Roman" w:cs="Times New Roman"/>
          <w:sz w:val="24"/>
          <w:szCs w:val="24"/>
        </w:rPr>
        <w:t>, sociālo pakalpojumu nodrošināšanu cilvēku tirdzniecības upuriem, sadarbību un informācijas apmaiņu starp iestādēm.</w:t>
      </w:r>
    </w:p>
    <w:p w:rsidR="00767EF4" w:rsidRPr="00544F13" w:rsidRDefault="00767EF4" w:rsidP="006A2DA2">
      <w:pPr>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Ar Ministru kabineta 2006.gada 6.decembra rīkojumu Nr.938 apstiprināta valsts programma „Bērnu noziedzības novēršanas un bērnu aizsardzības pret noziedzīgu nodarījumu programma 2006.-2008.gadam”. Programmas mērķis ir mazināt bērnu noziedzību, novērst noziedzīgu uzvedību veicinošus faktorus, kā arī uzlabot bērnu drošību un pasargāt bērnus no jebkāda veida vardarbības. Programmas ietvaros izstrādāti preventīvie projekti nepilngadīgo noziedzības un vardarbības mazināšanas jomā un pilnveidota noziedzības profilakse, samazinot nepilngadīgo noziedzību. Programmas ietvaros būtiski uzlabota</w:t>
      </w:r>
      <w:r w:rsidRPr="00544F13">
        <w:rPr>
          <w:rFonts w:ascii="Times New Roman" w:hAnsi="Times New Roman" w:cs="Times New Roman"/>
          <w:b/>
          <w:bCs/>
          <w:sz w:val="24"/>
          <w:szCs w:val="24"/>
        </w:rPr>
        <w:t xml:space="preserve"> </w:t>
      </w:r>
      <w:r w:rsidRPr="00544F13">
        <w:rPr>
          <w:rFonts w:ascii="Times New Roman" w:hAnsi="Times New Roman" w:cs="Times New Roman"/>
          <w:sz w:val="24"/>
          <w:szCs w:val="24"/>
        </w:rPr>
        <w:t xml:space="preserve">starpinstitucionālā sadarbība pašvaldībās starp izglītības iestādi sociālo dienestu un policiju sociālo problēmu risināšanā. </w:t>
      </w:r>
      <w:r w:rsidRPr="00544F13">
        <w:rPr>
          <w:rFonts w:ascii="Times New Roman" w:hAnsi="Times New Roman" w:cs="Times New Roman"/>
          <w:bCs/>
          <w:sz w:val="24"/>
          <w:szCs w:val="24"/>
        </w:rPr>
        <w:t>Nodrošināta sociālā rehabilitācija bērniem, kuriem izveidojusies atkarība no narkotiskajām, toksiskajām vai citām atkarību izraisošām vielām, pilnveidotas sociālās rehabilitācijas iespējas bērniem, kas cietuši vardarbībā, palielināta interešu izglītības pieejamība sociālā riska grupu bērniem.</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Lai </w:t>
      </w:r>
      <w:r w:rsidRPr="00544F13">
        <w:rPr>
          <w:rStyle w:val="Emphasis"/>
          <w:rFonts w:ascii="Times New Roman" w:hAnsi="Times New Roman" w:cs="Times New Roman"/>
          <w:i w:val="0"/>
          <w:sz w:val="24"/>
          <w:szCs w:val="24"/>
        </w:rPr>
        <w:t xml:space="preserve">koordinētu valsts pārvaldes iestāžu, pašvaldību un nevalstisko organizāciju darbību </w:t>
      </w:r>
      <w:r w:rsidRPr="00544F13">
        <w:rPr>
          <w:rFonts w:ascii="Times New Roman" w:hAnsi="Times New Roman" w:cs="Times New Roman"/>
          <w:sz w:val="24"/>
          <w:szCs w:val="24"/>
        </w:rPr>
        <w:t>„Programmas cilvēku tirdzniecības novēršanai 2009.-2013.gadam” īstenošanā, kā arī, lai nodrošinātu operatīvu informācijas apmaiņu un koordinētu rīcību jautājumos par cilvēku tirdzniecības novēršanu un apkarošanu, jautājumos par atbalsta un sociālo pakalpojumu sniegšanu cilvēku tirdzniecības upuriem, 2010.gada 3.martā ar Ministru prezidenta rīkojumu Nr.77 tika apstiprināta starpinstitucionāla darba grupa. Programmas īstenošanas koordinēšanas darba grupa un darba grupas mērķu un uzdevumu īstenošanā piesaistītie eksperti ir sistēma, kas spēj risināt jebkuru izaicinājumu, kas saistīts ar izmaiņām cilvēku tirdzniecības attīstībā, tā nosaka īstermiņa un ilgtermiņa prioritātes gan šīs programmas īstenošanas ietvaros, gan ar Latvijas dalību starptautiskajās organizācijās aktivitāšu īstenošanas ietvaros. Darba grupas vadību un darba organizēšanu nodrošina Iekšlietu ministrija, darba grupas sastāvu veido pārstāvji no Ārlietu ministrijas, Labklājības ministrijas, Tieslietu ministrijas, Ekonomikas ministrijas, Veselības ministrijas, Izglītības un zinātnes ministrijas, Valsts policijas, Valsts robežsardzes, Pilsonības un migrācijas lietu pārvaldes, Zāļu valsts aģentūras, Rīgas domes, biedrības „Resursu centrs sievietēm „Marta””, biedrības „Patvērums „Drošā māja””, Starptautiskās Migrācijas organizācijas Latvijas biroja.</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Ar Ministru kabineta 2009.gada 3.septembra rīkojumu Nr.605 apstiprināta valsts programma „Bērnu noziedzības novēršanas un bērnu aizsardzības pret noziedzīgiem nodarījumiem programma 2009.-2011.gadam”, kuras mērķis ir mazināt bērnu noziedzību, novērst noziedzīgu uzvedību veicinošus faktorus, kā arī uzlabot bērnu drošību, aizsargājot tos pret jebkāda veida veselības un dzīvības apdraudējumu.</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Ar Ministru kabineta 2008.gada 18.jūnija rīkojumu Nr.343 apstiprināts vidēja termiņa politikas plānošanas dokuments „Programma vardarbības ģimenē mazināšanai 2008.-2011.gadam”. Programmas mērķis ir veikt ar vardarbību ģimenē saistīto nodarījumu novēršanu, panākot to skaita un izraisītās negatīvās ietekmes mazināšanu. Programmā ir noteikti 3 rīcības virzieni un attiecīgi apakšmērķi:</w:t>
      </w:r>
    </w:p>
    <w:p w:rsidR="00FB6F5F" w:rsidRPr="00544F13" w:rsidRDefault="00FB6F5F" w:rsidP="001331AF">
      <w:pPr>
        <w:pStyle w:val="ListParagraph"/>
        <w:numPr>
          <w:ilvl w:val="0"/>
          <w:numId w:val="16"/>
        </w:numPr>
        <w:spacing w:after="0" w:line="240" w:lineRule="auto"/>
        <w:jc w:val="both"/>
        <w:rPr>
          <w:rFonts w:ascii="Times New Roman" w:hAnsi="Times New Roman" w:cs="Times New Roman"/>
          <w:sz w:val="24"/>
          <w:szCs w:val="24"/>
        </w:rPr>
      </w:pPr>
      <w:r w:rsidRPr="00544F13">
        <w:rPr>
          <w:rFonts w:ascii="Times New Roman" w:hAnsi="Times New Roman" w:cs="Times New Roman"/>
          <w:bCs/>
          <w:sz w:val="24"/>
          <w:szCs w:val="24"/>
        </w:rPr>
        <w:t>vardarbības ģimenē atpazīšana</w:t>
      </w:r>
      <w:r w:rsidRPr="00544F13">
        <w:rPr>
          <w:rFonts w:ascii="Times New Roman" w:hAnsi="Times New Roman" w:cs="Times New Roman"/>
          <w:sz w:val="24"/>
          <w:szCs w:val="24"/>
        </w:rPr>
        <w:t xml:space="preserve"> – apzināt situāciju par vardarbības ģimenē izplatību Latvijā, nodrošināt problēmas risināšanā iesaistīto speciālistu pietiekamu zināšanu līmeni, pilnveidot tiesisko regulējumu efektīvai vardarbības ģimenē mazināšanas politikas īstenošanai;</w:t>
      </w:r>
    </w:p>
    <w:p w:rsidR="00FB6F5F" w:rsidRPr="00544F13" w:rsidRDefault="00FB6F5F" w:rsidP="001331AF">
      <w:pPr>
        <w:pStyle w:val="ListParagraph"/>
        <w:numPr>
          <w:ilvl w:val="0"/>
          <w:numId w:val="16"/>
        </w:numPr>
        <w:spacing w:after="0" w:line="240" w:lineRule="auto"/>
        <w:jc w:val="both"/>
        <w:rPr>
          <w:rFonts w:ascii="Times New Roman" w:hAnsi="Times New Roman" w:cs="Times New Roman"/>
          <w:sz w:val="24"/>
          <w:szCs w:val="24"/>
        </w:rPr>
      </w:pPr>
      <w:r w:rsidRPr="00544F13">
        <w:rPr>
          <w:rFonts w:ascii="Times New Roman" w:hAnsi="Times New Roman" w:cs="Times New Roman"/>
          <w:bCs/>
          <w:sz w:val="24"/>
          <w:szCs w:val="24"/>
        </w:rPr>
        <w:t>vardarbības ģimenē profilakse</w:t>
      </w:r>
      <w:r w:rsidRPr="00544F13">
        <w:rPr>
          <w:rFonts w:ascii="Times New Roman" w:hAnsi="Times New Roman" w:cs="Times New Roman"/>
          <w:sz w:val="24"/>
          <w:szCs w:val="24"/>
        </w:rPr>
        <w:t xml:space="preserve"> – aktualizēt vardarbības ģimenē problēmu, informēt sabiedrību par vardarbību ģimenē, tās novēršanas iespējām un iespējām ziņot par šiem nodarījumiem;</w:t>
      </w:r>
    </w:p>
    <w:p w:rsidR="00FB6F5F" w:rsidRPr="00544F13" w:rsidRDefault="00FB6F5F" w:rsidP="001331AF">
      <w:pPr>
        <w:pStyle w:val="ListParagraph"/>
        <w:numPr>
          <w:ilvl w:val="0"/>
          <w:numId w:val="16"/>
        </w:numPr>
        <w:spacing w:after="0" w:line="240" w:lineRule="auto"/>
        <w:jc w:val="both"/>
        <w:rPr>
          <w:rFonts w:ascii="Times New Roman" w:hAnsi="Times New Roman" w:cs="Times New Roman"/>
          <w:sz w:val="24"/>
          <w:szCs w:val="24"/>
        </w:rPr>
      </w:pPr>
      <w:r w:rsidRPr="00544F13">
        <w:rPr>
          <w:rFonts w:ascii="Times New Roman" w:hAnsi="Times New Roman" w:cs="Times New Roman"/>
          <w:bCs/>
          <w:sz w:val="24"/>
          <w:szCs w:val="24"/>
        </w:rPr>
        <w:t>institūciju sadarbība palīdzības un rehabilitācijas pakalpojumu sniegšanā</w:t>
      </w:r>
      <w:r w:rsidRPr="00544F13">
        <w:rPr>
          <w:rFonts w:ascii="Times New Roman" w:hAnsi="Times New Roman" w:cs="Times New Roman"/>
          <w:sz w:val="24"/>
          <w:szCs w:val="24"/>
        </w:rPr>
        <w:t xml:space="preserve"> – izveidot vienotu palīdzības un rehabilitācijas sistēmu no vardarbības ģimenē cietušajiem un vardarbības veicējiem; koordinēt iesaistīto institūciju sadarbību vardarbības ģimenē profilaksē, konstatēšanā un rīcībā pēc vardarbības konstatēšanas.</w:t>
      </w: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Programmas īstenošanas ietvaros ir veiktas izmaiņas normatīvajos aktos, kas tieši vai netieši ietekmē ar vardarbību ģimenē saistīto problēmu risināšanu. Tās skar vardarbības ģimenē definīciju, kriminālprocesa organizēšanu par noziedzīgajiem nodarījumiem, kas saistīti ar vardarbību ģimenē, soda noteikšanu un preventīvo pasākumu īstenošanu.</w:t>
      </w:r>
    </w:p>
    <w:p w:rsidR="00FB6F5F" w:rsidRPr="00544F13" w:rsidRDefault="00FB6F5F" w:rsidP="001331AF">
      <w:pPr>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Ar Ministru kabineta 2009.gada 25.augusta rīkojumu Nr.581 apstiprināts „Ministru kabineta Rīcības plāns nepilngadīgo aizsardzībai no noziedzīgiem nodarījumiem pret tikumību un dzimumneaizskaramību 2010.-2013.gadam”. Rīcības plānā ietverti trīs galvenie virzieni:</w:t>
      </w:r>
    </w:p>
    <w:p w:rsidR="00FB6F5F" w:rsidRPr="00544F13" w:rsidRDefault="00FB6F5F" w:rsidP="001331AF">
      <w:pPr>
        <w:pStyle w:val="BodyTextIndent3"/>
        <w:numPr>
          <w:ilvl w:val="0"/>
          <w:numId w:val="16"/>
        </w:numPr>
        <w:spacing w:after="0"/>
        <w:jc w:val="both"/>
        <w:rPr>
          <w:sz w:val="24"/>
          <w:szCs w:val="24"/>
        </w:rPr>
      </w:pPr>
      <w:r w:rsidRPr="00544F13">
        <w:rPr>
          <w:sz w:val="24"/>
          <w:szCs w:val="24"/>
        </w:rPr>
        <w:t>profilakses pasākumi, sabiedrības izglītošana un iesaistīšana noziedzīgu nodarījumu pret tikumību un dzimumneaizskaramību ierobežošanā;</w:t>
      </w:r>
    </w:p>
    <w:p w:rsidR="00FB6F5F" w:rsidRPr="00544F13" w:rsidRDefault="00FB6F5F" w:rsidP="001331AF">
      <w:pPr>
        <w:pStyle w:val="BodyTextIndent3"/>
        <w:numPr>
          <w:ilvl w:val="0"/>
          <w:numId w:val="16"/>
        </w:numPr>
        <w:spacing w:after="0"/>
        <w:jc w:val="both"/>
        <w:rPr>
          <w:sz w:val="24"/>
          <w:szCs w:val="24"/>
        </w:rPr>
      </w:pPr>
      <w:r w:rsidRPr="00544F13">
        <w:rPr>
          <w:sz w:val="24"/>
          <w:szCs w:val="24"/>
        </w:rPr>
        <w:t>sodu politikas pilnveidošana;</w:t>
      </w:r>
    </w:p>
    <w:p w:rsidR="00FB6F5F" w:rsidRPr="00544F13" w:rsidRDefault="00FB6F5F" w:rsidP="001331AF">
      <w:pPr>
        <w:pStyle w:val="BodyTextIndent3"/>
        <w:numPr>
          <w:ilvl w:val="0"/>
          <w:numId w:val="16"/>
        </w:numPr>
        <w:spacing w:after="0"/>
        <w:jc w:val="both"/>
        <w:rPr>
          <w:sz w:val="24"/>
          <w:szCs w:val="24"/>
        </w:rPr>
      </w:pPr>
      <w:r w:rsidRPr="00544F13">
        <w:rPr>
          <w:sz w:val="24"/>
          <w:szCs w:val="24"/>
        </w:rPr>
        <w:t>starpinstitucionālās sadarbības īstenošana.</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Saskaņā ar Ministru kabineta 2010.gada 3.augusta noteikumiem Nr.721 „Kārtība, kādā bērni šķērso valsts robežu” Latvija šobrīd paredz īpašas prasības attiecībā uz bērniem, šķērsojot valsts ārējo robežu (vecāka piekrišanu bērna patstāvīgai izceļošanai, vecāka pilnvaru bērna izceļošanai no valsts šīs pilnvarotās personas vai otra vecāka, kurš nav Latvijas pilsonis, Latvijas nepilsonis, Eiropas Savienības dalībvalsts, Eiropas Ekonomikas zonas valsts vai Šveices Konfederācijas pilsonis vai bezvalstnieks, kam piešķirts bezvalstnieka statuss Latvijas Republikā, Eiropas Savienības dalībvalstī, Eiropas Ekonomikas zonas valstī vai Šveices Konfederācijā, pavadībā. Valsts robežsardzes apkopotie dati liecina, ka pēdējo piecu gadu laikā ir bijuši vairāki desmiti gadījumu, kad nepilngadīgās personas bez vecāku piekrišanas mēģinājušas šķērsot valsts robežu (piemēram, 2005.gadā – 108 gadījumi, 2008.gadā – 20, bet 2009.gadā – 28) gadījumi. Vecāku piekrišanas uzrādīšana kā papildus dokumentu ieviešanas mehānisms ir ļāvusi efektīvi kontrolēt situāciju uz valsts robežas, iespējams, samazinot nelikumīgu bērnu izvešanu. Eiropas Parlamenta un Padomes Regulas Nr.562/2006, ar kuru ievieš Kopienas Kodeksu par noteikumiem, kas reglamentē personu pārvietošanos pār robežām (Šengenas Robežu kodekss) VII pielikuma 6.punkta nosacījumi paredz Valsts robežsardzes amatpersonu pienākumu pievērst īpašu uzmanību nepilngadīgajiem, kas ceļo patstāvīgi vai citu personu pavadībā, kā arī pārbaudīt vai bērnu pavada viņa vecāks vai likumīgs pārstāvis.</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Lai nodrošinātu vienveidīgu un pilnīgu Ministru kabineta noteikumos Nr.721 „Kārtība, kādā bērni šķērso valsts robežu” noteiktās robežkontroles ievērošanu, kā arī veiktu pārbaudes valsts iekšienē ar mērķi nepieļaut bērnu neatļautu patstāvīgu izceļošanu vai pretlikumīgu izvešanu no Šengenas </w:t>
      </w:r>
      <w:smartTag w:uri="schemas-tilde-lv/tildestengine" w:element="veidnes">
        <w:smartTagPr>
          <w:attr w:name="baseform" w:val="līgum|s"/>
          <w:attr w:name="id" w:val="-1"/>
          <w:attr w:name="text" w:val="līguma"/>
        </w:smartTagPr>
        <w:r w:rsidRPr="00544F13">
          <w:rPr>
            <w:rFonts w:ascii="Times New Roman" w:hAnsi="Times New Roman" w:cs="Times New Roman"/>
            <w:sz w:val="24"/>
            <w:szCs w:val="24"/>
          </w:rPr>
          <w:t>līguma</w:t>
        </w:r>
      </w:smartTag>
      <w:r w:rsidRPr="00544F13">
        <w:rPr>
          <w:rFonts w:ascii="Times New Roman" w:hAnsi="Times New Roman" w:cs="Times New Roman"/>
          <w:sz w:val="24"/>
          <w:szCs w:val="24"/>
        </w:rPr>
        <w:t xml:space="preserve"> dalībvalstu teritorijas, </w:t>
      </w:r>
      <w:smartTag w:uri="urn:schemas-microsoft-com:office:smarttags" w:element="date">
        <w:smartTagPr>
          <w:attr w:name="Day" w:val="28"/>
          <w:attr w:name="Month" w:val="10"/>
          <w:attr w:name="Year" w:val="2010"/>
        </w:smartTagPr>
        <w:smartTag w:uri="schemas-tilde-lv/tildestengine" w:element="date">
          <w:smartTagPr>
            <w:attr w:name="Day" w:val="28"/>
            <w:attr w:name="Month" w:val="10"/>
            <w:attr w:name="Year" w:val="2010"/>
          </w:smartTagPr>
          <w:r w:rsidRPr="00544F13">
            <w:rPr>
              <w:rFonts w:ascii="Times New Roman" w:hAnsi="Times New Roman" w:cs="Times New Roman"/>
              <w:sz w:val="24"/>
              <w:szCs w:val="24"/>
            </w:rPr>
            <w:t>2010.gada 28.oktobrī</w:t>
          </w:r>
        </w:smartTag>
      </w:smartTag>
      <w:r w:rsidRPr="00544F13">
        <w:rPr>
          <w:rFonts w:ascii="Times New Roman" w:hAnsi="Times New Roman" w:cs="Times New Roman"/>
          <w:sz w:val="24"/>
          <w:szCs w:val="24"/>
        </w:rPr>
        <w:t xml:space="preserve"> tika izdota Valsts robežsardzes pavēle Nr.1493 „Par bērnu </w:t>
      </w:r>
      <w:proofErr w:type="spellStart"/>
      <w:r w:rsidRPr="00544F13">
        <w:rPr>
          <w:rFonts w:ascii="Times New Roman" w:hAnsi="Times New Roman" w:cs="Times New Roman"/>
          <w:sz w:val="24"/>
          <w:szCs w:val="24"/>
        </w:rPr>
        <w:t>robežpārbaudi</w:t>
      </w:r>
      <w:proofErr w:type="spellEnd"/>
      <w:r w:rsidRPr="00544F13">
        <w:rPr>
          <w:rFonts w:ascii="Times New Roman" w:hAnsi="Times New Roman" w:cs="Times New Roman"/>
          <w:sz w:val="24"/>
          <w:szCs w:val="24"/>
        </w:rPr>
        <w:t xml:space="preserve"> un pasākumiem bērnu nolaupīšanas novēršanai”, kurā noteikta Valsts robežsardzes amatpersonu rīcība, veicot ārējo robežu šķērsojošo bērnu</w:t>
      </w:r>
      <w:r w:rsidRPr="00544F13">
        <w:rPr>
          <w:rFonts w:ascii="Times New Roman" w:hAnsi="Times New Roman" w:cs="Times New Roman"/>
          <w:b/>
          <w:sz w:val="24"/>
          <w:szCs w:val="24"/>
        </w:rPr>
        <w:t xml:space="preserve"> </w:t>
      </w:r>
      <w:proofErr w:type="spellStart"/>
      <w:r w:rsidRPr="00544F13">
        <w:rPr>
          <w:rFonts w:ascii="Times New Roman" w:hAnsi="Times New Roman" w:cs="Times New Roman"/>
          <w:sz w:val="24"/>
          <w:szCs w:val="24"/>
        </w:rPr>
        <w:t>robežpārbaudes</w:t>
      </w:r>
      <w:proofErr w:type="spellEnd"/>
      <w:r w:rsidRPr="00544F13">
        <w:rPr>
          <w:rFonts w:ascii="Times New Roman" w:hAnsi="Times New Roman" w:cs="Times New Roman"/>
          <w:sz w:val="24"/>
          <w:szCs w:val="24"/>
        </w:rPr>
        <w:t>, kā arī rīcība, konstatējot bērnu pie iekšējām robežām, kas ceļo viens pats vai kādas personas pavadībā.</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5" w:hanging="357"/>
        <w:jc w:val="both"/>
        <w:rPr>
          <w:rFonts w:ascii="Times New Roman" w:hAnsi="Times New Roman" w:cs="Times New Roman"/>
          <w:sz w:val="24"/>
          <w:szCs w:val="24"/>
        </w:rPr>
      </w:pPr>
      <w:r w:rsidRPr="00544F13">
        <w:rPr>
          <w:rFonts w:ascii="Times New Roman" w:hAnsi="Times New Roman" w:cs="Times New Roman"/>
          <w:sz w:val="24"/>
          <w:szCs w:val="24"/>
        </w:rPr>
        <w:t>Lai samazinātu bērnu tirdzniecības risku, Imigrācijas likumam pakārtotajos Ministru kabineta noteikumos ir iekļautas normas, kas paredz nepieciešamību, nepilngadīgam bērnam pieprasot uzturēšanās atļauju Latvijas Republikā, iesniegt viena vai abu vecāku notariāli apliecinātu atļauju bērnam uzturēties Latvijas Republikā, kā arī apliecinājumu, kurā norādīts, kura fiziskā persona būs atbildīga par bērnu tajā laikā, kamēr viņš uzturēsies Latvijas Republikā. Gadījumā, ja nepilngadīgs bērns Latvijas Republikā uzturēsies ar vienu no vecākiem, nepieciešama otra vecāka notariāli apliecināta atļauja saskaņā ar Ministru kabineta 2010.gada 21.jūnija noteikumu Nr.564 „Uzturēšanās atļauju noteikumi” 40.2.apakšpunktu un 43.punktu.</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5" w:hanging="357"/>
        <w:jc w:val="both"/>
        <w:rPr>
          <w:rFonts w:ascii="Times New Roman" w:hAnsi="Times New Roman" w:cs="Times New Roman"/>
          <w:sz w:val="24"/>
          <w:szCs w:val="24"/>
        </w:rPr>
      </w:pPr>
      <w:r w:rsidRPr="00544F13">
        <w:rPr>
          <w:rFonts w:ascii="Times New Roman" w:hAnsi="Times New Roman" w:cs="Times New Roman"/>
          <w:sz w:val="24"/>
          <w:szCs w:val="24"/>
        </w:rPr>
        <w:t xml:space="preserve">Novērtēšanas periodā spēkā bija </w:t>
      </w:r>
      <w:smartTag w:uri="urn:schemas-microsoft-com:office:smarttags" w:element="date">
        <w:smartTagPr>
          <w:attr w:name="Day" w:val="29"/>
          <w:attr w:name="Month" w:val="4"/>
          <w:attr w:name="Year" w:val="2003"/>
        </w:smartTagPr>
        <w:smartTag w:uri="schemas-tilde-lv/tildestengine" w:element="date">
          <w:smartTagPr>
            <w:attr w:name="Day" w:val="29"/>
            <w:attr w:name="Month" w:val="4"/>
            <w:attr w:name="Year" w:val="2003"/>
          </w:smartTagPr>
          <w:r w:rsidRPr="00544F13">
            <w:rPr>
              <w:rFonts w:ascii="Times New Roman" w:hAnsi="Times New Roman" w:cs="Times New Roman"/>
              <w:sz w:val="24"/>
              <w:szCs w:val="24"/>
            </w:rPr>
            <w:t>2003.gada 29.aprīļa</w:t>
          </w:r>
        </w:smartTag>
      </w:smartTag>
      <w:r w:rsidRPr="00544F13">
        <w:rPr>
          <w:rFonts w:ascii="Times New Roman" w:hAnsi="Times New Roman" w:cs="Times New Roman"/>
          <w:sz w:val="24"/>
          <w:szCs w:val="24"/>
        </w:rPr>
        <w:t xml:space="preserve"> Ministru kabineta noteikumi Nr.217 „Vīzu noteikumi”, kas noteica, ka ārzemniekam, kurš nav sasniedzis 18 gadu vecumu un kurš ceļo patstāvīgi vai kopā ar citu personu, kura par viņu ir atbildīga, vīzu izsniedz, ja tiek iesniegta vecāka vai aizbildņa notariāli apliecināta atļauja bērna ceļošanai uz Latvijas Republiku. Notariāls apliecinājums nav nepieciešams, ja vecāks vai aizbildnis atļauju pārstāvniecībā iesniedz personīgi. Atļaujā jābūt norādei, kura persona ir atbildīga par bērna uzturēšanos Latvijas Republikā. Savukārt </w:t>
      </w:r>
      <w:smartTag w:uri="urn:schemas-microsoft-com:office:smarttags" w:element="date">
        <w:smartTagPr>
          <w:attr w:name="Day" w:val="16"/>
          <w:attr w:name="Month" w:val="10"/>
          <w:attr w:name="Year" w:val="2010"/>
        </w:smartTagPr>
        <w:smartTag w:uri="schemas-tilde-lv/tildestengine" w:element="date">
          <w:smartTagPr>
            <w:attr w:name="Day" w:val="16"/>
            <w:attr w:name="Month" w:val="10"/>
            <w:attr w:name="Year" w:val="2010"/>
          </w:smartTagPr>
          <w:r w:rsidRPr="00544F13">
            <w:rPr>
              <w:rFonts w:ascii="Times New Roman" w:hAnsi="Times New Roman" w:cs="Times New Roman"/>
              <w:sz w:val="24"/>
              <w:szCs w:val="24"/>
            </w:rPr>
            <w:t>2010.gada 16.oktobrī</w:t>
          </w:r>
        </w:smartTag>
      </w:smartTag>
      <w:r w:rsidRPr="00544F13">
        <w:rPr>
          <w:rFonts w:ascii="Times New Roman" w:hAnsi="Times New Roman" w:cs="Times New Roman"/>
          <w:sz w:val="24"/>
          <w:szCs w:val="24"/>
        </w:rPr>
        <w:t xml:space="preserve"> spēkā stājās </w:t>
      </w:r>
      <w:smartTag w:uri="urn:schemas-microsoft-com:office:smarttags" w:element="date">
        <w:smartTagPr>
          <w:attr w:name="Day" w:val="12"/>
          <w:attr w:name="Month" w:val="10"/>
          <w:attr w:name="Year" w:val="2010"/>
        </w:smartTagPr>
        <w:smartTag w:uri="schemas-tilde-lv/tildestengine" w:element="date">
          <w:smartTagPr>
            <w:attr w:name="Day" w:val="12"/>
            <w:attr w:name="Month" w:val="10"/>
            <w:attr w:name="Year" w:val="2010"/>
          </w:smartTagPr>
          <w:r w:rsidRPr="00544F13">
            <w:rPr>
              <w:rFonts w:ascii="Times New Roman" w:hAnsi="Times New Roman" w:cs="Times New Roman"/>
              <w:sz w:val="24"/>
              <w:szCs w:val="24"/>
            </w:rPr>
            <w:t>2010.gada 12.oktobra</w:t>
          </w:r>
        </w:smartTag>
      </w:smartTag>
      <w:r w:rsidRPr="00544F13">
        <w:rPr>
          <w:rFonts w:ascii="Times New Roman" w:hAnsi="Times New Roman" w:cs="Times New Roman"/>
          <w:sz w:val="24"/>
          <w:szCs w:val="24"/>
        </w:rPr>
        <w:t xml:space="preserve"> Ministru kabineta noteikumi Nr.958 „Vīzu noteikumi”, kas noteica līdzīgu kārtību, kāda bija iepriekšējos Ministru kabineta noteikumos, proti, ārzemniekam, kurš nav sasniedzis 18 gadu vecumu un ceļo patstāvīgi vai kopā ar citu personu, kura par viņu ir atbildīga, vīzu izsniedz, ja tiek iesniegta vecāka vai aizbildņa notariāli apliecināta atļauja bērna ceļošanai uz Latvijas Republiku vai uz Latvijas Republiku un uz vienu vai vairākām citām Šengenas </w:t>
      </w:r>
      <w:smartTag w:uri="schemas-tilde-lv/tildestengine" w:element="veidnes">
        <w:smartTagPr>
          <w:attr w:name="baseform" w:val="līgum|s"/>
          <w:attr w:name="id" w:val="-1"/>
          <w:attr w:name="text" w:val="līguma"/>
        </w:smartTagPr>
        <w:r w:rsidRPr="00544F13">
          <w:rPr>
            <w:rFonts w:ascii="Times New Roman" w:hAnsi="Times New Roman" w:cs="Times New Roman"/>
            <w:sz w:val="24"/>
            <w:szCs w:val="24"/>
          </w:rPr>
          <w:t>līguma</w:t>
        </w:r>
      </w:smartTag>
      <w:r w:rsidRPr="00544F13">
        <w:rPr>
          <w:rFonts w:ascii="Times New Roman" w:hAnsi="Times New Roman" w:cs="Times New Roman"/>
          <w:sz w:val="24"/>
          <w:szCs w:val="24"/>
        </w:rPr>
        <w:t xml:space="preserve"> dalībvalstīm. Notariāls apliecinājums nav nepieciešams, ja vecāks vai aizbildnis atļauju pārstāvniecībā vai Pilsonības un migrācijas lietu pārvaldē iesniedz personīgi. Atļaujā iekļauj norādi par to, kura persona ir atbildīga par bērna ceļošanu vīzas derīguma termiņa laikā”.</w:t>
      </w:r>
    </w:p>
    <w:p w:rsidR="00FB6F5F" w:rsidRPr="00544F13" w:rsidRDefault="00FB6F5F" w:rsidP="001331AF">
      <w:pPr>
        <w:pStyle w:val="ListParagraph"/>
        <w:spacing w:after="0" w:line="240" w:lineRule="auto"/>
        <w:ind w:left="425"/>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5" w:hanging="357"/>
        <w:jc w:val="both"/>
        <w:rPr>
          <w:rFonts w:ascii="Times New Roman" w:hAnsi="Times New Roman" w:cs="Times New Roman"/>
          <w:sz w:val="24"/>
          <w:szCs w:val="24"/>
        </w:rPr>
      </w:pPr>
      <w:r w:rsidRPr="00544F13">
        <w:rPr>
          <w:rFonts w:ascii="Times New Roman" w:hAnsi="Times New Roman" w:cs="Times New Roman"/>
          <w:sz w:val="24"/>
          <w:szCs w:val="24"/>
        </w:rPr>
        <w:t xml:space="preserve">Saskaņā ar jaunajiem 2011.gada 30.augusta Ministru kabineta noteikumiem Nr.676 „Vīzu noteikumi” ja ārzemnieka bērnam nav sava ceļošanas dokumenta, bet šā bērna dati un fotogrāfija ir iekļauta pilngadīgā ārzemnieka ceļošanas dokumentā, katram </w:t>
      </w:r>
      <w:r w:rsidRPr="00544F13">
        <w:rPr>
          <w:rFonts w:ascii="Times New Roman" w:hAnsi="Times New Roman" w:cs="Times New Roman"/>
          <w:spacing w:val="-3"/>
          <w:sz w:val="24"/>
          <w:szCs w:val="24"/>
        </w:rPr>
        <w:t xml:space="preserve">līdzi ceļojošajam ārzemnieka bērnam individuālo vīzu izsniedz, ielīmējot </w:t>
      </w:r>
      <w:r w:rsidRPr="00544F13">
        <w:rPr>
          <w:rFonts w:ascii="Times New Roman" w:hAnsi="Times New Roman" w:cs="Times New Roman"/>
          <w:sz w:val="24"/>
          <w:szCs w:val="24"/>
        </w:rPr>
        <w:t xml:space="preserve">to pilngadīgā ārzemnieka ceļošanas dokumentā. Šo nosacījumu piemēro, ja visi minētie ārzemnieki ieceļo Latvijas Republikā vai Latvijas Republikas un vienas vai vairāku citu Šengenas līguma dalībvalstu teritorijā, uzturas un izceļo no tās vai šķērso šo teritoriju tranzītā kopā. Ārzemniekam, kurš nav sasniedzis 18 gadu vecumu un ceļo patstāvīgi vai kopā ar citu personu, kura par viņu ir atbildīga, vīzu izsniedz, ja tiek iesniegta vecāka vai aizbildņa notariāli apliecināta atļauja bērna ceļošanai uz Latvijas Republiku vai uz Latvijas Republiku un uz vienu vai vairākām citām Šengenas </w:t>
      </w:r>
      <w:smartTag w:uri="schemas-tilde-lv/tildestengine" w:element="currency">
        <w:smartTagPr>
          <w:attr w:name="text" w:val="līguma"/>
          <w:attr w:name="id" w:val="-1"/>
          <w:attr w:name="baseform" w:val="līgum|s"/>
        </w:smartTagPr>
        <w:r w:rsidRPr="00544F13">
          <w:rPr>
            <w:rFonts w:ascii="Times New Roman" w:hAnsi="Times New Roman" w:cs="Times New Roman"/>
            <w:sz w:val="24"/>
            <w:szCs w:val="24"/>
          </w:rPr>
          <w:t>līguma</w:t>
        </w:r>
      </w:smartTag>
      <w:r w:rsidRPr="00544F13">
        <w:rPr>
          <w:rFonts w:ascii="Times New Roman" w:hAnsi="Times New Roman" w:cs="Times New Roman"/>
          <w:sz w:val="24"/>
          <w:szCs w:val="24"/>
        </w:rPr>
        <w:t xml:space="preserve"> dalībvalstīm. Notariāls apliecinājums nav nepieciešams, ja vecāks vai aizbildnis atļauju pārstāvniecībā vai </w:t>
      </w:r>
      <w:r w:rsidRPr="00544F13">
        <w:rPr>
          <w:rFonts w:ascii="Times New Roman" w:hAnsi="Times New Roman" w:cs="Times New Roman"/>
          <w:sz w:val="24"/>
          <w:szCs w:val="24"/>
        </w:rPr>
        <w:lastRenderedPageBreak/>
        <w:t>pārvaldē iesniedz personīgi. Atļaujā iekļauj norādi par to, kura persona ir atbildīga par bērnu vīzas derīguma termiņa laikā.</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5" w:hanging="357"/>
        <w:jc w:val="both"/>
        <w:rPr>
          <w:rFonts w:ascii="Times New Roman" w:hAnsi="Times New Roman" w:cs="Times New Roman"/>
          <w:sz w:val="24"/>
          <w:szCs w:val="24"/>
        </w:rPr>
      </w:pPr>
      <w:r w:rsidRPr="00544F13">
        <w:rPr>
          <w:rFonts w:ascii="Times New Roman" w:hAnsi="Times New Roman" w:cs="Times New Roman"/>
          <w:sz w:val="24"/>
          <w:szCs w:val="24"/>
        </w:rPr>
        <w:t xml:space="preserve">Ar 2011.gada 26.maija likumu </w:t>
      </w:r>
      <w:r w:rsidR="00357CB4" w:rsidRPr="00544F13">
        <w:rPr>
          <w:rFonts w:ascii="Times New Roman" w:hAnsi="Times New Roman" w:cs="Times New Roman"/>
          <w:sz w:val="24"/>
          <w:szCs w:val="24"/>
        </w:rPr>
        <w:t xml:space="preserve">„Grozījumi Imigrācijas likumā” </w:t>
      </w:r>
      <w:r w:rsidRPr="00544F13">
        <w:rPr>
          <w:rFonts w:ascii="Times New Roman" w:hAnsi="Times New Roman" w:cs="Times New Roman"/>
          <w:sz w:val="24"/>
          <w:szCs w:val="24"/>
        </w:rPr>
        <w:t>Imigrācijas likuma 23.pants ir papildināts ar septīto daļu, kurā iekļauts nosacījums par to, ka gadījumā, ja ārzemnieks ir nepilngadīgs bērns, kurš ticis nodarbināts, nelikumīgi uzturoties Latvijas Republikā, viņam ir tiesības saņemt termiņuzturēšanās atļauju uz laiku, kas nepieciešams neizmaksātās darba samaksas piedziņai no darba devēja. Šī panta izpratnē īpaši ekspluatējoši darba apstākļi ir tādi darba apstākļi un nodarbinātības noteikumi, kas rada ļoti nesamērīgas atšķirības starp likumīgi nodarbinātu darbinieku darba apstākļiem un nodarbinātības noteikumiem un tāda ārzemnieka darba apstākļiem un nodarbinātības noteikumiem, kurš Latvijas Republikā uzturas nelikumīgi, kā arī atšķirības dzimumu diskriminācijas vai cita veida diskriminācijas dēļ vai atšķirības, kas ietekmē ārzemnieka drošību un veselības aizsardzību darbā, kā arī aizskar viņa cieņu.</w:t>
      </w:r>
    </w:p>
    <w:p w:rsidR="00FB6F5F" w:rsidRPr="00544F13" w:rsidRDefault="00FB6F5F" w:rsidP="001331AF">
      <w:pPr>
        <w:spacing w:after="0" w:line="240" w:lineRule="auto"/>
        <w:jc w:val="center"/>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sz w:val="24"/>
          <w:szCs w:val="24"/>
        </w:rPr>
      </w:pPr>
    </w:p>
    <w:p w:rsidR="00CE2FFE" w:rsidRPr="00544F13" w:rsidRDefault="00FB6F5F" w:rsidP="001331AF">
      <w:pPr>
        <w:pStyle w:val="ListParagraph"/>
        <w:numPr>
          <w:ilvl w:val="0"/>
          <w:numId w:val="14"/>
        </w:numPr>
        <w:spacing w:after="0" w:line="240" w:lineRule="auto"/>
        <w:ind w:left="425"/>
        <w:jc w:val="both"/>
        <w:rPr>
          <w:rFonts w:ascii="Times New Roman" w:hAnsi="Times New Roman" w:cs="Times New Roman"/>
          <w:spacing w:val="10"/>
          <w:sz w:val="24"/>
          <w:szCs w:val="24"/>
        </w:rPr>
      </w:pPr>
      <w:r w:rsidRPr="00544F13">
        <w:rPr>
          <w:rFonts w:ascii="Times New Roman" w:hAnsi="Times New Roman" w:cs="Times New Roman"/>
          <w:sz w:val="24"/>
          <w:szCs w:val="24"/>
        </w:rPr>
        <w:t xml:space="preserve">Attiecībā uz Protokola </w:t>
      </w:r>
      <w:r w:rsidRPr="00544F13">
        <w:rPr>
          <w:rFonts w:ascii="Times New Roman" w:hAnsi="Times New Roman" w:cs="Times New Roman"/>
          <w:b/>
          <w:sz w:val="24"/>
          <w:szCs w:val="24"/>
          <w:u w:val="single"/>
        </w:rPr>
        <w:t>9.panta pirmo daļu</w:t>
      </w:r>
      <w:r w:rsidRPr="00544F13">
        <w:rPr>
          <w:rFonts w:ascii="Times New Roman" w:hAnsi="Times New Roman" w:cs="Times New Roman"/>
          <w:sz w:val="24"/>
          <w:szCs w:val="24"/>
        </w:rPr>
        <w:t xml:space="preserve"> par bērnu aizsardzību, kas ir īpaši neaizsargāti pret šādām darbībām un </w:t>
      </w:r>
      <w:r w:rsidRPr="00544F13">
        <w:rPr>
          <w:rFonts w:ascii="Times New Roman" w:hAnsi="Times New Roman" w:cs="Times New Roman"/>
          <w:b/>
          <w:sz w:val="24"/>
          <w:szCs w:val="24"/>
          <w:u w:val="single"/>
        </w:rPr>
        <w:t>otro daļu</w:t>
      </w:r>
      <w:r w:rsidRPr="00544F13">
        <w:rPr>
          <w:rFonts w:ascii="Times New Roman" w:hAnsi="Times New Roman" w:cs="Times New Roman"/>
          <w:sz w:val="24"/>
          <w:szCs w:val="24"/>
        </w:rPr>
        <w:t xml:space="preserve">, Valsts bērnu </w:t>
      </w:r>
      <w:r w:rsidR="00FE3A86" w:rsidRPr="00544F13">
        <w:rPr>
          <w:rFonts w:ascii="Times New Roman" w:hAnsi="Times New Roman" w:cs="Times New Roman"/>
          <w:sz w:val="24"/>
          <w:szCs w:val="24"/>
        </w:rPr>
        <w:t>tiesību aizsardzības inspekcija</w:t>
      </w:r>
      <w:r w:rsidRPr="00544F13">
        <w:rPr>
          <w:rFonts w:ascii="Times New Roman" w:hAnsi="Times New Roman" w:cs="Times New Roman"/>
          <w:sz w:val="24"/>
          <w:szCs w:val="24"/>
        </w:rPr>
        <w:t xml:space="preserve"> </w:t>
      </w:r>
      <w:r w:rsidR="00CE2FFE" w:rsidRPr="00544F13">
        <w:rPr>
          <w:rFonts w:ascii="Times New Roman" w:hAnsi="Times New Roman" w:cs="Times New Roman"/>
          <w:sz w:val="24"/>
          <w:szCs w:val="24"/>
        </w:rPr>
        <w:t>kā trīs no neaizsargātajām riska grupām, kuras var būt pakļautas Protokolā minētajām darbībām, ir apzinājusi:</w:t>
      </w:r>
    </w:p>
    <w:p w:rsidR="00CE2FFE" w:rsidRPr="00544F13" w:rsidRDefault="00FE3A86" w:rsidP="001331AF">
      <w:pPr>
        <w:pStyle w:val="ListParagraph"/>
        <w:numPr>
          <w:ilvl w:val="0"/>
          <w:numId w:val="16"/>
        </w:numPr>
        <w:spacing w:after="0" w:line="240" w:lineRule="auto"/>
        <w:jc w:val="both"/>
        <w:rPr>
          <w:rFonts w:ascii="Times New Roman" w:hAnsi="Times New Roman" w:cs="Times New Roman"/>
          <w:spacing w:val="10"/>
          <w:sz w:val="24"/>
          <w:szCs w:val="24"/>
        </w:rPr>
      </w:pPr>
      <w:r w:rsidRPr="00544F13">
        <w:rPr>
          <w:rFonts w:ascii="Times New Roman" w:hAnsi="Times New Roman" w:cs="Times New Roman"/>
          <w:sz w:val="24"/>
          <w:szCs w:val="24"/>
        </w:rPr>
        <w:t>b</w:t>
      </w:r>
      <w:r w:rsidR="00CE2FFE" w:rsidRPr="00544F13">
        <w:rPr>
          <w:rFonts w:ascii="Times New Roman" w:hAnsi="Times New Roman" w:cs="Times New Roman"/>
          <w:sz w:val="24"/>
          <w:szCs w:val="24"/>
        </w:rPr>
        <w:t>ērnus, kas pārvietojas, apstādinot uz ceļa nepazīstamas automašīnas (</w:t>
      </w:r>
      <w:proofErr w:type="spellStart"/>
      <w:r w:rsidR="00CE2FFE" w:rsidRPr="00544F13">
        <w:rPr>
          <w:rFonts w:ascii="Times New Roman" w:hAnsi="Times New Roman" w:cs="Times New Roman"/>
          <w:sz w:val="24"/>
          <w:szCs w:val="24"/>
        </w:rPr>
        <w:t>stopētāji</w:t>
      </w:r>
      <w:proofErr w:type="spellEnd"/>
      <w:r w:rsidR="00CE2FFE" w:rsidRPr="00544F13">
        <w:rPr>
          <w:rFonts w:ascii="Times New Roman" w:hAnsi="Times New Roman" w:cs="Times New Roman"/>
          <w:sz w:val="24"/>
          <w:szCs w:val="24"/>
        </w:rPr>
        <w:t>), kā arī bērnus, kas klaiņo;</w:t>
      </w:r>
    </w:p>
    <w:p w:rsidR="00FE3A86" w:rsidRPr="00544F13" w:rsidRDefault="00FE3A86" w:rsidP="001331AF">
      <w:pPr>
        <w:pStyle w:val="ListParagraph"/>
        <w:numPr>
          <w:ilvl w:val="0"/>
          <w:numId w:val="16"/>
        </w:numPr>
        <w:spacing w:after="0" w:line="240" w:lineRule="auto"/>
        <w:jc w:val="both"/>
        <w:rPr>
          <w:rFonts w:ascii="Times New Roman" w:hAnsi="Times New Roman" w:cs="Times New Roman"/>
          <w:spacing w:val="10"/>
          <w:sz w:val="24"/>
          <w:szCs w:val="24"/>
        </w:rPr>
      </w:pPr>
      <w:r w:rsidRPr="00544F13">
        <w:rPr>
          <w:rFonts w:ascii="Times New Roman" w:hAnsi="Times New Roman" w:cs="Times New Roman"/>
          <w:sz w:val="24"/>
          <w:szCs w:val="24"/>
        </w:rPr>
        <w:t>bērnus, kas tiek iesaistīti modeļu aģentūru darbā;</w:t>
      </w:r>
    </w:p>
    <w:p w:rsidR="00FB6F5F" w:rsidRPr="00544F13" w:rsidRDefault="00FB6F5F" w:rsidP="001331AF">
      <w:pPr>
        <w:pStyle w:val="ListParagraph"/>
        <w:numPr>
          <w:ilvl w:val="0"/>
          <w:numId w:val="16"/>
        </w:numPr>
        <w:spacing w:after="0" w:line="240" w:lineRule="auto"/>
        <w:jc w:val="both"/>
        <w:rPr>
          <w:rFonts w:ascii="Times New Roman" w:hAnsi="Times New Roman" w:cs="Times New Roman"/>
          <w:spacing w:val="10"/>
          <w:sz w:val="24"/>
          <w:szCs w:val="24"/>
        </w:rPr>
      </w:pPr>
      <w:r w:rsidRPr="00544F13">
        <w:rPr>
          <w:rFonts w:ascii="Times New Roman" w:hAnsi="Times New Roman" w:cs="Times New Roman"/>
          <w:sz w:val="24"/>
          <w:szCs w:val="24"/>
        </w:rPr>
        <w:t>bērnus, kas laiku pavada interneta sarunu lapās.</w:t>
      </w:r>
    </w:p>
    <w:p w:rsidR="00FB6F5F" w:rsidRPr="00544F13" w:rsidRDefault="00FB6F5F" w:rsidP="001331AF">
      <w:pPr>
        <w:pStyle w:val="ListParagraph"/>
        <w:spacing w:after="0" w:line="240" w:lineRule="auto"/>
        <w:ind w:left="425"/>
        <w:jc w:val="both"/>
        <w:rPr>
          <w:rFonts w:ascii="Times New Roman" w:hAnsi="Times New Roman" w:cs="Times New Roman"/>
          <w:sz w:val="24"/>
          <w:szCs w:val="24"/>
        </w:rPr>
      </w:pPr>
      <w:r w:rsidRPr="00544F13">
        <w:rPr>
          <w:rFonts w:ascii="Times New Roman" w:hAnsi="Times New Roman" w:cs="Times New Roman"/>
          <w:sz w:val="24"/>
          <w:szCs w:val="24"/>
        </w:rPr>
        <w:t>Problēmas mazināšanai veiktas riska grupu informēšanas aktivitātes.</w:t>
      </w:r>
    </w:p>
    <w:p w:rsidR="00FB6F5F" w:rsidRPr="00544F13" w:rsidRDefault="00FB6F5F" w:rsidP="001331AF">
      <w:pPr>
        <w:pStyle w:val="ListParagraph"/>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5"/>
        <w:rPr>
          <w:rFonts w:ascii="Times New Roman" w:hAnsi="Times New Roman" w:cs="Times New Roman"/>
          <w:sz w:val="24"/>
          <w:szCs w:val="24"/>
        </w:rPr>
      </w:pPr>
      <w:r w:rsidRPr="00544F13">
        <w:rPr>
          <w:rFonts w:ascii="Times New Roman" w:hAnsi="Times New Roman" w:cs="Times New Roman"/>
          <w:sz w:val="24"/>
          <w:szCs w:val="24"/>
        </w:rPr>
        <w:t xml:space="preserve">Riska grupa: </w:t>
      </w:r>
      <w:proofErr w:type="spellStart"/>
      <w:r w:rsidRPr="00544F13">
        <w:rPr>
          <w:rFonts w:ascii="Times New Roman" w:hAnsi="Times New Roman" w:cs="Times New Roman"/>
          <w:sz w:val="24"/>
          <w:szCs w:val="24"/>
        </w:rPr>
        <w:t>stopētāji</w:t>
      </w:r>
      <w:proofErr w:type="spellEnd"/>
      <w:r w:rsidRPr="00544F13">
        <w:rPr>
          <w:rFonts w:ascii="Times New Roman" w:hAnsi="Times New Roman" w:cs="Times New Roman"/>
          <w:sz w:val="24"/>
          <w:szCs w:val="24"/>
        </w:rPr>
        <w:t xml:space="preserve"> un klaiņotāji</w:t>
      </w:r>
    </w:p>
    <w:p w:rsidR="00FB6F5F" w:rsidRPr="00544F13" w:rsidRDefault="00FB6F5F" w:rsidP="001331AF">
      <w:pPr>
        <w:pStyle w:val="ListParagraph"/>
        <w:spacing w:after="0" w:line="240" w:lineRule="auto"/>
        <w:ind w:left="425"/>
        <w:rPr>
          <w:rFonts w:ascii="Times New Roman" w:hAnsi="Times New Roman" w:cs="Times New Roman"/>
          <w:sz w:val="24"/>
          <w:szCs w:val="24"/>
        </w:rPr>
      </w:pPr>
    </w:p>
    <w:p w:rsidR="00FB6F5F" w:rsidRPr="00544F13" w:rsidRDefault="00FB6F5F" w:rsidP="001331AF">
      <w:pPr>
        <w:spacing w:after="0" w:line="240" w:lineRule="auto"/>
        <w:ind w:left="425"/>
        <w:jc w:val="both"/>
        <w:rPr>
          <w:rFonts w:ascii="Times New Roman" w:hAnsi="Times New Roman" w:cs="Times New Roman"/>
          <w:sz w:val="24"/>
          <w:szCs w:val="24"/>
        </w:rPr>
      </w:pPr>
      <w:r w:rsidRPr="00544F13">
        <w:rPr>
          <w:rFonts w:ascii="Times New Roman" w:hAnsi="Times New Roman" w:cs="Times New Roman"/>
          <w:sz w:val="24"/>
          <w:szCs w:val="24"/>
        </w:rPr>
        <w:t>2007.gada 14.jūnijā Inspekcija parakstīja vienošanos (turpmāk -vienošanās) ar Valsts policiju un sabiedrisko organizāciju „Bezvēsts pazudušo bērnu meklēšanas biedrība” par sadarbību savstarpēja atbalsta sniegšanai bezvēsts pazudušo bērnu meklēšanā, kā arī atbalsta sniegšanā bezvēsts pazudušo bērnu tuviniekiem.</w:t>
      </w:r>
    </w:p>
    <w:p w:rsidR="00FB6F5F" w:rsidRPr="00544F13" w:rsidRDefault="00FB6F5F" w:rsidP="001331AF">
      <w:pPr>
        <w:spacing w:after="0" w:line="240" w:lineRule="auto"/>
        <w:ind w:left="425"/>
        <w:jc w:val="both"/>
        <w:rPr>
          <w:rFonts w:ascii="Times New Roman" w:hAnsi="Times New Roman" w:cs="Times New Roman"/>
          <w:sz w:val="24"/>
          <w:szCs w:val="24"/>
        </w:rPr>
      </w:pPr>
    </w:p>
    <w:p w:rsidR="00FB6F5F" w:rsidRPr="00544F13" w:rsidRDefault="00FB6F5F" w:rsidP="001331AF">
      <w:pPr>
        <w:spacing w:after="0" w:line="240" w:lineRule="auto"/>
        <w:ind w:left="425"/>
        <w:jc w:val="both"/>
        <w:rPr>
          <w:rFonts w:ascii="Times New Roman" w:hAnsi="Times New Roman" w:cs="Times New Roman"/>
          <w:sz w:val="24"/>
          <w:szCs w:val="24"/>
        </w:rPr>
      </w:pPr>
      <w:r w:rsidRPr="00544F13">
        <w:rPr>
          <w:rFonts w:ascii="Times New Roman" w:hAnsi="Times New Roman" w:cs="Times New Roman"/>
          <w:sz w:val="24"/>
          <w:szCs w:val="24"/>
        </w:rPr>
        <w:t>Vienošanās nosaka, ka inspekcija nodrošina profesionālas psihologa neklātienes konsultācijas bezvēsts pazudušo bērnu radiniekiem, draugiem un tuviniekiem, izmantojot Inspekcijas Bērnu un pusaudžu uzticības tālruni 116111 vai 80006008, kā arī nodrošina profesionāla psihologa klātienes konsultācijas bezvēsts pazudušo bērnu radiniekiem, draugiem un tuviniekiem.</w:t>
      </w:r>
    </w:p>
    <w:p w:rsidR="00FB6F5F" w:rsidRPr="00544F13" w:rsidRDefault="00FB6F5F" w:rsidP="001331AF">
      <w:pPr>
        <w:spacing w:after="0" w:line="240" w:lineRule="auto"/>
        <w:ind w:left="425"/>
        <w:jc w:val="both"/>
        <w:rPr>
          <w:rFonts w:ascii="Times New Roman" w:hAnsi="Times New Roman" w:cs="Times New Roman"/>
          <w:sz w:val="24"/>
          <w:szCs w:val="24"/>
        </w:rPr>
      </w:pPr>
    </w:p>
    <w:p w:rsidR="00FB6F5F" w:rsidRPr="00544F13" w:rsidRDefault="00FB6F5F" w:rsidP="001331AF">
      <w:pPr>
        <w:spacing w:after="0" w:line="240" w:lineRule="auto"/>
        <w:ind w:left="425"/>
        <w:jc w:val="both"/>
        <w:rPr>
          <w:rFonts w:ascii="Times New Roman" w:hAnsi="Times New Roman" w:cs="Times New Roman"/>
          <w:sz w:val="24"/>
          <w:szCs w:val="24"/>
        </w:rPr>
      </w:pPr>
      <w:r w:rsidRPr="00544F13">
        <w:rPr>
          <w:rFonts w:ascii="Times New Roman" w:hAnsi="Times New Roman" w:cs="Times New Roman"/>
          <w:sz w:val="24"/>
          <w:szCs w:val="24"/>
        </w:rPr>
        <w:t>Minētā vienošanās paredz, ka Inspekcija, sadarbojoties ar Valsts policiju un „Bezvēsts pazudušo bērnu meklēšanas biedrību”, informē sabiedrību, kā arī valsts pārvaldes un pašvaldību organizācijas, tai skaitā budžeta iespēju ietvaros izgatavojot informatīvos materiālus par bezvēsts pazudušo un klaiņojošo bērnu meklēšanu, atbalsta iespējām, kā arī par bērnu aizsardzību no noziedzīgiem nodarījumiem.</w:t>
      </w:r>
    </w:p>
    <w:p w:rsidR="00FB6F5F" w:rsidRPr="00544F13" w:rsidRDefault="00FB6F5F" w:rsidP="001331AF">
      <w:pPr>
        <w:spacing w:after="0" w:line="240" w:lineRule="auto"/>
        <w:ind w:left="425"/>
        <w:jc w:val="both"/>
        <w:rPr>
          <w:rFonts w:ascii="Times New Roman" w:hAnsi="Times New Roman" w:cs="Times New Roman"/>
          <w:sz w:val="24"/>
          <w:szCs w:val="24"/>
        </w:rPr>
      </w:pPr>
      <w:r w:rsidRPr="00544F13">
        <w:rPr>
          <w:rFonts w:ascii="Times New Roman" w:hAnsi="Times New Roman" w:cs="Times New Roman"/>
          <w:sz w:val="24"/>
          <w:szCs w:val="24"/>
        </w:rPr>
        <w:t>Sadarbības ietvaros 2007.gada septembrī, oktobrī un novembrī tika organizēta informatīva sociālā kampaņa par bērnu drošību ārpus mājām „</w:t>
      </w:r>
      <w:proofErr w:type="spellStart"/>
      <w:r w:rsidRPr="00544F13">
        <w:rPr>
          <w:rFonts w:ascii="Times New Roman" w:hAnsi="Times New Roman" w:cs="Times New Roman"/>
          <w:sz w:val="24"/>
          <w:szCs w:val="24"/>
        </w:rPr>
        <w:t>Stopēt</w:t>
      </w:r>
      <w:proofErr w:type="spellEnd"/>
      <w:r w:rsidRPr="00544F13">
        <w:rPr>
          <w:rFonts w:ascii="Times New Roman" w:hAnsi="Times New Roman" w:cs="Times New Roman"/>
          <w:sz w:val="24"/>
          <w:szCs w:val="24"/>
        </w:rPr>
        <w:t xml:space="preserve"> bīstami!" Pamatojoties uz Valsts policijas un Inspekcijas reidu uz ielām rezultātiem, kas liecināja, ka ik gadu līdz ar mācību gada sākumu, liela daļa </w:t>
      </w:r>
      <w:proofErr w:type="spellStart"/>
      <w:r w:rsidRPr="00544F13">
        <w:rPr>
          <w:rFonts w:ascii="Times New Roman" w:hAnsi="Times New Roman" w:cs="Times New Roman"/>
          <w:sz w:val="24"/>
          <w:szCs w:val="24"/>
        </w:rPr>
        <w:t>stopētāju</w:t>
      </w:r>
      <w:proofErr w:type="spellEnd"/>
      <w:r w:rsidRPr="00544F13">
        <w:rPr>
          <w:rFonts w:ascii="Times New Roman" w:hAnsi="Times New Roman" w:cs="Times New Roman"/>
          <w:sz w:val="24"/>
          <w:szCs w:val="24"/>
        </w:rPr>
        <w:t xml:space="preserve"> ir tieši skolēni, kas šādā veidā mēro ceļu no skolas uz mājām, kampaņa tika rīkota līdz ar mācību gada sākumu un ikgadējām „Drošības dienām” skolās.</w:t>
      </w:r>
    </w:p>
    <w:p w:rsidR="00FB6F5F" w:rsidRPr="00544F13" w:rsidRDefault="00FB6F5F" w:rsidP="001331AF">
      <w:pPr>
        <w:spacing w:after="0" w:line="240" w:lineRule="auto"/>
        <w:ind w:left="425"/>
        <w:jc w:val="both"/>
        <w:rPr>
          <w:rFonts w:ascii="Times New Roman" w:hAnsi="Times New Roman" w:cs="Times New Roman"/>
          <w:sz w:val="24"/>
          <w:szCs w:val="24"/>
        </w:rPr>
      </w:pPr>
    </w:p>
    <w:p w:rsidR="00FB6F5F" w:rsidRPr="00544F13" w:rsidRDefault="00FB6F5F" w:rsidP="001331AF">
      <w:pPr>
        <w:spacing w:after="0" w:line="240" w:lineRule="auto"/>
        <w:ind w:left="425"/>
        <w:jc w:val="both"/>
        <w:rPr>
          <w:rFonts w:ascii="Times New Roman" w:hAnsi="Times New Roman" w:cs="Times New Roman"/>
          <w:sz w:val="24"/>
          <w:szCs w:val="24"/>
        </w:rPr>
      </w:pPr>
      <w:r w:rsidRPr="00544F13">
        <w:rPr>
          <w:rFonts w:ascii="Times New Roman" w:hAnsi="Times New Roman" w:cs="Times New Roman"/>
          <w:sz w:val="24"/>
          <w:szCs w:val="24"/>
        </w:rPr>
        <w:t xml:space="preserve">Ņemot vērā </w:t>
      </w:r>
      <w:proofErr w:type="spellStart"/>
      <w:r w:rsidRPr="00544F13">
        <w:rPr>
          <w:rFonts w:ascii="Times New Roman" w:hAnsi="Times New Roman" w:cs="Times New Roman"/>
          <w:sz w:val="24"/>
          <w:szCs w:val="24"/>
        </w:rPr>
        <w:t>stopēšanas</w:t>
      </w:r>
      <w:proofErr w:type="spellEnd"/>
      <w:r w:rsidRPr="00544F13">
        <w:rPr>
          <w:rFonts w:ascii="Times New Roman" w:hAnsi="Times New Roman" w:cs="Times New Roman"/>
          <w:sz w:val="24"/>
          <w:szCs w:val="24"/>
        </w:rPr>
        <w:t xml:space="preserve"> izplatības apmērus, kā arī publiskajā telpā un plašsaziņas līdzekļos bieži popularizēto viedokli, kur </w:t>
      </w:r>
      <w:proofErr w:type="spellStart"/>
      <w:r w:rsidRPr="00544F13">
        <w:rPr>
          <w:rFonts w:ascii="Times New Roman" w:hAnsi="Times New Roman" w:cs="Times New Roman"/>
          <w:sz w:val="24"/>
          <w:szCs w:val="24"/>
        </w:rPr>
        <w:t>stopēšana</w:t>
      </w:r>
      <w:proofErr w:type="spellEnd"/>
      <w:r w:rsidRPr="00544F13">
        <w:rPr>
          <w:rFonts w:ascii="Times New Roman" w:hAnsi="Times New Roman" w:cs="Times New Roman"/>
          <w:sz w:val="24"/>
          <w:szCs w:val="24"/>
        </w:rPr>
        <w:t xml:space="preserve"> aizvien tiek pasniegta kā interesanta izklaide un piedzīvojumiem bagāts pasākums, plānotā kampaņa nebija vērsta uz </w:t>
      </w:r>
      <w:proofErr w:type="spellStart"/>
      <w:r w:rsidRPr="00544F13">
        <w:rPr>
          <w:rFonts w:ascii="Times New Roman" w:hAnsi="Times New Roman" w:cs="Times New Roman"/>
          <w:sz w:val="24"/>
          <w:szCs w:val="24"/>
        </w:rPr>
        <w:t>stopēšanas</w:t>
      </w:r>
      <w:proofErr w:type="spellEnd"/>
      <w:r w:rsidRPr="00544F13">
        <w:rPr>
          <w:rFonts w:ascii="Times New Roman" w:hAnsi="Times New Roman" w:cs="Times New Roman"/>
          <w:sz w:val="24"/>
          <w:szCs w:val="24"/>
        </w:rPr>
        <w:t xml:space="preserve"> pilnīgu izskaušanu. Informatīvās kampaņas mērķi bija, rūpējoties par bērnu drošību, informēt bērnus par </w:t>
      </w:r>
      <w:proofErr w:type="spellStart"/>
      <w:r w:rsidRPr="00544F13">
        <w:rPr>
          <w:rFonts w:ascii="Times New Roman" w:hAnsi="Times New Roman" w:cs="Times New Roman"/>
          <w:sz w:val="24"/>
          <w:szCs w:val="24"/>
        </w:rPr>
        <w:t>stopēšanas</w:t>
      </w:r>
      <w:proofErr w:type="spellEnd"/>
      <w:r w:rsidRPr="00544F13">
        <w:rPr>
          <w:rFonts w:ascii="Times New Roman" w:hAnsi="Times New Roman" w:cs="Times New Roman"/>
          <w:sz w:val="24"/>
          <w:szCs w:val="24"/>
        </w:rPr>
        <w:t xml:space="preserve"> riskiem un bīstamību, uzsverot, ka </w:t>
      </w:r>
      <w:proofErr w:type="spellStart"/>
      <w:r w:rsidRPr="00544F13">
        <w:rPr>
          <w:rFonts w:ascii="Times New Roman" w:hAnsi="Times New Roman" w:cs="Times New Roman"/>
          <w:sz w:val="24"/>
          <w:szCs w:val="24"/>
        </w:rPr>
        <w:t>stopēšanu</w:t>
      </w:r>
      <w:proofErr w:type="spellEnd"/>
      <w:r w:rsidRPr="00544F13">
        <w:rPr>
          <w:rFonts w:ascii="Times New Roman" w:hAnsi="Times New Roman" w:cs="Times New Roman"/>
          <w:sz w:val="24"/>
          <w:szCs w:val="24"/>
        </w:rPr>
        <w:t xml:space="preserve"> varētu izvēlēties tikai kā absolūti galējo līdzekli nokļūšanai vēlamajā vietā; sniegt ieteikumus, kā padarīt </w:t>
      </w:r>
      <w:proofErr w:type="spellStart"/>
      <w:r w:rsidRPr="00544F13">
        <w:rPr>
          <w:rFonts w:ascii="Times New Roman" w:hAnsi="Times New Roman" w:cs="Times New Roman"/>
          <w:sz w:val="24"/>
          <w:szCs w:val="24"/>
        </w:rPr>
        <w:t>stopēšanu</w:t>
      </w:r>
      <w:proofErr w:type="spellEnd"/>
      <w:r w:rsidRPr="00544F13">
        <w:rPr>
          <w:rFonts w:ascii="Times New Roman" w:hAnsi="Times New Roman" w:cs="Times New Roman"/>
          <w:sz w:val="24"/>
          <w:szCs w:val="24"/>
        </w:rPr>
        <w:t xml:space="preserve"> iespējami drošāku; darīt zināmu, kur vērsties bērna pazušanas gadījumā; stāstīt par citiem apdraudējumiem un veicamajiem drošības pasākumiem ārpus mājām, īpašu uzsvaru liekot uz praktiskiem padomiem, kā aizsargāt sevi.</w:t>
      </w:r>
    </w:p>
    <w:p w:rsidR="00FB6F5F" w:rsidRPr="00544F13" w:rsidRDefault="00FB6F5F" w:rsidP="001331AF">
      <w:pPr>
        <w:spacing w:after="0" w:line="240" w:lineRule="auto"/>
        <w:ind w:left="425"/>
        <w:jc w:val="both"/>
        <w:rPr>
          <w:rFonts w:ascii="Times New Roman" w:hAnsi="Times New Roman" w:cs="Times New Roman"/>
          <w:sz w:val="24"/>
          <w:szCs w:val="24"/>
        </w:rPr>
      </w:pPr>
    </w:p>
    <w:p w:rsidR="00FB6F5F" w:rsidRPr="00544F13" w:rsidRDefault="00FB6F5F" w:rsidP="001331AF">
      <w:pPr>
        <w:spacing w:after="0" w:line="240" w:lineRule="auto"/>
        <w:ind w:left="425"/>
        <w:jc w:val="both"/>
        <w:rPr>
          <w:rFonts w:ascii="Times New Roman" w:hAnsi="Times New Roman" w:cs="Times New Roman"/>
          <w:sz w:val="24"/>
          <w:szCs w:val="24"/>
        </w:rPr>
      </w:pPr>
      <w:r w:rsidRPr="00544F13">
        <w:rPr>
          <w:rFonts w:ascii="Times New Roman" w:hAnsi="Times New Roman" w:cs="Times New Roman"/>
          <w:sz w:val="24"/>
          <w:szCs w:val="24"/>
        </w:rPr>
        <w:t xml:space="preserve">Mērķauditorijas - bērnus un vecākus - tika sasniegtas, izmantojot dažādus pieejamos informācijas pasniegšanas veidus un kanālus. Bērnu auditorijai - izdales materiāli, konkurss, anketēšana, interneta mājas lapas par bērnu drošību </w:t>
      </w:r>
      <w:hyperlink r:id="rId21" w:history="1">
        <w:r w:rsidRPr="00544F13">
          <w:rPr>
            <w:rFonts w:ascii="Times New Roman" w:hAnsi="Times New Roman" w:cs="Times New Roman"/>
            <w:sz w:val="24"/>
            <w:szCs w:val="24"/>
          </w:rPr>
          <w:t>www.sargi-sevi.lv</w:t>
        </w:r>
      </w:hyperlink>
      <w:r w:rsidRPr="00544F13">
        <w:rPr>
          <w:rFonts w:ascii="Times New Roman" w:hAnsi="Times New Roman" w:cs="Times New Roman"/>
          <w:sz w:val="24"/>
          <w:szCs w:val="24"/>
        </w:rPr>
        <w:t xml:space="preserve"> atvēršana, kā arī interaktīva informācijas pasniegšana, tiekoties klātienē izglītības iestādēs visā Latvijā. Savukārt vecāku auditorija - izvietojot plakātus un kā informācijas kanālus piesaistot nacionālos un reģionālos masu medijus.</w:t>
      </w:r>
    </w:p>
    <w:p w:rsidR="00FB6F5F" w:rsidRPr="00544F13" w:rsidRDefault="00FB6F5F" w:rsidP="001331AF">
      <w:pPr>
        <w:spacing w:after="0" w:line="240" w:lineRule="auto"/>
        <w:ind w:left="425"/>
        <w:jc w:val="both"/>
        <w:rPr>
          <w:rFonts w:ascii="Times New Roman" w:hAnsi="Times New Roman" w:cs="Times New Roman"/>
          <w:sz w:val="24"/>
          <w:szCs w:val="24"/>
        </w:rPr>
      </w:pPr>
    </w:p>
    <w:p w:rsidR="00FB6F5F" w:rsidRPr="00544F13" w:rsidRDefault="00FB6F5F" w:rsidP="001331AF">
      <w:pPr>
        <w:spacing w:after="0" w:line="240" w:lineRule="auto"/>
        <w:ind w:left="425"/>
        <w:jc w:val="both"/>
        <w:rPr>
          <w:rFonts w:ascii="Times New Roman" w:hAnsi="Times New Roman" w:cs="Times New Roman"/>
          <w:sz w:val="24"/>
          <w:szCs w:val="24"/>
        </w:rPr>
      </w:pPr>
      <w:r w:rsidRPr="00544F13">
        <w:rPr>
          <w:rFonts w:ascii="Times New Roman" w:hAnsi="Times New Roman" w:cs="Times New Roman"/>
          <w:sz w:val="24"/>
          <w:szCs w:val="24"/>
        </w:rPr>
        <w:t>Kampaņas „</w:t>
      </w:r>
      <w:proofErr w:type="spellStart"/>
      <w:r w:rsidRPr="00544F13">
        <w:rPr>
          <w:rFonts w:ascii="Times New Roman" w:hAnsi="Times New Roman" w:cs="Times New Roman"/>
          <w:sz w:val="24"/>
          <w:szCs w:val="24"/>
        </w:rPr>
        <w:t>Stopēt</w:t>
      </w:r>
      <w:proofErr w:type="spellEnd"/>
      <w:r w:rsidRPr="00544F13">
        <w:rPr>
          <w:rFonts w:ascii="Times New Roman" w:hAnsi="Times New Roman" w:cs="Times New Roman"/>
          <w:sz w:val="24"/>
          <w:szCs w:val="24"/>
        </w:rPr>
        <w:t xml:space="preserve"> bīstami!” ietvaros tika veikta aptauja „Bērnu </w:t>
      </w:r>
      <w:proofErr w:type="spellStart"/>
      <w:r w:rsidRPr="00544F13">
        <w:rPr>
          <w:rFonts w:ascii="Times New Roman" w:hAnsi="Times New Roman" w:cs="Times New Roman"/>
          <w:sz w:val="24"/>
          <w:szCs w:val="24"/>
        </w:rPr>
        <w:t>stopēšanas</w:t>
      </w:r>
      <w:proofErr w:type="spellEnd"/>
      <w:r w:rsidRPr="00544F13">
        <w:rPr>
          <w:rFonts w:ascii="Times New Roman" w:hAnsi="Times New Roman" w:cs="Times New Roman"/>
          <w:sz w:val="24"/>
          <w:szCs w:val="24"/>
        </w:rPr>
        <w:t xml:space="preserve"> pieredze Latvijā”, kurā noskaidrota </w:t>
      </w:r>
      <w:proofErr w:type="spellStart"/>
      <w:r w:rsidRPr="00544F13">
        <w:rPr>
          <w:rFonts w:ascii="Times New Roman" w:hAnsi="Times New Roman" w:cs="Times New Roman"/>
          <w:sz w:val="24"/>
          <w:szCs w:val="24"/>
        </w:rPr>
        <w:t>stopēšanas</w:t>
      </w:r>
      <w:proofErr w:type="spellEnd"/>
      <w:r w:rsidRPr="00544F13">
        <w:rPr>
          <w:rFonts w:ascii="Times New Roman" w:hAnsi="Times New Roman" w:cs="Times New Roman"/>
          <w:sz w:val="24"/>
          <w:szCs w:val="24"/>
        </w:rPr>
        <w:t xml:space="preserve"> izplatība dažādos Latvijas reģionos. Pētījuma laikā kopā tika aptaujāti 5758 skolēni, kuriem tika vaicāts, vai viņi </w:t>
      </w:r>
      <w:proofErr w:type="spellStart"/>
      <w:r w:rsidRPr="00544F13">
        <w:rPr>
          <w:rFonts w:ascii="Times New Roman" w:hAnsi="Times New Roman" w:cs="Times New Roman"/>
          <w:sz w:val="24"/>
          <w:szCs w:val="24"/>
        </w:rPr>
        <w:t>stopē</w:t>
      </w:r>
      <w:proofErr w:type="spellEnd"/>
      <w:r w:rsidRPr="00544F13">
        <w:rPr>
          <w:rFonts w:ascii="Times New Roman" w:hAnsi="Times New Roman" w:cs="Times New Roman"/>
          <w:sz w:val="24"/>
          <w:szCs w:val="24"/>
        </w:rPr>
        <w:t xml:space="preserve">, cik bieži to dara, kādi ir biežāk izplatītie maršruti, kā parasti </w:t>
      </w:r>
      <w:proofErr w:type="spellStart"/>
      <w:r w:rsidRPr="00544F13">
        <w:rPr>
          <w:rFonts w:ascii="Times New Roman" w:hAnsi="Times New Roman" w:cs="Times New Roman"/>
          <w:sz w:val="24"/>
          <w:szCs w:val="24"/>
        </w:rPr>
        <w:t>stopē</w:t>
      </w:r>
      <w:proofErr w:type="spellEnd"/>
      <w:r w:rsidRPr="00544F13">
        <w:rPr>
          <w:rFonts w:ascii="Times New Roman" w:hAnsi="Times New Roman" w:cs="Times New Roman"/>
          <w:sz w:val="24"/>
          <w:szCs w:val="24"/>
        </w:rPr>
        <w:t xml:space="preserve">, kāpēc to dara, kā arī, vai ir saskārušies ar kādiem nepatīkamiem starpgadījumiem. Pētījuma rezultāti liecina par to, ka Latvijā </w:t>
      </w:r>
      <w:proofErr w:type="spellStart"/>
      <w:r w:rsidRPr="00544F13">
        <w:rPr>
          <w:rFonts w:ascii="Times New Roman" w:hAnsi="Times New Roman" w:cs="Times New Roman"/>
          <w:sz w:val="24"/>
          <w:szCs w:val="24"/>
        </w:rPr>
        <w:t>stopē</w:t>
      </w:r>
      <w:proofErr w:type="spellEnd"/>
      <w:r w:rsidRPr="00544F13">
        <w:rPr>
          <w:rFonts w:ascii="Times New Roman" w:hAnsi="Times New Roman" w:cs="Times New Roman"/>
          <w:sz w:val="24"/>
          <w:szCs w:val="24"/>
        </w:rPr>
        <w:t xml:space="preserve"> 33% bērnu, un aktīvākie </w:t>
      </w:r>
      <w:proofErr w:type="spellStart"/>
      <w:r w:rsidRPr="00544F13">
        <w:rPr>
          <w:rFonts w:ascii="Times New Roman" w:hAnsi="Times New Roman" w:cs="Times New Roman"/>
          <w:sz w:val="24"/>
          <w:szCs w:val="24"/>
        </w:rPr>
        <w:t>stopētāji</w:t>
      </w:r>
      <w:proofErr w:type="spellEnd"/>
      <w:r w:rsidRPr="00544F13">
        <w:rPr>
          <w:rFonts w:ascii="Times New Roman" w:hAnsi="Times New Roman" w:cs="Times New Roman"/>
          <w:sz w:val="24"/>
          <w:szCs w:val="24"/>
        </w:rPr>
        <w:t xml:space="preserve"> ir pusaudži vecumā no 14 līdz 16 gadiem. Pētījumā arī noskaidrots, ka 3% no aptaujātajiem ir saskārušies ar nepatīkamiem starpgadījumiem.</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Statistika par bezvēsts pazudušām nepilngadīgām personām.</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Avots: Iekšlietu ministrijas Informācijas centrs</w:t>
      </w:r>
    </w:p>
    <w:p w:rsidR="00FB6F5F" w:rsidRPr="00544F13" w:rsidRDefault="00FB6F5F" w:rsidP="001331AF">
      <w:pPr>
        <w:spacing w:after="0" w:line="240" w:lineRule="auto"/>
        <w:rPr>
          <w:rFonts w:ascii="Times New Roman" w:hAnsi="Times New Roman" w:cs="Times New Roman"/>
          <w:sz w:val="24"/>
          <w:szCs w:val="24"/>
        </w:rPr>
      </w:pPr>
    </w:p>
    <w:tbl>
      <w:tblPr>
        <w:tblW w:w="0" w:type="auto"/>
        <w:tblInd w:w="93" w:type="dxa"/>
        <w:tblLayout w:type="fixed"/>
        <w:tblLook w:val="0000" w:firstRow="0" w:lastRow="0" w:firstColumn="0" w:lastColumn="0" w:noHBand="0" w:noVBand="0"/>
      </w:tblPr>
      <w:tblGrid>
        <w:gridCol w:w="437"/>
        <w:gridCol w:w="437"/>
        <w:gridCol w:w="437"/>
        <w:gridCol w:w="438"/>
        <w:gridCol w:w="438"/>
        <w:gridCol w:w="438"/>
        <w:gridCol w:w="438"/>
        <w:gridCol w:w="438"/>
        <w:gridCol w:w="438"/>
        <w:gridCol w:w="438"/>
        <w:gridCol w:w="438"/>
        <w:gridCol w:w="438"/>
        <w:gridCol w:w="438"/>
        <w:gridCol w:w="438"/>
        <w:gridCol w:w="438"/>
        <w:gridCol w:w="438"/>
        <w:gridCol w:w="438"/>
        <w:gridCol w:w="438"/>
        <w:gridCol w:w="438"/>
        <w:gridCol w:w="438"/>
        <w:gridCol w:w="358"/>
      </w:tblGrid>
      <w:tr w:rsidR="00FB6F5F" w:rsidRPr="00544F13" w:rsidTr="00CE2FFE">
        <w:trPr>
          <w:trHeight w:val="270"/>
        </w:trPr>
        <w:tc>
          <w:tcPr>
            <w:tcW w:w="437" w:type="dxa"/>
            <w:tcBorders>
              <w:top w:val="single" w:sz="8" w:space="0" w:color="auto"/>
              <w:left w:val="single" w:sz="8" w:space="0" w:color="auto"/>
              <w:bottom w:val="single" w:sz="8" w:space="0" w:color="auto"/>
              <w:right w:val="single" w:sz="8" w:space="0" w:color="auto"/>
            </w:tcBorders>
            <w:shd w:val="clear" w:color="FFFFFF" w:fill="C0C0C0"/>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1750" w:type="dxa"/>
            <w:gridSpan w:val="4"/>
            <w:tcBorders>
              <w:top w:val="single" w:sz="8" w:space="0" w:color="auto"/>
              <w:left w:val="nil"/>
              <w:bottom w:val="single" w:sz="4" w:space="0" w:color="auto"/>
              <w:right w:val="single" w:sz="12" w:space="0" w:color="auto"/>
            </w:tcBorders>
            <w:shd w:val="clear" w:color="FFFFFF" w:fill="C0C0C0"/>
            <w:noWrap/>
            <w:vAlign w:val="bottom"/>
          </w:tcPr>
          <w:p w:rsidR="00FB6F5F" w:rsidRPr="00544F13" w:rsidRDefault="00FB6F5F" w:rsidP="001331AF">
            <w:pPr>
              <w:spacing w:after="0" w:line="240" w:lineRule="auto"/>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2006</w:t>
            </w:r>
          </w:p>
        </w:tc>
        <w:tc>
          <w:tcPr>
            <w:tcW w:w="1752" w:type="dxa"/>
            <w:gridSpan w:val="4"/>
            <w:tcBorders>
              <w:top w:val="single" w:sz="8" w:space="0" w:color="auto"/>
              <w:left w:val="single" w:sz="12" w:space="0" w:color="auto"/>
              <w:bottom w:val="single" w:sz="4" w:space="0" w:color="auto"/>
              <w:right w:val="single" w:sz="12" w:space="0" w:color="auto"/>
            </w:tcBorders>
            <w:shd w:val="clear" w:color="FFFFFF" w:fill="C0C0C0"/>
            <w:noWrap/>
            <w:vAlign w:val="bottom"/>
          </w:tcPr>
          <w:p w:rsidR="00FB6F5F" w:rsidRPr="00544F13" w:rsidRDefault="00FB6F5F" w:rsidP="001331AF">
            <w:pPr>
              <w:spacing w:after="0" w:line="240" w:lineRule="auto"/>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2007</w:t>
            </w:r>
          </w:p>
        </w:tc>
        <w:tc>
          <w:tcPr>
            <w:tcW w:w="1752" w:type="dxa"/>
            <w:gridSpan w:val="4"/>
            <w:tcBorders>
              <w:top w:val="single" w:sz="8" w:space="0" w:color="auto"/>
              <w:left w:val="single" w:sz="12" w:space="0" w:color="auto"/>
              <w:bottom w:val="single" w:sz="4" w:space="0" w:color="auto"/>
              <w:right w:val="single" w:sz="12" w:space="0" w:color="auto"/>
            </w:tcBorders>
            <w:shd w:val="clear" w:color="FFFFFF" w:fill="C0C0C0"/>
            <w:noWrap/>
            <w:vAlign w:val="bottom"/>
          </w:tcPr>
          <w:p w:rsidR="00FB6F5F" w:rsidRPr="00544F13" w:rsidRDefault="00FB6F5F" w:rsidP="001331AF">
            <w:pPr>
              <w:spacing w:after="0" w:line="240" w:lineRule="auto"/>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2008</w:t>
            </w:r>
          </w:p>
        </w:tc>
        <w:tc>
          <w:tcPr>
            <w:tcW w:w="1752" w:type="dxa"/>
            <w:gridSpan w:val="4"/>
            <w:tcBorders>
              <w:top w:val="single" w:sz="8" w:space="0" w:color="auto"/>
              <w:left w:val="single" w:sz="12" w:space="0" w:color="auto"/>
              <w:bottom w:val="single" w:sz="4" w:space="0" w:color="auto"/>
              <w:right w:val="single" w:sz="12" w:space="0" w:color="auto"/>
            </w:tcBorders>
            <w:shd w:val="clear" w:color="FFFFFF" w:fill="C0C0C0"/>
            <w:noWrap/>
            <w:vAlign w:val="bottom"/>
          </w:tcPr>
          <w:p w:rsidR="00FB6F5F" w:rsidRPr="00544F13" w:rsidRDefault="00FB6F5F" w:rsidP="001331AF">
            <w:pPr>
              <w:spacing w:after="0" w:line="240" w:lineRule="auto"/>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2009</w:t>
            </w:r>
          </w:p>
        </w:tc>
        <w:tc>
          <w:tcPr>
            <w:tcW w:w="1672" w:type="dxa"/>
            <w:gridSpan w:val="4"/>
            <w:tcBorders>
              <w:top w:val="single" w:sz="8" w:space="0" w:color="auto"/>
              <w:left w:val="single" w:sz="12" w:space="0" w:color="auto"/>
              <w:bottom w:val="single" w:sz="4" w:space="0" w:color="auto"/>
              <w:right w:val="single" w:sz="8" w:space="0" w:color="000000"/>
            </w:tcBorders>
            <w:shd w:val="clear" w:color="FFFFFF" w:fill="C0C0C0"/>
            <w:noWrap/>
            <w:vAlign w:val="bottom"/>
          </w:tcPr>
          <w:p w:rsidR="00FB6F5F" w:rsidRPr="00544F13" w:rsidRDefault="00FB6F5F" w:rsidP="001331AF">
            <w:pPr>
              <w:spacing w:after="0" w:line="240" w:lineRule="auto"/>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2010</w:t>
            </w:r>
          </w:p>
        </w:tc>
      </w:tr>
      <w:tr w:rsidR="00FB6F5F" w:rsidRPr="00544F13" w:rsidTr="00CE2FFE">
        <w:trPr>
          <w:cantSplit/>
          <w:trHeight w:val="1639"/>
        </w:trPr>
        <w:tc>
          <w:tcPr>
            <w:tcW w:w="437" w:type="dxa"/>
            <w:tcBorders>
              <w:top w:val="nil"/>
              <w:left w:val="single" w:sz="8" w:space="0" w:color="auto"/>
              <w:bottom w:val="single" w:sz="8" w:space="0" w:color="auto"/>
              <w:right w:val="single" w:sz="8" w:space="0" w:color="auto"/>
            </w:tcBorders>
            <w:shd w:val="clear" w:color="FFFFFF" w:fill="C0C0C0"/>
            <w:noWrap/>
            <w:textDirection w:val="btLr"/>
          </w:tcPr>
          <w:p w:rsidR="00FB6F5F" w:rsidRPr="00544F13" w:rsidRDefault="00FB6F5F" w:rsidP="00975DCB">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VECUMS</w:t>
            </w:r>
          </w:p>
        </w:tc>
        <w:tc>
          <w:tcPr>
            <w:tcW w:w="437" w:type="dxa"/>
            <w:tcBorders>
              <w:top w:val="nil"/>
              <w:left w:val="nil"/>
              <w:bottom w:val="single" w:sz="8" w:space="0" w:color="auto"/>
              <w:right w:val="single" w:sz="4" w:space="0" w:color="auto"/>
            </w:tcBorders>
            <w:shd w:val="clear" w:color="FFFFFF" w:fill="C0C0C0"/>
            <w:noWrap/>
            <w:textDirection w:val="btLr"/>
          </w:tcPr>
          <w:p w:rsidR="00FB6F5F" w:rsidRPr="00544F13" w:rsidRDefault="00FB6F5F" w:rsidP="006A2DA2">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MEITENES</w:t>
            </w:r>
          </w:p>
        </w:tc>
        <w:tc>
          <w:tcPr>
            <w:tcW w:w="437" w:type="dxa"/>
            <w:tcBorders>
              <w:top w:val="nil"/>
              <w:left w:val="nil"/>
              <w:bottom w:val="single" w:sz="8" w:space="0" w:color="auto"/>
              <w:right w:val="single" w:sz="4" w:space="0" w:color="auto"/>
            </w:tcBorders>
            <w:shd w:val="clear" w:color="FFFFFF" w:fill="C0C0C0"/>
            <w:noWrap/>
            <w:textDirection w:val="btLr"/>
          </w:tcPr>
          <w:p w:rsidR="00FB6F5F" w:rsidRPr="00544F13" w:rsidRDefault="00FB6F5F" w:rsidP="006A2DA2">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ZĒNI</w:t>
            </w:r>
          </w:p>
        </w:tc>
        <w:tc>
          <w:tcPr>
            <w:tcW w:w="438" w:type="dxa"/>
            <w:tcBorders>
              <w:top w:val="nil"/>
              <w:left w:val="nil"/>
              <w:bottom w:val="single" w:sz="8" w:space="0" w:color="auto"/>
              <w:right w:val="single" w:sz="4" w:space="0" w:color="auto"/>
            </w:tcBorders>
            <w:shd w:val="clear" w:color="FFFFFF" w:fill="C0C0C0"/>
            <w:noWrap/>
            <w:textDirection w:val="btLr"/>
          </w:tcPr>
          <w:p w:rsidR="00FB6F5F" w:rsidRPr="00544F13" w:rsidRDefault="00FB6F5F" w:rsidP="006A2DA2">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VISI</w:t>
            </w:r>
          </w:p>
        </w:tc>
        <w:tc>
          <w:tcPr>
            <w:tcW w:w="438" w:type="dxa"/>
            <w:tcBorders>
              <w:top w:val="nil"/>
              <w:left w:val="nil"/>
              <w:bottom w:val="single" w:sz="8" w:space="0" w:color="auto"/>
              <w:right w:val="single" w:sz="12" w:space="0" w:color="auto"/>
            </w:tcBorders>
            <w:shd w:val="clear" w:color="FFFFFF" w:fill="C0C0C0"/>
            <w:noWrap/>
            <w:textDirection w:val="btLr"/>
          </w:tcPr>
          <w:p w:rsidR="00FB6F5F" w:rsidRPr="00544F13" w:rsidRDefault="00FB6F5F" w:rsidP="006A2DA2">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NAV ATRASTI</w:t>
            </w:r>
          </w:p>
        </w:tc>
        <w:tc>
          <w:tcPr>
            <w:tcW w:w="438" w:type="dxa"/>
            <w:tcBorders>
              <w:top w:val="nil"/>
              <w:left w:val="single" w:sz="12" w:space="0" w:color="auto"/>
              <w:bottom w:val="single" w:sz="8" w:space="0" w:color="auto"/>
              <w:right w:val="single" w:sz="4" w:space="0" w:color="auto"/>
            </w:tcBorders>
            <w:shd w:val="clear" w:color="FFFFFF" w:fill="C0C0C0"/>
            <w:noWrap/>
            <w:textDirection w:val="btLr"/>
          </w:tcPr>
          <w:p w:rsidR="00FB6F5F" w:rsidRPr="00544F13" w:rsidRDefault="00FB6F5F" w:rsidP="006A2DA2">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MEITENES</w:t>
            </w:r>
          </w:p>
        </w:tc>
        <w:tc>
          <w:tcPr>
            <w:tcW w:w="438" w:type="dxa"/>
            <w:tcBorders>
              <w:top w:val="nil"/>
              <w:left w:val="nil"/>
              <w:bottom w:val="single" w:sz="8" w:space="0" w:color="auto"/>
              <w:right w:val="single" w:sz="4" w:space="0" w:color="auto"/>
            </w:tcBorders>
            <w:shd w:val="clear" w:color="FFFFFF" w:fill="C0C0C0"/>
            <w:noWrap/>
            <w:textDirection w:val="btLr"/>
          </w:tcPr>
          <w:p w:rsidR="00FB6F5F" w:rsidRPr="00544F13" w:rsidRDefault="00FB6F5F" w:rsidP="006A2DA2">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ZĒNI</w:t>
            </w:r>
          </w:p>
        </w:tc>
        <w:tc>
          <w:tcPr>
            <w:tcW w:w="438" w:type="dxa"/>
            <w:tcBorders>
              <w:top w:val="nil"/>
              <w:left w:val="nil"/>
              <w:bottom w:val="single" w:sz="8" w:space="0" w:color="auto"/>
              <w:right w:val="single" w:sz="4" w:space="0" w:color="auto"/>
            </w:tcBorders>
            <w:shd w:val="clear" w:color="FFFFFF" w:fill="C0C0C0"/>
            <w:noWrap/>
            <w:textDirection w:val="btLr"/>
          </w:tcPr>
          <w:p w:rsidR="00FB6F5F" w:rsidRPr="00544F13" w:rsidRDefault="00FB6F5F" w:rsidP="006A2DA2">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VISI</w:t>
            </w:r>
          </w:p>
        </w:tc>
        <w:tc>
          <w:tcPr>
            <w:tcW w:w="438" w:type="dxa"/>
            <w:tcBorders>
              <w:top w:val="nil"/>
              <w:left w:val="nil"/>
              <w:bottom w:val="single" w:sz="8" w:space="0" w:color="auto"/>
              <w:right w:val="single" w:sz="12" w:space="0" w:color="auto"/>
            </w:tcBorders>
            <w:shd w:val="clear" w:color="FFFFFF" w:fill="C0C0C0"/>
            <w:noWrap/>
            <w:textDirection w:val="btLr"/>
          </w:tcPr>
          <w:p w:rsidR="00FB6F5F" w:rsidRPr="00544F13" w:rsidRDefault="00FB6F5F" w:rsidP="006A2DA2">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NAV ATRASTI</w:t>
            </w:r>
          </w:p>
        </w:tc>
        <w:tc>
          <w:tcPr>
            <w:tcW w:w="438" w:type="dxa"/>
            <w:tcBorders>
              <w:top w:val="nil"/>
              <w:left w:val="single" w:sz="12" w:space="0" w:color="auto"/>
              <w:bottom w:val="single" w:sz="8" w:space="0" w:color="auto"/>
              <w:right w:val="single" w:sz="4" w:space="0" w:color="auto"/>
            </w:tcBorders>
            <w:shd w:val="clear" w:color="FFFFFF" w:fill="C0C0C0"/>
            <w:noWrap/>
            <w:textDirection w:val="btLr"/>
          </w:tcPr>
          <w:p w:rsidR="00FB6F5F" w:rsidRPr="00544F13" w:rsidRDefault="00FB6F5F" w:rsidP="001331AF">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MEITENES</w:t>
            </w:r>
          </w:p>
        </w:tc>
        <w:tc>
          <w:tcPr>
            <w:tcW w:w="438" w:type="dxa"/>
            <w:tcBorders>
              <w:top w:val="nil"/>
              <w:left w:val="nil"/>
              <w:bottom w:val="single" w:sz="8" w:space="0" w:color="auto"/>
              <w:right w:val="single" w:sz="4" w:space="0" w:color="auto"/>
            </w:tcBorders>
            <w:shd w:val="clear" w:color="FFFFFF" w:fill="C0C0C0"/>
            <w:noWrap/>
            <w:textDirection w:val="btLr"/>
          </w:tcPr>
          <w:p w:rsidR="00FB6F5F" w:rsidRPr="00544F13" w:rsidRDefault="00FB6F5F" w:rsidP="001331AF">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ZĒNI</w:t>
            </w:r>
          </w:p>
        </w:tc>
        <w:tc>
          <w:tcPr>
            <w:tcW w:w="438" w:type="dxa"/>
            <w:tcBorders>
              <w:top w:val="nil"/>
              <w:left w:val="nil"/>
              <w:bottom w:val="single" w:sz="8" w:space="0" w:color="auto"/>
              <w:right w:val="single" w:sz="4" w:space="0" w:color="auto"/>
            </w:tcBorders>
            <w:shd w:val="clear" w:color="FFFFFF" w:fill="C0C0C0"/>
            <w:noWrap/>
            <w:textDirection w:val="btLr"/>
          </w:tcPr>
          <w:p w:rsidR="00FB6F5F" w:rsidRPr="00544F13" w:rsidRDefault="00FB6F5F" w:rsidP="001331AF">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VISI</w:t>
            </w:r>
          </w:p>
        </w:tc>
        <w:tc>
          <w:tcPr>
            <w:tcW w:w="438" w:type="dxa"/>
            <w:tcBorders>
              <w:top w:val="nil"/>
              <w:left w:val="nil"/>
              <w:bottom w:val="single" w:sz="8" w:space="0" w:color="auto"/>
              <w:right w:val="single" w:sz="12" w:space="0" w:color="auto"/>
            </w:tcBorders>
            <w:shd w:val="clear" w:color="FFFFFF" w:fill="C0C0C0"/>
            <w:noWrap/>
            <w:textDirection w:val="btLr"/>
          </w:tcPr>
          <w:p w:rsidR="00FB6F5F" w:rsidRPr="00544F13" w:rsidRDefault="00FB6F5F" w:rsidP="001331AF">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NAV ATRASTI</w:t>
            </w:r>
          </w:p>
        </w:tc>
        <w:tc>
          <w:tcPr>
            <w:tcW w:w="438" w:type="dxa"/>
            <w:tcBorders>
              <w:top w:val="nil"/>
              <w:left w:val="single" w:sz="12" w:space="0" w:color="auto"/>
              <w:bottom w:val="single" w:sz="8" w:space="0" w:color="auto"/>
              <w:right w:val="single" w:sz="4" w:space="0" w:color="auto"/>
            </w:tcBorders>
            <w:shd w:val="clear" w:color="FFFFFF" w:fill="C0C0C0"/>
            <w:noWrap/>
            <w:textDirection w:val="btLr"/>
          </w:tcPr>
          <w:p w:rsidR="00FB6F5F" w:rsidRPr="00544F13" w:rsidRDefault="00FB6F5F" w:rsidP="001331AF">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MEITENES</w:t>
            </w:r>
          </w:p>
        </w:tc>
        <w:tc>
          <w:tcPr>
            <w:tcW w:w="438" w:type="dxa"/>
            <w:tcBorders>
              <w:top w:val="nil"/>
              <w:left w:val="nil"/>
              <w:bottom w:val="single" w:sz="8" w:space="0" w:color="auto"/>
              <w:right w:val="single" w:sz="4" w:space="0" w:color="auto"/>
            </w:tcBorders>
            <w:shd w:val="clear" w:color="FFFFFF" w:fill="C0C0C0"/>
            <w:noWrap/>
            <w:textDirection w:val="btLr"/>
          </w:tcPr>
          <w:p w:rsidR="00FB6F5F" w:rsidRPr="00544F13" w:rsidRDefault="00FB6F5F" w:rsidP="001331AF">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ZĒNI</w:t>
            </w:r>
          </w:p>
        </w:tc>
        <w:tc>
          <w:tcPr>
            <w:tcW w:w="438" w:type="dxa"/>
            <w:tcBorders>
              <w:top w:val="nil"/>
              <w:left w:val="nil"/>
              <w:bottom w:val="single" w:sz="8" w:space="0" w:color="auto"/>
              <w:right w:val="single" w:sz="4" w:space="0" w:color="auto"/>
            </w:tcBorders>
            <w:shd w:val="clear" w:color="FFFFFF" w:fill="C0C0C0"/>
            <w:noWrap/>
            <w:textDirection w:val="btLr"/>
          </w:tcPr>
          <w:p w:rsidR="00FB6F5F" w:rsidRPr="00544F13" w:rsidRDefault="00FB6F5F" w:rsidP="001331AF">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VISI</w:t>
            </w:r>
          </w:p>
        </w:tc>
        <w:tc>
          <w:tcPr>
            <w:tcW w:w="438" w:type="dxa"/>
            <w:tcBorders>
              <w:top w:val="nil"/>
              <w:left w:val="nil"/>
              <w:bottom w:val="single" w:sz="8" w:space="0" w:color="auto"/>
              <w:right w:val="single" w:sz="12" w:space="0" w:color="auto"/>
            </w:tcBorders>
            <w:shd w:val="clear" w:color="FFFFFF" w:fill="C0C0C0"/>
            <w:noWrap/>
            <w:textDirection w:val="btLr"/>
          </w:tcPr>
          <w:p w:rsidR="00FB6F5F" w:rsidRPr="00544F13" w:rsidRDefault="00FB6F5F" w:rsidP="001331AF">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NAV ATRASTI</w:t>
            </w:r>
          </w:p>
        </w:tc>
        <w:tc>
          <w:tcPr>
            <w:tcW w:w="438" w:type="dxa"/>
            <w:tcBorders>
              <w:top w:val="nil"/>
              <w:left w:val="single" w:sz="12" w:space="0" w:color="auto"/>
              <w:bottom w:val="single" w:sz="8" w:space="0" w:color="auto"/>
              <w:right w:val="single" w:sz="4" w:space="0" w:color="auto"/>
            </w:tcBorders>
            <w:shd w:val="clear" w:color="FFFFFF" w:fill="C0C0C0"/>
            <w:noWrap/>
            <w:textDirection w:val="btLr"/>
          </w:tcPr>
          <w:p w:rsidR="00FB6F5F" w:rsidRPr="00544F13" w:rsidRDefault="00FB6F5F" w:rsidP="001331AF">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MEITENES</w:t>
            </w:r>
          </w:p>
        </w:tc>
        <w:tc>
          <w:tcPr>
            <w:tcW w:w="438" w:type="dxa"/>
            <w:tcBorders>
              <w:top w:val="nil"/>
              <w:left w:val="nil"/>
              <w:bottom w:val="single" w:sz="8" w:space="0" w:color="auto"/>
              <w:right w:val="single" w:sz="4" w:space="0" w:color="auto"/>
            </w:tcBorders>
            <w:shd w:val="clear" w:color="FFFFFF" w:fill="C0C0C0"/>
            <w:noWrap/>
            <w:textDirection w:val="btLr"/>
          </w:tcPr>
          <w:p w:rsidR="00FB6F5F" w:rsidRPr="00544F13" w:rsidRDefault="00FB6F5F" w:rsidP="001331AF">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ZĒNI</w:t>
            </w:r>
          </w:p>
        </w:tc>
        <w:tc>
          <w:tcPr>
            <w:tcW w:w="438" w:type="dxa"/>
            <w:tcBorders>
              <w:top w:val="nil"/>
              <w:left w:val="nil"/>
              <w:bottom w:val="single" w:sz="8" w:space="0" w:color="auto"/>
              <w:right w:val="single" w:sz="4" w:space="0" w:color="auto"/>
            </w:tcBorders>
            <w:shd w:val="clear" w:color="FFFFFF" w:fill="C0C0C0"/>
            <w:noWrap/>
            <w:textDirection w:val="btLr"/>
          </w:tcPr>
          <w:p w:rsidR="00FB6F5F" w:rsidRPr="00544F13" w:rsidRDefault="00FB6F5F" w:rsidP="001331AF">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VISI</w:t>
            </w:r>
          </w:p>
        </w:tc>
        <w:tc>
          <w:tcPr>
            <w:tcW w:w="358" w:type="dxa"/>
            <w:tcBorders>
              <w:top w:val="nil"/>
              <w:left w:val="nil"/>
              <w:bottom w:val="single" w:sz="8" w:space="0" w:color="auto"/>
              <w:right w:val="single" w:sz="8" w:space="0" w:color="auto"/>
            </w:tcBorders>
            <w:shd w:val="clear" w:color="FFFFFF" w:fill="C0C0C0"/>
            <w:noWrap/>
            <w:textDirection w:val="btLr"/>
          </w:tcPr>
          <w:p w:rsidR="00FB6F5F" w:rsidRPr="00544F13" w:rsidRDefault="00FB6F5F" w:rsidP="001331AF">
            <w:pPr>
              <w:spacing w:after="0" w:line="240" w:lineRule="auto"/>
              <w:ind w:left="113" w:right="113"/>
              <w:jc w:val="center"/>
              <w:rPr>
                <w:rFonts w:ascii="Times New Roman" w:hAnsi="Times New Roman" w:cs="Times New Roman"/>
                <w:color w:val="000000"/>
                <w:sz w:val="20"/>
                <w:szCs w:val="20"/>
              </w:rPr>
            </w:pPr>
            <w:r w:rsidRPr="00544F13">
              <w:rPr>
                <w:rFonts w:ascii="Times New Roman" w:hAnsi="Times New Roman" w:cs="Times New Roman"/>
                <w:color w:val="000000"/>
                <w:sz w:val="20"/>
                <w:szCs w:val="20"/>
              </w:rPr>
              <w:t>NAV ATRASTI</w:t>
            </w:r>
          </w:p>
        </w:tc>
      </w:tr>
      <w:tr w:rsidR="00FB6F5F" w:rsidRPr="00544F13" w:rsidTr="00CE2FFE">
        <w:trPr>
          <w:trHeight w:val="255"/>
        </w:trPr>
        <w:tc>
          <w:tcPr>
            <w:tcW w:w="437" w:type="dxa"/>
            <w:tcBorders>
              <w:top w:val="nil"/>
              <w:left w:val="single" w:sz="8" w:space="0" w:color="auto"/>
              <w:bottom w:val="single" w:sz="4" w:space="0" w:color="auto"/>
              <w:right w:val="single" w:sz="8" w:space="0" w:color="auto"/>
            </w:tcBorders>
            <w:shd w:val="clear" w:color="FFFFFF" w:fill="C0C0C0"/>
            <w:noWrap/>
            <w:vAlign w:val="bottom"/>
          </w:tcPr>
          <w:p w:rsidR="00FB6F5F" w:rsidRPr="00544F13" w:rsidRDefault="00FB6F5F" w:rsidP="00975DCB">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358" w:type="dxa"/>
            <w:tcBorders>
              <w:top w:val="nil"/>
              <w:left w:val="nil"/>
              <w:bottom w:val="single" w:sz="4" w:space="0" w:color="auto"/>
              <w:right w:val="single" w:sz="8"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r>
      <w:tr w:rsidR="00FB6F5F" w:rsidRPr="00544F13" w:rsidTr="00CE2FFE">
        <w:trPr>
          <w:trHeight w:val="255"/>
        </w:trPr>
        <w:tc>
          <w:tcPr>
            <w:tcW w:w="437" w:type="dxa"/>
            <w:tcBorders>
              <w:top w:val="nil"/>
              <w:left w:val="single" w:sz="8" w:space="0" w:color="auto"/>
              <w:bottom w:val="single" w:sz="4" w:space="0" w:color="auto"/>
              <w:right w:val="single" w:sz="8" w:space="0" w:color="auto"/>
            </w:tcBorders>
            <w:shd w:val="clear" w:color="FFFFFF" w:fill="C0C0C0"/>
            <w:noWrap/>
            <w:vAlign w:val="bottom"/>
          </w:tcPr>
          <w:p w:rsidR="00FB6F5F" w:rsidRPr="00544F13" w:rsidRDefault="00FB6F5F" w:rsidP="00975DCB">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358" w:type="dxa"/>
            <w:tcBorders>
              <w:top w:val="nil"/>
              <w:left w:val="nil"/>
              <w:bottom w:val="single" w:sz="4" w:space="0" w:color="auto"/>
              <w:right w:val="single" w:sz="8"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r>
      <w:tr w:rsidR="00FB6F5F" w:rsidRPr="00544F13" w:rsidTr="00CE2FFE">
        <w:trPr>
          <w:trHeight w:val="255"/>
        </w:trPr>
        <w:tc>
          <w:tcPr>
            <w:tcW w:w="437" w:type="dxa"/>
            <w:tcBorders>
              <w:top w:val="nil"/>
              <w:left w:val="single" w:sz="8" w:space="0" w:color="auto"/>
              <w:bottom w:val="single" w:sz="4" w:space="0" w:color="auto"/>
              <w:right w:val="single" w:sz="8" w:space="0" w:color="auto"/>
            </w:tcBorders>
            <w:shd w:val="clear" w:color="FFFFFF" w:fill="C0C0C0"/>
            <w:noWrap/>
            <w:vAlign w:val="bottom"/>
          </w:tcPr>
          <w:p w:rsidR="00FB6F5F" w:rsidRPr="00544F13" w:rsidRDefault="00FB6F5F" w:rsidP="00975DCB">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358" w:type="dxa"/>
            <w:tcBorders>
              <w:top w:val="nil"/>
              <w:left w:val="nil"/>
              <w:bottom w:val="single" w:sz="4" w:space="0" w:color="auto"/>
              <w:right w:val="single" w:sz="8"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r>
      <w:tr w:rsidR="00FB6F5F" w:rsidRPr="00544F13" w:rsidTr="00CE2FFE">
        <w:trPr>
          <w:trHeight w:val="255"/>
        </w:trPr>
        <w:tc>
          <w:tcPr>
            <w:tcW w:w="437" w:type="dxa"/>
            <w:tcBorders>
              <w:top w:val="nil"/>
              <w:left w:val="single" w:sz="8" w:space="0" w:color="auto"/>
              <w:bottom w:val="single" w:sz="4" w:space="0" w:color="auto"/>
              <w:right w:val="single" w:sz="8" w:space="0" w:color="auto"/>
            </w:tcBorders>
            <w:shd w:val="clear" w:color="FFFFFF" w:fill="C0C0C0"/>
            <w:noWrap/>
            <w:vAlign w:val="bottom"/>
          </w:tcPr>
          <w:p w:rsidR="00FB6F5F" w:rsidRPr="00544F13" w:rsidRDefault="00FB6F5F" w:rsidP="00975DCB">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358" w:type="dxa"/>
            <w:tcBorders>
              <w:top w:val="nil"/>
              <w:left w:val="nil"/>
              <w:bottom w:val="single" w:sz="4" w:space="0" w:color="auto"/>
              <w:right w:val="single" w:sz="8"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r>
      <w:tr w:rsidR="00FB6F5F" w:rsidRPr="00544F13" w:rsidTr="00CE2FFE">
        <w:trPr>
          <w:trHeight w:val="255"/>
        </w:trPr>
        <w:tc>
          <w:tcPr>
            <w:tcW w:w="437" w:type="dxa"/>
            <w:tcBorders>
              <w:top w:val="nil"/>
              <w:left w:val="single" w:sz="8" w:space="0" w:color="auto"/>
              <w:bottom w:val="single" w:sz="4" w:space="0" w:color="auto"/>
              <w:right w:val="single" w:sz="8" w:space="0" w:color="auto"/>
            </w:tcBorders>
            <w:shd w:val="clear" w:color="FFFFFF" w:fill="C0C0C0"/>
            <w:noWrap/>
            <w:vAlign w:val="bottom"/>
          </w:tcPr>
          <w:p w:rsidR="00FB6F5F" w:rsidRPr="00544F13" w:rsidRDefault="00FB6F5F" w:rsidP="00975DCB">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4</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358" w:type="dxa"/>
            <w:tcBorders>
              <w:top w:val="nil"/>
              <w:left w:val="nil"/>
              <w:bottom w:val="single" w:sz="4" w:space="0" w:color="auto"/>
              <w:right w:val="single" w:sz="8"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r>
      <w:tr w:rsidR="00FB6F5F" w:rsidRPr="00544F13" w:rsidTr="00CE2FFE">
        <w:trPr>
          <w:trHeight w:val="255"/>
        </w:trPr>
        <w:tc>
          <w:tcPr>
            <w:tcW w:w="437" w:type="dxa"/>
            <w:tcBorders>
              <w:top w:val="nil"/>
              <w:left w:val="single" w:sz="8" w:space="0" w:color="auto"/>
              <w:bottom w:val="single" w:sz="4" w:space="0" w:color="auto"/>
              <w:right w:val="single" w:sz="8" w:space="0" w:color="auto"/>
            </w:tcBorders>
            <w:shd w:val="clear" w:color="FFFFFF" w:fill="C0C0C0"/>
            <w:noWrap/>
            <w:vAlign w:val="bottom"/>
          </w:tcPr>
          <w:p w:rsidR="00FB6F5F" w:rsidRPr="00544F13" w:rsidRDefault="00FB6F5F" w:rsidP="00975DCB">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5</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358" w:type="dxa"/>
            <w:tcBorders>
              <w:top w:val="nil"/>
              <w:left w:val="nil"/>
              <w:bottom w:val="single" w:sz="4" w:space="0" w:color="auto"/>
              <w:right w:val="single" w:sz="8"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r>
      <w:tr w:rsidR="00FB6F5F" w:rsidRPr="00544F13" w:rsidTr="00CE2FFE">
        <w:trPr>
          <w:trHeight w:val="255"/>
        </w:trPr>
        <w:tc>
          <w:tcPr>
            <w:tcW w:w="437" w:type="dxa"/>
            <w:tcBorders>
              <w:top w:val="nil"/>
              <w:left w:val="single" w:sz="8" w:space="0" w:color="auto"/>
              <w:bottom w:val="single" w:sz="4" w:space="0" w:color="auto"/>
              <w:right w:val="single" w:sz="8" w:space="0" w:color="auto"/>
            </w:tcBorders>
            <w:shd w:val="clear" w:color="FFFFFF" w:fill="C0C0C0"/>
            <w:noWrap/>
            <w:vAlign w:val="bottom"/>
          </w:tcPr>
          <w:p w:rsidR="00FB6F5F" w:rsidRPr="00544F13" w:rsidRDefault="00FB6F5F" w:rsidP="00975DCB">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6</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358" w:type="dxa"/>
            <w:tcBorders>
              <w:top w:val="nil"/>
              <w:left w:val="nil"/>
              <w:bottom w:val="single" w:sz="4" w:space="0" w:color="auto"/>
              <w:right w:val="single" w:sz="8"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r>
      <w:tr w:rsidR="00FB6F5F" w:rsidRPr="00544F13" w:rsidTr="00CE2FFE">
        <w:trPr>
          <w:trHeight w:val="255"/>
        </w:trPr>
        <w:tc>
          <w:tcPr>
            <w:tcW w:w="437" w:type="dxa"/>
            <w:tcBorders>
              <w:top w:val="nil"/>
              <w:left w:val="single" w:sz="8" w:space="0" w:color="auto"/>
              <w:bottom w:val="single" w:sz="4" w:space="0" w:color="auto"/>
              <w:right w:val="single" w:sz="8" w:space="0" w:color="auto"/>
            </w:tcBorders>
            <w:shd w:val="clear" w:color="FFFFFF" w:fill="C0C0C0"/>
            <w:noWrap/>
            <w:vAlign w:val="bottom"/>
          </w:tcPr>
          <w:p w:rsidR="00FB6F5F" w:rsidRPr="00544F13" w:rsidRDefault="00FB6F5F" w:rsidP="00975DCB">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7</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w:t>
            </w:r>
          </w:p>
        </w:tc>
        <w:tc>
          <w:tcPr>
            <w:tcW w:w="358" w:type="dxa"/>
            <w:tcBorders>
              <w:top w:val="nil"/>
              <w:left w:val="nil"/>
              <w:bottom w:val="single" w:sz="4" w:space="0" w:color="auto"/>
              <w:right w:val="single" w:sz="8"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r>
      <w:tr w:rsidR="00FB6F5F" w:rsidRPr="00544F13" w:rsidTr="00CE2FFE">
        <w:trPr>
          <w:trHeight w:val="255"/>
        </w:trPr>
        <w:tc>
          <w:tcPr>
            <w:tcW w:w="437" w:type="dxa"/>
            <w:tcBorders>
              <w:top w:val="nil"/>
              <w:left w:val="single" w:sz="8" w:space="0" w:color="auto"/>
              <w:bottom w:val="single" w:sz="4" w:space="0" w:color="auto"/>
              <w:right w:val="single" w:sz="8" w:space="0" w:color="auto"/>
            </w:tcBorders>
            <w:shd w:val="clear" w:color="FFFFFF" w:fill="C0C0C0"/>
            <w:noWrap/>
            <w:vAlign w:val="bottom"/>
          </w:tcPr>
          <w:p w:rsidR="00FB6F5F" w:rsidRPr="00544F13" w:rsidRDefault="00FB6F5F" w:rsidP="00975DCB">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8</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4</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4</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358" w:type="dxa"/>
            <w:tcBorders>
              <w:top w:val="nil"/>
              <w:left w:val="nil"/>
              <w:bottom w:val="single" w:sz="4" w:space="0" w:color="auto"/>
              <w:right w:val="single" w:sz="8"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r>
      <w:tr w:rsidR="00FB6F5F" w:rsidRPr="00544F13" w:rsidTr="00CE2FFE">
        <w:trPr>
          <w:trHeight w:val="255"/>
        </w:trPr>
        <w:tc>
          <w:tcPr>
            <w:tcW w:w="437" w:type="dxa"/>
            <w:tcBorders>
              <w:top w:val="nil"/>
              <w:left w:val="single" w:sz="8" w:space="0" w:color="auto"/>
              <w:bottom w:val="single" w:sz="4" w:space="0" w:color="auto"/>
              <w:right w:val="single" w:sz="8" w:space="0" w:color="auto"/>
            </w:tcBorders>
            <w:shd w:val="clear" w:color="FFFFFF" w:fill="C0C0C0"/>
            <w:noWrap/>
            <w:vAlign w:val="bottom"/>
          </w:tcPr>
          <w:p w:rsidR="00FB6F5F" w:rsidRPr="00544F13" w:rsidRDefault="00FB6F5F" w:rsidP="00975DCB">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9</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5</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358" w:type="dxa"/>
            <w:tcBorders>
              <w:top w:val="nil"/>
              <w:left w:val="nil"/>
              <w:bottom w:val="single" w:sz="4" w:space="0" w:color="auto"/>
              <w:right w:val="single" w:sz="8"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r>
      <w:tr w:rsidR="00FB6F5F" w:rsidRPr="00544F13" w:rsidTr="00CE2FFE">
        <w:trPr>
          <w:trHeight w:val="255"/>
        </w:trPr>
        <w:tc>
          <w:tcPr>
            <w:tcW w:w="437" w:type="dxa"/>
            <w:tcBorders>
              <w:top w:val="nil"/>
              <w:left w:val="single" w:sz="8" w:space="0" w:color="auto"/>
              <w:bottom w:val="single" w:sz="4" w:space="0" w:color="auto"/>
              <w:right w:val="single" w:sz="8" w:space="0" w:color="auto"/>
            </w:tcBorders>
            <w:shd w:val="clear" w:color="FFFFFF" w:fill="C0C0C0"/>
            <w:noWrap/>
            <w:vAlign w:val="bottom"/>
          </w:tcPr>
          <w:p w:rsidR="00FB6F5F" w:rsidRPr="00544F13" w:rsidRDefault="00FB6F5F" w:rsidP="00975DCB">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10</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5</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4</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4</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6</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358" w:type="dxa"/>
            <w:tcBorders>
              <w:top w:val="nil"/>
              <w:left w:val="nil"/>
              <w:bottom w:val="single" w:sz="4" w:space="0" w:color="auto"/>
              <w:right w:val="single" w:sz="8"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r>
      <w:tr w:rsidR="00FB6F5F" w:rsidRPr="00544F13" w:rsidTr="00CE2FFE">
        <w:trPr>
          <w:trHeight w:val="255"/>
        </w:trPr>
        <w:tc>
          <w:tcPr>
            <w:tcW w:w="437" w:type="dxa"/>
            <w:tcBorders>
              <w:top w:val="nil"/>
              <w:left w:val="single" w:sz="8" w:space="0" w:color="auto"/>
              <w:bottom w:val="single" w:sz="4" w:space="0" w:color="auto"/>
              <w:right w:val="single" w:sz="8" w:space="0" w:color="auto"/>
            </w:tcBorders>
            <w:shd w:val="clear" w:color="FFFFFF" w:fill="C0C0C0"/>
            <w:noWrap/>
            <w:vAlign w:val="bottom"/>
          </w:tcPr>
          <w:p w:rsidR="00FB6F5F" w:rsidRPr="00544F13" w:rsidRDefault="00FB6F5F" w:rsidP="00975DCB">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11</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6</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7</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8</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11</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5</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5</w:t>
            </w:r>
          </w:p>
        </w:tc>
        <w:tc>
          <w:tcPr>
            <w:tcW w:w="358" w:type="dxa"/>
            <w:tcBorders>
              <w:top w:val="nil"/>
              <w:left w:val="nil"/>
              <w:bottom w:val="single" w:sz="4" w:space="0" w:color="auto"/>
              <w:right w:val="single" w:sz="8"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r>
      <w:tr w:rsidR="00FB6F5F" w:rsidRPr="00544F13" w:rsidTr="00CE2FFE">
        <w:trPr>
          <w:trHeight w:val="255"/>
        </w:trPr>
        <w:tc>
          <w:tcPr>
            <w:tcW w:w="437" w:type="dxa"/>
            <w:tcBorders>
              <w:top w:val="nil"/>
              <w:left w:val="single" w:sz="8" w:space="0" w:color="auto"/>
              <w:bottom w:val="single" w:sz="4" w:space="0" w:color="auto"/>
              <w:right w:val="single" w:sz="8" w:space="0" w:color="auto"/>
            </w:tcBorders>
            <w:shd w:val="clear" w:color="FFFFFF" w:fill="C0C0C0"/>
            <w:noWrap/>
            <w:vAlign w:val="bottom"/>
          </w:tcPr>
          <w:p w:rsidR="00FB6F5F" w:rsidRPr="00544F13" w:rsidRDefault="00FB6F5F" w:rsidP="00975DCB">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12</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rPr>
                <w:rFonts w:ascii="Times New Roman" w:hAnsi="Times New Roman" w:cs="Times New Roman"/>
                <w:color w:val="000000"/>
                <w:sz w:val="20"/>
                <w:szCs w:val="20"/>
              </w:rPr>
            </w:pPr>
            <w:r w:rsidRPr="00544F13">
              <w:rPr>
                <w:rFonts w:ascii="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7</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12</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19</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6</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17</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4</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14</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18</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4</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7</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11</w:t>
            </w:r>
          </w:p>
        </w:tc>
        <w:tc>
          <w:tcPr>
            <w:tcW w:w="358" w:type="dxa"/>
            <w:tcBorders>
              <w:top w:val="nil"/>
              <w:left w:val="nil"/>
              <w:bottom w:val="single" w:sz="4" w:space="0" w:color="auto"/>
              <w:right w:val="single" w:sz="8"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r>
      <w:tr w:rsidR="00FB6F5F" w:rsidRPr="00544F13" w:rsidTr="00CE2FFE">
        <w:trPr>
          <w:trHeight w:val="255"/>
        </w:trPr>
        <w:tc>
          <w:tcPr>
            <w:tcW w:w="437" w:type="dxa"/>
            <w:tcBorders>
              <w:top w:val="nil"/>
              <w:left w:val="single" w:sz="8" w:space="0" w:color="auto"/>
              <w:bottom w:val="single" w:sz="4" w:space="0" w:color="auto"/>
              <w:right w:val="single" w:sz="8" w:space="0" w:color="auto"/>
            </w:tcBorders>
            <w:shd w:val="clear" w:color="FFFFFF" w:fill="C0C0C0"/>
            <w:noWrap/>
            <w:vAlign w:val="bottom"/>
          </w:tcPr>
          <w:p w:rsidR="00FB6F5F" w:rsidRPr="00544F13" w:rsidRDefault="00FB6F5F" w:rsidP="00975DCB">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lastRenderedPageBreak/>
              <w:t>13</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4</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7</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11</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15</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15</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30</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15</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15</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30</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19</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15</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34</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10</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21</w:t>
            </w:r>
          </w:p>
        </w:tc>
        <w:tc>
          <w:tcPr>
            <w:tcW w:w="358" w:type="dxa"/>
            <w:tcBorders>
              <w:top w:val="nil"/>
              <w:left w:val="nil"/>
              <w:bottom w:val="single" w:sz="4" w:space="0" w:color="auto"/>
              <w:right w:val="single" w:sz="8"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r>
      <w:tr w:rsidR="00FB6F5F" w:rsidRPr="00544F13" w:rsidTr="00CE2FFE">
        <w:trPr>
          <w:trHeight w:val="255"/>
        </w:trPr>
        <w:tc>
          <w:tcPr>
            <w:tcW w:w="437" w:type="dxa"/>
            <w:tcBorders>
              <w:top w:val="nil"/>
              <w:left w:val="single" w:sz="8" w:space="0" w:color="auto"/>
              <w:bottom w:val="single" w:sz="4" w:space="0" w:color="auto"/>
              <w:right w:val="single" w:sz="8" w:space="0" w:color="auto"/>
            </w:tcBorders>
            <w:shd w:val="clear" w:color="FFFFFF" w:fill="C0C0C0"/>
            <w:noWrap/>
            <w:vAlign w:val="bottom"/>
          </w:tcPr>
          <w:p w:rsidR="00FB6F5F" w:rsidRPr="00544F13" w:rsidRDefault="00FB6F5F" w:rsidP="00975DCB">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14</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11</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9</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20</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22</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42</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64</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26</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47</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19</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17</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36</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14</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35</w:t>
            </w:r>
          </w:p>
        </w:tc>
        <w:tc>
          <w:tcPr>
            <w:tcW w:w="358" w:type="dxa"/>
            <w:tcBorders>
              <w:top w:val="nil"/>
              <w:left w:val="nil"/>
              <w:bottom w:val="single" w:sz="4" w:space="0" w:color="auto"/>
              <w:right w:val="single" w:sz="8"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r>
      <w:tr w:rsidR="00FB6F5F" w:rsidRPr="00544F13" w:rsidTr="00CE2FFE">
        <w:trPr>
          <w:trHeight w:val="255"/>
        </w:trPr>
        <w:tc>
          <w:tcPr>
            <w:tcW w:w="437" w:type="dxa"/>
            <w:tcBorders>
              <w:top w:val="nil"/>
              <w:left w:val="single" w:sz="8" w:space="0" w:color="auto"/>
              <w:bottom w:val="single" w:sz="4" w:space="0" w:color="auto"/>
              <w:right w:val="single" w:sz="8" w:space="0" w:color="auto"/>
            </w:tcBorders>
            <w:shd w:val="clear" w:color="FFFFFF" w:fill="C0C0C0"/>
            <w:noWrap/>
            <w:vAlign w:val="bottom"/>
          </w:tcPr>
          <w:p w:rsidR="00FB6F5F" w:rsidRPr="00544F13" w:rsidRDefault="00FB6F5F" w:rsidP="00975DCB">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15</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7</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8</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15</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34</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36</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70</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47</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25</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72</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34</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29</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63</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29</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17</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46</w:t>
            </w:r>
          </w:p>
        </w:tc>
        <w:tc>
          <w:tcPr>
            <w:tcW w:w="358" w:type="dxa"/>
            <w:tcBorders>
              <w:top w:val="nil"/>
              <w:left w:val="nil"/>
              <w:bottom w:val="single" w:sz="4" w:space="0" w:color="auto"/>
              <w:right w:val="single" w:sz="8"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r>
      <w:tr w:rsidR="00FB6F5F" w:rsidRPr="00544F13" w:rsidTr="00CE2FFE">
        <w:trPr>
          <w:trHeight w:val="255"/>
        </w:trPr>
        <w:tc>
          <w:tcPr>
            <w:tcW w:w="437" w:type="dxa"/>
            <w:tcBorders>
              <w:top w:val="nil"/>
              <w:left w:val="single" w:sz="8" w:space="0" w:color="auto"/>
              <w:bottom w:val="single" w:sz="4" w:space="0" w:color="auto"/>
              <w:right w:val="single" w:sz="8" w:space="0" w:color="auto"/>
            </w:tcBorders>
            <w:shd w:val="clear" w:color="FFFFFF" w:fill="C0C0C0"/>
            <w:noWrap/>
            <w:vAlign w:val="bottom"/>
          </w:tcPr>
          <w:p w:rsidR="00FB6F5F" w:rsidRPr="00544F13" w:rsidRDefault="00FB6F5F" w:rsidP="00975DCB">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16</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15</w:t>
            </w:r>
          </w:p>
        </w:tc>
        <w:tc>
          <w:tcPr>
            <w:tcW w:w="437"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15</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30</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31</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23</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54</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55</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25</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80</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50</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24</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74</w:t>
            </w:r>
          </w:p>
        </w:tc>
        <w:tc>
          <w:tcPr>
            <w:tcW w:w="438" w:type="dxa"/>
            <w:tcBorders>
              <w:top w:val="nil"/>
              <w:left w:val="nil"/>
              <w:bottom w:val="single" w:sz="4"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single" w:sz="12" w:space="0" w:color="auto"/>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28</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25</w:t>
            </w:r>
          </w:p>
        </w:tc>
        <w:tc>
          <w:tcPr>
            <w:tcW w:w="438" w:type="dxa"/>
            <w:tcBorders>
              <w:top w:val="nil"/>
              <w:left w:val="nil"/>
              <w:bottom w:val="single" w:sz="4"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53</w:t>
            </w:r>
          </w:p>
        </w:tc>
        <w:tc>
          <w:tcPr>
            <w:tcW w:w="358" w:type="dxa"/>
            <w:tcBorders>
              <w:top w:val="nil"/>
              <w:left w:val="nil"/>
              <w:bottom w:val="single" w:sz="4" w:space="0" w:color="auto"/>
              <w:right w:val="single" w:sz="8"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r>
      <w:tr w:rsidR="00FB6F5F" w:rsidRPr="00544F13" w:rsidTr="00CE2FFE">
        <w:trPr>
          <w:trHeight w:val="270"/>
        </w:trPr>
        <w:tc>
          <w:tcPr>
            <w:tcW w:w="437" w:type="dxa"/>
            <w:tcBorders>
              <w:top w:val="nil"/>
              <w:left w:val="single" w:sz="8" w:space="0" w:color="auto"/>
              <w:bottom w:val="single" w:sz="8" w:space="0" w:color="auto"/>
              <w:right w:val="single" w:sz="8" w:space="0" w:color="auto"/>
            </w:tcBorders>
            <w:shd w:val="clear" w:color="FFFFFF" w:fill="C0C0C0"/>
            <w:noWrap/>
            <w:vAlign w:val="bottom"/>
          </w:tcPr>
          <w:p w:rsidR="00FB6F5F" w:rsidRPr="00544F13" w:rsidRDefault="00FB6F5F" w:rsidP="00975DCB">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17</w:t>
            </w:r>
          </w:p>
        </w:tc>
        <w:tc>
          <w:tcPr>
            <w:tcW w:w="437" w:type="dxa"/>
            <w:tcBorders>
              <w:top w:val="nil"/>
              <w:left w:val="nil"/>
              <w:bottom w:val="single" w:sz="8"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6</w:t>
            </w:r>
          </w:p>
        </w:tc>
        <w:tc>
          <w:tcPr>
            <w:tcW w:w="437" w:type="dxa"/>
            <w:tcBorders>
              <w:top w:val="nil"/>
              <w:left w:val="nil"/>
              <w:bottom w:val="single" w:sz="8"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11</w:t>
            </w:r>
          </w:p>
        </w:tc>
        <w:tc>
          <w:tcPr>
            <w:tcW w:w="438" w:type="dxa"/>
            <w:tcBorders>
              <w:top w:val="nil"/>
              <w:left w:val="nil"/>
              <w:bottom w:val="single" w:sz="8"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17</w:t>
            </w:r>
          </w:p>
        </w:tc>
        <w:tc>
          <w:tcPr>
            <w:tcW w:w="438" w:type="dxa"/>
            <w:tcBorders>
              <w:top w:val="nil"/>
              <w:left w:val="nil"/>
              <w:bottom w:val="single" w:sz="8"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8"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19</w:t>
            </w:r>
          </w:p>
        </w:tc>
        <w:tc>
          <w:tcPr>
            <w:tcW w:w="438" w:type="dxa"/>
            <w:tcBorders>
              <w:top w:val="nil"/>
              <w:left w:val="nil"/>
              <w:bottom w:val="single" w:sz="8"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14</w:t>
            </w:r>
          </w:p>
        </w:tc>
        <w:tc>
          <w:tcPr>
            <w:tcW w:w="438" w:type="dxa"/>
            <w:tcBorders>
              <w:top w:val="nil"/>
              <w:left w:val="nil"/>
              <w:bottom w:val="single" w:sz="8" w:space="0" w:color="auto"/>
              <w:right w:val="single" w:sz="4"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33</w:t>
            </w:r>
          </w:p>
        </w:tc>
        <w:tc>
          <w:tcPr>
            <w:tcW w:w="438" w:type="dxa"/>
            <w:tcBorders>
              <w:top w:val="nil"/>
              <w:left w:val="nil"/>
              <w:bottom w:val="single" w:sz="8" w:space="0" w:color="auto"/>
              <w:right w:val="single" w:sz="12" w:space="0" w:color="auto"/>
            </w:tcBorders>
            <w:shd w:val="clear" w:color="auto" w:fill="auto"/>
            <w:noWrap/>
            <w:vAlign w:val="bottom"/>
          </w:tcPr>
          <w:p w:rsidR="00FB6F5F" w:rsidRPr="00544F13" w:rsidRDefault="00FB6F5F" w:rsidP="006A2DA2">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8"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23</w:t>
            </w:r>
          </w:p>
        </w:tc>
        <w:tc>
          <w:tcPr>
            <w:tcW w:w="438" w:type="dxa"/>
            <w:tcBorders>
              <w:top w:val="nil"/>
              <w:left w:val="nil"/>
              <w:bottom w:val="single" w:sz="8"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17</w:t>
            </w:r>
          </w:p>
        </w:tc>
        <w:tc>
          <w:tcPr>
            <w:tcW w:w="438" w:type="dxa"/>
            <w:tcBorders>
              <w:top w:val="nil"/>
              <w:left w:val="nil"/>
              <w:bottom w:val="single" w:sz="8"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40</w:t>
            </w:r>
          </w:p>
        </w:tc>
        <w:tc>
          <w:tcPr>
            <w:tcW w:w="438" w:type="dxa"/>
            <w:tcBorders>
              <w:top w:val="nil"/>
              <w:left w:val="nil"/>
              <w:bottom w:val="single" w:sz="8"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0</w:t>
            </w:r>
          </w:p>
        </w:tc>
        <w:tc>
          <w:tcPr>
            <w:tcW w:w="438" w:type="dxa"/>
            <w:tcBorders>
              <w:top w:val="nil"/>
              <w:left w:val="single" w:sz="12" w:space="0" w:color="auto"/>
              <w:bottom w:val="single" w:sz="8"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32</w:t>
            </w:r>
          </w:p>
        </w:tc>
        <w:tc>
          <w:tcPr>
            <w:tcW w:w="438" w:type="dxa"/>
            <w:tcBorders>
              <w:top w:val="nil"/>
              <w:left w:val="nil"/>
              <w:bottom w:val="single" w:sz="8"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40</w:t>
            </w:r>
          </w:p>
        </w:tc>
        <w:tc>
          <w:tcPr>
            <w:tcW w:w="438" w:type="dxa"/>
            <w:tcBorders>
              <w:top w:val="nil"/>
              <w:left w:val="nil"/>
              <w:bottom w:val="single" w:sz="8"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72</w:t>
            </w:r>
          </w:p>
        </w:tc>
        <w:tc>
          <w:tcPr>
            <w:tcW w:w="438" w:type="dxa"/>
            <w:tcBorders>
              <w:top w:val="nil"/>
              <w:left w:val="nil"/>
              <w:bottom w:val="single" w:sz="8" w:space="0" w:color="auto"/>
              <w:right w:val="single" w:sz="12"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w:t>
            </w:r>
          </w:p>
        </w:tc>
        <w:tc>
          <w:tcPr>
            <w:tcW w:w="438" w:type="dxa"/>
            <w:tcBorders>
              <w:top w:val="nil"/>
              <w:left w:val="single" w:sz="12" w:space="0" w:color="auto"/>
              <w:bottom w:val="single" w:sz="8"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18</w:t>
            </w:r>
          </w:p>
        </w:tc>
        <w:tc>
          <w:tcPr>
            <w:tcW w:w="438" w:type="dxa"/>
            <w:tcBorders>
              <w:top w:val="nil"/>
              <w:left w:val="nil"/>
              <w:bottom w:val="single" w:sz="8"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21</w:t>
            </w:r>
          </w:p>
        </w:tc>
        <w:tc>
          <w:tcPr>
            <w:tcW w:w="438" w:type="dxa"/>
            <w:tcBorders>
              <w:top w:val="nil"/>
              <w:left w:val="nil"/>
              <w:bottom w:val="single" w:sz="8" w:space="0" w:color="auto"/>
              <w:right w:val="single" w:sz="4"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39</w:t>
            </w:r>
          </w:p>
        </w:tc>
        <w:tc>
          <w:tcPr>
            <w:tcW w:w="358" w:type="dxa"/>
            <w:tcBorders>
              <w:top w:val="nil"/>
              <w:left w:val="nil"/>
              <w:bottom w:val="single" w:sz="8" w:space="0" w:color="auto"/>
              <w:right w:val="single" w:sz="8" w:space="0" w:color="auto"/>
            </w:tcBorders>
            <w:shd w:val="clear" w:color="auto" w:fill="auto"/>
            <w:noWrap/>
            <w:vAlign w:val="bottom"/>
          </w:tcPr>
          <w:p w:rsidR="00FB6F5F" w:rsidRPr="00544F13" w:rsidRDefault="00FB6F5F" w:rsidP="001331AF">
            <w:pPr>
              <w:spacing w:after="0" w:line="240" w:lineRule="auto"/>
              <w:jc w:val="right"/>
              <w:rPr>
                <w:rFonts w:ascii="Times New Roman" w:hAnsi="Times New Roman" w:cs="Times New Roman"/>
                <w:color w:val="000000"/>
                <w:sz w:val="20"/>
                <w:szCs w:val="20"/>
              </w:rPr>
            </w:pPr>
            <w:r w:rsidRPr="00544F13">
              <w:rPr>
                <w:rFonts w:ascii="Times New Roman" w:hAnsi="Times New Roman" w:cs="Times New Roman"/>
                <w:color w:val="000000"/>
                <w:sz w:val="20"/>
                <w:szCs w:val="20"/>
              </w:rPr>
              <w:t>2</w:t>
            </w:r>
          </w:p>
        </w:tc>
      </w:tr>
    </w:tbl>
    <w:p w:rsidR="00FB6F5F" w:rsidRPr="00544F13" w:rsidRDefault="00FB6F5F" w:rsidP="00975DCB">
      <w:pPr>
        <w:spacing w:after="0" w:line="240" w:lineRule="auto"/>
        <w:jc w:val="both"/>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Riska grupa: bērni, kas iesaistīti modeļu aģentūrās</w:t>
      </w:r>
    </w:p>
    <w:p w:rsidR="00FB6F5F" w:rsidRPr="00544F13" w:rsidRDefault="00FB6F5F" w:rsidP="006A2DA2">
      <w:pPr>
        <w:spacing w:after="0" w:line="240" w:lineRule="auto"/>
        <w:rPr>
          <w:rFonts w:ascii="Times New Roman" w:hAnsi="Times New Roman" w:cs="Times New Roman"/>
          <w:sz w:val="24"/>
          <w:szCs w:val="24"/>
        </w:rPr>
      </w:pPr>
    </w:p>
    <w:p w:rsidR="00FB6F5F" w:rsidRPr="00544F13" w:rsidRDefault="0098590E" w:rsidP="006A2DA2">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Valsts bērnu tiesību aizsardzības inspekcija</w:t>
      </w:r>
      <w:r w:rsidR="00FB6F5F" w:rsidRPr="00544F13">
        <w:rPr>
          <w:rFonts w:ascii="Times New Roman" w:hAnsi="Times New Roman" w:cs="Times New Roman"/>
          <w:sz w:val="24"/>
          <w:szCs w:val="24"/>
        </w:rPr>
        <w:t xml:space="preserve"> vairākkārtīgi ir saskārusies ar gadījumiem, kad vecāku bezatbildības dēļ, parakstot saviem bērniem ārkārtīgi neizdevīgus līgumus ar </w:t>
      </w:r>
      <w:proofErr w:type="spellStart"/>
      <w:r w:rsidR="00FB6F5F" w:rsidRPr="00544F13">
        <w:rPr>
          <w:rFonts w:ascii="Times New Roman" w:hAnsi="Times New Roman" w:cs="Times New Roman"/>
          <w:sz w:val="24"/>
          <w:szCs w:val="24"/>
        </w:rPr>
        <w:t>fotomodeļu</w:t>
      </w:r>
      <w:proofErr w:type="spellEnd"/>
      <w:r w:rsidR="00FB6F5F" w:rsidRPr="00544F13">
        <w:rPr>
          <w:rFonts w:ascii="Times New Roman" w:hAnsi="Times New Roman" w:cs="Times New Roman"/>
          <w:sz w:val="24"/>
          <w:szCs w:val="24"/>
        </w:rPr>
        <w:t xml:space="preserve"> un modeļu aģentūrām, kuri ierobežo pat bērna pamattiesības un brīvības, kā arī, ņemot vērā Inspekcijā saņemtās sūdzības, kas liecina, ka aģentūrās, iespējams, notikuši smagi bērnu tiesību pārkāpumi, tai skaitā iesaistīšana seksuāla rakstura darbībās, 2008.gada februārī un martā norisinājās plaša sabiedrības informēšana par riskiem un iespējamo apdraudējumu - gan plašsaziņas līdzekļos, gan nosūtot informāciju pašvaldību Izglītības pārvaldēm, kā arī informējot klātienē skolu pārstāvjus.</w:t>
      </w:r>
    </w:p>
    <w:p w:rsidR="00FB6F5F" w:rsidRPr="00544F13" w:rsidRDefault="00FB6F5F" w:rsidP="006A2DA2">
      <w:pPr>
        <w:spacing w:after="0" w:line="240" w:lineRule="auto"/>
        <w:ind w:left="426"/>
        <w:jc w:val="both"/>
        <w:rPr>
          <w:rFonts w:ascii="Times New Roman" w:hAnsi="Times New Roman" w:cs="Times New Roman"/>
          <w:sz w:val="24"/>
          <w:szCs w:val="24"/>
        </w:rPr>
      </w:pPr>
    </w:p>
    <w:p w:rsidR="00FB6F5F" w:rsidRPr="00544F13" w:rsidRDefault="00FB6F5F" w:rsidP="006A2DA2">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Lai tālāk risinātu jautājumu par bērnu tiesību nodrošināšanu attiecībā uz organizācijām un pasākumiem, kas saistīti ar bērna ārējā izskata vērtēšanu, 2008.gadā ar Inspekcijas rīkojumu tika izveidota darba grupa priekšlikumu Ministru kabineta noteikumu izstrādāšanai. Balstoties uz darba grupas izstrādātajiem priekšlikumiem Ministru kabinetā 2009.gada 5.maijā tika pieņemti Ministru kabineta noteikumi Nr.407 „</w:t>
      </w:r>
      <w:r w:rsidRPr="00544F13">
        <w:rPr>
          <w:rFonts w:ascii="Times New Roman" w:hAnsi="Times New Roman" w:cs="Times New Roman"/>
          <w:bCs/>
          <w:sz w:val="24"/>
          <w:szCs w:val="24"/>
        </w:rPr>
        <w:t>Kārtība, kādā bērnus var iesaistīt aktivitātēs (pasākumos), kas saistītas ar ārējā izskata demonstrēšanu”</w:t>
      </w:r>
      <w:r w:rsidR="00B45D8D" w:rsidRPr="00544F13">
        <w:rPr>
          <w:rFonts w:ascii="Times New Roman" w:hAnsi="Times New Roman" w:cs="Times New Roman"/>
          <w:sz w:val="24"/>
        </w:rPr>
        <w:t>, kas skaidrāk nosaka ierobežojumus bērnu iesaistīšanai pasākumos, kas ir saistīti ar ārējā izskata demonstrēšanu (modeļu skolas, tērpu demonstrēšana, preču reklamēšana u.c. pasākumi), un kuri varētu būt saistīti ar paaugstinātu risku bērnu drošībai un labklājībai.</w:t>
      </w:r>
    </w:p>
    <w:p w:rsidR="00FB6F5F" w:rsidRPr="00544F13" w:rsidRDefault="00FB6F5F" w:rsidP="006A2DA2">
      <w:pPr>
        <w:spacing w:after="0" w:line="240" w:lineRule="auto"/>
        <w:ind w:left="426"/>
        <w:jc w:val="both"/>
        <w:rPr>
          <w:rFonts w:ascii="Times New Roman" w:hAnsi="Times New Roman" w:cs="Times New Roman"/>
          <w:sz w:val="24"/>
          <w:szCs w:val="24"/>
        </w:rPr>
      </w:pPr>
    </w:p>
    <w:p w:rsidR="00CA7B31" w:rsidRPr="00544F13" w:rsidRDefault="00CA7B31" w:rsidP="006A2DA2">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Papildus, lai nodrošinātu bērnu tiesību aizsardzību, Inspekcijas darbinieki 2009.gadā veica piecas bērnu tiesību ievērošanas pārbaudes modeļu aģentūrās saskaņā ar Ministru kabineta 2009.gada 5.maija noteikumiem Nr.407 „Kārtība, kādā bērnus var iesaistīt aktivitātes (pasākumos), kas saistītas ar ārējā izskata demonstrēšanu”. Izvērtējot pārbaužu laikā saņemto informāciju, secināts, ka:</w:t>
      </w:r>
    </w:p>
    <w:p w:rsidR="00CA7B31" w:rsidRPr="00544F13" w:rsidRDefault="00CA7B31" w:rsidP="006A2DA2">
      <w:pPr>
        <w:numPr>
          <w:ilvl w:val="0"/>
          <w:numId w:val="18"/>
        </w:num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nav izveidots reģistrs, kas ļautu noteikt precīzu iesaistīto nepilngadīgo skaitu attiecīgajā modeļu aģentūrā un konstatēt, vai ar visām nepilngadīgajām noslēgts līgums;</w:t>
      </w:r>
    </w:p>
    <w:p w:rsidR="00CA7B31" w:rsidRPr="00544F13" w:rsidRDefault="00CA7B31" w:rsidP="006A2DA2">
      <w:pPr>
        <w:numPr>
          <w:ilvl w:val="0"/>
          <w:numId w:val="18"/>
        </w:num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nav informācijas, vai un uz kāda pamata nepilngadīgais ir nosūtīts uz ārzemēm, jo praksē līgumi ar ārvalstu partneriem netiek slēgti;</w:t>
      </w:r>
    </w:p>
    <w:p w:rsidR="00CA7B31" w:rsidRPr="00544F13" w:rsidRDefault="00CA7B31" w:rsidP="001331AF">
      <w:pPr>
        <w:numPr>
          <w:ilvl w:val="0"/>
          <w:numId w:val="18"/>
        </w:num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nav apliecinājuma, ka Latvijas vai ārvalstu partnera darbība atbilst normatīvajos aktos noteiktajām prasībām; </w:t>
      </w:r>
    </w:p>
    <w:p w:rsidR="00CA7B31" w:rsidRPr="00544F13" w:rsidRDefault="00CA7B31" w:rsidP="001331AF">
      <w:pPr>
        <w:numPr>
          <w:ilvl w:val="0"/>
          <w:numId w:val="18"/>
        </w:num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līgumos atrunātās soda sankcijas, ja netiek pildītas līguma saistības, nav samērīgas;</w:t>
      </w:r>
    </w:p>
    <w:p w:rsidR="00CA7B31" w:rsidRPr="00544F13" w:rsidRDefault="00CA7B31" w:rsidP="001331AF">
      <w:pPr>
        <w:numPr>
          <w:ilvl w:val="0"/>
          <w:numId w:val="18"/>
        </w:num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modeļu aģentūrās ir atšķirīgas līgumu formas, dažās modeļu aģentūrās līgumi ir nekonkrēti un maldinoši;</w:t>
      </w:r>
    </w:p>
    <w:p w:rsidR="00CA7B31" w:rsidRPr="00544F13" w:rsidRDefault="00CA7B31" w:rsidP="001331AF">
      <w:pPr>
        <w:numPr>
          <w:ilvl w:val="0"/>
          <w:numId w:val="18"/>
        </w:num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nav informācijas, kādos pasākumos ārpus modeļu aģentūras konkrētās modeles tiek iesaistītas.</w:t>
      </w:r>
    </w:p>
    <w:p w:rsidR="00FB6F5F" w:rsidRPr="00544F13" w:rsidRDefault="00FB6F5F" w:rsidP="001331AF">
      <w:pPr>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Riska grupa: bērni, kas laiku pavada interneta vidē </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Pamatojoties uz arvien biežāk saņemtiem ziņojumiem, ka bērni tiek apdraudēti, tai skaitā, iesaistīti seksuālā izmantošanā, izmantojot informācijas tehnoloģiju iespējas, laikā no </w:t>
      </w:r>
      <w:r w:rsidRPr="00544F13">
        <w:rPr>
          <w:rFonts w:ascii="Times New Roman" w:hAnsi="Times New Roman" w:cs="Times New Roman"/>
          <w:sz w:val="24"/>
          <w:szCs w:val="24"/>
        </w:rPr>
        <w:lastRenderedPageBreak/>
        <w:t>2006.gada līdz 2010.gada 31.decembrim tika veikta virkne informatīvo pasākumu ar mērķi atpazīt apdraudējumus internetā.</w:t>
      </w:r>
    </w:p>
    <w:p w:rsidR="00FB6F5F" w:rsidRPr="00544F13" w:rsidRDefault="00FB6F5F" w:rsidP="001331AF">
      <w:pPr>
        <w:spacing w:after="0" w:line="240" w:lineRule="auto"/>
        <w:ind w:left="426"/>
        <w:jc w:val="both"/>
        <w:rPr>
          <w:rFonts w:ascii="Times New Roman" w:hAnsi="Times New Roman" w:cs="Times New Roman"/>
          <w:sz w:val="24"/>
          <w:szCs w:val="24"/>
        </w:rPr>
      </w:pP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Informatīvo pasākumu ietvaros izstrādāti materiāli: </w:t>
      </w: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- 10 ieteikumi bērniem par drošu </w:t>
      </w:r>
      <w:proofErr w:type="spellStart"/>
      <w:r w:rsidRPr="00544F13">
        <w:rPr>
          <w:rFonts w:ascii="Times New Roman" w:hAnsi="Times New Roman" w:cs="Times New Roman"/>
          <w:sz w:val="24"/>
          <w:szCs w:val="24"/>
        </w:rPr>
        <w:t>čatošanu</w:t>
      </w:r>
      <w:proofErr w:type="spellEnd"/>
      <w:r w:rsidRPr="00544F13">
        <w:rPr>
          <w:rFonts w:ascii="Times New Roman" w:hAnsi="Times New Roman" w:cs="Times New Roman"/>
          <w:sz w:val="24"/>
          <w:szCs w:val="24"/>
        </w:rPr>
        <w:t>;</w:t>
      </w: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- 10 potenciālā varmākas pazīmes;</w:t>
      </w: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- 10 ieteikumi vecākiem par viņu bērnu drošību interneta vidē;</w:t>
      </w: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izstrādāts un izplatīts bērnu aprūpes un izglītības iestādēs buklets „Par Tev drošu internetu”;</w:t>
      </w: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 sadarbībā ar Latvijas interneta asociāciju un interneta portālu </w:t>
      </w:r>
      <w:hyperlink r:id="rId22" w:history="1">
        <w:r w:rsidRPr="00544F13">
          <w:rPr>
            <w:rStyle w:val="Hyperlink"/>
            <w:rFonts w:ascii="Times New Roman" w:hAnsi="Times New Roman" w:cs="Times New Roman"/>
            <w:sz w:val="24"/>
            <w:szCs w:val="24"/>
          </w:rPr>
          <w:t>www.drossinternets.lv</w:t>
        </w:r>
      </w:hyperlink>
      <w:r w:rsidRPr="00544F13">
        <w:rPr>
          <w:rFonts w:ascii="Times New Roman" w:hAnsi="Times New Roman" w:cs="Times New Roman"/>
          <w:sz w:val="24"/>
          <w:szCs w:val="24"/>
        </w:rPr>
        <w:t xml:space="preserve"> sagatavots videomateriāls par drošību internetā;</w:t>
      </w: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izstrādāts buklets bērniem „Zvani droši”.</w:t>
      </w: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Materiāli ievietoti Valsts bērnu tiesību aizsardzības inspekcijas mājas lapā </w:t>
      </w:r>
      <w:hyperlink r:id="rId23" w:history="1">
        <w:r w:rsidRPr="00544F13">
          <w:rPr>
            <w:rStyle w:val="Hyperlink"/>
            <w:rFonts w:ascii="Times New Roman" w:hAnsi="Times New Roman" w:cs="Times New Roman"/>
            <w:sz w:val="24"/>
            <w:szCs w:val="24"/>
          </w:rPr>
          <w:t>www.bti.gov.lv</w:t>
        </w:r>
      </w:hyperlink>
      <w:r w:rsidRPr="00544F13">
        <w:rPr>
          <w:rFonts w:ascii="Times New Roman" w:hAnsi="Times New Roman" w:cs="Times New Roman"/>
          <w:sz w:val="24"/>
          <w:szCs w:val="24"/>
        </w:rPr>
        <w:t>, kā arī izplatīti ar plašsaziņas līdzekļu un interneta portālu starpniecību.</w:t>
      </w:r>
    </w:p>
    <w:p w:rsidR="00FB6F5F" w:rsidRPr="00544F13" w:rsidRDefault="00FB6F5F" w:rsidP="001331AF">
      <w:pPr>
        <w:spacing w:after="0" w:line="240" w:lineRule="auto"/>
        <w:ind w:left="426"/>
        <w:jc w:val="both"/>
        <w:rPr>
          <w:rFonts w:ascii="Times New Roman" w:hAnsi="Times New Roman" w:cs="Times New Roman"/>
          <w:sz w:val="24"/>
          <w:szCs w:val="24"/>
        </w:rPr>
      </w:pP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Eiropas Savienības programmas „Drošāks Internets” (2009. – 2013.gads) projekta „</w:t>
      </w:r>
      <w:proofErr w:type="spellStart"/>
      <w:r w:rsidRPr="00544F13">
        <w:rPr>
          <w:rFonts w:ascii="Times New Roman" w:hAnsi="Times New Roman" w:cs="Times New Roman"/>
          <w:sz w:val="24"/>
          <w:szCs w:val="24"/>
        </w:rPr>
        <w:t>Net-Safe</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Latvia</w:t>
      </w:r>
      <w:proofErr w:type="spellEnd"/>
      <w:r w:rsidRPr="00544F13">
        <w:rPr>
          <w:rFonts w:ascii="Times New Roman" w:hAnsi="Times New Roman" w:cs="Times New Roman"/>
          <w:sz w:val="24"/>
          <w:szCs w:val="24"/>
        </w:rPr>
        <w:t xml:space="preserve">” Drošāka interneta centra darbību un projekta vadību nodrošina Latvijas Interneta asociācija sadarbībā ar Valsts bērnu tiesību aizsardzības inspekciju. Projekta ietvaros organizētas informatīvas sociālās kampaņas bērniem un pieaugušajiem, izstrādāti mācību materiāli skolām, organizēti apmācību semināri, veikti pētījumi un organizētas citas informatīvas un izglītojošas aktivitātes. Saskaņā ar Latvijas Interneta asociācijas </w:t>
      </w:r>
      <w:proofErr w:type="spellStart"/>
      <w:r w:rsidRPr="00544F13">
        <w:rPr>
          <w:rFonts w:ascii="Times New Roman" w:hAnsi="Times New Roman" w:cs="Times New Roman"/>
          <w:sz w:val="24"/>
          <w:szCs w:val="24"/>
        </w:rPr>
        <w:t>Net-Safe</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Latvia</w:t>
      </w:r>
      <w:proofErr w:type="spellEnd"/>
      <w:r w:rsidRPr="00544F13">
        <w:rPr>
          <w:rFonts w:ascii="Times New Roman" w:hAnsi="Times New Roman" w:cs="Times New Roman"/>
          <w:sz w:val="24"/>
          <w:szCs w:val="24"/>
        </w:rPr>
        <w:t xml:space="preserve"> Drošāka interneta centra elektronisko ziņojumu līnijas datiem 2010.gadā saņemti 106 ziņojumi par bērnu seksuālu izmantošanu saturošām tīmekļa vietnēm vai pedofilu aktivitātēm. 15 tīmekļa vietnes tika uzturētas Latvijā. Ziņojumu apstrāde un izmeklēšana nodrošināta sadarbībā ar Valsts policiju.</w:t>
      </w:r>
    </w:p>
    <w:p w:rsidR="00FB6F5F" w:rsidRPr="00544F13" w:rsidRDefault="00FB6F5F" w:rsidP="001331AF">
      <w:pPr>
        <w:spacing w:after="0" w:line="240" w:lineRule="auto"/>
        <w:ind w:left="426"/>
        <w:jc w:val="both"/>
        <w:rPr>
          <w:rFonts w:ascii="Times New Roman" w:hAnsi="Times New Roman" w:cs="Times New Roman"/>
          <w:sz w:val="24"/>
          <w:szCs w:val="24"/>
        </w:rPr>
      </w:pP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Kopš 2009.gada janvāra projekta </w:t>
      </w:r>
      <w:proofErr w:type="spellStart"/>
      <w:r w:rsidRPr="00544F13">
        <w:rPr>
          <w:rFonts w:ascii="Times New Roman" w:hAnsi="Times New Roman" w:cs="Times New Roman"/>
          <w:sz w:val="24"/>
          <w:szCs w:val="24"/>
        </w:rPr>
        <w:t>Net-Safe</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Latvia</w:t>
      </w:r>
      <w:proofErr w:type="spellEnd"/>
      <w:r w:rsidRPr="00544F13">
        <w:rPr>
          <w:rFonts w:ascii="Times New Roman" w:hAnsi="Times New Roman" w:cs="Times New Roman"/>
          <w:sz w:val="24"/>
          <w:szCs w:val="24"/>
        </w:rPr>
        <w:t xml:space="preserve"> ietvaros tiek nodrošināta </w:t>
      </w:r>
      <w:proofErr w:type="spellStart"/>
      <w:r w:rsidRPr="00544F13">
        <w:rPr>
          <w:rFonts w:ascii="Times New Roman" w:hAnsi="Times New Roman" w:cs="Times New Roman"/>
          <w:sz w:val="24"/>
          <w:szCs w:val="24"/>
        </w:rPr>
        <w:t>Helpline</w:t>
      </w:r>
      <w:proofErr w:type="spellEnd"/>
      <w:r w:rsidRPr="00544F13">
        <w:rPr>
          <w:rFonts w:ascii="Times New Roman" w:hAnsi="Times New Roman" w:cs="Times New Roman"/>
          <w:sz w:val="24"/>
          <w:szCs w:val="24"/>
        </w:rPr>
        <w:t xml:space="preserve"> aktivitāte, kas nodrošina bērniem iespēju zvanīt uz Uzticības tālruņa numuru 116111, lai informētu par iespējamajiem pārkāpumiem internetā, saņemtu psiholoģisku palīdzību krīzes situācijās, ar Bērnu un pusaudžu uzticības tālruņa starpniecību tiek nodrošinātas anonīmas psiholoģiska rakstura konsultācijas bērniem, kuriem tas nepieciešams saistībā ar internetā pieredzēto vardarbību.</w:t>
      </w:r>
    </w:p>
    <w:p w:rsidR="00FB6F5F" w:rsidRPr="00544F13" w:rsidRDefault="00FB6F5F" w:rsidP="001331AF">
      <w:pPr>
        <w:spacing w:after="0" w:line="240" w:lineRule="auto"/>
        <w:ind w:left="426"/>
        <w:jc w:val="both"/>
        <w:rPr>
          <w:rFonts w:ascii="Times New Roman" w:hAnsi="Times New Roman" w:cs="Times New Roman"/>
          <w:sz w:val="24"/>
          <w:szCs w:val="24"/>
        </w:rPr>
      </w:pPr>
    </w:p>
    <w:p w:rsidR="00FB6F5F" w:rsidRPr="00544F13" w:rsidRDefault="00FB6F5F" w:rsidP="001331AF">
      <w:pPr>
        <w:spacing w:after="0" w:line="240" w:lineRule="auto"/>
        <w:ind w:left="426"/>
        <w:jc w:val="both"/>
        <w:rPr>
          <w:rFonts w:ascii="Times New Roman" w:hAnsi="Times New Roman" w:cs="Times New Roman"/>
          <w:sz w:val="24"/>
          <w:szCs w:val="24"/>
        </w:rPr>
      </w:pPr>
      <w:proofErr w:type="spellStart"/>
      <w:r w:rsidRPr="00544F13">
        <w:rPr>
          <w:rFonts w:ascii="Times New Roman" w:hAnsi="Times New Roman" w:cs="Times New Roman"/>
          <w:iCs/>
          <w:sz w:val="24"/>
          <w:szCs w:val="24"/>
        </w:rPr>
        <w:t>Net-</w:t>
      </w:r>
      <w:proofErr w:type="gramStart"/>
      <w:r w:rsidRPr="00544F13">
        <w:rPr>
          <w:rFonts w:ascii="Times New Roman" w:hAnsi="Times New Roman" w:cs="Times New Roman"/>
          <w:iCs/>
          <w:sz w:val="24"/>
          <w:szCs w:val="24"/>
        </w:rPr>
        <w:t>Safe</w:t>
      </w:r>
      <w:proofErr w:type="spellEnd"/>
      <w:proofErr w:type="gramEnd"/>
      <w:r w:rsidRPr="00544F13">
        <w:rPr>
          <w:rFonts w:ascii="Times New Roman" w:hAnsi="Times New Roman" w:cs="Times New Roman"/>
          <w:iCs/>
          <w:sz w:val="24"/>
          <w:szCs w:val="24"/>
        </w:rPr>
        <w:t xml:space="preserve"> </w:t>
      </w:r>
      <w:proofErr w:type="spellStart"/>
      <w:r w:rsidRPr="00544F13">
        <w:rPr>
          <w:rFonts w:ascii="Times New Roman" w:hAnsi="Times New Roman" w:cs="Times New Roman"/>
          <w:iCs/>
          <w:sz w:val="24"/>
          <w:szCs w:val="24"/>
        </w:rPr>
        <w:t>Latvia</w:t>
      </w:r>
      <w:proofErr w:type="spellEnd"/>
      <w:r w:rsidRPr="00544F13">
        <w:rPr>
          <w:rFonts w:ascii="Times New Roman" w:hAnsi="Times New Roman" w:cs="Times New Roman"/>
          <w:iCs/>
          <w:sz w:val="24"/>
          <w:szCs w:val="24"/>
        </w:rPr>
        <w:t xml:space="preserve"> </w:t>
      </w:r>
      <w:r w:rsidRPr="00544F13">
        <w:rPr>
          <w:rFonts w:ascii="Times New Roman" w:hAnsi="Times New Roman" w:cs="Times New Roman"/>
          <w:sz w:val="24"/>
          <w:szCs w:val="24"/>
        </w:rPr>
        <w:t>drošāka interneta centra ietvaros Uzticības tālruņa galvenās aktivitātes ir:</w:t>
      </w: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atbildēt uz saņemtajiem zvaniem no bērniem un pieaugušajiem par modernajām tehnoloģijām un interneta izmantojumu, sevišķi par jautājumiem, kas saistīti ar nelegālu un kaitīgu interneta saturu un aktivitātēm;</w:t>
      </w: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pārsūtīt ziņojumus atbilstošajām tiesībsargājošajām institūcijām;</w:t>
      </w: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informēt sabiedrību par uzticības tālruni, kā tas sasniedzams;</w:t>
      </w: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piedalīties atpazīstamības aktivitāšu organizēšanā;</w:t>
      </w: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 piedalīties Eiropas līmeņa aktivitātēs, informējot par Uzticības tālruņa aktivitātēm Latvijā. </w:t>
      </w:r>
    </w:p>
    <w:p w:rsidR="00FB6F5F" w:rsidRPr="00544F13" w:rsidRDefault="00FB6F5F" w:rsidP="001331AF">
      <w:pPr>
        <w:spacing w:after="0" w:line="240" w:lineRule="auto"/>
        <w:ind w:left="426"/>
        <w:jc w:val="both"/>
        <w:rPr>
          <w:rFonts w:ascii="Times New Roman" w:hAnsi="Times New Roman" w:cs="Times New Roman"/>
          <w:sz w:val="24"/>
          <w:szCs w:val="24"/>
        </w:rPr>
      </w:pPr>
    </w:p>
    <w:p w:rsidR="007B20D4" w:rsidRPr="00544F13" w:rsidRDefault="007B20D4"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2010.gada 22.oktobrī Valsts bērnu tiesību aizsardzības inspekcija rīkoja konferenci „Drošs internets un draudzīga skola”, kurā piedalījās 570 dalībnieki, savukārt 2010.gada 16.decembrī Valsts bērnu tiesību aizsardzības inspekcija organizēja konferenci „Draudzīga māja un drošs internets”, kurā piedalījās 80 dalībnieki. Konference un seminārs tika rīkoti projekta </w:t>
      </w:r>
      <w:proofErr w:type="spellStart"/>
      <w:r w:rsidRPr="00544F13">
        <w:rPr>
          <w:rFonts w:ascii="Times New Roman" w:hAnsi="Times New Roman" w:cs="Times New Roman"/>
          <w:iCs/>
          <w:sz w:val="24"/>
          <w:szCs w:val="24"/>
        </w:rPr>
        <w:t>Net-Safe</w:t>
      </w:r>
      <w:proofErr w:type="spellEnd"/>
      <w:r w:rsidRPr="00544F13">
        <w:rPr>
          <w:rFonts w:ascii="Times New Roman" w:hAnsi="Times New Roman" w:cs="Times New Roman"/>
          <w:iCs/>
          <w:sz w:val="24"/>
          <w:szCs w:val="24"/>
        </w:rPr>
        <w:t xml:space="preserve"> </w:t>
      </w:r>
      <w:proofErr w:type="spellStart"/>
      <w:r w:rsidRPr="00544F13">
        <w:rPr>
          <w:rFonts w:ascii="Times New Roman" w:hAnsi="Times New Roman" w:cs="Times New Roman"/>
          <w:iCs/>
          <w:sz w:val="24"/>
          <w:szCs w:val="24"/>
        </w:rPr>
        <w:t>Latvia</w:t>
      </w:r>
      <w:proofErr w:type="spellEnd"/>
      <w:r w:rsidRPr="00544F13">
        <w:rPr>
          <w:rFonts w:ascii="Times New Roman" w:hAnsi="Times New Roman" w:cs="Times New Roman"/>
          <w:iCs/>
          <w:sz w:val="24"/>
          <w:szCs w:val="24"/>
        </w:rPr>
        <w:t xml:space="preserve"> </w:t>
      </w:r>
      <w:r w:rsidRPr="00544F13">
        <w:rPr>
          <w:rFonts w:ascii="Times New Roman" w:hAnsi="Times New Roman" w:cs="Times New Roman"/>
          <w:sz w:val="24"/>
          <w:szCs w:val="24"/>
        </w:rPr>
        <w:t xml:space="preserve">ietvaros. Minēto pasākumu laikā tika sniegta informācija par bērnu drošību internetā. Lai izvērtētu 2010.gada 22.oktobrī rīkotās konferences „Drošs internets un draudzīga skola” efektivitāti, inspekcija veica </w:t>
      </w:r>
      <w:r w:rsidRPr="00544F13">
        <w:rPr>
          <w:rFonts w:ascii="Times New Roman" w:hAnsi="Times New Roman" w:cs="Times New Roman"/>
          <w:sz w:val="24"/>
          <w:szCs w:val="24"/>
        </w:rPr>
        <w:lastRenderedPageBreak/>
        <w:t xml:space="preserve">konferences dalībnieku anketēšanu. Konferences dalībnieki aizpildīja 342 anketas. Lielākajā daļā konferences „Drošs internets un draudzīga skola” dalībnieku anketās kā būtiskākais ieguvums no konferences tiek minētas jaunas idejas un informācija, daudz pozitīvu iespaidu un emociju. </w:t>
      </w:r>
    </w:p>
    <w:p w:rsidR="007B20D4" w:rsidRPr="00544F13" w:rsidRDefault="007B20D4" w:rsidP="001331AF">
      <w:pPr>
        <w:spacing w:after="0" w:line="240" w:lineRule="auto"/>
        <w:ind w:left="426"/>
        <w:jc w:val="both"/>
        <w:rPr>
          <w:rFonts w:ascii="Times New Roman" w:hAnsi="Times New Roman" w:cs="Times New Roman"/>
          <w:sz w:val="24"/>
          <w:szCs w:val="24"/>
        </w:rPr>
      </w:pPr>
    </w:p>
    <w:p w:rsidR="007B20D4" w:rsidRPr="00544F13" w:rsidRDefault="007B20D4"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Tāpat kā vēl viens no ieguvumiem konferencē vairākās anketās akcentēta iespēja iegūt zināšanas par drošību internetā un cilvēku attiecībām virtuālajā vidē, kā arī padomi par to, kā rīkoties un risināt dažādas situācijas. Visvairāk pedagogu iesala apkopot un publiskot praktiskus padomus drošības vecināšanai interneta vidē, kā arī organizēt regulārus seminārus, tikšanās, diskusijas utt., šajā procesā iesaistot arī interneta portālus. Daudzkārt atrodams ieteikums turpināt iesākto. </w:t>
      </w:r>
    </w:p>
    <w:p w:rsidR="007B20D4" w:rsidRPr="00544F13" w:rsidRDefault="007B20D4" w:rsidP="001331AF">
      <w:pPr>
        <w:spacing w:after="0" w:line="240" w:lineRule="auto"/>
        <w:ind w:left="426"/>
        <w:jc w:val="both"/>
        <w:rPr>
          <w:rFonts w:ascii="Times New Roman" w:hAnsi="Times New Roman" w:cs="Times New Roman"/>
          <w:sz w:val="24"/>
          <w:szCs w:val="24"/>
        </w:rPr>
      </w:pPr>
    </w:p>
    <w:p w:rsidR="007B20D4" w:rsidRPr="00544F13" w:rsidRDefault="007B20D4"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Daudzās anketās minēta nepieciešamība veidot jaunus informatīvos materiālus, tostarp kvalitatīvas īsfilmas latviešu valodā (gan reklāmas, gan informatīvus materiālus, piemēram, intervijas ar atkarīgajiem vai upuriem). Daži skolotāji iesaka piedāvāt vairāk jaunas informācijas. </w:t>
      </w:r>
      <w:proofErr w:type="gramStart"/>
      <w:r w:rsidRPr="00544F13">
        <w:rPr>
          <w:rFonts w:ascii="Times New Roman" w:hAnsi="Times New Roman" w:cs="Times New Roman"/>
          <w:sz w:val="24"/>
          <w:szCs w:val="24"/>
        </w:rPr>
        <w:t>Papildus par vienlīdz svarīgu pedagogi</w:t>
      </w:r>
      <w:proofErr w:type="gramEnd"/>
      <w:r w:rsidRPr="00544F13">
        <w:rPr>
          <w:rFonts w:ascii="Times New Roman" w:hAnsi="Times New Roman" w:cs="Times New Roman"/>
          <w:sz w:val="24"/>
          <w:szCs w:val="24"/>
        </w:rPr>
        <w:t xml:space="preserve"> uzskata arī nepieciešamību izglītot ve</w:t>
      </w:r>
      <w:r w:rsidR="000D4A32" w:rsidRPr="00544F13">
        <w:rPr>
          <w:rFonts w:ascii="Times New Roman" w:hAnsi="Times New Roman" w:cs="Times New Roman"/>
          <w:sz w:val="24"/>
          <w:szCs w:val="24"/>
        </w:rPr>
        <w:t>cākus.</w:t>
      </w:r>
    </w:p>
    <w:p w:rsidR="007B20D4" w:rsidRPr="00544F13" w:rsidRDefault="007B20D4" w:rsidP="001331AF">
      <w:pPr>
        <w:spacing w:after="0" w:line="240" w:lineRule="auto"/>
        <w:ind w:left="426"/>
        <w:jc w:val="both"/>
        <w:rPr>
          <w:rFonts w:ascii="Times New Roman" w:hAnsi="Times New Roman" w:cs="Times New Roman"/>
          <w:sz w:val="24"/>
          <w:szCs w:val="24"/>
        </w:rPr>
      </w:pPr>
    </w:p>
    <w:p w:rsidR="007B20D4" w:rsidRPr="00544F13" w:rsidRDefault="007B20D4"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Savukārt skolēnu anketās kā lielākais ieguvums no konferences vairākumā gadījumu tiek minēta jaunā, konferencē iegūtā informācija, īpaši akcentējot informāciju par dažādiem saskarsmes aspektiem internetā. Būtiskākais ieteikums no skolēnu auditorijas šajā jautājumā ir turpināt informēšanu par potenciālajiem draudiem un sekām, kā arī drošu komunikāciju interneta vidē, izmantojot gan dažādas akcijas, seminārus, konferences, gan arī veidojot un izplatot jaunus informatīvos materiālus.</w:t>
      </w:r>
    </w:p>
    <w:p w:rsidR="007B20D4" w:rsidRPr="00544F13" w:rsidRDefault="007B20D4" w:rsidP="001331AF">
      <w:pPr>
        <w:spacing w:after="0" w:line="240" w:lineRule="auto"/>
        <w:ind w:left="426"/>
        <w:jc w:val="both"/>
        <w:rPr>
          <w:rFonts w:ascii="Times New Roman" w:hAnsi="Times New Roman" w:cs="Times New Roman"/>
          <w:sz w:val="24"/>
          <w:szCs w:val="24"/>
        </w:rPr>
      </w:pPr>
    </w:p>
    <w:p w:rsidR="007B20D4" w:rsidRPr="00544F13" w:rsidRDefault="007B20D4"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Salīdzinoši daudzi konferences dalībnieki norāda uz nepieciešamību paaugstināt kontroli pār bērnu aktivitātēm internetā un interneta saturu, tostarp rosinot pieņemt nepieciešamos likumu grozījumus un panākot anonimitātes samazināšanos virtuālajā telpā. Ieteikts arī paaugstināt atbildību par pārkāpumiem </w:t>
      </w:r>
      <w:proofErr w:type="spellStart"/>
      <w:r w:rsidRPr="00544F13">
        <w:rPr>
          <w:rFonts w:ascii="Times New Roman" w:hAnsi="Times New Roman" w:cs="Times New Roman"/>
          <w:sz w:val="24"/>
          <w:szCs w:val="24"/>
        </w:rPr>
        <w:t>kibervidē</w:t>
      </w:r>
      <w:proofErr w:type="spellEnd"/>
      <w:r w:rsidRPr="00544F13">
        <w:rPr>
          <w:rFonts w:ascii="Times New Roman" w:hAnsi="Times New Roman" w:cs="Times New Roman"/>
          <w:sz w:val="24"/>
          <w:szCs w:val="24"/>
        </w:rPr>
        <w:t xml:space="preserve">. </w:t>
      </w:r>
    </w:p>
    <w:p w:rsidR="007B20D4" w:rsidRPr="00544F13" w:rsidRDefault="007B20D4" w:rsidP="001331AF">
      <w:pPr>
        <w:spacing w:after="0" w:line="240" w:lineRule="auto"/>
        <w:ind w:left="426"/>
        <w:jc w:val="both"/>
        <w:rPr>
          <w:rFonts w:ascii="Times New Roman" w:hAnsi="Times New Roman" w:cs="Times New Roman"/>
          <w:sz w:val="24"/>
          <w:szCs w:val="24"/>
        </w:rPr>
      </w:pPr>
    </w:p>
    <w:p w:rsidR="007B20D4" w:rsidRPr="00544F13" w:rsidRDefault="007B20D4"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Informācija par Valsts bērnu tiesību aizsardzības inspekcijas īstenotajiem pasākumiem projekta </w:t>
      </w:r>
      <w:proofErr w:type="spellStart"/>
      <w:r w:rsidRPr="00544F13">
        <w:rPr>
          <w:rFonts w:ascii="Times New Roman" w:hAnsi="Times New Roman" w:cs="Times New Roman"/>
          <w:i/>
          <w:sz w:val="24"/>
          <w:szCs w:val="24"/>
        </w:rPr>
        <w:t>Net-SafeLatvia</w:t>
      </w:r>
      <w:proofErr w:type="spellEnd"/>
      <w:r w:rsidRPr="00544F13">
        <w:rPr>
          <w:rFonts w:ascii="Times New Roman" w:hAnsi="Times New Roman" w:cs="Times New Roman"/>
          <w:i/>
          <w:sz w:val="24"/>
          <w:szCs w:val="24"/>
        </w:rPr>
        <w:t xml:space="preserve"> </w:t>
      </w:r>
      <w:r w:rsidRPr="00544F13">
        <w:rPr>
          <w:rFonts w:ascii="Times New Roman" w:hAnsi="Times New Roman" w:cs="Times New Roman"/>
          <w:sz w:val="24"/>
          <w:szCs w:val="24"/>
        </w:rPr>
        <w:t>ietvaros tiek sniegta projekta organizētājam – Eiropas Komisijai, kur tā tiek izvērtēta ik pēc sešiem mēnešiem, kā arī projekta perioda nobeigumā.</w:t>
      </w:r>
    </w:p>
    <w:p w:rsidR="007B20D4" w:rsidRPr="00544F13" w:rsidRDefault="007B20D4" w:rsidP="001331AF">
      <w:pPr>
        <w:spacing w:after="0" w:line="240" w:lineRule="auto"/>
        <w:ind w:left="426"/>
        <w:jc w:val="both"/>
        <w:rPr>
          <w:rFonts w:ascii="Times New Roman" w:hAnsi="Times New Roman" w:cs="Times New Roman"/>
          <w:sz w:val="24"/>
          <w:szCs w:val="24"/>
        </w:rPr>
      </w:pP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Inspekcijas darbinieki, apmeklējot iestādes, kurās atrodas bērni, runā ar bērniem un pedagogiem par drošību internetā un par veidiem kā pasargāt sevi no nepatīkamām situācijām.</w:t>
      </w:r>
    </w:p>
    <w:p w:rsidR="00FB6F5F" w:rsidRPr="00544F13" w:rsidRDefault="00FB6F5F" w:rsidP="001331AF">
      <w:pPr>
        <w:spacing w:after="0" w:line="240" w:lineRule="auto"/>
        <w:ind w:left="426"/>
        <w:jc w:val="both"/>
        <w:rPr>
          <w:rFonts w:ascii="Times New Roman" w:hAnsi="Times New Roman" w:cs="Times New Roman"/>
          <w:sz w:val="24"/>
          <w:szCs w:val="24"/>
        </w:rPr>
      </w:pPr>
    </w:p>
    <w:p w:rsidR="007B20D4" w:rsidRPr="00544F13" w:rsidRDefault="007B20D4"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Inspekcija, veicot bērnu tiesību aizsardzības ievērošanas pārbaudes institūcijās, kontrolē, vai iestādē bērniem paredzētajos datoros ir uzstādīti satura filtri, kas ierobežo tādu materiālu pieejamību, kuros propagandēta cietsirdīga uzvedība, vardarbība, erotika, pornogrāfija un kura rada draudus bērna garīgajai attīstībai. 2009.gadā, veicot pārbaudes, izglītības iestādēs, konstatēts, ka 17 skolās nav uzstādīti satura filtri datoriem. Savukārt 2010.gadā, veidot pārbaudes skolās, konstatēts, ka filtri nav uzstādīti piecu izglītības iestāžu datoros.</w:t>
      </w:r>
    </w:p>
    <w:p w:rsidR="007B20D4" w:rsidRPr="00544F13" w:rsidRDefault="007B20D4" w:rsidP="001331AF">
      <w:pPr>
        <w:spacing w:after="0" w:line="240" w:lineRule="auto"/>
        <w:ind w:left="426"/>
        <w:jc w:val="both"/>
        <w:rPr>
          <w:rFonts w:ascii="Times New Roman" w:hAnsi="Times New Roman" w:cs="Times New Roman"/>
          <w:sz w:val="24"/>
          <w:szCs w:val="24"/>
        </w:rPr>
      </w:pPr>
    </w:p>
    <w:p w:rsidR="00FB6F5F" w:rsidRPr="00544F13" w:rsidRDefault="00FB6F5F" w:rsidP="001331AF">
      <w:pPr>
        <w:spacing w:after="0" w:line="240" w:lineRule="auto"/>
        <w:ind w:left="426"/>
        <w:jc w:val="both"/>
        <w:rPr>
          <w:rFonts w:ascii="Times New Roman" w:eastAsia="Calibri" w:hAnsi="Times New Roman" w:cs="Times New Roman"/>
          <w:sz w:val="24"/>
          <w:szCs w:val="24"/>
        </w:rPr>
      </w:pPr>
      <w:r w:rsidRPr="00544F13">
        <w:rPr>
          <w:rFonts w:ascii="Times New Roman" w:hAnsi="Times New Roman" w:cs="Times New Roman"/>
          <w:sz w:val="24"/>
          <w:szCs w:val="24"/>
        </w:rPr>
        <w:t xml:space="preserve">2010.gadā Valsts policija piedalījās </w:t>
      </w:r>
      <w:r w:rsidRPr="00544F13">
        <w:rPr>
          <w:rFonts w:ascii="Times New Roman" w:eastAsia="Calibri" w:hAnsi="Times New Roman" w:cs="Times New Roman"/>
          <w:sz w:val="24"/>
          <w:szCs w:val="24"/>
        </w:rPr>
        <w:t xml:space="preserve">Latvijas Interneta asociācijas </w:t>
      </w:r>
      <w:proofErr w:type="spellStart"/>
      <w:r w:rsidRPr="00544F13">
        <w:rPr>
          <w:rFonts w:ascii="Times New Roman" w:eastAsia="Calibri" w:hAnsi="Times New Roman" w:cs="Times New Roman"/>
          <w:i/>
          <w:sz w:val="24"/>
          <w:szCs w:val="24"/>
        </w:rPr>
        <w:t>Net-Safe</w:t>
      </w:r>
      <w:proofErr w:type="spellEnd"/>
      <w:r w:rsidRPr="00544F13">
        <w:rPr>
          <w:rFonts w:ascii="Times New Roman" w:eastAsia="Calibri" w:hAnsi="Times New Roman" w:cs="Times New Roman"/>
          <w:i/>
          <w:sz w:val="24"/>
          <w:szCs w:val="24"/>
        </w:rPr>
        <w:t xml:space="preserve"> </w:t>
      </w:r>
      <w:proofErr w:type="spellStart"/>
      <w:r w:rsidRPr="00544F13">
        <w:rPr>
          <w:rFonts w:ascii="Times New Roman" w:eastAsia="Calibri" w:hAnsi="Times New Roman" w:cs="Times New Roman"/>
          <w:i/>
          <w:sz w:val="24"/>
          <w:szCs w:val="24"/>
        </w:rPr>
        <w:t>Latvia</w:t>
      </w:r>
      <w:proofErr w:type="spellEnd"/>
      <w:r w:rsidRPr="00544F13">
        <w:rPr>
          <w:rFonts w:ascii="Times New Roman" w:eastAsia="Calibri" w:hAnsi="Times New Roman" w:cs="Times New Roman"/>
          <w:sz w:val="24"/>
          <w:szCs w:val="24"/>
        </w:rPr>
        <w:t xml:space="preserve"> Drošāka interneta centra sadarbībā ar Valsts bērnu tiesību aizsardzības inspekciju organizētajā kampaņā „Neesi vienaldzīgs, ziņo par nelegālu saturu!”. Kampaņas laikā notikušajā seminārā Valsts policija prezentēja praktiskus padomus skolotājiem, sociāliem </w:t>
      </w:r>
      <w:r w:rsidRPr="00544F13">
        <w:rPr>
          <w:rFonts w:ascii="Times New Roman" w:eastAsia="Calibri" w:hAnsi="Times New Roman" w:cs="Times New Roman"/>
          <w:sz w:val="24"/>
          <w:szCs w:val="24"/>
        </w:rPr>
        <w:lastRenderedPageBreak/>
        <w:t>darbiniekiem un vecākiem, kā rīkoties konstatējot šķietami nevēlamu saturu internetā, tai skaita bērnu pornogrāfiju.</w:t>
      </w:r>
    </w:p>
    <w:p w:rsidR="00B82A35" w:rsidRPr="00544F13" w:rsidRDefault="00B82A35" w:rsidP="001331AF">
      <w:pPr>
        <w:spacing w:after="0" w:line="240" w:lineRule="auto"/>
        <w:ind w:left="426"/>
        <w:jc w:val="both"/>
        <w:rPr>
          <w:rFonts w:ascii="Times New Roman" w:eastAsia="Calibri" w:hAnsi="Times New Roman" w:cs="Times New Roman"/>
          <w:sz w:val="24"/>
          <w:szCs w:val="24"/>
        </w:rPr>
      </w:pPr>
    </w:p>
    <w:p w:rsidR="00B82A35" w:rsidRPr="00544F13" w:rsidRDefault="00B82A35"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rPr>
        <w:t xml:space="preserve">Nodrošināta iespēja ziņot tiešsaistē </w:t>
      </w:r>
      <w:r w:rsidRPr="00544F13">
        <w:rPr>
          <w:rFonts w:ascii="Times New Roman" w:hAnsi="Times New Roman" w:cs="Times New Roman"/>
          <w:sz w:val="24"/>
          <w:u w:val="single"/>
        </w:rPr>
        <w:t>http://www.drossinternets.lv</w:t>
      </w:r>
      <w:r w:rsidRPr="00544F13">
        <w:rPr>
          <w:rFonts w:ascii="Times New Roman" w:hAnsi="Times New Roman" w:cs="Times New Roman"/>
          <w:sz w:val="24"/>
        </w:rPr>
        <w:t xml:space="preserve"> mājas lapā par atklātajiem pārkāpumiem internetā, tostarp arī par pornogrāfisku materiālu pieejamību bez izvietota brīdinājuma, bērnu pornogrāfijas, vardarbīgu, rasistisku u.c. prettiesisku materiālu atrašanos interneta vidē.</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Riska grupa: bērni, kas dzīvo bērnu namos</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2009.gadā un 2010.gadā veikts pētījums „Seksuāla vardarbība pret bērnu namos dzīvojošiem bērniem” (DAPHNE III 2007-2013, JLS/2007/DAP-1/178/-30-CE-0229207/00-68), kura ietvaros tika sagatavots pārskats par vardarbību pret bērnu Latvijā, apkopoti labās prakses piemēri darbam ar seksuālā vardarbībā cietušiem bērniem Latvijā, sagatavotas rekomendācijas seksuālās vardarbības pret institūcijās dzīvojošajiem bērniem novēršanai. Pētījumā piedalījās 76 bērnu namos dzīvojoši bērni no 13 bērnu namiem visā Latvijā.</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3B56B6" w:rsidRPr="00544F13" w:rsidRDefault="003B56B6"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Avots: pētījums „Seksuāla vardarbība pret bērnu namos dzīvojošiem bērniem”</w:t>
      </w:r>
    </w:p>
    <w:p w:rsidR="005456AB" w:rsidRPr="00544F13" w:rsidRDefault="005456AB" w:rsidP="001331AF">
      <w:pPr>
        <w:pStyle w:val="ListParagraph"/>
        <w:spacing w:after="0" w:line="240" w:lineRule="auto"/>
        <w:ind w:left="426"/>
        <w:jc w:val="both"/>
        <w:rPr>
          <w:rFonts w:ascii="Times New Roman" w:hAnsi="Times New Roman" w:cs="Times New Roman"/>
          <w:sz w:val="24"/>
          <w:szCs w:val="24"/>
        </w:rPr>
      </w:pPr>
    </w:p>
    <w:tbl>
      <w:tblPr>
        <w:tblStyle w:val="TableGrid"/>
        <w:tblW w:w="0" w:type="auto"/>
        <w:tblInd w:w="426" w:type="dxa"/>
        <w:tblLook w:val="04A0" w:firstRow="1" w:lastRow="0" w:firstColumn="1" w:lastColumn="0" w:noHBand="0" w:noVBand="1"/>
      </w:tblPr>
      <w:tblGrid>
        <w:gridCol w:w="4430"/>
        <w:gridCol w:w="4431"/>
      </w:tblGrid>
      <w:tr w:rsidR="00FB6F5F" w:rsidRPr="00544F13" w:rsidTr="00CE2FFE">
        <w:tc>
          <w:tcPr>
            <w:tcW w:w="8861" w:type="dxa"/>
            <w:gridSpan w:val="2"/>
          </w:tcPr>
          <w:p w:rsidR="00FB6F5F" w:rsidRPr="00544F13" w:rsidRDefault="00FB6F5F" w:rsidP="001331AF">
            <w:pPr>
              <w:pStyle w:val="ListParagraph"/>
              <w:ind w:left="0"/>
              <w:jc w:val="center"/>
              <w:rPr>
                <w:rFonts w:eastAsiaTheme="minorHAnsi"/>
                <w:sz w:val="24"/>
                <w:szCs w:val="24"/>
                <w:lang w:eastAsia="en-US"/>
              </w:rPr>
            </w:pPr>
            <w:r w:rsidRPr="00544F13">
              <w:rPr>
                <w:sz w:val="24"/>
                <w:szCs w:val="24"/>
              </w:rPr>
              <w:t>Seksuāla vardarbība</w:t>
            </w:r>
          </w:p>
        </w:tc>
      </w:tr>
      <w:tr w:rsidR="00FB6F5F" w:rsidRPr="00544F13" w:rsidTr="00CE2FFE">
        <w:tc>
          <w:tcPr>
            <w:tcW w:w="4430" w:type="dxa"/>
          </w:tcPr>
          <w:p w:rsidR="00FB6F5F" w:rsidRPr="00544F13" w:rsidRDefault="00FB6F5F" w:rsidP="00975DCB">
            <w:pPr>
              <w:pStyle w:val="ListParagraph"/>
              <w:ind w:left="0"/>
              <w:jc w:val="both"/>
              <w:rPr>
                <w:sz w:val="24"/>
                <w:szCs w:val="24"/>
              </w:rPr>
            </w:pPr>
            <w:r w:rsidRPr="00544F13">
              <w:rPr>
                <w:sz w:val="24"/>
                <w:szCs w:val="24"/>
              </w:rPr>
              <w:t>Dzimumakts ar pieaugušo</w:t>
            </w:r>
          </w:p>
        </w:tc>
        <w:tc>
          <w:tcPr>
            <w:tcW w:w="4431"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21%</w:t>
            </w:r>
          </w:p>
        </w:tc>
      </w:tr>
      <w:tr w:rsidR="00FB6F5F" w:rsidRPr="00544F13" w:rsidTr="00CE2FFE">
        <w:tc>
          <w:tcPr>
            <w:tcW w:w="4430" w:type="dxa"/>
          </w:tcPr>
          <w:p w:rsidR="00FB6F5F" w:rsidRPr="00544F13" w:rsidRDefault="00FB6F5F" w:rsidP="00975DCB">
            <w:pPr>
              <w:pStyle w:val="ListParagraph"/>
              <w:ind w:left="0"/>
              <w:jc w:val="both"/>
              <w:rPr>
                <w:sz w:val="24"/>
                <w:szCs w:val="24"/>
              </w:rPr>
            </w:pPr>
            <w:r w:rsidRPr="00544F13">
              <w:rPr>
                <w:sz w:val="24"/>
                <w:szCs w:val="24"/>
              </w:rPr>
              <w:t>Seksuāla izrādīšanās</w:t>
            </w:r>
          </w:p>
        </w:tc>
        <w:tc>
          <w:tcPr>
            <w:tcW w:w="4431"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15.7%</w:t>
            </w:r>
          </w:p>
        </w:tc>
      </w:tr>
      <w:tr w:rsidR="00FB6F5F" w:rsidRPr="00544F13" w:rsidTr="00CE2FFE">
        <w:tc>
          <w:tcPr>
            <w:tcW w:w="4430" w:type="dxa"/>
          </w:tcPr>
          <w:p w:rsidR="00FB6F5F" w:rsidRPr="00544F13" w:rsidRDefault="00FB6F5F" w:rsidP="00975DCB">
            <w:pPr>
              <w:pStyle w:val="ListParagraph"/>
              <w:ind w:left="0"/>
              <w:jc w:val="both"/>
              <w:rPr>
                <w:sz w:val="24"/>
                <w:szCs w:val="24"/>
              </w:rPr>
            </w:pPr>
            <w:r w:rsidRPr="00544F13">
              <w:rPr>
                <w:sz w:val="24"/>
                <w:szCs w:val="24"/>
              </w:rPr>
              <w:t>Verbāla seksuāla aizskaršana</w:t>
            </w:r>
          </w:p>
        </w:tc>
        <w:tc>
          <w:tcPr>
            <w:tcW w:w="4431"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14.4%</w:t>
            </w:r>
          </w:p>
        </w:tc>
      </w:tr>
      <w:tr w:rsidR="00FB6F5F" w:rsidRPr="00544F13" w:rsidTr="00CE2FFE">
        <w:tc>
          <w:tcPr>
            <w:tcW w:w="4430" w:type="dxa"/>
          </w:tcPr>
          <w:p w:rsidR="00FB6F5F" w:rsidRPr="00544F13" w:rsidRDefault="00FB6F5F" w:rsidP="00975DCB">
            <w:pPr>
              <w:pStyle w:val="ListParagraph"/>
              <w:ind w:left="0"/>
              <w:jc w:val="both"/>
              <w:rPr>
                <w:sz w:val="24"/>
                <w:szCs w:val="24"/>
              </w:rPr>
            </w:pPr>
            <w:r w:rsidRPr="00544F13">
              <w:rPr>
                <w:sz w:val="24"/>
                <w:szCs w:val="24"/>
              </w:rPr>
              <w:t>Izvarošana vai tās mēģinājums</w:t>
            </w:r>
          </w:p>
        </w:tc>
        <w:tc>
          <w:tcPr>
            <w:tcW w:w="4431"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10.5%</w:t>
            </w:r>
          </w:p>
        </w:tc>
      </w:tr>
      <w:tr w:rsidR="00FB6F5F" w:rsidRPr="00544F13" w:rsidTr="00CE2FFE">
        <w:tc>
          <w:tcPr>
            <w:tcW w:w="4430" w:type="dxa"/>
          </w:tcPr>
          <w:p w:rsidR="00FB6F5F" w:rsidRPr="00544F13" w:rsidRDefault="00FB6F5F" w:rsidP="00975DCB">
            <w:pPr>
              <w:pStyle w:val="ListParagraph"/>
              <w:ind w:left="0"/>
              <w:jc w:val="both"/>
              <w:rPr>
                <w:sz w:val="24"/>
                <w:szCs w:val="24"/>
              </w:rPr>
            </w:pPr>
            <w:r w:rsidRPr="00544F13">
              <w:rPr>
                <w:sz w:val="24"/>
                <w:szCs w:val="24"/>
              </w:rPr>
              <w:t>Seksuāla vardarbība no vienaudžiem</w:t>
            </w:r>
          </w:p>
        </w:tc>
        <w:tc>
          <w:tcPr>
            <w:tcW w:w="4431"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9.2%</w:t>
            </w:r>
          </w:p>
        </w:tc>
      </w:tr>
      <w:tr w:rsidR="00FB6F5F" w:rsidRPr="00544F13" w:rsidTr="00CE2FFE">
        <w:tc>
          <w:tcPr>
            <w:tcW w:w="4430" w:type="dxa"/>
          </w:tcPr>
          <w:p w:rsidR="00FB6F5F" w:rsidRPr="00544F13" w:rsidRDefault="00FB6F5F" w:rsidP="00975DCB">
            <w:pPr>
              <w:pStyle w:val="ListParagraph"/>
              <w:ind w:left="0"/>
              <w:jc w:val="both"/>
              <w:rPr>
                <w:sz w:val="24"/>
                <w:szCs w:val="24"/>
              </w:rPr>
            </w:pPr>
            <w:proofErr w:type="spellStart"/>
            <w:r w:rsidRPr="00544F13">
              <w:rPr>
                <w:sz w:val="24"/>
                <w:szCs w:val="24"/>
              </w:rPr>
              <w:t>Kiberseksuāla</w:t>
            </w:r>
            <w:proofErr w:type="spellEnd"/>
            <w:r w:rsidRPr="00544F13">
              <w:rPr>
                <w:sz w:val="24"/>
                <w:szCs w:val="24"/>
              </w:rPr>
              <w:t xml:space="preserve"> vardarbība</w:t>
            </w:r>
          </w:p>
        </w:tc>
        <w:tc>
          <w:tcPr>
            <w:tcW w:w="4431"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7.8%</w:t>
            </w:r>
          </w:p>
        </w:tc>
      </w:tr>
      <w:tr w:rsidR="00FB6F5F" w:rsidRPr="00544F13" w:rsidTr="00CE2FFE">
        <w:tc>
          <w:tcPr>
            <w:tcW w:w="4430" w:type="dxa"/>
          </w:tcPr>
          <w:p w:rsidR="00FB6F5F" w:rsidRPr="00544F13" w:rsidRDefault="00FB6F5F" w:rsidP="00975DCB">
            <w:pPr>
              <w:pStyle w:val="ListParagraph"/>
              <w:ind w:left="0"/>
              <w:jc w:val="both"/>
              <w:rPr>
                <w:sz w:val="24"/>
                <w:szCs w:val="24"/>
              </w:rPr>
            </w:pPr>
            <w:r w:rsidRPr="00544F13">
              <w:rPr>
                <w:sz w:val="24"/>
                <w:szCs w:val="24"/>
              </w:rPr>
              <w:t>Seksuāla fiziska aizskaršana</w:t>
            </w:r>
          </w:p>
        </w:tc>
        <w:tc>
          <w:tcPr>
            <w:tcW w:w="4431"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6.5%</w:t>
            </w:r>
          </w:p>
        </w:tc>
      </w:tr>
      <w:tr w:rsidR="00FB6F5F" w:rsidRPr="00544F13" w:rsidTr="00CE2FFE">
        <w:tc>
          <w:tcPr>
            <w:tcW w:w="4430" w:type="dxa"/>
          </w:tcPr>
          <w:p w:rsidR="00FB6F5F" w:rsidRPr="00544F13" w:rsidRDefault="00FB6F5F" w:rsidP="00975DCB">
            <w:pPr>
              <w:pStyle w:val="ListParagraph"/>
              <w:ind w:left="0"/>
              <w:jc w:val="both"/>
              <w:rPr>
                <w:sz w:val="24"/>
                <w:szCs w:val="24"/>
              </w:rPr>
            </w:pPr>
            <w:r w:rsidRPr="00544F13">
              <w:rPr>
                <w:sz w:val="24"/>
                <w:szCs w:val="24"/>
              </w:rPr>
              <w:t>Kails fotografēts vai filmēts</w:t>
            </w:r>
          </w:p>
        </w:tc>
        <w:tc>
          <w:tcPr>
            <w:tcW w:w="4431"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5.2%</w:t>
            </w:r>
          </w:p>
        </w:tc>
      </w:tr>
      <w:tr w:rsidR="00FB6F5F" w:rsidRPr="00544F13" w:rsidTr="00CE2FFE">
        <w:tc>
          <w:tcPr>
            <w:tcW w:w="4430" w:type="dxa"/>
          </w:tcPr>
          <w:p w:rsidR="00FB6F5F" w:rsidRPr="00544F13" w:rsidRDefault="00FB6F5F" w:rsidP="00975DCB">
            <w:pPr>
              <w:pStyle w:val="ListParagraph"/>
              <w:ind w:left="0"/>
              <w:jc w:val="both"/>
              <w:rPr>
                <w:sz w:val="24"/>
                <w:szCs w:val="24"/>
              </w:rPr>
            </w:pPr>
            <w:r w:rsidRPr="00544F13">
              <w:rPr>
                <w:sz w:val="24"/>
                <w:szCs w:val="24"/>
              </w:rPr>
              <w:t>Prostitūcija</w:t>
            </w:r>
          </w:p>
        </w:tc>
        <w:tc>
          <w:tcPr>
            <w:tcW w:w="4431"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1.3%</w:t>
            </w:r>
          </w:p>
        </w:tc>
      </w:tr>
    </w:tbl>
    <w:p w:rsidR="00FB6F5F" w:rsidRPr="00544F13" w:rsidRDefault="00FB6F5F" w:rsidP="00975DCB">
      <w:pPr>
        <w:pStyle w:val="ListParagraph"/>
        <w:spacing w:after="0" w:line="240" w:lineRule="auto"/>
        <w:ind w:left="426"/>
        <w:jc w:val="both"/>
        <w:rPr>
          <w:rFonts w:ascii="Times New Roman" w:hAnsi="Times New Roman" w:cs="Times New Roman"/>
          <w:sz w:val="24"/>
          <w:szCs w:val="24"/>
        </w:rPr>
      </w:pPr>
    </w:p>
    <w:p w:rsidR="003B56B6" w:rsidRPr="00544F13" w:rsidRDefault="003B56B6" w:rsidP="006A2DA2">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Avots: pētījums „Seksuāla vardarbība pret bērnu namos dzīvojošiem bērniem”</w:t>
      </w:r>
    </w:p>
    <w:p w:rsidR="005456AB" w:rsidRPr="00544F13" w:rsidRDefault="005456AB" w:rsidP="006A2DA2">
      <w:pPr>
        <w:pStyle w:val="ListParagraph"/>
        <w:spacing w:after="0" w:line="240" w:lineRule="auto"/>
        <w:ind w:left="426"/>
        <w:jc w:val="both"/>
        <w:rPr>
          <w:rFonts w:ascii="Times New Roman" w:hAnsi="Times New Roman" w:cs="Times New Roman"/>
          <w:sz w:val="24"/>
          <w:szCs w:val="24"/>
        </w:rPr>
      </w:pPr>
    </w:p>
    <w:tbl>
      <w:tblPr>
        <w:tblStyle w:val="TableGrid"/>
        <w:tblW w:w="0" w:type="auto"/>
        <w:tblInd w:w="426" w:type="dxa"/>
        <w:tblLook w:val="04A0" w:firstRow="1" w:lastRow="0" w:firstColumn="1" w:lastColumn="0" w:noHBand="0" w:noVBand="1"/>
      </w:tblPr>
      <w:tblGrid>
        <w:gridCol w:w="1266"/>
        <w:gridCol w:w="1265"/>
        <w:gridCol w:w="1266"/>
        <w:gridCol w:w="1266"/>
        <w:gridCol w:w="1266"/>
        <w:gridCol w:w="1266"/>
        <w:gridCol w:w="1266"/>
      </w:tblGrid>
      <w:tr w:rsidR="00FB6F5F" w:rsidRPr="00544F13" w:rsidTr="00CE2FFE">
        <w:tc>
          <w:tcPr>
            <w:tcW w:w="8861" w:type="dxa"/>
            <w:gridSpan w:val="7"/>
          </w:tcPr>
          <w:p w:rsidR="00FB6F5F" w:rsidRPr="00544F13" w:rsidRDefault="00FB6F5F" w:rsidP="000D4A32">
            <w:pPr>
              <w:pStyle w:val="ListParagraph"/>
              <w:ind w:left="0"/>
              <w:jc w:val="center"/>
              <w:rPr>
                <w:rFonts w:eastAsiaTheme="minorHAnsi"/>
                <w:sz w:val="24"/>
                <w:szCs w:val="24"/>
                <w:lang w:eastAsia="en-US"/>
              </w:rPr>
            </w:pPr>
            <w:r w:rsidRPr="00544F13">
              <w:rPr>
                <w:sz w:val="24"/>
                <w:szCs w:val="24"/>
              </w:rPr>
              <w:t>Bērnu vardarbības pieredzes biežums atkarībā no vecuma un dzimuma</w:t>
            </w:r>
          </w:p>
        </w:tc>
      </w:tr>
      <w:tr w:rsidR="00FB6F5F" w:rsidRPr="00544F13" w:rsidTr="00CE2FFE">
        <w:tc>
          <w:tcPr>
            <w:tcW w:w="1266" w:type="dxa"/>
            <w:vMerge w:val="restart"/>
          </w:tcPr>
          <w:p w:rsidR="00FB6F5F" w:rsidRPr="00544F13" w:rsidRDefault="00FB6F5F" w:rsidP="00975DCB">
            <w:pPr>
              <w:pStyle w:val="ListParagraph"/>
              <w:ind w:left="0"/>
              <w:jc w:val="both"/>
              <w:rPr>
                <w:sz w:val="24"/>
                <w:szCs w:val="24"/>
              </w:rPr>
            </w:pPr>
          </w:p>
          <w:p w:rsidR="00FB6F5F" w:rsidRPr="00544F13" w:rsidRDefault="00FB6F5F" w:rsidP="000D4A32">
            <w:pPr>
              <w:pStyle w:val="ListParagraph"/>
              <w:ind w:left="0"/>
              <w:jc w:val="both"/>
              <w:rPr>
                <w:rFonts w:eastAsiaTheme="minorHAnsi"/>
                <w:sz w:val="24"/>
                <w:szCs w:val="24"/>
                <w:lang w:eastAsia="en-US"/>
              </w:rPr>
            </w:pPr>
          </w:p>
          <w:p w:rsidR="00FB6F5F" w:rsidRPr="00544F13" w:rsidRDefault="00FB6F5F" w:rsidP="000D4A32">
            <w:pPr>
              <w:pStyle w:val="ListParagraph"/>
              <w:ind w:left="0"/>
              <w:jc w:val="both"/>
              <w:rPr>
                <w:rFonts w:eastAsiaTheme="minorHAnsi"/>
                <w:sz w:val="24"/>
                <w:szCs w:val="24"/>
                <w:lang w:eastAsia="en-US"/>
              </w:rPr>
            </w:pPr>
            <w:r w:rsidRPr="00544F13">
              <w:rPr>
                <w:sz w:val="24"/>
                <w:szCs w:val="24"/>
              </w:rPr>
              <w:t>seksuāla vardarbība</w:t>
            </w:r>
          </w:p>
        </w:tc>
        <w:tc>
          <w:tcPr>
            <w:tcW w:w="2531" w:type="dxa"/>
            <w:gridSpan w:val="2"/>
            <w:vMerge w:val="restart"/>
          </w:tcPr>
          <w:p w:rsidR="00FB6F5F" w:rsidRPr="00544F13" w:rsidRDefault="00FB6F5F" w:rsidP="000D4A32">
            <w:pPr>
              <w:pStyle w:val="ListParagraph"/>
              <w:ind w:left="0"/>
              <w:jc w:val="both"/>
              <w:rPr>
                <w:rFonts w:eastAsiaTheme="minorHAnsi"/>
                <w:sz w:val="24"/>
                <w:szCs w:val="24"/>
                <w:lang w:eastAsia="en-US"/>
              </w:rPr>
            </w:pPr>
          </w:p>
        </w:tc>
        <w:tc>
          <w:tcPr>
            <w:tcW w:w="2532" w:type="dxa"/>
            <w:gridSpan w:val="2"/>
          </w:tcPr>
          <w:p w:rsidR="00FB6F5F" w:rsidRPr="00544F13" w:rsidRDefault="00FB6F5F" w:rsidP="000D4A32">
            <w:pPr>
              <w:pStyle w:val="ListParagraph"/>
              <w:ind w:left="0"/>
              <w:jc w:val="center"/>
              <w:rPr>
                <w:rFonts w:eastAsiaTheme="minorHAnsi"/>
                <w:sz w:val="24"/>
                <w:szCs w:val="24"/>
                <w:lang w:eastAsia="en-US"/>
              </w:rPr>
            </w:pPr>
            <w:r w:rsidRPr="00544F13">
              <w:rPr>
                <w:sz w:val="24"/>
                <w:szCs w:val="24"/>
              </w:rPr>
              <w:t>vecuma grupa</w:t>
            </w:r>
          </w:p>
        </w:tc>
        <w:tc>
          <w:tcPr>
            <w:tcW w:w="2532" w:type="dxa"/>
            <w:gridSpan w:val="2"/>
          </w:tcPr>
          <w:p w:rsidR="00FB6F5F" w:rsidRPr="00544F13" w:rsidRDefault="00FB6F5F" w:rsidP="000D4A32">
            <w:pPr>
              <w:pStyle w:val="ListParagraph"/>
              <w:ind w:left="0"/>
              <w:jc w:val="center"/>
              <w:rPr>
                <w:rFonts w:eastAsiaTheme="minorHAnsi"/>
                <w:sz w:val="24"/>
                <w:szCs w:val="24"/>
                <w:lang w:eastAsia="en-US"/>
              </w:rPr>
            </w:pPr>
            <w:r w:rsidRPr="00544F13">
              <w:rPr>
                <w:sz w:val="24"/>
                <w:szCs w:val="24"/>
              </w:rPr>
              <w:t>dzimums</w:t>
            </w:r>
          </w:p>
        </w:tc>
      </w:tr>
      <w:tr w:rsidR="00FB6F5F" w:rsidRPr="00544F13" w:rsidTr="00CE2FFE">
        <w:tc>
          <w:tcPr>
            <w:tcW w:w="1266" w:type="dxa"/>
            <w:vMerge/>
          </w:tcPr>
          <w:p w:rsidR="00FB6F5F" w:rsidRPr="00544F13" w:rsidRDefault="00FB6F5F" w:rsidP="001331AF">
            <w:pPr>
              <w:pStyle w:val="ListParagraph"/>
              <w:ind w:left="0"/>
              <w:jc w:val="both"/>
              <w:rPr>
                <w:rFonts w:eastAsiaTheme="minorHAnsi"/>
                <w:sz w:val="24"/>
                <w:szCs w:val="24"/>
                <w:lang w:eastAsia="en-US"/>
              </w:rPr>
            </w:pPr>
          </w:p>
        </w:tc>
        <w:tc>
          <w:tcPr>
            <w:tcW w:w="2531" w:type="dxa"/>
            <w:gridSpan w:val="2"/>
            <w:vMerge/>
          </w:tcPr>
          <w:p w:rsidR="00FB6F5F" w:rsidRPr="00544F13" w:rsidRDefault="00FB6F5F" w:rsidP="001331AF">
            <w:pPr>
              <w:pStyle w:val="ListParagraph"/>
              <w:ind w:left="0"/>
              <w:jc w:val="both"/>
              <w:rPr>
                <w:rFonts w:eastAsiaTheme="minorHAnsi"/>
                <w:sz w:val="24"/>
                <w:szCs w:val="24"/>
                <w:lang w:eastAsia="en-US"/>
              </w:rPr>
            </w:pPr>
          </w:p>
        </w:tc>
        <w:tc>
          <w:tcPr>
            <w:tcW w:w="1266" w:type="dxa"/>
          </w:tcPr>
          <w:p w:rsidR="00FB6F5F" w:rsidRPr="00544F13" w:rsidRDefault="00FB6F5F" w:rsidP="001331AF">
            <w:pPr>
              <w:pStyle w:val="ListParagraph"/>
              <w:ind w:left="0"/>
              <w:jc w:val="center"/>
              <w:rPr>
                <w:rFonts w:eastAsiaTheme="minorHAnsi"/>
                <w:sz w:val="24"/>
                <w:szCs w:val="24"/>
                <w:lang w:eastAsia="en-US"/>
              </w:rPr>
            </w:pPr>
            <w:r w:rsidRPr="00544F13">
              <w:rPr>
                <w:sz w:val="24"/>
                <w:szCs w:val="24"/>
              </w:rPr>
              <w:t>14-16</w:t>
            </w:r>
          </w:p>
        </w:tc>
        <w:tc>
          <w:tcPr>
            <w:tcW w:w="1266" w:type="dxa"/>
          </w:tcPr>
          <w:p w:rsidR="00FB6F5F" w:rsidRPr="00544F13" w:rsidRDefault="00FB6F5F" w:rsidP="001331AF">
            <w:pPr>
              <w:pStyle w:val="ListParagraph"/>
              <w:ind w:left="0"/>
              <w:jc w:val="center"/>
              <w:rPr>
                <w:rFonts w:eastAsiaTheme="minorHAnsi"/>
                <w:sz w:val="24"/>
                <w:szCs w:val="24"/>
                <w:lang w:eastAsia="en-US"/>
              </w:rPr>
            </w:pPr>
            <w:r w:rsidRPr="00544F13">
              <w:rPr>
                <w:sz w:val="24"/>
                <w:szCs w:val="24"/>
              </w:rPr>
              <w:t>17-18</w:t>
            </w:r>
          </w:p>
        </w:tc>
        <w:tc>
          <w:tcPr>
            <w:tcW w:w="1266" w:type="dxa"/>
          </w:tcPr>
          <w:p w:rsidR="00FB6F5F" w:rsidRPr="00544F13" w:rsidRDefault="00FB6F5F" w:rsidP="001331AF">
            <w:pPr>
              <w:pStyle w:val="ListParagraph"/>
              <w:ind w:left="0"/>
              <w:jc w:val="center"/>
              <w:rPr>
                <w:rFonts w:eastAsiaTheme="minorHAnsi"/>
                <w:sz w:val="24"/>
                <w:szCs w:val="24"/>
                <w:lang w:eastAsia="en-US"/>
              </w:rPr>
            </w:pPr>
            <w:r w:rsidRPr="00544F13">
              <w:rPr>
                <w:sz w:val="24"/>
                <w:szCs w:val="24"/>
              </w:rPr>
              <w:t>meitenes</w:t>
            </w:r>
          </w:p>
        </w:tc>
        <w:tc>
          <w:tcPr>
            <w:tcW w:w="1266" w:type="dxa"/>
          </w:tcPr>
          <w:p w:rsidR="00FB6F5F" w:rsidRPr="00544F13" w:rsidRDefault="00FB6F5F" w:rsidP="001331AF">
            <w:pPr>
              <w:pStyle w:val="ListParagraph"/>
              <w:ind w:left="0"/>
              <w:jc w:val="center"/>
              <w:rPr>
                <w:rFonts w:eastAsiaTheme="minorHAnsi"/>
                <w:sz w:val="24"/>
                <w:szCs w:val="24"/>
                <w:lang w:eastAsia="en-US"/>
              </w:rPr>
            </w:pPr>
            <w:r w:rsidRPr="00544F13">
              <w:rPr>
                <w:sz w:val="24"/>
                <w:szCs w:val="24"/>
              </w:rPr>
              <w:t>zēni</w:t>
            </w:r>
          </w:p>
        </w:tc>
      </w:tr>
      <w:tr w:rsidR="00FB6F5F" w:rsidRPr="00544F13" w:rsidTr="00CE2FFE">
        <w:tc>
          <w:tcPr>
            <w:tcW w:w="1266" w:type="dxa"/>
            <w:vMerge/>
          </w:tcPr>
          <w:p w:rsidR="00FB6F5F" w:rsidRPr="00544F13" w:rsidRDefault="00FB6F5F" w:rsidP="001331AF">
            <w:pPr>
              <w:pStyle w:val="ListParagraph"/>
              <w:ind w:left="0"/>
              <w:jc w:val="both"/>
              <w:rPr>
                <w:rFonts w:eastAsiaTheme="minorHAnsi"/>
                <w:sz w:val="24"/>
                <w:szCs w:val="24"/>
                <w:lang w:eastAsia="en-US"/>
              </w:rPr>
            </w:pPr>
          </w:p>
        </w:tc>
        <w:tc>
          <w:tcPr>
            <w:tcW w:w="1265"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cietis</w:t>
            </w:r>
          </w:p>
        </w:tc>
        <w:tc>
          <w:tcPr>
            <w:tcW w:w="1266"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N (%)</w:t>
            </w:r>
          </w:p>
        </w:tc>
        <w:tc>
          <w:tcPr>
            <w:tcW w:w="1266"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24 (55.8)</w:t>
            </w:r>
          </w:p>
        </w:tc>
        <w:tc>
          <w:tcPr>
            <w:tcW w:w="1266"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19 (44.2)</w:t>
            </w:r>
          </w:p>
        </w:tc>
        <w:tc>
          <w:tcPr>
            <w:tcW w:w="1266"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16 (37.2)</w:t>
            </w:r>
          </w:p>
        </w:tc>
        <w:tc>
          <w:tcPr>
            <w:tcW w:w="1266"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27 (62.8)</w:t>
            </w:r>
          </w:p>
        </w:tc>
      </w:tr>
      <w:tr w:rsidR="00FB6F5F" w:rsidRPr="00544F13" w:rsidTr="00CE2FFE">
        <w:tc>
          <w:tcPr>
            <w:tcW w:w="1266" w:type="dxa"/>
            <w:vMerge/>
          </w:tcPr>
          <w:p w:rsidR="00FB6F5F" w:rsidRPr="00544F13" w:rsidRDefault="00FB6F5F" w:rsidP="001331AF">
            <w:pPr>
              <w:pStyle w:val="ListParagraph"/>
              <w:ind w:left="0"/>
              <w:jc w:val="both"/>
              <w:rPr>
                <w:rFonts w:eastAsiaTheme="minorHAnsi"/>
                <w:sz w:val="24"/>
                <w:szCs w:val="24"/>
                <w:lang w:eastAsia="en-US"/>
              </w:rPr>
            </w:pPr>
          </w:p>
        </w:tc>
        <w:tc>
          <w:tcPr>
            <w:tcW w:w="1265"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nav cietis</w:t>
            </w:r>
          </w:p>
        </w:tc>
        <w:tc>
          <w:tcPr>
            <w:tcW w:w="1266"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N (%)</w:t>
            </w:r>
          </w:p>
        </w:tc>
        <w:tc>
          <w:tcPr>
            <w:tcW w:w="1266"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14 (42.4)</w:t>
            </w:r>
          </w:p>
        </w:tc>
        <w:tc>
          <w:tcPr>
            <w:tcW w:w="1266"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19 (57.6)</w:t>
            </w:r>
          </w:p>
        </w:tc>
        <w:tc>
          <w:tcPr>
            <w:tcW w:w="1266"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23 (69.7)</w:t>
            </w:r>
          </w:p>
        </w:tc>
        <w:tc>
          <w:tcPr>
            <w:tcW w:w="1266" w:type="dxa"/>
          </w:tcPr>
          <w:p w:rsidR="00FB6F5F" w:rsidRPr="00544F13" w:rsidRDefault="00FB6F5F" w:rsidP="001331AF">
            <w:pPr>
              <w:pStyle w:val="ListParagraph"/>
              <w:ind w:left="0"/>
              <w:jc w:val="both"/>
              <w:rPr>
                <w:rFonts w:eastAsiaTheme="minorHAnsi"/>
                <w:sz w:val="24"/>
                <w:szCs w:val="24"/>
                <w:lang w:eastAsia="en-US"/>
              </w:rPr>
            </w:pPr>
            <w:r w:rsidRPr="00544F13">
              <w:rPr>
                <w:sz w:val="24"/>
                <w:szCs w:val="24"/>
              </w:rPr>
              <w:t>10 (30.3)</w:t>
            </w:r>
          </w:p>
        </w:tc>
      </w:tr>
    </w:tbl>
    <w:p w:rsidR="00FB6F5F" w:rsidRPr="00544F13" w:rsidRDefault="00FB6F5F" w:rsidP="00975DCB">
      <w:pPr>
        <w:pStyle w:val="ListParagraph"/>
        <w:spacing w:after="0" w:line="240" w:lineRule="auto"/>
        <w:ind w:left="426"/>
        <w:jc w:val="both"/>
        <w:rPr>
          <w:rFonts w:ascii="Times New Roman" w:hAnsi="Times New Roman" w:cs="Times New Roman"/>
          <w:sz w:val="24"/>
          <w:szCs w:val="24"/>
        </w:rPr>
      </w:pP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Bērnu namos dzīvojošie bērni tiek uztverti neaizsargāti, kuriem var darīt pāri. Bērnu nama bērnus biežāk izvēlas par upuriem nekā bērnus, kuriem ir vecāki. Bērnu nama bērniem ir tendence noliegt emocionālos simptomus, tādējādi viņiem ir grūtāk palīdzēt, viņiem nav vērtības: ģimene, veselība, cilvēki, viņi ir mazāk sociāli gatavi, jūtās mazāk iesaistīti lēmumu pieņemšanā un nav gatavi pieņemt lēmumus. Atbildīgās institūcijas izstrādā jaunas inovatīvas intervences metodes, kā bērnu namu bērniem piedāvāt palīdzību.</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p>
    <w:p w:rsidR="007B20D4" w:rsidRPr="00544F13" w:rsidRDefault="007B20D4"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lastRenderedPageBreak/>
        <w:t>Ģimenes, kurās netiek pietiekami nodrošināta bērna attīstība un audzināšana un par kurām bāriņtiesa pārskata gadā informējusi pašvaldības sociālo dienestu vai citu atbildīgo institūciju</w:t>
      </w:r>
      <w:r w:rsidRPr="00544F13">
        <w:rPr>
          <w:rStyle w:val="FootnoteReference"/>
          <w:rFonts w:ascii="Times New Roman" w:hAnsi="Times New Roman" w:cs="Times New Roman"/>
          <w:sz w:val="24"/>
          <w:szCs w:val="24"/>
        </w:rPr>
        <w:footnoteReference w:id="3"/>
      </w:r>
      <w:r w:rsidRPr="00544F13">
        <w:rPr>
          <w:rFonts w:ascii="Times New Roman" w:hAnsi="Times New Roman" w:cs="Times New Roman"/>
          <w:sz w:val="24"/>
          <w:szCs w:val="24"/>
        </w:rPr>
        <w:t>:</w:t>
      </w:r>
    </w:p>
    <w:p w:rsidR="00A44652" w:rsidRPr="00544F13" w:rsidRDefault="00A44652" w:rsidP="00A44652">
      <w:pPr>
        <w:pStyle w:val="ListParagraph"/>
        <w:spacing w:after="0" w:line="240" w:lineRule="auto"/>
        <w:ind w:left="360"/>
        <w:jc w:val="both"/>
        <w:rPr>
          <w:rFonts w:ascii="Times New Roman" w:hAnsi="Times New Roman" w:cs="Times New Roman"/>
          <w:sz w:val="24"/>
          <w:szCs w:val="24"/>
        </w:rPr>
      </w:pPr>
      <w:r w:rsidRPr="00544F13">
        <w:rPr>
          <w:rFonts w:ascii="Times New Roman" w:hAnsi="Times New Roman" w:cs="Times New Roman"/>
          <w:sz w:val="24"/>
          <w:szCs w:val="24"/>
        </w:rPr>
        <w:t>Avots: Valsts bērnu tiesību aizsardzības inspekcija</w:t>
      </w:r>
    </w:p>
    <w:p w:rsidR="007B20D4" w:rsidRPr="00544F13" w:rsidRDefault="007B20D4" w:rsidP="006A2DA2">
      <w:pPr>
        <w:pStyle w:val="ListParagraph"/>
        <w:spacing w:after="0" w:line="240" w:lineRule="auto"/>
        <w:ind w:left="426"/>
        <w:jc w:val="both"/>
        <w:rPr>
          <w:rFonts w:ascii="Times New Roman" w:hAnsi="Times New Roman" w:cs="Times New Roman"/>
          <w:sz w:val="24"/>
          <w:szCs w:val="24"/>
        </w:rPr>
      </w:pPr>
    </w:p>
    <w:tbl>
      <w:tblPr>
        <w:tblStyle w:val="TableGrid"/>
        <w:tblW w:w="0" w:type="auto"/>
        <w:tblInd w:w="392" w:type="dxa"/>
        <w:tblLook w:val="01E0" w:firstRow="1" w:lastRow="1" w:firstColumn="1" w:lastColumn="1" w:noHBand="0" w:noVBand="0"/>
      </w:tblPr>
      <w:tblGrid>
        <w:gridCol w:w="1134"/>
        <w:gridCol w:w="1559"/>
        <w:gridCol w:w="2877"/>
      </w:tblGrid>
      <w:tr w:rsidR="007B20D4" w:rsidRPr="00544F13" w:rsidTr="000D4A32">
        <w:tc>
          <w:tcPr>
            <w:tcW w:w="1134" w:type="dxa"/>
          </w:tcPr>
          <w:p w:rsidR="007B20D4" w:rsidRPr="00544F13" w:rsidRDefault="007B20D4" w:rsidP="006A2DA2">
            <w:pPr>
              <w:pStyle w:val="ListParagraph"/>
              <w:ind w:left="0"/>
              <w:jc w:val="both"/>
              <w:rPr>
                <w:rFonts w:eastAsia="Calibri"/>
                <w:sz w:val="24"/>
                <w:szCs w:val="24"/>
              </w:rPr>
            </w:pPr>
            <w:r w:rsidRPr="00544F13">
              <w:rPr>
                <w:rFonts w:eastAsia="Calibri"/>
                <w:sz w:val="24"/>
                <w:szCs w:val="24"/>
              </w:rPr>
              <w:t>Gads</w:t>
            </w:r>
          </w:p>
        </w:tc>
        <w:tc>
          <w:tcPr>
            <w:tcW w:w="1559" w:type="dxa"/>
          </w:tcPr>
          <w:p w:rsidR="007B20D4" w:rsidRPr="00544F13" w:rsidRDefault="007B20D4" w:rsidP="006A2DA2">
            <w:pPr>
              <w:pStyle w:val="ListParagraph"/>
              <w:ind w:left="0"/>
              <w:jc w:val="both"/>
              <w:rPr>
                <w:rFonts w:eastAsia="Calibri"/>
                <w:sz w:val="24"/>
                <w:szCs w:val="24"/>
              </w:rPr>
            </w:pPr>
            <w:r w:rsidRPr="00544F13">
              <w:rPr>
                <w:rFonts w:eastAsia="Calibri"/>
                <w:sz w:val="24"/>
                <w:szCs w:val="24"/>
              </w:rPr>
              <w:t xml:space="preserve">Ģimeņu skaits </w:t>
            </w:r>
          </w:p>
        </w:tc>
        <w:tc>
          <w:tcPr>
            <w:tcW w:w="2877" w:type="dxa"/>
          </w:tcPr>
          <w:p w:rsidR="007B20D4" w:rsidRPr="00544F13" w:rsidRDefault="007B20D4" w:rsidP="006A2DA2">
            <w:pPr>
              <w:pStyle w:val="ListParagraph"/>
              <w:ind w:left="0"/>
              <w:jc w:val="both"/>
              <w:rPr>
                <w:rFonts w:eastAsia="Calibri"/>
                <w:sz w:val="24"/>
                <w:szCs w:val="24"/>
              </w:rPr>
            </w:pPr>
            <w:r w:rsidRPr="00544F13">
              <w:rPr>
                <w:rFonts w:eastAsia="Calibri"/>
                <w:sz w:val="24"/>
                <w:szCs w:val="24"/>
              </w:rPr>
              <w:t>Bērnu skaits ģimenēs kopā</w:t>
            </w:r>
          </w:p>
        </w:tc>
      </w:tr>
      <w:tr w:rsidR="007B20D4" w:rsidRPr="00544F13" w:rsidTr="000D4A32">
        <w:tc>
          <w:tcPr>
            <w:tcW w:w="1134" w:type="dxa"/>
          </w:tcPr>
          <w:p w:rsidR="007B20D4" w:rsidRPr="00544F13" w:rsidRDefault="007B20D4" w:rsidP="00975DCB">
            <w:pPr>
              <w:pStyle w:val="ListParagraph"/>
              <w:ind w:left="0"/>
              <w:jc w:val="both"/>
              <w:rPr>
                <w:rFonts w:eastAsia="Calibri"/>
                <w:sz w:val="24"/>
                <w:szCs w:val="24"/>
              </w:rPr>
            </w:pPr>
            <w:r w:rsidRPr="00544F13">
              <w:rPr>
                <w:rFonts w:eastAsia="Calibri"/>
                <w:sz w:val="24"/>
                <w:szCs w:val="24"/>
              </w:rPr>
              <w:t>2011</w:t>
            </w:r>
          </w:p>
        </w:tc>
        <w:tc>
          <w:tcPr>
            <w:tcW w:w="1559" w:type="dxa"/>
          </w:tcPr>
          <w:p w:rsidR="007B20D4" w:rsidRPr="00544F13" w:rsidRDefault="007B20D4" w:rsidP="000D4A32">
            <w:pPr>
              <w:pStyle w:val="ListParagraph"/>
              <w:ind w:left="0"/>
              <w:jc w:val="both"/>
              <w:rPr>
                <w:rFonts w:eastAsia="Calibri"/>
                <w:sz w:val="24"/>
                <w:szCs w:val="24"/>
              </w:rPr>
            </w:pPr>
            <w:r w:rsidRPr="00544F13">
              <w:rPr>
                <w:rFonts w:eastAsia="Calibri"/>
                <w:sz w:val="24"/>
                <w:szCs w:val="24"/>
              </w:rPr>
              <w:t>2061</w:t>
            </w:r>
          </w:p>
        </w:tc>
        <w:tc>
          <w:tcPr>
            <w:tcW w:w="2877" w:type="dxa"/>
          </w:tcPr>
          <w:p w:rsidR="007B20D4" w:rsidRPr="00544F13" w:rsidRDefault="007B20D4" w:rsidP="000D4A32">
            <w:pPr>
              <w:pStyle w:val="ListParagraph"/>
              <w:ind w:left="0"/>
              <w:jc w:val="both"/>
              <w:rPr>
                <w:rFonts w:eastAsia="Calibri"/>
                <w:sz w:val="24"/>
                <w:szCs w:val="24"/>
              </w:rPr>
            </w:pPr>
            <w:r w:rsidRPr="00544F13">
              <w:rPr>
                <w:rFonts w:eastAsia="Calibri"/>
                <w:sz w:val="24"/>
                <w:szCs w:val="24"/>
              </w:rPr>
              <w:t>3661</w:t>
            </w:r>
          </w:p>
        </w:tc>
      </w:tr>
      <w:tr w:rsidR="007B20D4" w:rsidRPr="00544F13" w:rsidTr="000D4A32">
        <w:tc>
          <w:tcPr>
            <w:tcW w:w="1134" w:type="dxa"/>
          </w:tcPr>
          <w:p w:rsidR="007B20D4" w:rsidRPr="00544F13" w:rsidRDefault="007B20D4" w:rsidP="00975DCB">
            <w:pPr>
              <w:pStyle w:val="ListParagraph"/>
              <w:ind w:left="0"/>
              <w:jc w:val="both"/>
              <w:rPr>
                <w:rFonts w:eastAsia="Calibri"/>
                <w:sz w:val="24"/>
                <w:szCs w:val="24"/>
              </w:rPr>
            </w:pPr>
            <w:r w:rsidRPr="00544F13">
              <w:rPr>
                <w:rFonts w:eastAsia="Calibri"/>
                <w:sz w:val="24"/>
                <w:szCs w:val="24"/>
              </w:rPr>
              <w:t>2010</w:t>
            </w:r>
          </w:p>
        </w:tc>
        <w:tc>
          <w:tcPr>
            <w:tcW w:w="1559" w:type="dxa"/>
          </w:tcPr>
          <w:p w:rsidR="007B20D4" w:rsidRPr="00544F13" w:rsidRDefault="007B20D4" w:rsidP="000D4A32">
            <w:pPr>
              <w:pStyle w:val="ListParagraph"/>
              <w:ind w:left="0"/>
              <w:jc w:val="both"/>
              <w:rPr>
                <w:rFonts w:eastAsia="Calibri"/>
                <w:sz w:val="24"/>
                <w:szCs w:val="24"/>
              </w:rPr>
            </w:pPr>
            <w:r w:rsidRPr="00544F13">
              <w:rPr>
                <w:rFonts w:eastAsia="Calibri"/>
                <w:sz w:val="24"/>
                <w:szCs w:val="24"/>
              </w:rPr>
              <w:t>2237</w:t>
            </w:r>
          </w:p>
        </w:tc>
        <w:tc>
          <w:tcPr>
            <w:tcW w:w="2877" w:type="dxa"/>
          </w:tcPr>
          <w:p w:rsidR="007B20D4" w:rsidRPr="00544F13" w:rsidRDefault="007B20D4" w:rsidP="000D4A32">
            <w:pPr>
              <w:pStyle w:val="ListParagraph"/>
              <w:ind w:left="0"/>
              <w:jc w:val="both"/>
              <w:rPr>
                <w:rFonts w:eastAsia="Calibri"/>
                <w:sz w:val="24"/>
                <w:szCs w:val="24"/>
              </w:rPr>
            </w:pPr>
            <w:r w:rsidRPr="00544F13">
              <w:rPr>
                <w:rFonts w:eastAsia="Calibri"/>
                <w:sz w:val="24"/>
                <w:szCs w:val="24"/>
              </w:rPr>
              <w:t>3851</w:t>
            </w:r>
          </w:p>
        </w:tc>
      </w:tr>
      <w:tr w:rsidR="007B20D4" w:rsidRPr="00544F13" w:rsidTr="000D4A32">
        <w:tc>
          <w:tcPr>
            <w:tcW w:w="1134" w:type="dxa"/>
          </w:tcPr>
          <w:p w:rsidR="007B20D4" w:rsidRPr="00544F13" w:rsidRDefault="007B20D4" w:rsidP="00975DCB">
            <w:pPr>
              <w:pStyle w:val="ListParagraph"/>
              <w:ind w:left="0"/>
              <w:jc w:val="both"/>
              <w:rPr>
                <w:rFonts w:eastAsia="Calibri"/>
                <w:sz w:val="24"/>
                <w:szCs w:val="24"/>
              </w:rPr>
            </w:pPr>
            <w:r w:rsidRPr="00544F13">
              <w:rPr>
                <w:rFonts w:eastAsia="Calibri"/>
                <w:sz w:val="24"/>
                <w:szCs w:val="24"/>
              </w:rPr>
              <w:t>2009</w:t>
            </w:r>
          </w:p>
        </w:tc>
        <w:tc>
          <w:tcPr>
            <w:tcW w:w="1559" w:type="dxa"/>
          </w:tcPr>
          <w:p w:rsidR="007B20D4" w:rsidRPr="00544F13" w:rsidRDefault="007B20D4" w:rsidP="000D4A32">
            <w:pPr>
              <w:pStyle w:val="ListParagraph"/>
              <w:ind w:left="0"/>
              <w:jc w:val="both"/>
              <w:rPr>
                <w:rFonts w:eastAsia="Calibri"/>
                <w:sz w:val="24"/>
                <w:szCs w:val="24"/>
              </w:rPr>
            </w:pPr>
            <w:r w:rsidRPr="00544F13">
              <w:rPr>
                <w:rFonts w:eastAsia="Calibri"/>
                <w:sz w:val="24"/>
                <w:szCs w:val="24"/>
              </w:rPr>
              <w:t>2300</w:t>
            </w:r>
          </w:p>
        </w:tc>
        <w:tc>
          <w:tcPr>
            <w:tcW w:w="2877" w:type="dxa"/>
          </w:tcPr>
          <w:p w:rsidR="007B20D4" w:rsidRPr="00544F13" w:rsidRDefault="007B20D4" w:rsidP="000D4A32">
            <w:pPr>
              <w:pStyle w:val="ListParagraph"/>
              <w:ind w:left="0"/>
              <w:jc w:val="both"/>
              <w:rPr>
                <w:rFonts w:eastAsia="Calibri"/>
                <w:sz w:val="24"/>
                <w:szCs w:val="24"/>
              </w:rPr>
            </w:pPr>
            <w:r w:rsidRPr="00544F13">
              <w:rPr>
                <w:rFonts w:eastAsia="Calibri"/>
                <w:sz w:val="24"/>
                <w:szCs w:val="24"/>
              </w:rPr>
              <w:t>3916</w:t>
            </w:r>
          </w:p>
        </w:tc>
      </w:tr>
      <w:tr w:rsidR="007B20D4" w:rsidRPr="00544F13" w:rsidTr="000D4A32">
        <w:tc>
          <w:tcPr>
            <w:tcW w:w="1134" w:type="dxa"/>
          </w:tcPr>
          <w:p w:rsidR="007B20D4" w:rsidRPr="00544F13" w:rsidRDefault="007B20D4" w:rsidP="00975DCB">
            <w:pPr>
              <w:pStyle w:val="ListParagraph"/>
              <w:ind w:left="0"/>
              <w:jc w:val="both"/>
              <w:rPr>
                <w:rFonts w:eastAsia="Calibri"/>
                <w:sz w:val="24"/>
                <w:szCs w:val="24"/>
              </w:rPr>
            </w:pPr>
            <w:r w:rsidRPr="00544F13">
              <w:rPr>
                <w:rFonts w:eastAsia="Calibri"/>
                <w:sz w:val="24"/>
                <w:szCs w:val="24"/>
              </w:rPr>
              <w:t>2008</w:t>
            </w:r>
          </w:p>
        </w:tc>
        <w:tc>
          <w:tcPr>
            <w:tcW w:w="1559" w:type="dxa"/>
          </w:tcPr>
          <w:p w:rsidR="007B20D4" w:rsidRPr="00544F13" w:rsidRDefault="007B20D4" w:rsidP="000D4A32">
            <w:pPr>
              <w:pStyle w:val="ListParagraph"/>
              <w:ind w:left="0"/>
              <w:jc w:val="both"/>
              <w:rPr>
                <w:rFonts w:eastAsia="Calibri"/>
                <w:sz w:val="24"/>
                <w:szCs w:val="24"/>
              </w:rPr>
            </w:pPr>
            <w:r w:rsidRPr="00544F13">
              <w:rPr>
                <w:rFonts w:eastAsia="Calibri"/>
                <w:sz w:val="24"/>
                <w:szCs w:val="24"/>
              </w:rPr>
              <w:t>2673</w:t>
            </w:r>
          </w:p>
        </w:tc>
        <w:tc>
          <w:tcPr>
            <w:tcW w:w="2877" w:type="dxa"/>
          </w:tcPr>
          <w:p w:rsidR="007B20D4" w:rsidRPr="00544F13" w:rsidRDefault="007B20D4" w:rsidP="000D4A32">
            <w:pPr>
              <w:pStyle w:val="ListParagraph"/>
              <w:ind w:left="0"/>
              <w:jc w:val="both"/>
              <w:rPr>
                <w:rFonts w:eastAsia="Calibri"/>
                <w:sz w:val="24"/>
                <w:szCs w:val="24"/>
              </w:rPr>
            </w:pPr>
            <w:r w:rsidRPr="00544F13">
              <w:rPr>
                <w:rFonts w:eastAsia="Calibri"/>
                <w:sz w:val="24"/>
                <w:szCs w:val="24"/>
              </w:rPr>
              <w:t>5289</w:t>
            </w:r>
          </w:p>
        </w:tc>
      </w:tr>
      <w:tr w:rsidR="007B20D4" w:rsidRPr="00544F13" w:rsidTr="000D4A32">
        <w:tc>
          <w:tcPr>
            <w:tcW w:w="1134" w:type="dxa"/>
          </w:tcPr>
          <w:p w:rsidR="007B20D4" w:rsidRPr="00544F13" w:rsidRDefault="007B20D4" w:rsidP="00975DCB">
            <w:pPr>
              <w:pStyle w:val="ListParagraph"/>
              <w:ind w:left="0"/>
              <w:jc w:val="both"/>
              <w:rPr>
                <w:rFonts w:eastAsia="Calibri"/>
                <w:sz w:val="24"/>
                <w:szCs w:val="24"/>
              </w:rPr>
            </w:pPr>
            <w:r w:rsidRPr="00544F13">
              <w:rPr>
                <w:rFonts w:eastAsia="Calibri"/>
                <w:sz w:val="24"/>
                <w:szCs w:val="24"/>
              </w:rPr>
              <w:t>2007</w:t>
            </w:r>
          </w:p>
        </w:tc>
        <w:tc>
          <w:tcPr>
            <w:tcW w:w="1559" w:type="dxa"/>
          </w:tcPr>
          <w:p w:rsidR="007B20D4" w:rsidRPr="00544F13" w:rsidRDefault="007B20D4" w:rsidP="000D4A32">
            <w:pPr>
              <w:pStyle w:val="ListParagraph"/>
              <w:ind w:left="0"/>
              <w:jc w:val="both"/>
              <w:rPr>
                <w:rFonts w:eastAsia="Calibri"/>
                <w:sz w:val="24"/>
                <w:szCs w:val="24"/>
              </w:rPr>
            </w:pPr>
            <w:r w:rsidRPr="00544F13">
              <w:rPr>
                <w:rFonts w:eastAsia="Calibri"/>
                <w:sz w:val="24"/>
                <w:szCs w:val="24"/>
              </w:rPr>
              <w:t>3174</w:t>
            </w:r>
          </w:p>
        </w:tc>
        <w:tc>
          <w:tcPr>
            <w:tcW w:w="2877" w:type="dxa"/>
          </w:tcPr>
          <w:p w:rsidR="007B20D4" w:rsidRPr="00544F13" w:rsidRDefault="007B20D4" w:rsidP="000D4A32">
            <w:pPr>
              <w:pStyle w:val="ListParagraph"/>
              <w:ind w:left="0"/>
              <w:jc w:val="both"/>
              <w:rPr>
                <w:rFonts w:eastAsia="Calibri"/>
                <w:sz w:val="24"/>
                <w:szCs w:val="24"/>
              </w:rPr>
            </w:pPr>
            <w:r w:rsidRPr="00544F13">
              <w:rPr>
                <w:rFonts w:eastAsia="Calibri"/>
                <w:sz w:val="24"/>
                <w:szCs w:val="24"/>
              </w:rPr>
              <w:t>6667</w:t>
            </w:r>
          </w:p>
        </w:tc>
      </w:tr>
    </w:tbl>
    <w:p w:rsidR="007B20D4" w:rsidRPr="00544F13" w:rsidRDefault="007B20D4" w:rsidP="006A2DA2">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Riska grupa: ģimenes ar bērniem, kurām ir sociālās funkcionēšanas problēmas</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Rīgas Pašvaldības policijas BLPN </w:t>
      </w:r>
      <w:r w:rsidRPr="00544F13">
        <w:rPr>
          <w:rFonts w:ascii="Times New Roman" w:eastAsia="Times New Roman" w:hAnsi="Times New Roman" w:cs="Times New Roman"/>
          <w:iCs/>
          <w:sz w:val="24"/>
          <w:szCs w:val="24"/>
          <w:lang w:eastAsia="lv-LV"/>
        </w:rPr>
        <w:t>darbinieku pārraudzībā ir ģimenes ar bērniem, kurām ir sociālās funkcionēšanas problēmas. Katrā atsevišķā gadījumā, sadarbībā ar citām institūcijām (Rīgas bērnu tiesību aizsardzības centru, Valsts policiju, Bāriņtiesu, Rīgas domes Izglītības departamentu, Rīgas Sociālo dienestu) nodaļas darbinieki realizē sadarbības plānu, lai atjaunotu ģimenes sociālās funkcionēšanas spējas. Ārkārtas gadījumos vai krīzes situācijās, kad bērniem tiek sniegta palīdzība, pārtraucot vardarbību no citu personu puses, policijas darbinieki bērniem sniedz neatliekamo palīdzību, izņemot bērnus no ģimenes un nogādājot slimnīcās vai patversmēs.</w:t>
      </w:r>
    </w:p>
    <w:p w:rsidR="00FB6F5F" w:rsidRPr="00544F13" w:rsidRDefault="00FB6F5F" w:rsidP="006A2DA2">
      <w:pPr>
        <w:spacing w:after="0" w:line="240" w:lineRule="auto"/>
        <w:ind w:left="896" w:hanging="470"/>
        <w:jc w:val="both"/>
        <w:rPr>
          <w:rFonts w:ascii="Times New Roman" w:eastAsia="Times New Roman" w:hAnsi="Times New Roman" w:cs="Times New Roman"/>
          <w:sz w:val="24"/>
          <w:szCs w:val="24"/>
          <w:lang w:eastAsia="lv-LV"/>
        </w:rPr>
      </w:pPr>
      <w:r w:rsidRPr="00544F13">
        <w:rPr>
          <w:rFonts w:ascii="Times New Roman" w:eastAsia="Times New Roman" w:hAnsi="Times New Roman" w:cs="Times New Roman"/>
          <w:iCs/>
          <w:sz w:val="24"/>
          <w:szCs w:val="24"/>
          <w:lang w:eastAsia="lv-LV"/>
        </w:rPr>
        <w:t>2006.gadā pārraudzībā atradās vidēji 86 ģimenes, nepilngadīgo skaits tajās – 176;</w:t>
      </w:r>
    </w:p>
    <w:p w:rsidR="00FB6F5F" w:rsidRPr="00544F13" w:rsidRDefault="00FB6F5F" w:rsidP="006A2DA2">
      <w:pPr>
        <w:spacing w:after="0" w:line="240" w:lineRule="auto"/>
        <w:ind w:left="900" w:hanging="470"/>
        <w:jc w:val="both"/>
        <w:rPr>
          <w:rFonts w:ascii="Times New Roman" w:eastAsia="Times New Roman" w:hAnsi="Times New Roman" w:cs="Times New Roman"/>
          <w:sz w:val="24"/>
          <w:szCs w:val="24"/>
          <w:lang w:eastAsia="lv-LV"/>
        </w:rPr>
      </w:pPr>
      <w:r w:rsidRPr="00544F13">
        <w:rPr>
          <w:rFonts w:ascii="Times New Roman" w:eastAsia="Times New Roman" w:hAnsi="Times New Roman" w:cs="Times New Roman"/>
          <w:iCs/>
          <w:sz w:val="24"/>
          <w:szCs w:val="24"/>
          <w:lang w:eastAsia="lv-LV"/>
        </w:rPr>
        <w:t>2007.gads – 73 ģimenes, 152 bērni;</w:t>
      </w:r>
    </w:p>
    <w:p w:rsidR="00FB6F5F" w:rsidRPr="00544F13" w:rsidRDefault="00FB6F5F" w:rsidP="006A2DA2">
      <w:pPr>
        <w:spacing w:after="0" w:line="240" w:lineRule="auto"/>
        <w:ind w:left="851" w:hanging="425"/>
        <w:jc w:val="both"/>
        <w:rPr>
          <w:rFonts w:ascii="Times New Roman" w:eastAsia="Times New Roman" w:hAnsi="Times New Roman" w:cs="Times New Roman"/>
          <w:sz w:val="24"/>
          <w:szCs w:val="24"/>
          <w:lang w:eastAsia="lv-LV"/>
        </w:rPr>
      </w:pPr>
      <w:r w:rsidRPr="00544F13">
        <w:rPr>
          <w:rFonts w:ascii="Times New Roman" w:eastAsia="Times New Roman" w:hAnsi="Times New Roman" w:cs="Times New Roman"/>
          <w:iCs/>
          <w:sz w:val="24"/>
          <w:szCs w:val="24"/>
          <w:lang w:eastAsia="lv-LV"/>
        </w:rPr>
        <w:t>2008.gads – 76 ģimenes, 157 bērni;</w:t>
      </w:r>
    </w:p>
    <w:p w:rsidR="00FB6F5F" w:rsidRPr="00544F13" w:rsidRDefault="00FB6F5F" w:rsidP="006A2DA2">
      <w:pPr>
        <w:spacing w:after="0" w:line="240" w:lineRule="auto"/>
        <w:ind w:firstLine="426"/>
        <w:jc w:val="both"/>
        <w:rPr>
          <w:rFonts w:ascii="Times New Roman" w:eastAsia="Times New Roman" w:hAnsi="Times New Roman" w:cs="Times New Roman"/>
          <w:sz w:val="24"/>
          <w:szCs w:val="24"/>
          <w:lang w:eastAsia="lv-LV"/>
        </w:rPr>
      </w:pPr>
      <w:r w:rsidRPr="00544F13">
        <w:rPr>
          <w:rFonts w:ascii="Times New Roman" w:eastAsia="Times New Roman" w:hAnsi="Times New Roman" w:cs="Times New Roman"/>
          <w:iCs/>
          <w:sz w:val="24"/>
          <w:szCs w:val="24"/>
          <w:lang w:eastAsia="lv-LV"/>
        </w:rPr>
        <w:t>2009.gads – 73 ģimenes, 145 bērni;</w:t>
      </w:r>
    </w:p>
    <w:p w:rsidR="00FB6F5F" w:rsidRPr="00544F13" w:rsidRDefault="00FB6F5F" w:rsidP="001331AF">
      <w:pPr>
        <w:spacing w:after="0" w:line="240" w:lineRule="auto"/>
        <w:ind w:left="851" w:hanging="425"/>
        <w:jc w:val="both"/>
        <w:rPr>
          <w:rFonts w:ascii="Times New Roman" w:eastAsia="Times New Roman" w:hAnsi="Times New Roman" w:cs="Times New Roman"/>
          <w:sz w:val="24"/>
          <w:szCs w:val="24"/>
          <w:lang w:eastAsia="lv-LV"/>
        </w:rPr>
      </w:pPr>
      <w:r w:rsidRPr="00544F13">
        <w:rPr>
          <w:rFonts w:ascii="Times New Roman" w:eastAsia="Times New Roman" w:hAnsi="Times New Roman" w:cs="Times New Roman"/>
          <w:iCs/>
          <w:sz w:val="24"/>
          <w:szCs w:val="24"/>
          <w:lang w:eastAsia="lv-LV"/>
        </w:rPr>
        <w:t>2010.gads – 52 ģimenes, 107 bērni.</w:t>
      </w:r>
    </w:p>
    <w:p w:rsidR="00FB6F5F" w:rsidRPr="00544F13" w:rsidRDefault="00FB6F5F" w:rsidP="001331AF">
      <w:pPr>
        <w:spacing w:after="0" w:line="240" w:lineRule="auto"/>
        <w:ind w:left="567"/>
        <w:jc w:val="both"/>
        <w:rPr>
          <w:rFonts w:ascii="Times New Roman" w:eastAsia="Times New Roman" w:hAnsi="Times New Roman" w:cs="Times New Roman"/>
          <w:sz w:val="24"/>
          <w:szCs w:val="24"/>
          <w:lang w:eastAsia="lv-LV"/>
        </w:rPr>
      </w:pPr>
    </w:p>
    <w:p w:rsidR="00FB6F5F" w:rsidRPr="00544F13" w:rsidRDefault="00FB6F5F" w:rsidP="001331AF">
      <w:pPr>
        <w:spacing w:after="0" w:line="240" w:lineRule="auto"/>
        <w:ind w:firstLine="426"/>
        <w:jc w:val="both"/>
        <w:rPr>
          <w:rFonts w:ascii="Times New Roman" w:eastAsia="Times New Roman" w:hAnsi="Times New Roman" w:cs="Times New Roman"/>
          <w:sz w:val="24"/>
          <w:szCs w:val="24"/>
          <w:lang w:eastAsia="lv-LV"/>
        </w:rPr>
      </w:pPr>
      <w:r w:rsidRPr="00544F13">
        <w:rPr>
          <w:rFonts w:ascii="Times New Roman" w:eastAsia="Times New Roman" w:hAnsi="Times New Roman" w:cs="Times New Roman"/>
          <w:iCs/>
          <w:sz w:val="24"/>
          <w:szCs w:val="24"/>
          <w:lang w:eastAsia="lv-LV"/>
        </w:rPr>
        <w:t>Nodaļas pārraudzībā tiek ņemti arī paši nepilngadīgie:</w:t>
      </w:r>
    </w:p>
    <w:p w:rsidR="00FB6F5F" w:rsidRPr="00544F13" w:rsidRDefault="00FB6F5F" w:rsidP="001331AF">
      <w:pPr>
        <w:spacing w:after="0" w:line="240" w:lineRule="auto"/>
        <w:ind w:firstLine="426"/>
        <w:jc w:val="both"/>
        <w:rPr>
          <w:rFonts w:ascii="Times New Roman" w:eastAsia="Times New Roman" w:hAnsi="Times New Roman" w:cs="Times New Roman"/>
          <w:sz w:val="24"/>
          <w:szCs w:val="24"/>
          <w:lang w:eastAsia="lv-LV"/>
        </w:rPr>
      </w:pPr>
      <w:r w:rsidRPr="00544F13">
        <w:rPr>
          <w:rFonts w:ascii="Times New Roman" w:eastAsia="Times New Roman" w:hAnsi="Times New Roman" w:cs="Times New Roman"/>
          <w:iCs/>
          <w:sz w:val="24"/>
          <w:szCs w:val="24"/>
          <w:lang w:eastAsia="lv-LV"/>
        </w:rPr>
        <w:t>2006.gadā pārraudzībā atradās – 109 nepilngadīgie;</w:t>
      </w:r>
    </w:p>
    <w:p w:rsidR="00FB6F5F" w:rsidRPr="00544F13" w:rsidRDefault="00FB6F5F" w:rsidP="001331AF">
      <w:pPr>
        <w:spacing w:after="0" w:line="240" w:lineRule="auto"/>
        <w:ind w:left="900" w:hanging="474"/>
        <w:jc w:val="both"/>
        <w:rPr>
          <w:rFonts w:ascii="Times New Roman" w:eastAsia="Times New Roman" w:hAnsi="Times New Roman" w:cs="Times New Roman"/>
          <w:sz w:val="24"/>
          <w:szCs w:val="24"/>
          <w:lang w:eastAsia="lv-LV"/>
        </w:rPr>
      </w:pPr>
      <w:r w:rsidRPr="00544F13">
        <w:rPr>
          <w:rFonts w:ascii="Times New Roman" w:eastAsia="Times New Roman" w:hAnsi="Times New Roman" w:cs="Times New Roman"/>
          <w:iCs/>
          <w:sz w:val="24"/>
          <w:szCs w:val="24"/>
          <w:lang w:eastAsia="lv-LV"/>
        </w:rPr>
        <w:t>2007.gadā – 93 nepilngadīgie;</w:t>
      </w:r>
    </w:p>
    <w:p w:rsidR="00FB6F5F" w:rsidRPr="00544F13" w:rsidRDefault="00FB6F5F" w:rsidP="001331AF">
      <w:pPr>
        <w:spacing w:after="0" w:line="240" w:lineRule="auto"/>
        <w:ind w:left="900" w:hanging="474"/>
        <w:jc w:val="both"/>
        <w:rPr>
          <w:rFonts w:ascii="Times New Roman" w:eastAsia="Times New Roman" w:hAnsi="Times New Roman" w:cs="Times New Roman"/>
          <w:sz w:val="24"/>
          <w:szCs w:val="24"/>
          <w:lang w:eastAsia="lv-LV"/>
        </w:rPr>
      </w:pPr>
      <w:r w:rsidRPr="00544F13">
        <w:rPr>
          <w:rFonts w:ascii="Times New Roman" w:eastAsia="Times New Roman" w:hAnsi="Times New Roman" w:cs="Times New Roman"/>
          <w:iCs/>
          <w:sz w:val="24"/>
          <w:szCs w:val="24"/>
          <w:lang w:eastAsia="lv-LV"/>
        </w:rPr>
        <w:t>2008.gadā – 66 nepilngadīgie;</w:t>
      </w:r>
    </w:p>
    <w:p w:rsidR="00FB6F5F" w:rsidRPr="00544F13" w:rsidRDefault="00FB6F5F" w:rsidP="001331AF">
      <w:pPr>
        <w:spacing w:after="0" w:line="240" w:lineRule="auto"/>
        <w:ind w:left="900" w:hanging="474"/>
        <w:jc w:val="both"/>
        <w:rPr>
          <w:rFonts w:ascii="Times New Roman" w:eastAsia="Times New Roman" w:hAnsi="Times New Roman" w:cs="Times New Roman"/>
          <w:sz w:val="24"/>
          <w:szCs w:val="24"/>
          <w:lang w:eastAsia="lv-LV"/>
        </w:rPr>
      </w:pPr>
      <w:r w:rsidRPr="00544F13">
        <w:rPr>
          <w:rFonts w:ascii="Times New Roman" w:eastAsia="Times New Roman" w:hAnsi="Times New Roman" w:cs="Times New Roman"/>
          <w:iCs/>
          <w:sz w:val="24"/>
          <w:szCs w:val="24"/>
          <w:lang w:eastAsia="lv-LV"/>
        </w:rPr>
        <w:t>2009.gadā – 45 nepilngadīgie;</w:t>
      </w:r>
    </w:p>
    <w:p w:rsidR="00FB6F5F" w:rsidRPr="00544F13" w:rsidRDefault="00FB6F5F" w:rsidP="001331AF">
      <w:pPr>
        <w:spacing w:after="0" w:line="240" w:lineRule="auto"/>
        <w:ind w:left="900" w:hanging="474"/>
        <w:jc w:val="both"/>
        <w:rPr>
          <w:rFonts w:ascii="Times New Roman" w:eastAsia="Times New Roman" w:hAnsi="Times New Roman" w:cs="Times New Roman"/>
          <w:sz w:val="24"/>
          <w:szCs w:val="24"/>
          <w:lang w:eastAsia="lv-LV"/>
        </w:rPr>
      </w:pPr>
      <w:r w:rsidRPr="00544F13">
        <w:rPr>
          <w:rFonts w:ascii="Times New Roman" w:eastAsia="Times New Roman" w:hAnsi="Times New Roman" w:cs="Times New Roman"/>
          <w:iCs/>
          <w:sz w:val="24"/>
          <w:szCs w:val="24"/>
          <w:lang w:eastAsia="lv-LV"/>
        </w:rPr>
        <w:t>2010.gadā – 56 nepilngadīgie.</w:t>
      </w:r>
    </w:p>
    <w:p w:rsidR="00FB6F5F" w:rsidRPr="00544F13" w:rsidRDefault="00FB6F5F" w:rsidP="001331AF">
      <w:pPr>
        <w:spacing w:after="0" w:line="240" w:lineRule="auto"/>
        <w:ind w:left="540"/>
        <w:jc w:val="both"/>
        <w:rPr>
          <w:rFonts w:ascii="Times New Roman" w:eastAsia="Times New Roman" w:hAnsi="Times New Roman" w:cs="Times New Roman"/>
          <w:sz w:val="24"/>
          <w:szCs w:val="24"/>
          <w:lang w:eastAsia="lv-LV"/>
        </w:rPr>
      </w:pPr>
    </w:p>
    <w:p w:rsidR="00FB6F5F" w:rsidRPr="00544F13" w:rsidRDefault="00FB6F5F" w:rsidP="001331AF">
      <w:pPr>
        <w:spacing w:after="0" w:line="240" w:lineRule="auto"/>
        <w:ind w:left="426"/>
        <w:jc w:val="both"/>
        <w:rPr>
          <w:rFonts w:ascii="Times New Roman" w:eastAsia="Times New Roman" w:hAnsi="Times New Roman" w:cs="Times New Roman"/>
          <w:sz w:val="24"/>
          <w:szCs w:val="24"/>
          <w:lang w:eastAsia="lv-LV"/>
        </w:rPr>
      </w:pPr>
      <w:r w:rsidRPr="00544F13">
        <w:rPr>
          <w:rFonts w:ascii="Times New Roman" w:eastAsia="Times New Roman" w:hAnsi="Times New Roman" w:cs="Times New Roman"/>
          <w:iCs/>
          <w:sz w:val="24"/>
          <w:szCs w:val="24"/>
          <w:lang w:eastAsia="lv-LV"/>
        </w:rPr>
        <w:t>2006.gadā Rīgas Pašvaldības policijas darbinieki sastādīja 58 nepilngadīgo personu atrašanas (izņemšanas) aktus, 2007.gadā – 62, 2008.gadā – 40, 2009.gadā – 39, 2010.gadā – 50.</w:t>
      </w:r>
    </w:p>
    <w:p w:rsidR="00FB6F5F" w:rsidRPr="00544F13" w:rsidRDefault="00FB6F5F" w:rsidP="001331AF">
      <w:pPr>
        <w:spacing w:after="0" w:line="240" w:lineRule="auto"/>
        <w:ind w:left="425"/>
        <w:jc w:val="both"/>
        <w:rPr>
          <w:rFonts w:ascii="Times New Roman" w:eastAsia="Times New Roman" w:hAnsi="Times New Roman" w:cs="Times New Roman"/>
          <w:sz w:val="24"/>
          <w:szCs w:val="24"/>
          <w:lang w:eastAsia="lv-LV"/>
        </w:rPr>
      </w:pPr>
      <w:r w:rsidRPr="00544F13">
        <w:rPr>
          <w:rFonts w:ascii="Times New Roman" w:eastAsia="Times New Roman" w:hAnsi="Times New Roman" w:cs="Times New Roman"/>
          <w:iCs/>
          <w:sz w:val="24"/>
          <w:szCs w:val="24"/>
          <w:lang w:eastAsia="lv-LV"/>
        </w:rPr>
        <w:t>Izglītības iestādēs tiek veikti izglītojoši pasākumi (lekcijas klasēs, individuālās pārrunas, lekcijas skolas bērnu vecākiem</w:t>
      </w:r>
      <w:r w:rsidRPr="00544F13">
        <w:rPr>
          <w:rFonts w:ascii="Times New Roman" w:eastAsia="Times New Roman" w:hAnsi="Times New Roman" w:cs="Times New Roman"/>
          <w:iCs/>
          <w:color w:val="1F497D"/>
          <w:sz w:val="24"/>
          <w:szCs w:val="24"/>
          <w:lang w:eastAsia="lv-LV"/>
        </w:rPr>
        <w:t>)</w:t>
      </w:r>
      <w:r w:rsidRPr="00544F13">
        <w:rPr>
          <w:rFonts w:ascii="Times New Roman" w:eastAsia="Times New Roman" w:hAnsi="Times New Roman" w:cs="Times New Roman"/>
          <w:iCs/>
          <w:sz w:val="24"/>
          <w:szCs w:val="24"/>
          <w:lang w:eastAsia="lv-LV"/>
        </w:rPr>
        <w:t>:</w:t>
      </w:r>
    </w:p>
    <w:p w:rsidR="00FB6F5F" w:rsidRPr="00544F13" w:rsidRDefault="00FB6F5F" w:rsidP="001331AF">
      <w:pPr>
        <w:spacing w:after="0" w:line="240" w:lineRule="auto"/>
        <w:ind w:firstLine="425"/>
        <w:jc w:val="both"/>
        <w:rPr>
          <w:rFonts w:ascii="Times New Roman" w:eastAsia="Times New Roman" w:hAnsi="Times New Roman" w:cs="Times New Roman"/>
          <w:sz w:val="24"/>
          <w:szCs w:val="24"/>
          <w:lang w:eastAsia="lv-LV"/>
        </w:rPr>
      </w:pPr>
      <w:r w:rsidRPr="00544F13">
        <w:rPr>
          <w:rFonts w:ascii="Times New Roman" w:eastAsia="Times New Roman" w:hAnsi="Times New Roman" w:cs="Times New Roman"/>
          <w:iCs/>
          <w:sz w:val="24"/>
          <w:szCs w:val="24"/>
          <w:lang w:eastAsia="lv-LV"/>
        </w:rPr>
        <w:t>2006.gadā – 402 pasākumi;</w:t>
      </w:r>
    </w:p>
    <w:p w:rsidR="00FB6F5F" w:rsidRPr="00544F13" w:rsidRDefault="00FB6F5F" w:rsidP="001331AF">
      <w:pPr>
        <w:spacing w:after="0" w:line="240" w:lineRule="auto"/>
        <w:ind w:firstLine="425"/>
        <w:jc w:val="both"/>
        <w:rPr>
          <w:rFonts w:ascii="Times New Roman" w:eastAsia="Times New Roman" w:hAnsi="Times New Roman" w:cs="Times New Roman"/>
          <w:sz w:val="24"/>
          <w:szCs w:val="24"/>
          <w:lang w:eastAsia="lv-LV"/>
        </w:rPr>
      </w:pPr>
      <w:r w:rsidRPr="00544F13">
        <w:rPr>
          <w:rFonts w:ascii="Times New Roman" w:eastAsia="Times New Roman" w:hAnsi="Times New Roman" w:cs="Times New Roman"/>
          <w:iCs/>
          <w:sz w:val="24"/>
          <w:szCs w:val="24"/>
          <w:lang w:eastAsia="lv-LV"/>
        </w:rPr>
        <w:t>2007.gadā – 640 pasākumi;</w:t>
      </w:r>
    </w:p>
    <w:p w:rsidR="00FB6F5F" w:rsidRPr="00544F13" w:rsidRDefault="00FB6F5F" w:rsidP="001331AF">
      <w:pPr>
        <w:spacing w:after="0" w:line="240" w:lineRule="auto"/>
        <w:ind w:firstLine="425"/>
        <w:jc w:val="both"/>
        <w:rPr>
          <w:rFonts w:ascii="Times New Roman" w:eastAsia="Times New Roman" w:hAnsi="Times New Roman" w:cs="Times New Roman"/>
          <w:sz w:val="24"/>
          <w:szCs w:val="24"/>
          <w:lang w:eastAsia="lv-LV"/>
        </w:rPr>
      </w:pPr>
      <w:r w:rsidRPr="00544F13">
        <w:rPr>
          <w:rFonts w:ascii="Times New Roman" w:eastAsia="Times New Roman" w:hAnsi="Times New Roman" w:cs="Times New Roman"/>
          <w:iCs/>
          <w:sz w:val="24"/>
          <w:szCs w:val="24"/>
          <w:lang w:eastAsia="lv-LV"/>
        </w:rPr>
        <w:t>2008.gadā – 953 pasākumi;</w:t>
      </w:r>
    </w:p>
    <w:p w:rsidR="00FB6F5F" w:rsidRPr="00544F13" w:rsidRDefault="00FB6F5F" w:rsidP="001331AF">
      <w:pPr>
        <w:spacing w:after="0" w:line="240" w:lineRule="auto"/>
        <w:ind w:firstLine="425"/>
        <w:jc w:val="both"/>
        <w:rPr>
          <w:rFonts w:ascii="Times New Roman" w:eastAsia="Times New Roman" w:hAnsi="Times New Roman" w:cs="Times New Roman"/>
          <w:sz w:val="24"/>
          <w:szCs w:val="24"/>
          <w:lang w:eastAsia="lv-LV"/>
        </w:rPr>
      </w:pPr>
      <w:r w:rsidRPr="00544F13">
        <w:rPr>
          <w:rFonts w:ascii="Times New Roman" w:eastAsia="Times New Roman" w:hAnsi="Times New Roman" w:cs="Times New Roman"/>
          <w:iCs/>
          <w:sz w:val="24"/>
          <w:szCs w:val="24"/>
          <w:lang w:eastAsia="lv-LV"/>
        </w:rPr>
        <w:t>2009.gadā – 864 pasākumi;</w:t>
      </w:r>
    </w:p>
    <w:p w:rsidR="00FB6F5F" w:rsidRPr="00544F13" w:rsidRDefault="00FB6F5F" w:rsidP="001331AF">
      <w:pPr>
        <w:spacing w:after="0" w:line="240" w:lineRule="auto"/>
        <w:ind w:firstLine="425"/>
        <w:jc w:val="both"/>
        <w:rPr>
          <w:rFonts w:ascii="Times New Roman" w:eastAsia="Times New Roman" w:hAnsi="Times New Roman" w:cs="Times New Roman"/>
          <w:sz w:val="24"/>
          <w:szCs w:val="24"/>
          <w:lang w:eastAsia="lv-LV"/>
        </w:rPr>
      </w:pPr>
      <w:r w:rsidRPr="00544F13">
        <w:rPr>
          <w:rFonts w:ascii="Times New Roman" w:eastAsia="Times New Roman" w:hAnsi="Times New Roman" w:cs="Times New Roman"/>
          <w:iCs/>
          <w:sz w:val="24"/>
          <w:szCs w:val="24"/>
          <w:lang w:eastAsia="lv-LV"/>
        </w:rPr>
        <w:t>2010.gadā – 1105 pasākumi.</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eastAsia="Times New Roman" w:hAnsi="Times New Roman" w:cs="Times New Roman"/>
          <w:iCs/>
          <w:sz w:val="24"/>
          <w:szCs w:val="24"/>
          <w:lang w:eastAsia="lv-LV"/>
        </w:rPr>
        <w:t>Kopš 2010.gada septembra Rīgas Pašvaldības policijā izveidota Drošības klase Rīgas Pašvaldības policijas Zemgales priekšpilsētas pārvaldē. Drošības klase atrodas BLPN telpās un nodaļas darbinieki sadarbībā ar Zemgales priekšpilsētas pārvaldes darbiniekiem šajās telpās iepazīstina bērnus ar Rīgas Pašvaldības policiju un pārrunā drošības jautājumu tēmas.</w:t>
      </w:r>
      <w:r w:rsidRPr="00544F13">
        <w:rPr>
          <w:rFonts w:ascii="Times New Roman" w:eastAsia="Times New Roman" w:hAnsi="Times New Roman" w:cs="Times New Roman"/>
          <w:sz w:val="24"/>
          <w:szCs w:val="24"/>
          <w:lang w:eastAsia="lv-LV"/>
        </w:rPr>
        <w:t xml:space="preserve"> </w:t>
      </w:r>
      <w:r w:rsidRPr="00544F13">
        <w:rPr>
          <w:rFonts w:ascii="Times New Roman" w:eastAsia="Times New Roman" w:hAnsi="Times New Roman" w:cs="Times New Roman"/>
          <w:iCs/>
          <w:sz w:val="24"/>
          <w:szCs w:val="24"/>
          <w:lang w:eastAsia="lv-LV"/>
        </w:rPr>
        <w:t>Drošības stundā pēc iepazīšanās ar Rīgas Pašvaldības policiju, policijas darbinieki sarunām ar bērniem piedāvā dažādas pašu apmeklētāju iepriekš izvēlētas tēmas. Ar bērniem tiek runāts par vispārējiem noteikumiem, kārtību, drošību, uzvedību un izvēli. Tiek analizētas dažādās situācijas skolā, uz ielas, mājās, pārrunāti iespējamie riski, rīcības varianti un sekas. Tiek piedāvātas sarunas par tēmu „Kā justies droši uz ielas”, par sastaptajiem svešiniekiem, bērna rīcību un palīdzības saņemšanas iespējām, tēmu „Dators un drošības nosacījumi”, tēmu „Droša skolas vide”.</w:t>
      </w:r>
      <w:r w:rsidRPr="00544F13">
        <w:rPr>
          <w:rFonts w:ascii="Times New Roman" w:eastAsia="Times New Roman" w:hAnsi="Times New Roman" w:cs="Times New Roman"/>
          <w:sz w:val="24"/>
          <w:szCs w:val="24"/>
          <w:lang w:eastAsia="lv-LV"/>
        </w:rPr>
        <w:t xml:space="preserve"> </w:t>
      </w:r>
      <w:r w:rsidRPr="00544F13">
        <w:rPr>
          <w:rFonts w:ascii="Times New Roman" w:eastAsia="Times New Roman" w:hAnsi="Times New Roman" w:cs="Times New Roman"/>
          <w:iCs/>
          <w:sz w:val="24"/>
          <w:szCs w:val="24"/>
          <w:lang w:eastAsia="lv-LV"/>
        </w:rPr>
        <w:t>Ar Rīgas Pašvaldības policijas darbiniekiem vienojoties, iespējamas arī citas pārrunu tēmas, kuras tiek izstrādātas, ņemot vērā konkrētās izglītības iestādes specifiku, vajadzības un aktuālos notikumus skolēnu kolektīvā.</w:t>
      </w:r>
    </w:p>
    <w:p w:rsidR="00FB6F5F" w:rsidRPr="00544F13" w:rsidRDefault="00FB6F5F" w:rsidP="001331AF">
      <w:pPr>
        <w:spacing w:after="0" w:line="240" w:lineRule="auto"/>
        <w:jc w:val="both"/>
        <w:rPr>
          <w:rFonts w:ascii="Times New Roman" w:hAnsi="Times New Roman" w:cs="Times New Roman"/>
          <w:sz w:val="24"/>
          <w:szCs w:val="24"/>
        </w:rPr>
      </w:pPr>
    </w:p>
    <w:p w:rsidR="00536BE6" w:rsidRPr="00544F13" w:rsidRDefault="00FB6F5F" w:rsidP="00813A2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Jautājumi par bērnu tiesībām, tai skaitā bērnu tiesībām būt pasargātiem no vardarbības, ļaunprātīgas izmantošanas un citām pret bērnu drošību, veselību un seksuālo neaizskaramību vērstām prettiesiskām darbībām ir iekļauti Sociālo zinību mācību priekšmeta saturā. Atbilstoši Ministru kabineta 2006.gada 19.decembra noteikumiem Nr.1027 „Noteikumi par valsts standartu pamatizglītībā un pamatizglītības mācību priekšmetu standartiem”, kuros ir noteikts obligāts mācību priekšmets 1. – 9.klasei „Sociālās zinības” un šajā mācību priekšmetā apgūstamais mācību saturs, sociālo zinību saturam ir izveidots un 2007.gadā publiskots mācību priekšmeta programmas paraugs (paraugprogramma).</w:t>
      </w:r>
    </w:p>
    <w:p w:rsidR="00FB6F5F" w:rsidRPr="00544F13" w:rsidRDefault="00FB6F5F" w:rsidP="00813A22">
      <w:pPr>
        <w:pStyle w:val="ListParagraph"/>
        <w:spacing w:after="0" w:line="240" w:lineRule="auto"/>
        <w:ind w:left="426"/>
        <w:jc w:val="both"/>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Cilvēktiesību jautājumi un bērnu tiesību jautājumi padziļināti tiek apgūti vidusskolas posma izvēles mācību priekšmetu „Veselības mācība” un „Politika un tiesības” saturā.</w:t>
      </w:r>
    </w:p>
    <w:p w:rsidR="00FB6F5F" w:rsidRPr="00544F13" w:rsidRDefault="00FB6F5F" w:rsidP="006A2DA2">
      <w:pPr>
        <w:pStyle w:val="ListParagraph"/>
        <w:spacing w:after="0" w:line="240" w:lineRule="auto"/>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Bērnu tiesību jautājumi ir iekļauti arī pedagogu, sociālo darbinieku un sociālo pedagogu profesionālās pilnveides kursu saturā. P</w:t>
      </w:r>
      <w:r w:rsidRPr="00544F13">
        <w:rPr>
          <w:rFonts w:ascii="Times New Roman" w:hAnsi="Times New Roman" w:cs="Times New Roman"/>
          <w:bCs/>
          <w:sz w:val="24"/>
          <w:szCs w:val="24"/>
        </w:rPr>
        <w:t xml:space="preserve">edagogu profesionālo kompetenču pilnveides ietvaros 2010.gadā informatīvi izglītojošos semināros un astoņās profesionālās pilnveides programmās tika izglītoti 215 vispārējās izglītības un profesionālo izglītības iestāžu audzināšanas darba speciālisti, izglītības iestāžu vadītāji un citi pedagogi par cilvēku tirdzniecības seksuālās izmantošanas nolūkā </w:t>
      </w:r>
      <w:proofErr w:type="spellStart"/>
      <w:r w:rsidRPr="00544F13">
        <w:rPr>
          <w:rFonts w:ascii="Times New Roman" w:hAnsi="Times New Roman" w:cs="Times New Roman"/>
          <w:bCs/>
          <w:sz w:val="24"/>
          <w:szCs w:val="24"/>
        </w:rPr>
        <w:t>prevencijas</w:t>
      </w:r>
      <w:proofErr w:type="spellEnd"/>
      <w:r w:rsidRPr="00544F13">
        <w:rPr>
          <w:rFonts w:ascii="Times New Roman" w:hAnsi="Times New Roman" w:cs="Times New Roman"/>
          <w:bCs/>
          <w:sz w:val="24"/>
          <w:szCs w:val="24"/>
        </w:rPr>
        <w:t xml:space="preserve"> un novēršanas jautājumiem.</w:t>
      </w:r>
    </w:p>
    <w:p w:rsidR="00FB6F5F" w:rsidRPr="00544F13" w:rsidRDefault="00FB6F5F" w:rsidP="006A2DA2">
      <w:pPr>
        <w:pStyle w:val="ListParagraph"/>
        <w:spacing w:after="0" w:line="240" w:lineRule="auto"/>
        <w:rPr>
          <w:rFonts w:ascii="Times New Roman" w:hAnsi="Times New Roman" w:cs="Times New Roman"/>
          <w:sz w:val="24"/>
          <w:szCs w:val="24"/>
        </w:rPr>
      </w:pPr>
    </w:p>
    <w:p w:rsidR="00813A22" w:rsidRPr="00544F13" w:rsidRDefault="00813A22" w:rsidP="006A2DA2">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Latviešu valodas aģentūra, īstenojot Eiropas trešo valstu valstspiederīgo integrācijas fonda projektu no 2009. līdz 2010.gadam, ir izstrādājusi mācību metodisko materiālu „Skolotājs starpkultūru telpā” un</w:t>
      </w:r>
      <w:proofErr w:type="gramStart"/>
      <w:r w:rsidRPr="00544F13">
        <w:rPr>
          <w:rFonts w:ascii="Times New Roman" w:hAnsi="Times New Roman" w:cs="Times New Roman"/>
          <w:sz w:val="24"/>
          <w:szCs w:val="24"/>
        </w:rPr>
        <w:t xml:space="preserve">  </w:t>
      </w:r>
      <w:proofErr w:type="gramEnd"/>
      <w:r w:rsidRPr="00544F13">
        <w:rPr>
          <w:rFonts w:ascii="Times New Roman" w:hAnsi="Times New Roman" w:cs="Times New Roman"/>
          <w:sz w:val="24"/>
          <w:szCs w:val="24"/>
        </w:rPr>
        <w:t>organizējusi kursus, kuros 150 pedagogi ir  sagatavoti darbam ar skolēniem, kas pārstāv dažādas kultūras un etniskās kopienas.</w:t>
      </w:r>
    </w:p>
    <w:p w:rsidR="00813A22" w:rsidRPr="00544F13" w:rsidRDefault="00813A22" w:rsidP="00813A22">
      <w:pPr>
        <w:pStyle w:val="ListParagraph"/>
        <w:spacing w:after="0" w:line="240" w:lineRule="auto"/>
        <w:ind w:left="426"/>
        <w:rPr>
          <w:rFonts w:ascii="Times New Roman" w:hAnsi="Times New Roman" w:cs="Times New Roman"/>
          <w:sz w:val="24"/>
          <w:szCs w:val="24"/>
        </w:rPr>
      </w:pPr>
    </w:p>
    <w:p w:rsidR="00FB6F5F" w:rsidRPr="00544F13" w:rsidRDefault="00FB6F5F" w:rsidP="00813A2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2009.gada nogalē ir uzsākta Inspekcijas koordinēta, atvērta un pakāpeniski pieaugoša skolu kustība „Draudzīgā skola”, kuras mērķis ir uzlabot skolēnu, viņu vecāku, pedagogu un skolas administrācijas savstarpējo sadarbību, veidojot draudzīgāku un drošāku vidi skolā. 2010.gadā kustībā jau bija iesaistījusies 141 izglītības iestāde.</w:t>
      </w:r>
    </w:p>
    <w:p w:rsidR="00FB6F5F" w:rsidRPr="00544F13" w:rsidRDefault="00FB6F5F" w:rsidP="006A2DA2">
      <w:pPr>
        <w:pStyle w:val="ListParagraph"/>
        <w:spacing w:after="0" w:line="240" w:lineRule="auto"/>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Valsts policija ir izstrādājusi metodiskos materiālus elektroniskā veidā vispārējās izglītības un profesionālās izglītības iestāžu audzēkņiem par sabiedriskās kārtības un drošības jautājumiem.</w:t>
      </w:r>
    </w:p>
    <w:p w:rsidR="00FB6F5F" w:rsidRPr="00544F13" w:rsidRDefault="00FB6F5F" w:rsidP="006A2DA2">
      <w:pPr>
        <w:pStyle w:val="ListParagraph"/>
        <w:spacing w:after="0" w:line="240" w:lineRule="auto"/>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lastRenderedPageBreak/>
        <w:t>Kopš 2009.gada septembra sākuma Valsts policija īsteno akciju „Drošības dienas skolās”, kuras ietvaros skolēni tiek informēti un izglītoti par preventīviem pasākumiem tiesiskās audzināšanas jomā. Akcijā tika iesaistītas gan pirmskolas izglītības iestādes, gan pamatizglītības un vidējās izglītības iestādes, gan speciālās un profesionālās ievirzes izglītības iestādes visā Latvijas teritorijā: Rīgas reģionā – 213 izglītības iestādes, Kurzemes reģionā – 104 izglītības iestādes, Latgales reģionā – 144, Vidzemes reģionā – 130, Zemgales reģionā – 106. 2010.gadā laikā akcijas „Drošības dienas skolās” ietvaros īstenoti 2996 preventīvie pasākumi. Akcijā 2010.gadā tika iesaistītas gan pirmskolas izglītības iestādes (1073), gan pamatizglītības un vidējās izglītības iestādes (1578), gan speciālās un profesionālās ievirzes izglītības iestādes (259) visā Latvijas teritorijā. 2010.gadā Valsts policija kopumā ir organizējusi 5129 preventīvos pasākumus.</w:t>
      </w:r>
    </w:p>
    <w:p w:rsidR="00FB6F5F" w:rsidRPr="00544F13" w:rsidRDefault="00FB6F5F" w:rsidP="006A2DA2">
      <w:pPr>
        <w:pStyle w:val="ListParagraph"/>
        <w:spacing w:after="0" w:line="240" w:lineRule="auto"/>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bookmarkStart w:id="0" w:name="OLE_LINK3"/>
      <w:r w:rsidRPr="00544F13">
        <w:rPr>
          <w:rFonts w:ascii="Times New Roman" w:hAnsi="Times New Roman" w:cs="Times New Roman"/>
          <w:sz w:val="24"/>
          <w:szCs w:val="24"/>
        </w:rPr>
        <w:t xml:space="preserve">2010.gada pavasarī Valsts policijas Kurzemes reģionālā pārvalde sadarbībā ar Liepājas pilsētas Domi, Ventspils pilsētas Domi, Liepājas Jaunatnes centru un Liepājas </w:t>
      </w:r>
      <w:proofErr w:type="spellStart"/>
      <w:r w:rsidRPr="00544F13">
        <w:rPr>
          <w:rFonts w:ascii="Times New Roman" w:hAnsi="Times New Roman" w:cs="Times New Roman"/>
          <w:sz w:val="24"/>
          <w:szCs w:val="24"/>
        </w:rPr>
        <w:t>Rotari</w:t>
      </w:r>
      <w:proofErr w:type="spellEnd"/>
      <w:r w:rsidRPr="00544F13">
        <w:rPr>
          <w:rFonts w:ascii="Times New Roman" w:hAnsi="Times New Roman" w:cs="Times New Roman"/>
          <w:sz w:val="24"/>
          <w:szCs w:val="24"/>
        </w:rPr>
        <w:t xml:space="preserve"> klubu, izstrādāja maketu un izdeva informatīvo bukletu „Cilvēku tirdzniecības novēršana” 5`000 eksemplārus latviešu valodā izplatīšanai Kurzemes reģionā, kurā apkopota informācija par to, kas ir cilvēku tirdzniecība, cilvēku tirdzniecību veicinošie faktori, vervēšanu, fiktīvajām laulībām, par to, kas jāzina jauniešiem par darbu ārzemēs, kas jāņem vērā pirms došanās uz ārzemēm, un informācija par svarīgākajiem palīdzības tālruņiem. Izstrādātais makets, sadarbojoties Rīgas domes Labklājības departamenta, Iekšlietu ministrijai un biedrībai „Patvērums „Drošā māja”” tika pielāgots Rīgas pilsētas vajadzībām un pēc Rīgas domes Labklājības departamenta iniciatīvas tika izdots buklets „Cilvēku tirdzniecības novēršana” 20`000 eksemplāros latviešu valodā un krievu valodā izplatīšanai Rīgas pilsētas sociālās palīdzības dienestos un izglītības iestādēs</w:t>
      </w:r>
      <w:r w:rsidRPr="00544F13">
        <w:rPr>
          <w:rFonts w:ascii="Times New Roman" w:hAnsi="Times New Roman" w:cs="Times New Roman"/>
          <w:bCs/>
          <w:sz w:val="24"/>
          <w:szCs w:val="24"/>
        </w:rPr>
        <w:t>.</w:t>
      </w:r>
      <w:bookmarkEnd w:id="0"/>
    </w:p>
    <w:p w:rsidR="00FB6F5F" w:rsidRPr="00544F13" w:rsidRDefault="00FB6F5F" w:rsidP="006A2DA2">
      <w:pPr>
        <w:pStyle w:val="ListParagraph"/>
        <w:spacing w:after="0" w:line="240" w:lineRule="auto"/>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Nevalstiskās organizācijas nodibinājuma „Centrs Dardedze” veiktie pētījumi ir apliecinājuši, cik būtiska ir bērnu, vecāku un skolotāju izglītošana par personiskās drošības jautājumiem. Kopš 2003.gada „Centrs Dardedze” īsteno preventīvi izglītojošo programmu „</w:t>
      </w:r>
      <w:proofErr w:type="spellStart"/>
      <w:r w:rsidRPr="00544F13">
        <w:rPr>
          <w:rFonts w:ascii="Times New Roman" w:hAnsi="Times New Roman" w:cs="Times New Roman"/>
          <w:sz w:val="24"/>
          <w:szCs w:val="24"/>
        </w:rPr>
        <w:t>Džimbas</w:t>
      </w:r>
      <w:proofErr w:type="spellEnd"/>
      <w:r w:rsidRPr="00544F13">
        <w:rPr>
          <w:rFonts w:ascii="Times New Roman" w:hAnsi="Times New Roman" w:cs="Times New Roman"/>
          <w:sz w:val="24"/>
          <w:szCs w:val="24"/>
        </w:rPr>
        <w:t xml:space="preserve"> drošības programma”, mācot bērniem atpazīt nedrošas situācijas, modelējot, kā šādās situācijās rīkoties, pie kā vērsties pēc palīdzības, tādējādi mazinot šo bērnu risku tikt pakļautiem vardarbībai attiecībās ar vienaudžiem, pieaugušiem cilvēkiem, svešiem un pazīstamiem cilvēkiem. Ļoti būtiska šīs programmas sadaļa ir informācija vecākiem un pedagogiem, kas ikdienā ir saskarsmē ar bērniem, lai regulāri aktualizētu šī jautājuma būtiskumu.</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Bērnu tiesību aizsardzības likums paredz bērnu tiesību aizsardzības uzraudzību gadījumos, kad bērns uzturas pie citas personas (nevis vecāka vai, ja bērns atrodas ārpusģimenes aprūpē, pie aizbildņa vai audžuģimenē) ilgāk par trim mēnešiem. Šādos gadījumos bāriņtiesa nodrošina pie citas personas dzīvojošā bērna dzīves apstākļu regulāru pārbaudi, kā arī, pirms bērns tiek nodots šīs personas aprūpē, sniedz atzinumu par to, ka šāda nodošana atbilst bērna interesēm un persona spēs bērnu pienācīgi aprūpēt (45.</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45.</w:t>
      </w:r>
      <w:r w:rsidRPr="00544F13">
        <w:rPr>
          <w:rFonts w:ascii="Times New Roman" w:hAnsi="Times New Roman" w:cs="Times New Roman"/>
          <w:sz w:val="24"/>
          <w:szCs w:val="24"/>
          <w:vertAlign w:val="superscript"/>
        </w:rPr>
        <w:t>2</w:t>
      </w:r>
      <w:r w:rsidRPr="00544F13">
        <w:rPr>
          <w:rFonts w:ascii="Times New Roman" w:hAnsi="Times New Roman" w:cs="Times New Roman"/>
          <w:sz w:val="24"/>
          <w:szCs w:val="24"/>
        </w:rPr>
        <w:t>, 45.</w:t>
      </w:r>
      <w:r w:rsidRPr="00544F13">
        <w:rPr>
          <w:rFonts w:ascii="Times New Roman" w:hAnsi="Times New Roman" w:cs="Times New Roman"/>
          <w:sz w:val="24"/>
          <w:szCs w:val="24"/>
          <w:vertAlign w:val="superscript"/>
        </w:rPr>
        <w:t>4</w:t>
      </w:r>
      <w:r w:rsidRPr="00544F13">
        <w:rPr>
          <w:rFonts w:ascii="Times New Roman" w:hAnsi="Times New Roman" w:cs="Times New Roman"/>
          <w:sz w:val="24"/>
          <w:szCs w:val="24"/>
        </w:rPr>
        <w:t> pants).</w:t>
      </w:r>
    </w:p>
    <w:p w:rsidR="00FB6F5F" w:rsidRPr="00544F13" w:rsidRDefault="00FB6F5F" w:rsidP="001331AF">
      <w:pPr>
        <w:spacing w:after="0" w:line="240" w:lineRule="auto"/>
        <w:jc w:val="both"/>
        <w:rPr>
          <w:rFonts w:ascii="Times New Roman" w:hAnsi="Times New Roman" w:cs="Times New Roman"/>
          <w:sz w:val="24"/>
          <w:szCs w:val="24"/>
        </w:rPr>
      </w:pPr>
    </w:p>
    <w:p w:rsidR="00E91773" w:rsidRPr="00544F13" w:rsidRDefault="00E91773" w:rsidP="001331AF">
      <w:pPr>
        <w:pStyle w:val="ListParagraph"/>
        <w:numPr>
          <w:ilvl w:val="0"/>
          <w:numId w:val="14"/>
        </w:numPr>
        <w:spacing w:after="0" w:line="240" w:lineRule="auto"/>
        <w:jc w:val="both"/>
        <w:rPr>
          <w:rFonts w:ascii="Times New Roman" w:hAnsi="Times New Roman" w:cs="Times New Roman"/>
          <w:sz w:val="24"/>
          <w:szCs w:val="24"/>
        </w:rPr>
      </w:pPr>
      <w:r w:rsidRPr="00544F13">
        <w:rPr>
          <w:rFonts w:ascii="Times New Roman" w:hAnsi="Times New Roman" w:cs="Times New Roman"/>
          <w:sz w:val="24"/>
        </w:rPr>
        <w:t>Lai uzlabotu efektivitāti cilvēku tirdzniecības apkarošanā, kas ir pārrobežu problēma, Latvija ir noslēgusi sadarbības līgumus ar vairākām valstīm: ar Uzbekistānu, Moldovu, Azerbaidžānu, Baltkrieviju, Armēniju, Kazahstānu, Gruziju, Izraēlas Valsti, Horvātiju, Amerikas Savienotajām Valstīm, Čehiju, Kipru, Lietuvu, Slovākiju, Slovēniju, Somiju, Spāniju, Turciju, Ungāriju, Vāciju. Līgumu ietvaros notiek informācijas un datu apmaiņa, savstarpējo operatīvo pasākumu īstenošana, pieredzes apmaiņa, t.sk., personāla sagatavošanas jomā, kā arī konsultāciju sniegšana normatīvo tiesību aktu izstrādes jomā.</w:t>
      </w:r>
    </w:p>
    <w:p w:rsidR="00E91773" w:rsidRPr="00544F13" w:rsidRDefault="00E91773" w:rsidP="001331AF">
      <w:pPr>
        <w:spacing w:after="0" w:line="240" w:lineRule="auto"/>
        <w:jc w:val="center"/>
        <w:rPr>
          <w:rFonts w:ascii="Times New Roman" w:hAnsi="Times New Roman" w:cs="Times New Roman"/>
          <w:sz w:val="24"/>
          <w:szCs w:val="24"/>
        </w:rPr>
      </w:pPr>
    </w:p>
    <w:p w:rsidR="00FB6F5F" w:rsidRPr="00544F13" w:rsidRDefault="00FB6F5F" w:rsidP="001331AF">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V Aizliegums</w:t>
      </w:r>
    </w:p>
    <w:p w:rsidR="00FB6F5F" w:rsidRPr="00544F13" w:rsidRDefault="00FB6F5F" w:rsidP="001331AF">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(Protokola 3.pants, 4.panta otrā un trešā daļa, 5.pants, 6.pants, 7.pants)</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Bērni tiek atzīti par īpaši aizsargājamu personu grupu, attiecībā uz kuru paredzēts speciāls normatīvais regulējums. Lielā daļā Krimināllikuma Sevišķās daļas pantu paredzēta paaugstināta kriminālatbildība par noziedzīgiem nodarījumiem, ja tie izdarīti pret bērnu (nepilngadīgo). Atbilstoši Konvencijā par bērna tiesībām nostiprinātajam nediskriminācijas principam, Latvijas normatīvajos aktos nav paredzēta nepamatota kādas noteiktas bērnu grupas tiesību prevalēšana pār citu bērnu tiesībām. Bērnu tiesību aizsardzība notiek, ievērojot vienlīdzības principu. Īpaši izdalīti tiek vien bērni vecumā līdz četrpadsmit gadu vecumam (mazgadīgie). Pamatojums tam ir šāda vecuma bērnu īpaši neaizsargātais stāvoklis, kura dēļ tie tiek pielīdzināti personām bezpalīdzības stāvoklī. Par noziedzīgiem nodarījumiem, kuri izdarīti pret mazgadīgo, paredzētas sevišķi bargas sankcijas.</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5"/>
        <w:jc w:val="both"/>
        <w:rPr>
          <w:rFonts w:ascii="Times New Roman" w:hAnsi="Times New Roman" w:cs="Times New Roman"/>
          <w:sz w:val="24"/>
          <w:szCs w:val="24"/>
        </w:rPr>
      </w:pPr>
      <w:r w:rsidRPr="00544F13">
        <w:rPr>
          <w:rFonts w:ascii="Times New Roman" w:hAnsi="Times New Roman" w:cs="Times New Roman"/>
          <w:sz w:val="24"/>
          <w:szCs w:val="24"/>
        </w:rPr>
        <w:t>Ja cietušā nepilngadība nav ietverta noziedzīga nodarījuma sastāvā kā viena no tā pazīmēm, tad var tikt piemērots Krimināllikuma 48.panta pirmās daļas 6.punkts, un saskaņā ar to apstāklis, ka noziedzīgais nodarījums izdarīts pret personu, kura nav sasniegusi piecpadsmit gadu vecumu, vai pret personu, izmantojot tās bezpalīdzības stāvokli (tai skaitā, pret mazgadīgo), var tikt atzīts par atbildību pastiprinošu apstākli. Lai gan šis atbildību pastiprinošais apstāklis neietekmē sankciju apmērus, tas tomēr var tikt ņemts vērā pie soda noteikšanas.</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5"/>
        <w:jc w:val="both"/>
        <w:rPr>
          <w:rFonts w:ascii="Times New Roman" w:hAnsi="Times New Roman" w:cs="Times New Roman"/>
          <w:sz w:val="24"/>
          <w:szCs w:val="24"/>
        </w:rPr>
      </w:pPr>
      <w:r w:rsidRPr="00544F13">
        <w:rPr>
          <w:rFonts w:ascii="Times New Roman" w:hAnsi="Times New Roman" w:cs="Times New Roman"/>
          <w:sz w:val="24"/>
          <w:szCs w:val="24"/>
        </w:rPr>
        <w:t>Lai efektīvāk aizsargātu bērnu tiesības, paredzēti arī specifiski noziedzīgu nodarījumu sastāvi, tai skaitā tādi noziedzīgi nodarījumi, par kuru izdarīšanu kriminālatbildība iestājas arī tad, ja tie izdarīti pret pilngadīgu personu, tomēr sastāva pazīmes pilngadīga cietušā un nepilngadīga cietušā gadījumos ir atšķirīgas. Tā, piemēram, saskaņā ar KL 154.</w:t>
      </w:r>
      <w:r w:rsidRPr="00544F13">
        <w:rPr>
          <w:rFonts w:ascii="Times New Roman" w:hAnsi="Times New Roman" w:cs="Times New Roman"/>
          <w:sz w:val="24"/>
          <w:szCs w:val="24"/>
          <w:vertAlign w:val="superscript"/>
        </w:rPr>
        <w:t>2</w:t>
      </w:r>
      <w:r w:rsidRPr="00544F13">
        <w:rPr>
          <w:rFonts w:ascii="Times New Roman" w:hAnsi="Times New Roman" w:cs="Times New Roman"/>
          <w:sz w:val="24"/>
          <w:szCs w:val="24"/>
        </w:rPr>
        <w:t> panta</w:t>
      </w:r>
      <w:r w:rsidRPr="00544F13">
        <w:rPr>
          <w:rStyle w:val="FootnoteReference"/>
          <w:rFonts w:ascii="Times New Roman" w:hAnsi="Times New Roman" w:cs="Times New Roman"/>
          <w:sz w:val="24"/>
          <w:szCs w:val="24"/>
        </w:rPr>
        <w:footnoteReference w:id="4"/>
      </w:r>
      <w:r w:rsidRPr="00544F13">
        <w:rPr>
          <w:rFonts w:ascii="Times New Roman" w:hAnsi="Times New Roman" w:cs="Times New Roman"/>
          <w:sz w:val="24"/>
          <w:szCs w:val="24"/>
        </w:rPr>
        <w:t xml:space="preserve"> otrajā daļā noteikto nepilngadīgā vervēšana, pārvadāšana, nodošana, slēpšana vai saņemšana ekspluatācijas nolūkā atzīstama par cilvēku tirdzniecību pat tad, ja nav konstatējama tādu līdzekļu izmantošana, kas ir obligātas cilvēku tirdzniecības sastāva pazīmes pilngadīgu personu gadījumā, proti, neatkarīgi no tā, vai tās saistītas ar vardarbību vai draudiem, aizvešanu ar viltu vai, izmantojot personas atkarību no vainīgā vai tās bezpalīdzības stāvokli, vai arī materiāla vai citāda rakstura labumu došanu vai saņemšanu, lai panāktu tās personas piekrišanu tirdzniecībai, no kuras ir atkarīgs cietušais. Saskaņā ar KL 154.</w:t>
      </w:r>
      <w:r w:rsidRPr="00544F13">
        <w:rPr>
          <w:rFonts w:ascii="Times New Roman" w:hAnsi="Times New Roman" w:cs="Times New Roman"/>
          <w:sz w:val="24"/>
          <w:szCs w:val="24"/>
          <w:vertAlign w:val="superscript"/>
        </w:rPr>
        <w:t>2 </w:t>
      </w:r>
      <w:r w:rsidRPr="00544F13">
        <w:rPr>
          <w:rFonts w:ascii="Times New Roman" w:hAnsi="Times New Roman" w:cs="Times New Roman"/>
          <w:sz w:val="24"/>
          <w:szCs w:val="24"/>
        </w:rPr>
        <w:t>panta trešo daļu ekspluatācija ir personas iesaistīšana prostitūcijā vai cita veida seksuālā izmantošanā, piespiešana veikt darbu vai sniegt pakalpojumus, turēšana verdzībā vai citās tai līdzīgās formās (parādu verdzība, dzimtbūšana vai personas cita veida piespiedu nodošana citas personas atkarībā), turēšana kalpībā vai arī personas audu vai orgānu nelikumīga izņemšana.</w:t>
      </w:r>
    </w:p>
    <w:p w:rsidR="00FB6F5F" w:rsidRPr="00544F13" w:rsidRDefault="00FB6F5F" w:rsidP="001331AF">
      <w:pPr>
        <w:pStyle w:val="ListParagraph"/>
        <w:spacing w:after="0" w:line="240" w:lineRule="auto"/>
        <w:ind w:left="425"/>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Šāda cilvēku tirdzniecības ar bērniem izpratne atbilst Protokola </w:t>
      </w:r>
      <w:r w:rsidRPr="00544F13">
        <w:rPr>
          <w:rFonts w:ascii="Times New Roman" w:hAnsi="Times New Roman" w:cs="Times New Roman"/>
          <w:b/>
          <w:sz w:val="24"/>
          <w:szCs w:val="24"/>
          <w:u w:val="single"/>
        </w:rPr>
        <w:t>2. panta (a) apakšpunktam</w:t>
      </w:r>
      <w:r w:rsidRPr="00544F13">
        <w:rPr>
          <w:rFonts w:ascii="Times New Roman" w:hAnsi="Times New Roman" w:cs="Times New Roman"/>
          <w:sz w:val="24"/>
          <w:szCs w:val="24"/>
        </w:rPr>
        <w:t xml:space="preserve"> un tādejādi tiek īstenota arī Konvencijas par bērna tiesībām 32. un </w:t>
      </w:r>
      <w:r w:rsidRPr="00544F13">
        <w:rPr>
          <w:rFonts w:ascii="Times New Roman" w:hAnsi="Times New Roman" w:cs="Times New Roman"/>
          <w:sz w:val="24"/>
          <w:szCs w:val="24"/>
        </w:rPr>
        <w:lastRenderedPageBreak/>
        <w:t>34. pantā reglamentētā aizsardzība pret ekonomisko un seksuālo ekspluatāciju, kā arī 35. un 36. pantā reglamentētā bērnu aizsardzība pret citām ekspluatācijas formām, kas jebkādā aspektā nodara kaitējumu viņu labklājībai, novēršot bērnu nolaupīšanu, tirdzniecību ar bērniem jebkādos nolūkos un jebkurā formā. Cilvēku tirdzniecības definīcija KL 154.</w:t>
      </w:r>
      <w:r w:rsidRPr="00544F13">
        <w:rPr>
          <w:rFonts w:ascii="Times New Roman" w:hAnsi="Times New Roman" w:cs="Times New Roman"/>
          <w:sz w:val="24"/>
          <w:szCs w:val="24"/>
          <w:vertAlign w:val="superscript"/>
        </w:rPr>
        <w:t>2</w:t>
      </w:r>
      <w:r w:rsidRPr="00544F13">
        <w:rPr>
          <w:rFonts w:ascii="Times New Roman" w:hAnsi="Times New Roman" w:cs="Times New Roman"/>
          <w:sz w:val="24"/>
          <w:szCs w:val="24"/>
        </w:rPr>
        <w:t xml:space="preserve"> pantā bija ietverta jau pirms Protokola ratificēšanas un tās attiecīgā redakcija atbilda Protokolā reglamentētajai, tādēļ Protokola normu ieviešanai grozījumi KL 154.</w:t>
      </w:r>
      <w:r w:rsidRPr="00544F13">
        <w:rPr>
          <w:rFonts w:ascii="Times New Roman" w:hAnsi="Times New Roman" w:cs="Times New Roman"/>
          <w:sz w:val="24"/>
          <w:szCs w:val="24"/>
          <w:vertAlign w:val="superscript"/>
        </w:rPr>
        <w:t>2</w:t>
      </w:r>
      <w:r w:rsidRPr="00544F13">
        <w:rPr>
          <w:rFonts w:ascii="Times New Roman" w:hAnsi="Times New Roman" w:cs="Times New Roman"/>
          <w:sz w:val="24"/>
          <w:szCs w:val="24"/>
        </w:rPr>
        <w:t xml:space="preserve"> panta pirmajā un otrajā daļā netika izdarīti.</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Lai uzlabotu bērnu aizsardzību no iesaistīšanās pasākumiem, kuri saistīti ar iespējamu cilvēku tirdzniecības risku, Bērnu tiesību aizsardzības likumā (50.</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pants) noteikti aizliegumi un ierobežojumi bērnus iesaistīt noteiktos pasākumos. Bērns var piedalīties dažādās aktivitātēs (pasākumos), ja tās netraucē viņam iegūt izglītību, kā arī neapdraud viņa drošību, veselību, tikumību vai citas būtiskas intereses. Bērnu aizliegts iesaistīt skaistuma konkursos vai citos tamlīdzīgos pasākumos, kuru galvenais mērķis ir vienīgi viņa ārējā izskata vērtēšana. Bērns var piedalīties aktivitātēs (pasākumos), kas saistītas ar ārējā izskata demonstrēšanu (modeļu skolas, tērpu demonstrēšana, preču reklamēšana u.c. tamlīdzīgi pasākumi), tikai tad, ja uz pasākuma organizatoru, darba devēju, kā arī citu personu, kura nodarbojas ar bērna iesaistīšanu šādos pasākumos, nav attiecināmi Bērnu tiesību aizsardzības likumā noteiktie ierobežojumi (72.panta trešā daļa) – par pasākuma organizatoru, darba devēju, kā arī citu personu, kura nodarbojas ar bērna iesaistīšanu šādos pasākumos, nedrīkst strādāt personas: kuras pieļāvušas bērna tiesību aizsardzības normatīvo aktu pārkāpumus; kuras pieļāvušas amorālu uzvedību darbā vai ārpus darba, un tas konstatēts ar tiesas spriedumu vai citu kompetentas iestādes lēmumu; kuras sodītas par noziedzīgiem nodarījumiem, kas saistīti ar vardarbību vai vardarbības piedraudējumu; kuras sodītas par noziedzīgiem nodarījumiem pret tikumību un dzimumneaizskaramību — neatkarīgi no sodāmības dzēšanas; kurām tiesa ir piemērojusi Krimināllikumā noteiktos medicīniska rakstura piespiedu līdzekļus par nepieskaitāmības stāvoklī izdarītu Krimināllikumā paredzētu noziedzīgu nodarījumu.</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Papildus prasības šādu pasākumu organizētājiem noteiktas Ministru kabineta 2009.gada 5.maija noteikumos Nr.407 „Kārtība, kādā bērnus var iesaistīt aktivitātēs (pasākumos), kas saistītas ar ārējā izskata demonstrēšanu”, kuri nosaka kārtību, kādā bērnus var iesaistīt aktivitātēs, kas saistītas ar ārējā izskata demonstrēšanu, piemēram, modeļu skolas, tērpu demonstrēšanas, preču reklamēšanas pasākumos. Noteikumi ierobežo riska faktorus, kas saistīti ar bērnu prostitūciju un pornogrāfiju, pornogrāfisku materiālu izgatavošanu un izplatīšanu. Noteikumi vienlaikus ietekmē arī interneta vidi, samazinot iespējamus bērnu tiesību un interešu apdraudējumu riskus. Noteikumi paredz, ka bērna iesaistīšana pasākumā pieļaujama, ja ir rakstiska piekrišana, ko sniedzis vismaz viens bērna vecāks, aizbildnis vai bāriņtiesa, ja bērns ir ievietots audžuģimenē. Iesaistīt bērnu pasākumā drīkst fiziska vai juridiska persona, kas nodarbojas ar bērnu iesaistīšanu pasākumos. 1984.gada 7.decembra Latvijas Administratīvo pārkāpumu kodeksa 172.³ pantā kopš 2009.gada 7.oktobra ir paredzēta administratīvā atbildība par bērna iesaistīšanu skaistumkonkursā vai citā pasākumā, kurā tiek vērtēts vienīgi viņa ārējais izskats, paredzot naudas sodu fiziskajām personām no divsimt piecdesmit līdz piecsimt latiem, bet juridiskajām personām – no piecsimt līdz tūkstoš piecsimt latiem. Par normatīvo aktu pārkāpšanu, kas nosaka bērnu iesaistīšanas kārtību aktivitātēs, kas saistītas ar ārējā izskata demonstrēšanu – izsaka brīdinājumu vai uzliek naudas sodu fiziskajām personām no simt līdz divsimt piecdesmit latiem, bet juridiskajām personām – no divsimt piecdesmit līdz tūkstoš latiem.</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lastRenderedPageBreak/>
        <w:t xml:space="preserve">Grozījumus Latvijas normatīvajos aktos, lai regulējumu saskaņotu ar bērnu prostitūcijas definīciju, kas minēta Protokola </w:t>
      </w:r>
      <w:r w:rsidRPr="00544F13">
        <w:rPr>
          <w:rFonts w:ascii="Times New Roman" w:hAnsi="Times New Roman" w:cs="Times New Roman"/>
          <w:b/>
          <w:sz w:val="24"/>
          <w:szCs w:val="24"/>
          <w:u w:val="single"/>
        </w:rPr>
        <w:t>2. panta (b) apakšpunktā</w:t>
      </w:r>
      <w:r w:rsidRPr="00544F13">
        <w:rPr>
          <w:rFonts w:ascii="Times New Roman" w:hAnsi="Times New Roman" w:cs="Times New Roman"/>
          <w:sz w:val="24"/>
          <w:szCs w:val="24"/>
        </w:rPr>
        <w:t>,</w:t>
      </w:r>
      <w:r w:rsidRPr="00544F13">
        <w:rPr>
          <w:rFonts w:ascii="Times New Roman" w:hAnsi="Times New Roman" w:cs="Times New Roman"/>
          <w:b/>
          <w:sz w:val="24"/>
          <w:szCs w:val="24"/>
        </w:rPr>
        <w:t xml:space="preserve"> </w:t>
      </w:r>
      <w:r w:rsidRPr="00544F13">
        <w:rPr>
          <w:rFonts w:ascii="Times New Roman" w:hAnsi="Times New Roman" w:cs="Times New Roman"/>
          <w:sz w:val="24"/>
          <w:szCs w:val="24"/>
        </w:rPr>
        <w:t>nav bijis nepieciešams veikt. Definīcija atbilst Ministru kabineta 2008. gada 22. janvāra noteikumos Nr. 32 „Prostitūcijas ierobežošanas noteikumi” (turpmāk – Prostitūcijas ierobežošanas noteikumi) noteiktajam. Šo noteikumu 1. punktā reglamentēts, ka prostitūcija ir seksuālo pakalpojumu sniegšana par maksu, savukārt 2. punktā noteikts aizliegums ar prostitūciju nodarboties nepilngadīgai personai. Analogas normas paredzētas arī Ministru kabineta 2001. gada 22. maija noteikumos Nr. 210 „Prostitūcijas ierobežošanas noteikumi”, kas bija spēkā Protokola ratifikācijas laikā. Jauna normatīvā akta – Prostitūcijas ierobežošanas noteikumi – spēkā stāšanās 2008. gada 26. janvārī nav saistīta ar Protokola normu ieviešanu.</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Savukārt, lai Latvijas normatīvajos aktos tiktu definēts Protokola </w:t>
      </w:r>
      <w:r w:rsidRPr="00544F13">
        <w:rPr>
          <w:rFonts w:ascii="Times New Roman" w:hAnsi="Times New Roman" w:cs="Times New Roman"/>
          <w:b/>
          <w:sz w:val="24"/>
          <w:szCs w:val="24"/>
          <w:u w:val="single"/>
        </w:rPr>
        <w:t>2. panta (c) apakšpunktā</w:t>
      </w:r>
      <w:r w:rsidRPr="00544F13">
        <w:rPr>
          <w:rFonts w:ascii="Times New Roman" w:hAnsi="Times New Roman" w:cs="Times New Roman"/>
          <w:sz w:val="24"/>
          <w:szCs w:val="24"/>
        </w:rPr>
        <w:t xml:space="preserve"> reglamentētais jēdziens „bērnu pornogrāfija”, kā arī tiktu skaidroti tādi jēdzieni kā „pornogrāfiska rakstura materiāls” un „pornogrāfiska rakstura materiālu aprite”, tika pieņemts 2007. gada 3. maija likums „Pornogrāfijas ierobežošanas likums” (stājies spēkā 2007. gada 1. jūnijā)</w:t>
      </w:r>
      <w:r w:rsidRPr="00544F13">
        <w:rPr>
          <w:rStyle w:val="FootnoteReference"/>
          <w:rFonts w:ascii="Times New Roman" w:hAnsi="Times New Roman" w:cs="Times New Roman"/>
          <w:sz w:val="24"/>
          <w:szCs w:val="24"/>
        </w:rPr>
        <w:footnoteReference w:id="5"/>
      </w:r>
      <w:r w:rsidRPr="00544F13">
        <w:rPr>
          <w:rFonts w:ascii="Times New Roman" w:hAnsi="Times New Roman" w:cs="Times New Roman"/>
          <w:sz w:val="24"/>
          <w:szCs w:val="24"/>
        </w:rPr>
        <w:t>. Šā likuma 1. panta 2. punktā reglamentēts, ka bērnu pornogrāfija ir pornogrāfiska rakstura materiāls, kurā attēlots vai aprakstīts bērns, vai jebkāds cits materiāls, kurā:</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a) attēlots vai aprakstīts bērns, kas iesaistīts seksuālā darbībā, bērns pilnīgi vai daļēji bez apģērba seksuālā pozā vai neķītra rakstura tērpā, uzbudinoši attēloti bērna dzimumorgāni vai kaunums,</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b) attēlota vai aprakstīta persona bērna izskatā, kas iesaistīta šā punkta "a" apakšpunktā minētajā darbībā vai atspoguļota "a" apakšpunktā minētajā veidā,</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c) ir reālistiski attēli ar reāli neeksistējošu bērnu, kas iesaistīts šā punkta "a" apakšpunktā minētajā darbībā vai atspoguļots "a" apakšpunktā minētajā veidā.</w:t>
      </w:r>
    </w:p>
    <w:p w:rsidR="00FB6F5F" w:rsidRPr="00544F13" w:rsidRDefault="00FB6F5F" w:rsidP="001331AF">
      <w:pPr>
        <w:spacing w:after="0" w:line="240" w:lineRule="auto"/>
        <w:ind w:left="426"/>
        <w:jc w:val="both"/>
        <w:rPr>
          <w:rFonts w:ascii="Times New Roman" w:hAnsi="Times New Roman" w:cs="Times New Roman"/>
          <w:iCs/>
          <w:sz w:val="24"/>
          <w:szCs w:val="24"/>
        </w:rPr>
      </w:pPr>
      <w:r w:rsidRPr="00544F13">
        <w:rPr>
          <w:rFonts w:ascii="Times New Roman" w:hAnsi="Times New Roman" w:cs="Times New Roman"/>
          <w:sz w:val="24"/>
          <w:szCs w:val="24"/>
        </w:rPr>
        <w:t xml:space="preserve">Minētā definīcija attiecas arī uz attēlojumiem, kur persona izskatās kā bērns, t.i., gadījumos, kad pieauguši cilvēki attēlo bērnus dažādās dzimumattiecību fāzēs, vai arī, kad attēlojumos iesaistītas pilngadīgas personas, kas dažādu fizisko un psihisko traucējumu dēļ nav sasniegušas pieauguša cilvēka briedumu un izskatu. </w:t>
      </w:r>
      <w:r w:rsidRPr="00544F13">
        <w:rPr>
          <w:rFonts w:ascii="Times New Roman" w:hAnsi="Times New Roman" w:cs="Times New Roman"/>
          <w:iCs/>
          <w:sz w:val="24"/>
          <w:szCs w:val="24"/>
        </w:rPr>
        <w:t>Saskaņā ar likumā doto definīciju, par bērnu pornogrāfiju uzskatāma arī simulēti bērnu pornogrāfijas attēlojumi (apraksti, komiksi, attēli u.c.).</w:t>
      </w:r>
    </w:p>
    <w:p w:rsidR="00FB6F5F" w:rsidRPr="00544F13" w:rsidRDefault="00FB6F5F" w:rsidP="001331AF">
      <w:pPr>
        <w:spacing w:after="0" w:line="240" w:lineRule="auto"/>
        <w:ind w:left="426"/>
        <w:jc w:val="both"/>
        <w:rPr>
          <w:rFonts w:ascii="Times New Roman" w:hAnsi="Times New Roman" w:cs="Times New Roman"/>
          <w:iCs/>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iCs/>
          <w:sz w:val="24"/>
          <w:szCs w:val="24"/>
        </w:rPr>
      </w:pPr>
      <w:r w:rsidRPr="00544F13">
        <w:rPr>
          <w:rFonts w:ascii="Times New Roman" w:hAnsi="Times New Roman" w:cs="Times New Roman"/>
          <w:sz w:val="24"/>
          <w:szCs w:val="24"/>
        </w:rPr>
        <w:t xml:space="preserve">1990.gada 20.decembra likums „Par presi un citiem masu informācijas līdzekļiem” reglamentē preses un masu informācijas līdzekļu darbību. Saskaņā ar šo likumu prese un citi masu informācijas līdzekļi ir avīzes, žurnāli, biļeteni un citi periodiskie izdevumi, kā arī televīzijas un radio raidījumi, kinohronika, informācijas aģentūru paziņojumi, audiovizuāli ieraksti, programmas, kas paredzēti publiskai izplatīšanai, kā arī nosaka informāciju, kas nav publicējama presē un masu informācijas līdzekļos, tai skaitā aizliegts publicēt bērnu pornogrāfiju un materiālus, kuri demonstrē pret bērnu vērstu vardarbību, aizliegts publicēt informāciju, kas ļauj identificēt prettiesiskas darbības dēļ cietuša bērna, nepilngadīga likumpārkāpēja vai liecinieka personību, ja nav saņemta Bērnu tiesību aizsardzības likumā minēto personu un iestāžu piekrišana, aizliegts publicēt erotiska un pornogrāfiska rakstura materiālus, ja tādējādi tiek pārkāpta kārtība, kas </w:t>
      </w:r>
      <w:r w:rsidRPr="00544F13">
        <w:rPr>
          <w:rFonts w:ascii="Times New Roman" w:hAnsi="Times New Roman" w:cs="Times New Roman"/>
          <w:sz w:val="24"/>
          <w:szCs w:val="24"/>
        </w:rPr>
        <w:lastRenderedPageBreak/>
        <w:t>noteikta normatīvajos aktos, kuri regulē erotiska un pornogrāfiska rakstura materiālu apriti.</w:t>
      </w:r>
    </w:p>
    <w:p w:rsidR="00FB6F5F" w:rsidRPr="00544F13" w:rsidRDefault="00FB6F5F" w:rsidP="001331AF">
      <w:pPr>
        <w:pStyle w:val="ListParagraph"/>
        <w:spacing w:after="0" w:line="240" w:lineRule="auto"/>
        <w:ind w:left="426"/>
        <w:jc w:val="both"/>
        <w:rPr>
          <w:rFonts w:ascii="Times New Roman" w:hAnsi="Times New Roman" w:cs="Times New Roman"/>
          <w:iCs/>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iCs/>
          <w:sz w:val="24"/>
          <w:szCs w:val="24"/>
        </w:rPr>
      </w:pPr>
      <w:r w:rsidRPr="00544F13">
        <w:rPr>
          <w:rFonts w:ascii="Times New Roman" w:hAnsi="Times New Roman" w:cs="Times New Roman"/>
          <w:sz w:val="24"/>
          <w:szCs w:val="24"/>
        </w:rPr>
        <w:t xml:space="preserve">Bērnu tiesību aizsardzības likuma 50.pants nosaka, ka aizliegts bērnam demonstrēt, pārdot, dāvināt, izīrēt un propagandēt rotaļlietas un videoierakstus, datorspēles, laikrakstus, žurnālus un cita veida publikācijas, kurās propagandēta cietsirdīga uzvedība, vardarbība, erotika, pornogrāfija, kas rada draudus bērna garīgajai attīstībai. Bērnam nedrīkst būt pieejami materiāli, kuros propagandēta cietsirdīga uzvedība, vardarbība, erotika, pornogrāfija un kuri rada draudus bērna garīgajai attīstībai, neatkarīgi no to izpausmes veida, pārraidīšanas ierīces un atrašanās vietas. 2010.gada 12.jūlija Elektronisko plašsaziņas līdzekļu likums aizsargā bērna tiesības, nosakot ierobežojumus elektronisko plašsaziņas līdzekļu programmās un raidījumos. Vienlaikus tiek ņemts vērā, ka viena no Bērnu tiesību aizsardzības likumā uzskaitītājām bērna brīvībām paredz tiesības saņemt un sniegt informāciju, taču bērni, kā </w:t>
      </w:r>
      <w:r w:rsidRPr="00544F13">
        <w:rPr>
          <w:rFonts w:ascii="Times New Roman" w:hAnsi="Times New Roman" w:cs="Times New Roman"/>
          <w:iCs/>
          <w:sz w:val="24"/>
          <w:szCs w:val="24"/>
        </w:rPr>
        <w:t>fiziski un intelektuāli vēl nenobrieduši</w:t>
      </w:r>
      <w:r w:rsidRPr="00544F13">
        <w:rPr>
          <w:rFonts w:ascii="Times New Roman" w:hAnsi="Times New Roman" w:cs="Times New Roman"/>
          <w:sz w:val="24"/>
          <w:szCs w:val="24"/>
        </w:rPr>
        <w:t xml:space="preserve">, kā to atzīmē </w:t>
      </w:r>
      <w:r w:rsidRPr="00544F13">
        <w:rPr>
          <w:rFonts w:ascii="Times New Roman" w:hAnsi="Times New Roman" w:cs="Times New Roman"/>
          <w:bCs/>
          <w:sz w:val="24"/>
          <w:szCs w:val="24"/>
        </w:rPr>
        <w:t>Bērnu tiesību deklarācija</w:t>
      </w:r>
      <w:r w:rsidRPr="00544F13">
        <w:rPr>
          <w:rFonts w:ascii="Times New Roman" w:hAnsi="Times New Roman" w:cs="Times New Roman"/>
          <w:b/>
          <w:bCs/>
          <w:sz w:val="24"/>
          <w:szCs w:val="24"/>
        </w:rPr>
        <w:t>,</w:t>
      </w:r>
      <w:r w:rsidRPr="00544F13">
        <w:rPr>
          <w:rFonts w:ascii="Times New Roman" w:hAnsi="Times New Roman" w:cs="Times New Roman"/>
          <w:sz w:val="24"/>
          <w:szCs w:val="24"/>
        </w:rPr>
        <w:t xml:space="preserve"> ir vieglāk iespaidojami, pierunājami u.tml., līdz ar to arī vieglāk var kļūt par dažādu datornoziegumu upuriem, tādēļ Bērnu tiesību aizsardzības likums pieļauj ierobežot bērna tiesības un brīvības viņa paša drošības un aizsardzības interesēs, lai nodrošinātu Konvencijas vienu no pamatprincipiem – bērna tiesības uz veselīgu attīstību.</w:t>
      </w:r>
      <w:r w:rsidR="0077743F" w:rsidRPr="00544F13">
        <w:rPr>
          <w:rFonts w:ascii="Times New Roman" w:hAnsi="Times New Roman" w:cs="Times New Roman"/>
          <w:sz w:val="24"/>
          <w:szCs w:val="24"/>
        </w:rPr>
        <w:t xml:space="preserve"> </w:t>
      </w:r>
      <w:r w:rsidR="0077743F" w:rsidRPr="00544F13">
        <w:rPr>
          <w:rFonts w:ascii="Times New Roman" w:hAnsi="Times New Roman" w:cs="Times New Roman"/>
          <w:sz w:val="24"/>
        </w:rPr>
        <w:t>2009.gada 29.jūlijā stājās spēkā grozījumi Elektronisko sakaru likumā</w:t>
      </w:r>
      <w:r w:rsidR="0077743F" w:rsidRPr="00544F13">
        <w:rPr>
          <w:rFonts w:ascii="Times New Roman" w:hAnsi="Times New Roman" w:cs="Times New Roman"/>
          <w:i/>
          <w:sz w:val="24"/>
        </w:rPr>
        <w:t xml:space="preserve">, </w:t>
      </w:r>
      <w:r w:rsidR="0077743F" w:rsidRPr="00544F13">
        <w:rPr>
          <w:rFonts w:ascii="Times New Roman" w:hAnsi="Times New Roman" w:cs="Times New Roman"/>
          <w:sz w:val="24"/>
        </w:rPr>
        <w:t>kas nosaka, ka e</w:t>
      </w:r>
      <w:r w:rsidR="0077743F" w:rsidRPr="00544F13">
        <w:rPr>
          <w:rFonts w:ascii="Times New Roman" w:hAnsi="Times New Roman" w:cs="Times New Roman"/>
          <w:bCs/>
          <w:sz w:val="24"/>
        </w:rPr>
        <w:t xml:space="preserve">lektronisko sakaru komersanta pienākums ir </w:t>
      </w:r>
      <w:r w:rsidR="0077743F" w:rsidRPr="00544F13">
        <w:rPr>
          <w:rFonts w:ascii="Times New Roman" w:hAnsi="Times New Roman" w:cs="Times New Roman"/>
          <w:sz w:val="24"/>
        </w:rPr>
        <w:t>informēt lietotāju par iespēju uzstādīt satura filtru, kas ierobežo tādu materiālu pieejamību, kuros propagandēta cietsirdīga uzved</w:t>
      </w:r>
      <w:r w:rsidR="005C093F" w:rsidRPr="00544F13">
        <w:rPr>
          <w:rFonts w:ascii="Times New Roman" w:hAnsi="Times New Roman" w:cs="Times New Roman"/>
          <w:sz w:val="24"/>
        </w:rPr>
        <w:t>ība, vardarbība, erotika, porno</w:t>
      </w:r>
      <w:r w:rsidR="0077743F" w:rsidRPr="00544F13">
        <w:rPr>
          <w:rFonts w:ascii="Times New Roman" w:hAnsi="Times New Roman" w:cs="Times New Roman"/>
          <w:sz w:val="24"/>
        </w:rPr>
        <w:t>grāfija, un kuri rada draudus bērna garīgajai attīstībai, kā arī nodrošināt bezmaksas satura filtra uzstādīšanu pēc abonenta pieprasījuma.</w:t>
      </w:r>
    </w:p>
    <w:p w:rsidR="00FB6F5F" w:rsidRPr="00544F13" w:rsidRDefault="00FB6F5F" w:rsidP="001331AF">
      <w:pPr>
        <w:tabs>
          <w:tab w:val="left" w:pos="284"/>
        </w:tabs>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Attiecībā uz Protokola </w:t>
      </w:r>
      <w:r w:rsidRPr="00544F13">
        <w:rPr>
          <w:rFonts w:ascii="Times New Roman" w:hAnsi="Times New Roman" w:cs="Times New Roman"/>
          <w:b/>
          <w:sz w:val="24"/>
          <w:szCs w:val="24"/>
          <w:u w:val="single"/>
        </w:rPr>
        <w:t>3. panta pirmās daļas (a) punkta (i) apakšpunktu</w:t>
      </w:r>
      <w:r w:rsidRPr="00544F13">
        <w:rPr>
          <w:rFonts w:ascii="Times New Roman" w:hAnsi="Times New Roman" w:cs="Times New Roman"/>
          <w:sz w:val="24"/>
          <w:szCs w:val="24"/>
        </w:rPr>
        <w:t xml:space="preserve"> un </w:t>
      </w:r>
      <w:r w:rsidRPr="00544F13">
        <w:rPr>
          <w:rFonts w:ascii="Times New Roman" w:hAnsi="Times New Roman" w:cs="Times New Roman"/>
          <w:b/>
          <w:sz w:val="24"/>
          <w:szCs w:val="24"/>
          <w:u w:val="single"/>
        </w:rPr>
        <w:t>trešo daļu</w:t>
      </w:r>
      <w:r w:rsidRPr="00544F13">
        <w:rPr>
          <w:rFonts w:ascii="Times New Roman" w:hAnsi="Times New Roman" w:cs="Times New Roman"/>
          <w:sz w:val="24"/>
          <w:szCs w:val="24"/>
        </w:rPr>
        <w:t xml:space="preserve"> informējam, ka par tirdzniecību ar bērniem, proti, jebkuru ekspluatācijas nolūkā izdarītu nepilngadīgā vervēšanu, pārvadāšanu, nodošanu, slēpšanu vai saņemšanu kriminālatbildība KL bija paredzēta jau pirms Protokola ratifikācijas. Ņemot vērā to, ka cilvēku tirdzniecības, kas izdarīta attiecībā uz bērnu, definīcija atbilst Protokolā minētajai, grozījumi Latvijas normatīvajos aktos, lai transponētu šo Protokola apakšpunktu, nebija nepieciešami.</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Saskaņā ar KL 154.</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panta otro daļu cilvēku tirdzniecība, kas izdarīta attiecībā uz nepilngadīgo, kvalificējama kā sevišķi smags noziegums. Par to paredzēta brīvības atņemšana uz laiku no pieciem līdz divpadsmit gadiem, konfiscējot mantu. Turklāt KL 154.</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panta trešajā daļā paredzēta paaugstināta kriminālatbildība par tādām pašām darbībām, ja tās izdarītas attiecībā uz mazgadīgo, nosakot, ka šāds noziegums sodāms ar brīvības atņemšanu uz laiku no desmit līdz piecpadsmit gadiem, mantas konfiskāciju un policijas kontroli uz laiku līdz trim gadiem vai bez tās. Norāde uz papildsodu - policijas kontrole – trešās daļas sankcijā tika ietverta ar 2007. gada 13. decembra likumu „Grozījumi Krimināllikumā”, kas stājās spēkā 2008. gada 12. janvārī. Šīs izmaiņas sankcijā nav saistītas ar Protokola normu ieviešanu Latvijas tiesību sistēmā. Citi grozījumi KL 154.</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pantā laika posmā no 2006. gada 22. februāra līdz 2010. gada 31. decembrim attiecībā uz tirdzniecību ar bērniem nav izdarīti.</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C54C25"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Kriminālatbildības noilgums par cilvēku tirdzniecību, kas izdarīta attiecībā uz nepilngadīgo (tajā skaitā – mazgadīgo), iestājas 15 gadus pēc nozieguma izdarīšanas dienas. </w:t>
      </w:r>
      <w:r w:rsidR="00FB6F5F" w:rsidRPr="00544F13">
        <w:rPr>
          <w:rFonts w:ascii="Times New Roman" w:hAnsi="Times New Roman" w:cs="Times New Roman"/>
          <w:sz w:val="24"/>
          <w:szCs w:val="24"/>
        </w:rPr>
        <w:t xml:space="preserve">Kriminālatbildība par cilvēku tirdzniecību var iestāties gan pilngadīgai, gan nepilngadīgai personai no četrpadsmit gadu vecuma sasniegšanas. Kriminālatbildības </w:t>
      </w:r>
      <w:r w:rsidR="00FB6F5F" w:rsidRPr="00544F13">
        <w:rPr>
          <w:rFonts w:ascii="Times New Roman" w:hAnsi="Times New Roman" w:cs="Times New Roman"/>
          <w:sz w:val="24"/>
          <w:szCs w:val="24"/>
        </w:rPr>
        <w:lastRenderedPageBreak/>
        <w:t>vecums Latvijā jebkura noziedzīga nodarījuma izdarīšanas gadījumā ir četrpadsmit gadi. Nepilngadīgas personas, kas sasniegušas četrpadsmit gadu vecumu pie kriminālatbildības nav saucamas tikai par tādiem noziedzīgiem nodarījumiem, kuru sastāva obligāta pazīme ir izdarītāja pilngadība.</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Par noziedzīgiem nodarījumiem noteiktās sankcijas netiek gradētas atbilstoši izdarītāja vecumam, līdz ar to nepilngadīgajiem notiesātajiem tiek noteikts sods to pašu sankciju ietvaros, kas par attiecīgo noziedzīgo nodarījumu tiek piemērotas arī pilngadīgas personas gadījumā. Tomēr KL 65. pantā noteiktas soda piemērošanas īpatnības, ja tas tiek noteikts nepilngadīgajiem. Šā panta otrajā daļā noteikts, ka brīvības atņemšanas laiks par sevišķi smagiem noziegumiem personai, kas izdarījusi noziedzīgu nodarījumu līdz astoņpadsmit gadu vecuma sasniegšanai, nedrīkst pārsniegt desmit gadus, savukārt par smagiem noziegumiem, kas saistīti ar vardarbību vai vardarbības piedraudējumu vai izraisījuši smagas sekas, brīvības atņemšanas sods nedrīkst pārsniegt piecus gadus vai divus gadus par citiem smagiem noziegumiem. Bet kriminālpārkāpuma vai mazāk smaga nozieguma gadījumā brīvības atņemšanas sods šādai personai vispār nav piemērojams. Tāpat arī saskaņā ar KL 65. panta otro </w:t>
      </w:r>
      <w:proofErr w:type="spellStart"/>
      <w:r w:rsidRPr="00544F13">
        <w:rPr>
          <w:rFonts w:ascii="Times New Roman" w:hAnsi="Times New Roman" w:cs="Times New Roman"/>
          <w:sz w:val="24"/>
          <w:szCs w:val="24"/>
        </w:rPr>
        <w:t>prim</w:t>
      </w:r>
      <w:proofErr w:type="spellEnd"/>
      <w:r w:rsidRPr="00544F13">
        <w:rPr>
          <w:rFonts w:ascii="Times New Roman" w:hAnsi="Times New Roman" w:cs="Times New Roman"/>
          <w:sz w:val="24"/>
          <w:szCs w:val="24"/>
        </w:rPr>
        <w:t xml:space="preserve"> daļu tiesai nav saistoša brīvības atņemšanas soda minimālā robeža - tiesa var piespriest sodu, kas ir zemāks par šo minimālo robežu, arī gadījumos, ja atzinusi, ka noziedzīgais nodarījums izdarīts atbildību pastiprinošos apstākļos. Savukārt saskaņā ar šī panta ceturto daļu naudas sods piemērojams tikai tiem nepilngadīgajiem, kuriem ir savi ienākumi. Turklāt tas piemērojams no vienas līdz piecdesmit Latvijas Republikā noteikto minimālo mēnešalgu apmērā.</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Darba tiesiskās attiecības regulē 2001.gada 20.jūnija „Darba likums</w:t>
      </w:r>
      <w:r w:rsidRPr="00544F13">
        <w:rPr>
          <w:rFonts w:ascii="Times New Roman" w:hAnsi="Times New Roman" w:cs="Times New Roman"/>
          <w:bCs/>
          <w:sz w:val="24"/>
          <w:szCs w:val="24"/>
        </w:rPr>
        <w:t xml:space="preserve">”, kura 37.panta pirmā daļa </w:t>
      </w:r>
      <w:r w:rsidRPr="00544F13">
        <w:rPr>
          <w:rFonts w:ascii="Times New Roman" w:hAnsi="Times New Roman" w:cs="Times New Roman"/>
          <w:sz w:val="24"/>
          <w:szCs w:val="24"/>
        </w:rPr>
        <w:t>nosaka, ka ir aizliegts pastāvīgā darbā nodarbināt bērnus. Bērns šā likuma izpratnē ir persona, kura ir jaunāka par 15 gadiem vai kura līdz 18 gadu vecuma sasniegšanai turpina iegūt pamatizglītību. Izņēmuma gadījumā bērnus vecumā no 13 gadiem, ja viens no vecākiem (aizbildnis) devis rakstveida piekrišanu, no mācībām brīvajā laikā var nodarbināt vieglā, bērna drošībai, veselībai, tikumībai un attīstībai nekaitīgā darbā. Šāda nodarbināšana nedrīkst kavēt bērna izglītošanos. Darbus, kuros atļauts nodarbināt bērnus vecumā no 13 gadiem, nosaka Ministru kabinets (2002.gada 8.janvāra MK noteikumi Nr.10 „Noteikumi par darbiem, kuros atļauts nodarbināt bērnus vecumā no 13 gadiem”, stājas spēkā 2002.gada 1.jūnijā). Aizliegts nodarbināt pusaudžus darbos īpašos apstākļos, kas saistīti ar paaugstinātu risku viņu drošībai, veselībai, tikumībai un attīstībai. Pusaudzis Darba likuma izpratnē ir persona vecumā no 15 līdz 18 gadiem, kura nav uzskatāma par bērnu Darba likuma 37.panta pirmās daļas izpratnē. Darbus, kuros aizliegts nodarbināt pusaudžus, un izņēmumus, kad nodarbināšana šajos darbos ir atļauta saistībā ar pusaudža profesionālo apmācību, nosaka Ministru kabinets (2002.gada 28.maija MK noteikumi Nr.206 „Noteikumi par darbiem, kuros aizliegts nodarbināt pusaudžus, un izņēmumi, kad nodarbināšana šajos darbos ir atļauta saistībā ar pusaudža profesionālo apmācību”, stājas spēkā 2002.gada 1.jūnijā). Darba devējam ir pienākums pirms darba līguma noslēgšanas informēt vienu no bērna vai pusaudža vecākiem (aizbildni) par darba vides riska novērtējumu un darba aizsardzības pasākumiem attiecīgajā darba vietā. Personas, kuras ir jaunākas par 18 gadiem, pieņem darbā tikai pēc iepriekšējas medicīniskās apskates, un tām līdz 18 gadu vecuma sasniegšanai ik gadu jāveic obligātā medicīniskā apskate. Darba likumā</w:t>
      </w:r>
      <w:r w:rsidRPr="00544F13">
        <w:rPr>
          <w:rFonts w:ascii="Times New Roman" w:hAnsi="Times New Roman" w:cs="Times New Roman"/>
          <w:bCs/>
          <w:sz w:val="24"/>
          <w:szCs w:val="24"/>
        </w:rPr>
        <w:t xml:space="preserve"> ir iekļautas normas no Padomes 1994.gada 22.jūnija direktīvas 94/33/EK par jauniešu darba aizsardzību. Par </w:t>
      </w:r>
      <w:r w:rsidRPr="00544F13">
        <w:rPr>
          <w:rFonts w:ascii="Times New Roman" w:hAnsi="Times New Roman" w:cs="Times New Roman"/>
          <w:sz w:val="24"/>
          <w:szCs w:val="24"/>
        </w:rPr>
        <w:t>darba tiesiskās attiecības regulējošo normatīvo aktu pārkāpšanu ir noteikta administratīvā atbildība saskaņā ar Latvijas Administratīvo pārkāpumu kodeksa 41.pantu „</w:t>
      </w:r>
      <w:r w:rsidRPr="00544F13">
        <w:rPr>
          <w:rFonts w:ascii="Times New Roman" w:hAnsi="Times New Roman" w:cs="Times New Roman"/>
          <w:bCs/>
          <w:sz w:val="24"/>
          <w:szCs w:val="24"/>
        </w:rPr>
        <w:t>Darba tiesiskās attiecības regulējošo normatīvo aktu pārkāpšana”.</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Kopš 2009.gada 7.oktobra par nepilngadīgo (vecumā līdz sešpadsmit gadiem) iesaistīšanu vai izmantošanu ubagošanā, ja to izdarījusi pilngadīga persona, ir paredzēta administratīvā atbildība saskaņā ar Latvijas Administratīvo pārkāpumu kodeksa </w:t>
      </w:r>
      <w:r w:rsidRPr="00544F13">
        <w:rPr>
          <w:rFonts w:ascii="Times New Roman" w:hAnsi="Times New Roman" w:cs="Times New Roman"/>
          <w:bCs/>
          <w:sz w:val="24"/>
          <w:szCs w:val="24"/>
        </w:rPr>
        <w:t>172.</w:t>
      </w:r>
      <w:r w:rsidRPr="00544F13">
        <w:rPr>
          <w:rFonts w:ascii="Times New Roman" w:hAnsi="Times New Roman" w:cs="Times New Roman"/>
          <w:bCs/>
          <w:sz w:val="24"/>
          <w:szCs w:val="24"/>
          <w:vertAlign w:val="superscript"/>
        </w:rPr>
        <w:t>1</w:t>
      </w:r>
      <w:r w:rsidRPr="00544F13">
        <w:rPr>
          <w:rFonts w:ascii="Times New Roman" w:hAnsi="Times New Roman" w:cs="Times New Roman"/>
          <w:bCs/>
          <w:sz w:val="24"/>
          <w:szCs w:val="24"/>
        </w:rPr>
        <w:t xml:space="preserve"> pants. „Nepilngadīgo iesaistīšana ubagošanā”, kas</w:t>
      </w:r>
      <w:r w:rsidRPr="00544F13">
        <w:rPr>
          <w:rFonts w:ascii="Times New Roman" w:hAnsi="Times New Roman" w:cs="Times New Roman"/>
          <w:sz w:val="24"/>
          <w:szCs w:val="24"/>
        </w:rPr>
        <w:t xml:space="preserve"> paredz naudas sodu līdz divsimt piecdesmit latiem, par tādām pašām darbībām, ja tās izdarījusi persona, kura gada laikā jau administratīvi sodīta par šā panta pirmajā daļā paredzēto pārkāpumu, uzliek naudas sodu līdz piecsimt latiem.</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Attiecībā uz Protokola </w:t>
      </w:r>
      <w:r w:rsidRPr="00544F13">
        <w:rPr>
          <w:rFonts w:ascii="Times New Roman" w:hAnsi="Times New Roman" w:cs="Times New Roman"/>
          <w:b/>
          <w:sz w:val="24"/>
          <w:szCs w:val="24"/>
          <w:u w:val="single"/>
        </w:rPr>
        <w:t>3. panta pirmās daļas (a) punkta (</w:t>
      </w:r>
      <w:proofErr w:type="spellStart"/>
      <w:r w:rsidRPr="00544F13">
        <w:rPr>
          <w:rFonts w:ascii="Times New Roman" w:hAnsi="Times New Roman" w:cs="Times New Roman"/>
          <w:b/>
          <w:sz w:val="24"/>
          <w:szCs w:val="24"/>
          <w:u w:val="single"/>
        </w:rPr>
        <w:t>ii</w:t>
      </w:r>
      <w:proofErr w:type="spellEnd"/>
      <w:r w:rsidRPr="00544F13">
        <w:rPr>
          <w:rFonts w:ascii="Times New Roman" w:hAnsi="Times New Roman" w:cs="Times New Roman"/>
          <w:b/>
          <w:sz w:val="24"/>
          <w:szCs w:val="24"/>
          <w:u w:val="single"/>
        </w:rPr>
        <w:t>) apakšpunktu</w:t>
      </w:r>
      <w:r w:rsidRPr="00544F13">
        <w:rPr>
          <w:rFonts w:ascii="Times New Roman" w:hAnsi="Times New Roman" w:cs="Times New Roman"/>
          <w:sz w:val="24"/>
          <w:szCs w:val="24"/>
        </w:rPr>
        <w:t xml:space="preserve"> un </w:t>
      </w:r>
      <w:r w:rsidRPr="00544F13">
        <w:rPr>
          <w:rFonts w:ascii="Times New Roman" w:hAnsi="Times New Roman" w:cs="Times New Roman"/>
          <w:b/>
          <w:sz w:val="24"/>
          <w:szCs w:val="24"/>
          <w:u w:val="single"/>
        </w:rPr>
        <w:t>trešo daļu</w:t>
      </w:r>
      <w:r w:rsidRPr="00544F13">
        <w:rPr>
          <w:rFonts w:ascii="Times New Roman" w:hAnsi="Times New Roman" w:cs="Times New Roman"/>
          <w:sz w:val="24"/>
          <w:szCs w:val="24"/>
        </w:rPr>
        <w:t>, KL jau no tā spēkā stāšanās brīža 1999. gada 1. aprīlī ir paredzēta kriminālatbildība par līdzdalību noziedzīgos nodarījumos. Līdz ar to par starpniecību bērnu tirdzniecībā, ja vien tā neizpaužas darbībās, kas kvalificējamas kā cilvēku tirdzniecība saskaņā ar KL 154.</w:t>
      </w:r>
      <w:r w:rsidRPr="00544F13">
        <w:rPr>
          <w:rFonts w:ascii="Times New Roman" w:hAnsi="Times New Roman" w:cs="Times New Roman"/>
          <w:sz w:val="24"/>
          <w:szCs w:val="24"/>
          <w:vertAlign w:val="superscript"/>
        </w:rPr>
        <w:t>2</w:t>
      </w:r>
      <w:r w:rsidRPr="00544F13">
        <w:rPr>
          <w:rFonts w:ascii="Times New Roman" w:hAnsi="Times New Roman" w:cs="Times New Roman"/>
          <w:sz w:val="24"/>
          <w:szCs w:val="24"/>
        </w:rPr>
        <w:t> panta otrajā daļā noteikto, personai iestājas kriminālatbildība par līdzdalību cilvēku tirdzniecībā pēc KL 154.</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xml:space="preserve"> panta otrās vai trešās daļas un 20. panta otrās, trešās vai ceturtās daļas. Tātad personai par līdzdalību cilvēku tirdzniecībā piemērojamas tās pašas sankcijas, kas piemērojamas izdarītājiem (skat. informāciju attiecībā uz Protokola 3. panta pirmās daļas a punkta (i) apakšpunktu). Turklāt papildus iepriekš minētajai līdzdalībai cilvēku tirdzniecībā vai pat tad, ja netiek konstatēts bērna ekspluatācijas nolūks (tātad – persona nav līdzdarbojusies cilvēku tirdzniecībā), persona var tikt saukta pie kriminālatbildības par mazāk smagu noziegumu - nelikumīgām darbībām adopcijas kārtošanā. </w:t>
      </w:r>
      <w:r w:rsidR="00737CDC" w:rsidRPr="00544F13">
        <w:rPr>
          <w:rFonts w:ascii="Times New Roman" w:hAnsi="Times New Roman" w:cs="Times New Roman"/>
          <w:sz w:val="24"/>
          <w:szCs w:val="24"/>
        </w:rPr>
        <w:t>(detalizētāk skatīt 93.punktu).</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Savukārt KL 139. pantā paredzēta kriminālatbildība par dzīva vai miruša cilvēka audu vai orgānu nelikumīgu izņemšanu to izmantošanai medicīnā, ja to izdarījusi ārstniecības persona, paredzot par šādu noziedzīgu nodarījumu brīvības atņemšanu uz laiku līdz pieciem gadiem, atņemot tiesības nodarboties ar ārstniecību uz laiku līdz pieciem gadiem (mazāk smags noziegums).</w:t>
      </w:r>
      <w:r w:rsidR="00737CDC" w:rsidRPr="00544F13">
        <w:rPr>
          <w:rFonts w:ascii="Times New Roman" w:hAnsi="Times New Roman" w:cs="Times New Roman"/>
          <w:sz w:val="24"/>
          <w:szCs w:val="24"/>
        </w:rPr>
        <w:t xml:space="preserve"> Kriminālatbildības noilgums par nelikumīgām darbībām adopcijas kārtošanā iestājas 5 gadus pēc nozieguma izdarīšanas dienas.</w:t>
      </w:r>
    </w:p>
    <w:p w:rsidR="00FB6F5F" w:rsidRPr="00544F13" w:rsidRDefault="00FB6F5F" w:rsidP="00975DCB">
      <w:pPr>
        <w:pStyle w:val="ListParagraph"/>
        <w:spacing w:after="0" w:line="240" w:lineRule="auto"/>
        <w:ind w:left="426"/>
        <w:jc w:val="both"/>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Attiecībā uz „sekstūrismu”, Latvijas normatīvajos aktos nav atrunāta šāda jēdziena definīcija, tāpat arī krimināltiesību sistēmā nav paredzēts atsevišķs šāda noziedzīga nodarījuma sastāvs. Vienlaikus tas lielā mērā tiek nosegts ar kriminālatbildību par līdzdalību vai nepabeigtu noziegumu. Piemēram, persona, kura organizē braucienus, ar mērķi nodrošināt iespēju izdarīt noziedzīgu nodarījumu, var tikt saukta pie kriminālatbildības par līdzdalību attiecīgajā noziedzīgajā nodarījumā, kura izdarīšanai brauciens organizēts (atbalstīšana), savukārt persona, kura noziedzīga nodarījuma izdarīšanas nolūkā dodas šādos braucienos, var tikt saukta pie kriminālatbildības par sagatavošanos attiecīgajam noziedzīgajam nodarījumam, ja tas kvalificējams kā smags vai sevišķi smags noziegums.</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Attiecībā uz Protokola </w:t>
      </w:r>
      <w:r w:rsidRPr="00544F13">
        <w:rPr>
          <w:rFonts w:ascii="Times New Roman" w:hAnsi="Times New Roman" w:cs="Times New Roman"/>
          <w:b/>
          <w:sz w:val="24"/>
          <w:szCs w:val="24"/>
          <w:u w:val="single"/>
        </w:rPr>
        <w:t>3. panta pirmās daļas (b) punktu</w:t>
      </w:r>
      <w:r w:rsidRPr="00544F13">
        <w:rPr>
          <w:rFonts w:ascii="Times New Roman" w:hAnsi="Times New Roman" w:cs="Times New Roman"/>
          <w:b/>
          <w:sz w:val="24"/>
          <w:szCs w:val="24"/>
        </w:rPr>
        <w:t xml:space="preserve"> </w:t>
      </w:r>
      <w:r w:rsidRPr="00544F13">
        <w:rPr>
          <w:rFonts w:ascii="Times New Roman" w:hAnsi="Times New Roman" w:cs="Times New Roman"/>
          <w:sz w:val="24"/>
          <w:szCs w:val="24"/>
        </w:rPr>
        <w:t>un</w:t>
      </w:r>
      <w:r w:rsidRPr="00544F13">
        <w:rPr>
          <w:rFonts w:ascii="Times New Roman" w:hAnsi="Times New Roman" w:cs="Times New Roman"/>
          <w:b/>
          <w:sz w:val="24"/>
          <w:szCs w:val="24"/>
          <w:u w:val="single"/>
        </w:rPr>
        <w:t xml:space="preserve"> trešo daļu</w:t>
      </w:r>
      <w:r w:rsidRPr="00544F13">
        <w:rPr>
          <w:rFonts w:ascii="Times New Roman" w:hAnsi="Times New Roman" w:cs="Times New Roman"/>
          <w:sz w:val="24"/>
          <w:szCs w:val="24"/>
        </w:rPr>
        <w:t xml:space="preserve">, KL 164. panta trešajā daļā reglamentēta kriminālatbildība par smagu noziegumu - nepilngadīgā pamudināšana vai piespiešana nodarboties ar prostitūciju, vai telpu nodošana nepilngadīgām personām prostitūcijai. Šādas darbības sodāmas ar brīvības atņemšanu no pieciem līdz astoņiem gadiem, konfiscējot mantu vai bez mantas konfiskācijas. </w:t>
      </w:r>
      <w:r w:rsidR="00737CDC" w:rsidRPr="00544F13">
        <w:rPr>
          <w:rFonts w:ascii="Times New Roman" w:hAnsi="Times New Roman" w:cs="Times New Roman"/>
          <w:sz w:val="24"/>
          <w:szCs w:val="24"/>
        </w:rPr>
        <w:t xml:space="preserve">Kriminālatbildības noilgums par šādu noziegumu iestājas 10 gadus pēc nozieguma izdarīšanas dienas. </w:t>
      </w:r>
      <w:r w:rsidRPr="00544F13">
        <w:rPr>
          <w:rFonts w:ascii="Times New Roman" w:hAnsi="Times New Roman" w:cs="Times New Roman"/>
          <w:sz w:val="24"/>
          <w:szCs w:val="24"/>
        </w:rPr>
        <w:t xml:space="preserve">Savukārt mazgadīgā pamudināšana vai piespiešana nodarboties ar prostitūciju kvalificējama kā sevišķi smags noziegums, par kuru KL 164. panta ceturtajā daļā noteikta brīvības atņemšana uz laiku no pieciem līdz divpadsmit gadiem, konfiscējot </w:t>
      </w:r>
      <w:r w:rsidRPr="00544F13">
        <w:rPr>
          <w:rFonts w:ascii="Times New Roman" w:hAnsi="Times New Roman" w:cs="Times New Roman"/>
          <w:sz w:val="24"/>
          <w:szCs w:val="24"/>
        </w:rPr>
        <w:lastRenderedPageBreak/>
        <w:t>mantu vai bez mantas konfiskācijas.</w:t>
      </w:r>
      <w:r w:rsidR="00737CDC" w:rsidRPr="00544F13">
        <w:rPr>
          <w:rFonts w:ascii="Times New Roman" w:hAnsi="Times New Roman" w:cs="Times New Roman"/>
          <w:sz w:val="24"/>
          <w:szCs w:val="24"/>
        </w:rPr>
        <w:t xml:space="preserve"> Attiecīgi kriminālatbildības noilguma termiņš ir garāks – tas iestājas 15 gadus pēc nozieguma izdarīšanas dienas.</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Protokolā minētā bērna piedāvāšana, iegūšana, iepirkšana vai sagādāšana bērnu prostitūcijai, ciktāl tā nav kvalificējama kā cilvēku tirdzniecība, uzskatāma par līdzdalību bērnu prostitūcijā. Līdz ar to saskaņā ar KL 20. panta piektajā daļā noteikto personas, kuras veic šādas darbības, saucamas pie kriminālatbildības saskaņā ar KL 164. panta trešo vai ceturto daļu, kas paredz izdarītāja atbildību. Tādejādi grozījumi, ar kuriem Latvijas normatīvajā regulējumā tiktu ieviests Protokola 3. panta pirmās daļas b punkts nebija nepieciešami. Ar 2009. gada 21. maija likumu „Grozījumi Krimināllikumā”, kas stājās spēkā 2009. gada 1. jūnijā, tika izdarīti grozījumi KL 164. panta trešās daļas sankcijā, būtiski paaugstinot brīvības atņemšanas termiņu. Pirms šo grozījumu spēkā stāšanās par attiecīgajām darbībām bija noteikta brīvības atņemšana uz laiku līdz sešiem gadiem, konfiscējot mantu vai bez mantas konfiskācijas.</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Ar 2008. gada 30. oktobra likumu „Grozījumi Krimināllikumā”, kas stājās spēkā 2008. gada 27. novembrī, KL tika papildināts ar 162.</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pantu „</w:t>
      </w:r>
      <w:r w:rsidRPr="00544F13">
        <w:rPr>
          <w:rFonts w:ascii="Times New Roman" w:hAnsi="Times New Roman" w:cs="Times New Roman"/>
          <w:bCs/>
          <w:sz w:val="24"/>
          <w:szCs w:val="24"/>
        </w:rPr>
        <w:t>Pamudināšana iesaistīties seksuālās darbībās</w:t>
      </w:r>
      <w:r w:rsidRPr="00544F13">
        <w:rPr>
          <w:rFonts w:ascii="Times New Roman" w:hAnsi="Times New Roman" w:cs="Times New Roman"/>
          <w:sz w:val="24"/>
          <w:szCs w:val="24"/>
        </w:rPr>
        <w:t>”. Pēc šī panta kriminālatbildība iestājas par sešpadsmit gadu vecumu nesasniegušas personas pamudināšanu iesaistīties seksuālās darbībās vai šādas personas pamudināšanu tikties ar mērķi izdarīt seksuālas darbības vai stāties dzimumattiecībās neatkarīgi no veida, kādā pamudinājums izteikts, ja to izdarījusi pilngadīga persona. Šis pants var tikt inkriminēts gadījumos, kad nav konstatējama prostitūcijai raksturīgā pazīme, proti, ka seksuālu pakalpojumu sniegšana notiek par maksu. Persona, kura sešpadsmit gadu vecumu nesasniegušu personu iesaista, pamudina veikt attiecīgās darbības, sodāma ar brīvības atņemšanu uz laiku līdz diviem gadiem vai ar arestu, vai ar piespiedu darbu (kriminālpārkāpums).</w:t>
      </w:r>
      <w:proofErr w:type="gramStart"/>
      <w:r w:rsidRPr="00544F13">
        <w:rPr>
          <w:rFonts w:ascii="Times New Roman" w:hAnsi="Times New Roman" w:cs="Times New Roman"/>
          <w:sz w:val="24"/>
          <w:szCs w:val="24"/>
        </w:rPr>
        <w:t xml:space="preserve"> </w:t>
      </w:r>
      <w:r w:rsidR="00CA1052" w:rsidRPr="00544F13">
        <w:rPr>
          <w:rFonts w:ascii="Times New Roman" w:hAnsi="Times New Roman" w:cs="Times New Roman"/>
          <w:sz w:val="24"/>
          <w:szCs w:val="24"/>
        </w:rPr>
        <w:t>)</w:t>
      </w:r>
      <w:proofErr w:type="gramEnd"/>
      <w:r w:rsidR="00CA1052" w:rsidRPr="00544F13">
        <w:rPr>
          <w:rFonts w:ascii="Times New Roman" w:hAnsi="Times New Roman" w:cs="Times New Roman"/>
          <w:sz w:val="24"/>
          <w:szCs w:val="24"/>
        </w:rPr>
        <w:t>. Kriminālatbildības noilgums par šādām darbībām iestājas 2 gadus pēc kriminālpārkāpuma izdarīšanas dienas. Savukārt, ja šādas darbības izdarītas ar mazgadīgo, persona sodāma ar brīvības atņemšanu uz laiku līdz pieciem gadiem (mazāk smags noziegums). Bet kriminālatbildības noilgums attiecīgi iestājas 5 gadus pēc nozieguma izdarīšanas dienas.</w:t>
      </w:r>
      <w:proofErr w:type="gramStart"/>
      <w:r w:rsidR="00CA1052" w:rsidRPr="00544F13">
        <w:rPr>
          <w:rFonts w:ascii="Times New Roman" w:hAnsi="Times New Roman" w:cs="Times New Roman"/>
          <w:sz w:val="24"/>
          <w:szCs w:val="24"/>
        </w:rPr>
        <w:t xml:space="preserve"> </w:t>
      </w:r>
      <w:r w:rsidRPr="00544F13">
        <w:rPr>
          <w:rFonts w:ascii="Times New Roman" w:hAnsi="Times New Roman" w:cs="Times New Roman"/>
          <w:sz w:val="24"/>
          <w:szCs w:val="24"/>
        </w:rPr>
        <w:t xml:space="preserve"> </w:t>
      </w:r>
      <w:proofErr w:type="gramEnd"/>
      <w:r w:rsidRPr="00544F13">
        <w:rPr>
          <w:rFonts w:ascii="Times New Roman" w:hAnsi="Times New Roman" w:cs="Times New Roman"/>
          <w:sz w:val="24"/>
          <w:szCs w:val="24"/>
        </w:rPr>
        <w:t xml:space="preserve">Sešpadsmit gadu vecuma robeža noteikta, jo persona, kura nav sasniegusi šo vecumu, saskaņā ar KL 161. pantu uzskatāma par </w:t>
      </w:r>
      <w:proofErr w:type="spellStart"/>
      <w:r w:rsidRPr="00544F13">
        <w:rPr>
          <w:rFonts w:ascii="Times New Roman" w:hAnsi="Times New Roman" w:cs="Times New Roman"/>
          <w:sz w:val="24"/>
          <w:szCs w:val="24"/>
        </w:rPr>
        <w:t>dzimumpilngadības</w:t>
      </w:r>
      <w:proofErr w:type="spellEnd"/>
      <w:r w:rsidRPr="00544F13">
        <w:rPr>
          <w:rFonts w:ascii="Times New Roman" w:hAnsi="Times New Roman" w:cs="Times New Roman"/>
          <w:sz w:val="24"/>
          <w:szCs w:val="24"/>
        </w:rPr>
        <w:t xml:space="preserve"> vecumu nesasniegušu bērnu, kurš nevar iesaistīties nekāda veida seksuālās attiecībās. Kriminālatbildība par šādu noziedzīgu nodarījumu iestājas tikai pilngadīgām personām. Bērns nevar būt šā noziedzīgā nodarījuma izdarītājs.</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KL 165. pantā paredzēta kriminālatbildība par sutenerismu. Minētā panta otrajā daļā reglamentēts, ka par tādas nepilngadīgas personas izmantošanu iedzīvošanās nolūkā, kura nodarbojas ar prostitūciju, soda ar brīvības atņemšanu uz laiku līdz astoņiem gadiem, konfiscējot mantu (smags noziegums). </w:t>
      </w:r>
      <w:r w:rsidR="00540BA2" w:rsidRPr="00544F13">
        <w:rPr>
          <w:rFonts w:ascii="Times New Roman" w:hAnsi="Times New Roman" w:cs="Times New Roman"/>
          <w:sz w:val="24"/>
          <w:szCs w:val="24"/>
        </w:rPr>
        <w:t xml:space="preserve">Kriminālatbildības noilgums par šādām darbībām iestājas 10 gadus pēc nozieguma izdarīšanas dienas. </w:t>
      </w:r>
      <w:r w:rsidRPr="00544F13">
        <w:rPr>
          <w:rFonts w:ascii="Times New Roman" w:hAnsi="Times New Roman" w:cs="Times New Roman"/>
          <w:sz w:val="24"/>
          <w:szCs w:val="24"/>
        </w:rPr>
        <w:t xml:space="preserve">Savukārt šā panta trešajā daļā paredzēta bargāka atbildība par tādām pašām darbībām, ja tās izdarītas attiecībā uz mazgadīgām personām, paredzot brīvības atņemšanu uz laiku no pieciem līdz piecpadsmit gadiem, konfiscējot mantu, un ar policijas kontroli uz laiku līdz trim gadiem (sevišķi smags noziegums). Tādejādi </w:t>
      </w:r>
      <w:proofErr w:type="gramStart"/>
      <w:r w:rsidRPr="00544F13">
        <w:rPr>
          <w:rFonts w:ascii="Times New Roman" w:hAnsi="Times New Roman" w:cs="Times New Roman"/>
          <w:sz w:val="24"/>
          <w:szCs w:val="24"/>
        </w:rPr>
        <w:t>tiek sodīta</w:t>
      </w:r>
      <w:proofErr w:type="gramEnd"/>
      <w:r w:rsidRPr="00544F13">
        <w:rPr>
          <w:rFonts w:ascii="Times New Roman" w:hAnsi="Times New Roman" w:cs="Times New Roman"/>
          <w:sz w:val="24"/>
          <w:szCs w:val="24"/>
        </w:rPr>
        <w:t xml:space="preserve"> jebkura persona, kura iedzīvošanās nolūkā ekspluatē citas personas prostitūciju, pat ar šīs personas piekrišanu. Šis noziedzīgais nodarījums inkriminējams personai, kura, lai gan nepamudina vai nepiespiež citu personu nodarboties ar prostitūciju, tomēr nolūkā iedzīvoties uz tādas personas rēķina, kura nodarbojas ar prostitūciju, kļūst par starpnieku (savedēju) starp prostitūcijas klientu un personu, kura nodarbojas ar prostitūciju, vai, piemēram, organizē seksuālos kontaktus, nosakot tiem vietu un laiku, aprīkojot telpas, nosakot seksuālo pakalpojumu cenas, </w:t>
      </w:r>
      <w:r w:rsidRPr="00544F13">
        <w:rPr>
          <w:rFonts w:ascii="Times New Roman" w:hAnsi="Times New Roman" w:cs="Times New Roman"/>
          <w:sz w:val="24"/>
          <w:szCs w:val="24"/>
        </w:rPr>
        <w:lastRenderedPageBreak/>
        <w:t>pārraugot prostitūtas u.tml.</w:t>
      </w:r>
      <w:r w:rsidR="00540BA2" w:rsidRPr="00544F13">
        <w:rPr>
          <w:rFonts w:ascii="Times New Roman" w:hAnsi="Times New Roman" w:cs="Times New Roman"/>
          <w:sz w:val="24"/>
          <w:szCs w:val="24"/>
        </w:rPr>
        <w:t xml:space="preserve"> Kriminālatbildības noilgums par mazgadīgas personas sutenerismu iestājas 15 gadus pēc nozieguma izdarīšanas dienas.</w:t>
      </w:r>
    </w:p>
    <w:p w:rsidR="00FB6F5F" w:rsidRPr="00544F13" w:rsidRDefault="00FB6F5F" w:rsidP="00975DCB">
      <w:pPr>
        <w:pStyle w:val="ListParagraph"/>
        <w:spacing w:after="0" w:line="240" w:lineRule="auto"/>
        <w:ind w:left="426"/>
        <w:jc w:val="both"/>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Attiecībā uz Protokola </w:t>
      </w:r>
      <w:r w:rsidRPr="00544F13">
        <w:rPr>
          <w:rFonts w:ascii="Times New Roman" w:hAnsi="Times New Roman" w:cs="Times New Roman"/>
          <w:b/>
          <w:sz w:val="24"/>
          <w:szCs w:val="24"/>
          <w:u w:val="single"/>
        </w:rPr>
        <w:t>3. panta pirmās daļas (c) punktu</w:t>
      </w:r>
      <w:r w:rsidRPr="00544F13">
        <w:rPr>
          <w:rFonts w:ascii="Times New Roman" w:hAnsi="Times New Roman" w:cs="Times New Roman"/>
          <w:sz w:val="24"/>
          <w:szCs w:val="24"/>
        </w:rPr>
        <w:t xml:space="preserve"> un </w:t>
      </w:r>
      <w:r w:rsidRPr="00544F13">
        <w:rPr>
          <w:rFonts w:ascii="Times New Roman" w:hAnsi="Times New Roman" w:cs="Times New Roman"/>
          <w:b/>
          <w:sz w:val="24"/>
          <w:szCs w:val="24"/>
          <w:u w:val="single"/>
        </w:rPr>
        <w:t>trešo daļu</w:t>
      </w:r>
      <w:r w:rsidRPr="00544F13">
        <w:rPr>
          <w:rFonts w:ascii="Times New Roman" w:hAnsi="Times New Roman" w:cs="Times New Roman"/>
          <w:sz w:val="24"/>
          <w:szCs w:val="24"/>
        </w:rPr>
        <w:t xml:space="preserve"> informējam, ka KL 166. panta otrajā daļā paredzēta kriminālatbildība par tādu pornogrāfiska vai erotiska rakstura materiālu lejupielādi, iegādāšanos, ievešanu, izgatavošanu, publisku demonstrēšanu, reklamēšanu vai citādu izplatīšanu, kuros aprakstīta vai attēlota bērnu seksuāla izmantošana, kā arī par šādu materiālu glabāšanu, nosakot, ka šādas darbības sodāmas ar brīvības atņemšanu uz laiku līdz trim gadiem vai ar piespiedu darbu, vai ar naudas sodu līdz piecdesmit minimālajām mēnešalgām, konfiscējot mantu vai bez mantas konfiskācijas (mazāk smags noziegums). </w:t>
      </w:r>
      <w:r w:rsidR="00877318" w:rsidRPr="00544F13">
        <w:rPr>
          <w:rFonts w:ascii="Times New Roman" w:hAnsi="Times New Roman" w:cs="Times New Roman"/>
          <w:sz w:val="24"/>
          <w:szCs w:val="24"/>
        </w:rPr>
        <w:t xml:space="preserve">Kriminālatbildības noilgums par šādām darbībām iestājas 5 gadus pēc nozieguma izdarīšanas dienas. Savukārt </w:t>
      </w:r>
      <w:r w:rsidRPr="00544F13">
        <w:rPr>
          <w:rFonts w:ascii="Times New Roman" w:hAnsi="Times New Roman" w:cs="Times New Roman"/>
          <w:sz w:val="24"/>
          <w:szCs w:val="24"/>
        </w:rPr>
        <w:t xml:space="preserve">šā panta trešajā un ceturtajā daļā paredzēta kriminālatbildība par nepilngadīgā vai mazgadīgā iesaistīšanu vai izmantošanu pornogrāfiska vai erotiska rakstura materiālu izgatavošanā (ražošanā). Šādas darbības attiecībā pret nepilngadīgo kvalificējamas kā smags noziegums un par tām paredzēta brīvības atņemšana uz laiku līdz sešiem gadiem vai naudas sods līdz astoņdesmit minimālajām mēnešalgām, konfiscējot mantu vai bez mantas konfiskācijas. </w:t>
      </w:r>
      <w:r w:rsidR="00877318" w:rsidRPr="00544F13">
        <w:rPr>
          <w:rFonts w:ascii="Times New Roman" w:hAnsi="Times New Roman" w:cs="Times New Roman"/>
          <w:sz w:val="24"/>
          <w:szCs w:val="24"/>
        </w:rPr>
        <w:t xml:space="preserve">Kriminālatbildības noilgums iestājas 10 gadus pēc nozieguma izdarīšanas dienas. Savukārt, ja šādas darbības </w:t>
      </w:r>
      <w:r w:rsidRPr="00544F13">
        <w:rPr>
          <w:rFonts w:ascii="Times New Roman" w:hAnsi="Times New Roman" w:cs="Times New Roman"/>
          <w:sz w:val="24"/>
          <w:szCs w:val="24"/>
        </w:rPr>
        <w:t>izdarītas pret mazgadīgo, tad tas ir sevišķi smags noziegums, kas sodāms ar brīvības atņemšanu uz laiku no pieciem līdz divpadsmit gadiem, konfiscējot mantu vai bez mantas konfiskācijas. Turklāt, ja nepilngadīgo vai mazgadīgo ražošanā iesaistījusi vai izmantojusi organizēta grupa, par to KL 166. panta piektajā daļā paredzēta brīvības atņemšana uz laiku no pieciem līdz piecpadsmit gadiem, konfiscējot mantu, un policijas kontrole uz laiku līdz trim gadiem</w:t>
      </w:r>
      <w:r w:rsidR="000D17AF" w:rsidRPr="00544F13">
        <w:rPr>
          <w:rFonts w:ascii="Times New Roman" w:hAnsi="Times New Roman" w:cs="Times New Roman"/>
          <w:sz w:val="24"/>
          <w:szCs w:val="24"/>
        </w:rPr>
        <w:t xml:space="preserve"> (sevišķi smags noziegums). Kriminālatbildības noilguma termiņš par sevišķi smagu noziegumu izdarīšanu ir 15 gadi pēc nozieguma izdarīšanas dienas</w:t>
      </w:r>
      <w:r w:rsidRPr="00544F13">
        <w:rPr>
          <w:rFonts w:ascii="Times New Roman" w:hAnsi="Times New Roman" w:cs="Times New Roman"/>
          <w:sz w:val="24"/>
          <w:szCs w:val="24"/>
        </w:rPr>
        <w:t>.</w:t>
      </w:r>
    </w:p>
    <w:p w:rsidR="00FB6F5F" w:rsidRPr="00544F13" w:rsidRDefault="000D17AF" w:rsidP="006A2DA2">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Ņemot vērā iepriekš minēto, secināms, ka</w:t>
      </w:r>
      <w:proofErr w:type="gramStart"/>
      <w:r w:rsidRPr="00544F13">
        <w:rPr>
          <w:rFonts w:ascii="Times New Roman" w:hAnsi="Times New Roman" w:cs="Times New Roman"/>
          <w:sz w:val="24"/>
          <w:szCs w:val="24"/>
        </w:rPr>
        <w:t xml:space="preserve"> </w:t>
      </w:r>
      <w:r w:rsidR="00FB6F5F" w:rsidRPr="00544F13">
        <w:rPr>
          <w:rFonts w:ascii="Times New Roman" w:hAnsi="Times New Roman" w:cs="Times New Roman"/>
          <w:sz w:val="24"/>
          <w:szCs w:val="24"/>
        </w:rPr>
        <w:t xml:space="preserve"> </w:t>
      </w:r>
      <w:proofErr w:type="gramEnd"/>
      <w:r w:rsidR="00FB6F5F" w:rsidRPr="00544F13">
        <w:rPr>
          <w:rFonts w:ascii="Times New Roman" w:hAnsi="Times New Roman" w:cs="Times New Roman"/>
          <w:sz w:val="24"/>
          <w:szCs w:val="24"/>
        </w:rPr>
        <w:t>KL 166. panta otrā, trešā un ceturtā daļa šobrīd aptver visas Protokola 3. panta pirmās daļas c punktā reglamentētās darbības. Vienlaikus informējam, ka kriminālatbildība par attiecīgā satura materiālu iegādāšanos KL 166. panta otrajā daļā paredzēta kopš 2006. gada 15. novembra, kad spēkā stājās 2006. gada 12. oktobra likums „Grozījumi Krimināllikumā”. Savukārt, lai kriminālatbildība iestātos arī par šo materiālu lejupielādi, KL 166. panta otrajā daļā tika izdarīts grozījums ar 2007. gada 21. jūnija likumu „Grozījumi Krimināllikumā”, kas stājās spēkā 2007. gada 19. jūlijā.</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KL 166. pants ir papildināts ar piekto daļu attiecībā uz organizētu grupu no 2007. gada 29. decembra, kad stājās spēkā 2007. gada 13. decembra likums „Grozījumi Krimināllikumā”. Tomēr šis grozījums nav saistīts ar Protokola normu transponēšanu Latvijas tiesību sistēmā.</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Attiecībā uz Protokola </w:t>
      </w:r>
      <w:r w:rsidRPr="00544F13">
        <w:rPr>
          <w:rFonts w:ascii="Times New Roman" w:hAnsi="Times New Roman" w:cs="Times New Roman"/>
          <w:b/>
          <w:sz w:val="24"/>
          <w:szCs w:val="24"/>
          <w:u w:val="single"/>
        </w:rPr>
        <w:t>3. panta otro daļu</w:t>
      </w:r>
      <w:r w:rsidRPr="00544F13">
        <w:rPr>
          <w:rFonts w:ascii="Times New Roman" w:hAnsi="Times New Roman" w:cs="Times New Roman"/>
          <w:sz w:val="24"/>
          <w:szCs w:val="24"/>
        </w:rPr>
        <w:t xml:space="preserve">, saskaņā ar KL 15. panta piekto daļu atbildība par nozieguma mēģinājumu iestājas saskaņā ar to pašu šā likuma pantu, kas paredz atbildību par konkrēto nodarījumu. Par mēģinājumu izdarīt noziedzīgu nodarījumu kriminālatbildība iestājas, ja šis nodarījums kvalificējams kā noziegums, proti, par to KL paredzēta brīvības atņemšana uz laiku, ilgāku par diviem gadiem. Visi Protokola 3. panta 1. punktā minētie noziedzīgie nodarījumi tiek kvalificēti kā noziegums, līdz ar to kriminālatbildība iestājas par mēģinājumu izdarīt jebkuru no tiem. Turklāt, ja noziegums ir smags vai sevišķi smags, proti, par to KL paredzēta brīvības atņemšana uz laiku, ilgāku par pieciem gadiem, kriminālatbildība var iestāties jau par sagatavošanos šādam noziegumam. Sagatavošanās saskaņā ar KL 15. panta trešo daļu ir līdzekļu vai rīku sameklēšana vai pielāgošana, vai citāda tīša labvēlīgu apstākļu radīšana tīša nozieguma </w:t>
      </w:r>
      <w:r w:rsidRPr="00544F13">
        <w:rPr>
          <w:rFonts w:ascii="Times New Roman" w:hAnsi="Times New Roman" w:cs="Times New Roman"/>
          <w:sz w:val="24"/>
          <w:szCs w:val="24"/>
        </w:rPr>
        <w:lastRenderedPageBreak/>
        <w:t>izdarīšanai, ja turklāt tas nav turpināts no vainīgā gribas neatkarīgu iemeslu dēļ. Tāpat arī par līdzdalību jebkurā no KL reglamentētajiem noziedzīgajiem nodarījumiem persona saucama pie atbildības saskaņā ar to pašu KL pantu, kas paredz izdarītāja atbildību (KL 20. panta piektā daļa). Tādejādi, ņemot vērā to, ka šāda pieeja attiecībā uz nepabeigtiem noziegumiem un līdzdalību noziedzīgos nodarījumos paredzēta jau kopš KL spēkā stāšanās 1999. gada 1. aprīlī, grozījumi, lai nodrošinātu normatīvā regulējuma atbilstību šīm Protokola prasībām, netika veikti.</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Attiecībā uz Protokola </w:t>
      </w:r>
      <w:r w:rsidRPr="00544F13">
        <w:rPr>
          <w:rFonts w:ascii="Times New Roman" w:hAnsi="Times New Roman" w:cs="Times New Roman"/>
          <w:b/>
          <w:sz w:val="24"/>
          <w:szCs w:val="24"/>
          <w:u w:val="single"/>
        </w:rPr>
        <w:t>3. panta ceturto daļu</w:t>
      </w:r>
      <w:r w:rsidRPr="00544F13">
        <w:rPr>
          <w:rFonts w:ascii="Times New Roman" w:hAnsi="Times New Roman" w:cs="Times New Roman"/>
          <w:sz w:val="24"/>
          <w:szCs w:val="24"/>
        </w:rPr>
        <w:t xml:space="preserve"> vēršam uzmanību uz to, ka jau kopš 2005. gada 1. oktobra KL papildināts ar </w:t>
      </w:r>
      <w:bookmarkStart w:id="1" w:name="40985"/>
      <w:r w:rsidRPr="00544F13">
        <w:rPr>
          <w:rFonts w:ascii="Times New Roman" w:hAnsi="Times New Roman" w:cs="Times New Roman"/>
          <w:sz w:val="24"/>
          <w:szCs w:val="24"/>
        </w:rPr>
        <w:t>VIII</w:t>
      </w:r>
      <w:r w:rsidRPr="00544F13">
        <w:rPr>
          <w:rFonts w:ascii="Times New Roman" w:hAnsi="Times New Roman" w:cs="Times New Roman"/>
          <w:sz w:val="24"/>
          <w:szCs w:val="24"/>
          <w:vertAlign w:val="superscript"/>
        </w:rPr>
        <w:t>1</w:t>
      </w:r>
      <w:bookmarkEnd w:id="1"/>
      <w:r w:rsidRPr="00544F13">
        <w:rPr>
          <w:rFonts w:ascii="Times New Roman" w:hAnsi="Times New Roman" w:cs="Times New Roman"/>
          <w:sz w:val="24"/>
          <w:szCs w:val="24"/>
          <w:vertAlign w:val="superscript"/>
        </w:rPr>
        <w:t> </w:t>
      </w:r>
      <w:r w:rsidRPr="00544F13">
        <w:rPr>
          <w:rFonts w:ascii="Times New Roman" w:hAnsi="Times New Roman" w:cs="Times New Roman"/>
          <w:sz w:val="24"/>
          <w:szCs w:val="24"/>
        </w:rPr>
        <w:t>nodaļu „Juridiskajām personām piemērojamie piespiedu ietekmēšanas līdzekļi”. Saskaņā ar KL 70.</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panta pirmajā daļā noteikto par jebkuru no KL Sevišķajā daļā paredzētajiem noziedzīgajiem nodarījumiem juridiskajai personai var piemērot piespiedu ietekmēšanas līdzekli, ja noziedzīgu nodarījumu juridiskās personas interesēs ir izdarījusi fiziskā persona. Šāda kārtība noteikta, pamatojoties uz izpratni, ka juridiska persona nav fiziskajā pasaulē pastāvoša persona un līdz ar to tā fiziski nav spējīga izdarīt noziedzīgu nodarījumu. Tomēr noziedzīgs nodarījums var tikt izdarīts tās interesēs, tādēļ, lai gan kriminālatbildība par konkrēto noziedzīgo nodarījumu iestājas fiziskai personai, kura to reāli ir izdarījusi, situācijās, kad tiek konstatēts, ka tas ticis izdarīts juridiskas personas interesēs, ir paredzēta iespēja juridiskai personai noteikt vienu no šādiem piespiedu ietekmēšanas pamata līdzekļiem:</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1) likvidācija;</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2) tiesību ierobežošana;</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3) mantas konfiskācija;</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4) naudas piedziņa,</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kā arī šādus piespiedu ietekmēšanas papildu līdzekļus:</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1) mantas konfiskācija;</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2) kaitējuma atlīdzināšana.</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0D17A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Attiecībā uz Protokola </w:t>
      </w:r>
      <w:r w:rsidRPr="00544F13">
        <w:rPr>
          <w:rFonts w:ascii="Times New Roman" w:hAnsi="Times New Roman" w:cs="Times New Roman"/>
          <w:b/>
          <w:sz w:val="24"/>
          <w:szCs w:val="24"/>
          <w:u w:val="single"/>
        </w:rPr>
        <w:t>3. panta piekto daļu</w:t>
      </w:r>
      <w:r w:rsidRPr="00544F13">
        <w:rPr>
          <w:rFonts w:ascii="Times New Roman" w:hAnsi="Times New Roman" w:cs="Times New Roman"/>
          <w:sz w:val="24"/>
          <w:szCs w:val="24"/>
        </w:rPr>
        <w:t xml:space="preserve"> informējam, ka ar 2007. gada 21. jūnija likumu „Grozījumi Krimināllikumā”, kas stājās spēkā 2007. gada 19. jūlijā, KL tika papildināts ar 169.</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pantu „Nelikumīgas darbības adopcijas kārtošanā”. Grozījums KL, papildinot to ar 169.</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pantu, netika veikts ar nolūku īstenot Protokolā noteikto. Šajā KL pantā paredzēta kriminālatbildība par piekrišanas došanu nepilngadīgā adopcijai, ja to devusi šā nepilngadīgā māte, tēvs vai aizbildnis mantkārīgā nolūkā (169.</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panta pirmā daļa) un piekrišanas pieprasīšanu nepilngadīgā adopcijai no šā nepilngadīgā mātes, tēva vai aizbildņa personiski vai ar starpnieku, lietojot vardarbību, draudus, viltu, uzpirkšanu vai citā prettiesiskā veidā, kā arī par šādu starpniecību (169.</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panta otrā daļa). Par to paredzēta brīvības atņemšana uz laiku līdz diviem gadiem vai piespiedu darbs, vai naudas sods līdz četrdesmit minimālajām mēnešalgām (kriminālpārkāpums). Kriminālatbildības noilgums par šādām darbībām iestājas 2 gadus pēc kriminālpārkāpuma izdarīšanas dienas. Savukārt par piekrišanas pieprasīšanu ir paredzēta brīvības atņemšana uz laiku līdz četriem gadiem vai piespiedu darbs, vai naudas sods līdz astoņdesmit minimālajām mēnešalgām, konfiscējot mantu vai bez mantas konfiskācijas (mazāk smags noziegums). Kriminālatbildības noilguma termiņš attiecībā uz šādu noziegumu iestājas 5 gadus pēc nozieguma izdarīšanas dienas. Papildus KL 169.</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w:t>
      </w:r>
      <w:r w:rsidR="00FB6F5F" w:rsidRPr="00544F13">
        <w:rPr>
          <w:rFonts w:ascii="Times New Roman" w:hAnsi="Times New Roman" w:cs="Times New Roman"/>
          <w:sz w:val="24"/>
          <w:szCs w:val="24"/>
        </w:rPr>
        <w:t xml:space="preserve">panta trešajā daļā paredzēta paaugstināta kriminālatbildība par piekrišanas pieprasīšanu nepilngadīgā adopcijai no šā nepilngadīgā mātes, tēva vai aizbildņa personiski vai ar starpnieku, lietojot vardarbību, draudus, viltu, uzpirkšanu vai citā prettiesiskā veidā, kā arī par šādu starpniecību, ja minētās darbības izdarījusi personu grupa pēc iepriekšējas vienošanās. Par to noteikta </w:t>
      </w:r>
      <w:r w:rsidR="00FB6F5F" w:rsidRPr="00544F13">
        <w:rPr>
          <w:rFonts w:ascii="Times New Roman" w:hAnsi="Times New Roman" w:cs="Times New Roman"/>
          <w:sz w:val="24"/>
          <w:szCs w:val="24"/>
        </w:rPr>
        <w:lastRenderedPageBreak/>
        <w:t>brīvības atņemšana uz laiku no trim līdz astoņiem gadiem, konfiscējot mantu (smags noziegums).</w:t>
      </w:r>
      <w:r w:rsidRPr="00544F13">
        <w:rPr>
          <w:rFonts w:ascii="Times New Roman" w:hAnsi="Times New Roman" w:cs="Times New Roman"/>
          <w:sz w:val="24"/>
          <w:szCs w:val="24"/>
        </w:rPr>
        <w:t xml:space="preserve"> Kriminālatbildības noilgums par smaga nozieguma izdarīšanu iestājas 10 gadus pēc nozieguma izdarīšanas dienas.</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Cita starpā attiecībā uz bērnu nolaupīšanas un dzimšanas apliecību viltošanas novēršanu, KL 153. un 275. pantā reglamentēta kriminālatbildība par personas nolaupīšanu, proti, personas sagrābšanu, lietojot vardarbību vai draudus, vai aizvešanu ar viltu vai izmantojot personas bezpalīdzības stāvokli, un </w:t>
      </w:r>
      <w:r w:rsidRPr="00544F13">
        <w:rPr>
          <w:rFonts w:ascii="Times New Roman" w:hAnsi="Times New Roman" w:cs="Times New Roman"/>
          <w:bCs/>
          <w:sz w:val="24"/>
          <w:szCs w:val="24"/>
        </w:rPr>
        <w:t>dokumenta, zīmoga un spiedoga viltošanu un viltota dokumenta, zīmoga un spiedoga realizēšanu un izmantošanu</w:t>
      </w:r>
      <w:r w:rsidRPr="00544F13">
        <w:rPr>
          <w:rFonts w:ascii="Times New Roman" w:hAnsi="Times New Roman" w:cs="Times New Roman"/>
          <w:sz w:val="24"/>
          <w:szCs w:val="24"/>
        </w:rPr>
        <w:t xml:space="preserve">. Par nepilngadīgā nolaupīšanu piemērojama brīvības atņemšana uz laiku līdz desmit gadiem, konfiscējot mantu vai bez mantas konfiskācijas (smags noziegums), savukārt, ja nolaupīta ir mazgadīga persona, – persona sodāma ar brīvības atņemšanu uz laiku no pieciem līdz divpadsmit gadiem, konfiscējot mantu vai bez mantas konfiskācijas (sevišķi smags noziegums). </w:t>
      </w:r>
      <w:r w:rsidR="002F73C5" w:rsidRPr="00544F13">
        <w:rPr>
          <w:rFonts w:ascii="Times New Roman" w:hAnsi="Times New Roman" w:cs="Times New Roman"/>
          <w:sz w:val="24"/>
          <w:szCs w:val="24"/>
        </w:rPr>
        <w:t>Kriminālatbildības noilgums par nepilngadīgā nolaupīšanu iestājas 10 gadus pēc nozieguma izdarīšanas dienas, savukārt – par mazgadīgā nolaupīšanu – 15 gadus pēc nozieguma izdarīšanas dienas. Dokumenta</w:t>
      </w:r>
      <w:r w:rsidRPr="00544F13">
        <w:rPr>
          <w:rFonts w:ascii="Times New Roman" w:hAnsi="Times New Roman" w:cs="Times New Roman"/>
          <w:sz w:val="24"/>
          <w:szCs w:val="24"/>
        </w:rPr>
        <w:t>, kas piešķir tiesības vai atbrīvo no pienākumiem, zīmoga vai spiedoga viltošana, kā arī viltota dokumenta, zīmoga vai spiedoga realizēšana vai izmantošana sodāma ar brīvības atņemšanu uz laiku līdz diviem gadiem vai ar arestu, vai ar piespiedu darbu, vai ar naudas sodu līdz četrdesmit minimālajām mēnešalgām (kriminālpārkāpums). Savukārt, ja minētās darbības izdarītas atkārtoti vai mantkārīgā nolūkā vai ja tās izdarījusi personu grupa pēc iepriekšējas vienošanās, vai ja tās radījušas būtisku kaitējumu valsts varai vai pārvaldības kārtībai, vai ar likumu aizsargātām personas tiesībām un interesēm, persona sodāma ar brīvības atņemšanu uz laiku līdz četriem gadiem vai ar piespiedu darbu, vai ar naudas sodu līdz sešdesmit minimālajām mēnešalgām (mazāk smags noziegums). Tomēr jāņem vērā arī šī noziedzīgā nodarījuma nodoms – ja iepriekš minētās darbības izdarītas, lai atbalstītu, piemēram, cilvēku tirdzniecību, bērnu prostitūciju, nelikumīgas darbības adopcijas kārtošanā, tad persona saucama pie kriminālatbildības arī pēc KL pantiem par līdzdalību attiecīgajā noziedzīgajā nodarījumā.</w:t>
      </w:r>
      <w:r w:rsidR="002F73C5" w:rsidRPr="00544F13">
        <w:rPr>
          <w:rFonts w:ascii="Times New Roman" w:hAnsi="Times New Roman" w:cs="Times New Roman"/>
          <w:sz w:val="24"/>
          <w:szCs w:val="24"/>
        </w:rPr>
        <w:t xml:space="preserve"> Kriminālatbildības noilgums par kriminālpārkāpumu iestājas 2 gadus pēc pārkāpuma izdarīšanas dienas, savukārt noilguma termiņš attiecībā uz mazāk smagu noziegumu ir </w:t>
      </w:r>
      <w:proofErr w:type="gramStart"/>
      <w:r w:rsidR="002F73C5" w:rsidRPr="00544F13">
        <w:rPr>
          <w:rFonts w:ascii="Times New Roman" w:hAnsi="Times New Roman" w:cs="Times New Roman"/>
          <w:sz w:val="24"/>
          <w:szCs w:val="24"/>
        </w:rPr>
        <w:t>noteikts 5 gadi</w:t>
      </w:r>
      <w:proofErr w:type="gramEnd"/>
      <w:r w:rsidR="002F73C5" w:rsidRPr="00544F13">
        <w:rPr>
          <w:rFonts w:ascii="Times New Roman" w:hAnsi="Times New Roman" w:cs="Times New Roman"/>
          <w:sz w:val="24"/>
          <w:szCs w:val="24"/>
        </w:rPr>
        <w:t xml:space="preserve"> pēc nozieguma izdarīšanas dienas.</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hanging="357"/>
        <w:contextualSpacing w:val="0"/>
        <w:jc w:val="both"/>
        <w:rPr>
          <w:rFonts w:ascii="Times New Roman" w:hAnsi="Times New Roman" w:cs="Times New Roman"/>
          <w:sz w:val="24"/>
          <w:szCs w:val="24"/>
        </w:rPr>
      </w:pPr>
      <w:r w:rsidRPr="00544F13">
        <w:rPr>
          <w:rFonts w:ascii="Times New Roman" w:hAnsi="Times New Roman" w:cs="Times New Roman"/>
          <w:sz w:val="24"/>
          <w:szCs w:val="24"/>
        </w:rPr>
        <w:t>Lai nodrošinātu, ka visas bērnu adopcijā iesaistītās personas rīkojas saskaņā ar piemērojamajiem starptautisko tiesību dokumentiem, Latvija ir pievienojusies šādiem starptautiskiem līgumiem: Hāgas konvencijai par bērnu aizsardzību un sadarbību starpvalstu adopcijas jautājumos (ratificēta 2002.gada 9.augustā, spēkā no 2002.gada 1.decembra), Eiropas Konvencijai par bērnu adopciju (ratificēta 2000.gada 13.jūlijā, spēkā no 2000.gada 14.oktobra). Likumā paredzētajos gadījumos un kārtībā bērnu var adoptēt uz ārvalsti, ja šai valstij ir saistoša 1993.gada 29.maija Hāgas konvencija par bērnu aizsardzību un sadarbību starpvalstu adopcijas jautājumos vai ja Latvija ar attiecīgo valsti ir noslēgusi divpusēju līgumu, kas nosaka tiesisko sadarbību adopcijas jomā. Izņēmuma gadījumā bērnu var adoptēt uz ārvalsti, kurai nav saistoša minētā konvencija vai ar kuru Latvija nav noslēgusi divpusēju līgumu, kas nosaka tiesisko sadarbību adopcijas jomā, ja pirms adopcijas procesa uzsākšanas starp bērnu un adoptētāju ir izveidojušās patiesas bērnu un vecāku attiecības un bāriņtiesa, kas lēmusi par ārpusģimenes aprūpi, ir atzinusi, ka adopcija atbilst bērna interesēm (Bērnu tiesību aizsardzības likuma 31.panta trešā daļa). Pastāvīgi tiek pilnveidots nacionālais tiesiskais regulējums, lai nodrošinātu bērnu tiesību aizsardzības principu ievērošanu adopcijas procesā.</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lastRenderedPageBreak/>
        <w:t xml:space="preserve">Attiecībā uz Protokola </w:t>
      </w:r>
      <w:r w:rsidRPr="00544F13">
        <w:rPr>
          <w:rFonts w:ascii="Times New Roman" w:hAnsi="Times New Roman" w:cs="Times New Roman"/>
          <w:b/>
          <w:sz w:val="24"/>
          <w:szCs w:val="24"/>
          <w:u w:val="single"/>
        </w:rPr>
        <w:t>4. pantu</w:t>
      </w:r>
      <w:r w:rsidRPr="00544F13">
        <w:rPr>
          <w:rFonts w:ascii="Times New Roman" w:hAnsi="Times New Roman" w:cs="Times New Roman"/>
          <w:sz w:val="24"/>
          <w:szCs w:val="24"/>
        </w:rPr>
        <w:t>, šajā pantā minētie jurisdikcijas pamati - noziedzīgā nodarījuma vieta, proti, ka tas ir izdarīts Latvijas Republikas teritorijā (KL 2. panta pirmā daļa) vai uz kuģa vai lidaparātā, kas reģistrēts Latvijā (KL 3. pants); iespējami vainīgais ir Latvijas pilsonis (KL 4. panta pirmā daļa) – KL jau bija paredzēti pirms Protokola ratifikācijas. Izņēmums ir Protokola 4. panta otrās daļas b apakšpunktā minētais jurisdikcijas pamats, proti, cietušais ir Latvijas pilsonis (izņemot gadījumus, kad tas būtu noteikts Latvijas Republikai saistošos starptautiskajos līgumos). Tāpat arī nav paredzēta jurisdikcijas īstenošana pār noziedzīgiem nodarījumiem, pamatojoties uz to, ka iespējami vainīgās personas pastāvīgā dzīvesvieta atrodas Latvijas teritorijā, ja vien attiecīgā persona nav ieguvusi pastāvīgās uzturēšanās atļauju Latvijas Republikā. Saskaņā ar KL 4. panta pirmo daļu pie kriminālatbildības par citas valsts teritorijā vai ārpus jebkuras valsts teritorijas izdarītu nodarījumu neatkarīgi no tā, vai tas izdarīšanas vietā atzīts par noziedzīgu un sodāmu nodarījumu, saucami nepilsoņi vai ārzemnieki, kuriem ir pastāvīgās uzturēšanās atļauja Latvijas Republikā, nevis kuru pastāvīgā dzīvesvieta ir Latvijā. Tomēr, ņemot vērā to, ka Protokols neuzliek par pienākumu dalībvalstīm šos Protokola 4. panta otrajā daļā reglamentētos jurisdikcijas pamatus obligāti ieviest savās krimināltiesību sistēmās un šobrīd Latvija nesaskata praktisku nepieciešamību to darīt, tad attiecīgo grozījumu izdarīšana KL nav paredzēta arī nākotnē.</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KL 3. pantā bez Protokolā minētajiem kuģiem un lidaparātiem paredzēts arī jebkurš cits peldošs līdzeklis, kas reģistrēts Latvijas Republikā. Tāpat arī saskaņā ar KL 4. panta trešo daļu ārzemnieki, kuriem nav pastāvīgās uzturēšanās atļaujas Latvijas Republikā un kuri izdarījuši citas valsts teritorijā smagus vai sevišķi smagus noziegumus, kas vērsti pret Latvijas Republikas vai tās iedzīvotāju interesēm, neatkarīgi no tās valsts likumiem, kuras teritorijā izdarīts noziegums, saucami pie kriminālatbildības saskaņā ar KL, ja tie nav saukti pie kriminālatbildības vai nodoti tiesai saskaņā ar nozieguma izdarīšanas vietas valsts likumiem. Arī ārzemnieki, kuriem nav pastāvīgās uzturēšanās atļaujas Latvijas Republikā un kuri izdarījuši noziedzīgu nodarījumu citas valsts teritorijā, neatkarīgi no nodarījuma izdarīšanas vietas valsts likumiem saucami pie atbildības saskaņā ar KL Latvijas Republikai saistošos starptautiskajos līgumos paredzētajos gadījumos, ja par šo nodarījumu tie nav saukti pie kriminālatbildības vai nodoti tiesai citas valsts teritorijā (KL 4.panta ceturtā daļa).</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Attiecībā uz Protokola </w:t>
      </w:r>
      <w:r w:rsidRPr="00544F13">
        <w:rPr>
          <w:rFonts w:ascii="Times New Roman" w:hAnsi="Times New Roman" w:cs="Times New Roman"/>
          <w:b/>
          <w:sz w:val="24"/>
          <w:szCs w:val="24"/>
          <w:u w:val="single"/>
        </w:rPr>
        <w:t>5. pantu</w:t>
      </w:r>
      <w:r w:rsidRPr="00544F13">
        <w:rPr>
          <w:rFonts w:ascii="Times New Roman" w:hAnsi="Times New Roman" w:cs="Times New Roman"/>
          <w:sz w:val="24"/>
          <w:szCs w:val="24"/>
        </w:rPr>
        <w:t>, šī panta nosacījumu īstenošanai Latvijas normatīvajos aktos nav bijis nepieciešams veikt grozījumus, jo Latvijas normatīvais regulējums atbilda tajā noteiktajam. Saskaņā ar Kriminālprocesa likuma (turpmāk – KPL) 696. panta pirmo un otro daļu personu, kura atrodas Latvijas teritorijā, var izdot kriminālvajāšanai un tiesāšanai, ja saņemts ārvalsts lūgums izdot šo personu par nodarījumu, kas saskaņā ar Latvijas un ārvalsts likumiem ir noziedzīgs un par kura izdarīšanu KL paredzēts brīvības atņemšanas sods, kura maksimālā robeža nav mazāka par vienu gadu, vai bargāks sods, ja starptautiskajā līgumā nav noteikts citādi. Vārdi „ja starptautiskajā līgumā nav noteikts citādi” iekļauti ar 2009. gada 11. jūnija likumu „Grozījumi Kriminālprocesa likumā”, tomēr šis grozījums nav saistīts ar Protokola normu transponēšanu.</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Ņemot vērā iepriekš minēto, persona, kura izdarījusi jebkuru no Protokolā minētajiem noziedzīgajiem nodarījumiem, var tikt izdota kriminālvajāšanai un tiesāšanai. Iemesli, kuru dēļ personas izdošana nav pieļaujama, reglamentēti KPL 697. panta otrajā daļā un tie ir šādi:</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lastRenderedPageBreak/>
        <w:t>1) persona ir Latvijas pilsonis</w:t>
      </w:r>
      <w:r w:rsidR="002F73C5" w:rsidRPr="00544F13">
        <w:rPr>
          <w:rFonts w:ascii="Times New Roman" w:hAnsi="Times New Roman" w:cs="Times New Roman"/>
          <w:sz w:val="24"/>
          <w:szCs w:val="24"/>
        </w:rPr>
        <w:t xml:space="preserve"> vai nepilsonis — likuma "Par to bijušās PSRS pilsoņu statusu, kuriem nav Latvijas vai citas valsts pilsonības" subjekts</w:t>
      </w:r>
      <w:r w:rsidRPr="00544F13">
        <w:rPr>
          <w:rFonts w:ascii="Times New Roman" w:hAnsi="Times New Roman" w:cs="Times New Roman"/>
          <w:sz w:val="24"/>
          <w:szCs w:val="24"/>
        </w:rPr>
        <w:t>;</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2) personas izdošanas lūgums ir saistīts ar mērķi uzsākt šīs personas kriminālvajāšanu vai sodīt personu tās rases, reliģiskās piederības, tautības vai politisko uzskatu dēļ vai ja ir pietiekams pamats uzskatīt, ka personas tiesības var tikt pārkāptas minēto iemeslu dēļ;</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3) attiecībā uz personu par to pašu noziedzīgu nodarījumu Latvijā stājies spēkā tiesas nolēmums;</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4) saskaņā ar Latvijas likumu par to pašu noziedzīgu nodarījumu personu nevar saukt pie kriminālatbildības, notiesāt vai izpildīt tai sodu sakarā ar noilgumu, amnestiju vai citu likumīgu pamatu;</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5) persona likumā noteiktajā kārtībā apžēlota par to pašu noziedzīgu nodarījumu;</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6) ārvalsts nedod pietiekamas garantijas, ka personai nepiespriedīs nāves sodu un to neizpildīs;</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7) personai ārvalstī var draudēt spīdzināšana.</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Vēršam uzmanību uz to, ka atbilstoši Protokola 5. panta piektajai daļai, konstatējot KPL 696. panta otrās daļas pirmajā punktā minēto apstākli, kas ir šķērslis personas izdošanai, proti, persona ir Latvijas pilsonis</w:t>
      </w:r>
      <w:r w:rsidR="002F73C5" w:rsidRPr="00544F13">
        <w:rPr>
          <w:rFonts w:ascii="Times New Roman" w:hAnsi="Times New Roman" w:cs="Times New Roman"/>
          <w:sz w:val="24"/>
          <w:szCs w:val="24"/>
        </w:rPr>
        <w:t xml:space="preserve"> vai nepilsonis — likuma "Par to bijušās PSRS pilsoņu statusu, kuriem nav Latvijas vai citas valsts pilsonības" subjekts</w:t>
      </w:r>
      <w:r w:rsidRPr="00544F13">
        <w:rPr>
          <w:rFonts w:ascii="Times New Roman" w:hAnsi="Times New Roman" w:cs="Times New Roman"/>
          <w:sz w:val="24"/>
          <w:szCs w:val="24"/>
        </w:rPr>
        <w:t xml:space="preserve">, kriminālprocess Latvijā tiks uzsākts. Latvijas pilsonība </w:t>
      </w:r>
      <w:r w:rsidR="002F73C5" w:rsidRPr="00544F13">
        <w:rPr>
          <w:rFonts w:ascii="Times New Roman" w:hAnsi="Times New Roman" w:cs="Times New Roman"/>
          <w:sz w:val="24"/>
          <w:szCs w:val="24"/>
        </w:rPr>
        <w:t xml:space="preserve">vai nepilsoņa statuss  vai nepilsoņa statuss </w:t>
      </w:r>
      <w:r w:rsidRPr="00544F13">
        <w:rPr>
          <w:rFonts w:ascii="Times New Roman" w:hAnsi="Times New Roman" w:cs="Times New Roman"/>
          <w:sz w:val="24"/>
          <w:szCs w:val="24"/>
        </w:rPr>
        <w:t>iespējami vainīgajai personai ir viens no jurisdikcijas īstenošanas pamatiem, līdz ar to kriminālprocess par konkrēto noziedzīgo nodarījumu, ja tam būs pamats, tiks uzsākts Latvijā.</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Saskaņā ar KPL 697. panta pirmo daļu izdošana var tikt atteikta arī tad, ja:</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1) noziedzīgs nodarījums pilnībā vai daļēji izdarīts Latvijas teritorijā;</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2) persona Latvijā tiek turēta aizdomās, apsūdzēta vai tiesāta par to pašu noziedzīgu nodarījumu;</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3) Latvijā ir pieņemts lēmums neuzsākt vai izbeigt kriminālprocesu par to pašu noziedzīgu nodarījumu;</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4) izdošanu lūdz sakarā ar politiskiem vai militāriem noziedzīgiem nodarījumiem;</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5) ārvalsts lūdz izdot personu aizmuguriski piespriesta soda izpildei un nav saņemtas pietiekamas garantijas tam, ka izdotajai personai būs tiesības pieprasīt lietas atkārtotu iztiesāšanu;</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6) izdošanu lūdz ārvalsts, ar kuru Latvijai nav līguma par izdošanu.</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Neskatoties uz to, ka KPL 697. panta pirmās daļas 6. punktā noteikts, ka izdošana var tikt atteikta, ja Latvijai ar attiecīgo ārvalsti nav noslēgts līgums par izdošanu, šis punkts nav piemērojams attiecībā uz Protokolu ratificējušajām valstīm. Ņemot vērā to, ka Protokols ir starptautisks, Latvijai saistošs līgums, šādas situācijas regulē Protokola 5. panta otrā daļa, kurā noteikts, ka dalībvalstis var uzskatīt šo Protokolu par tiesisku pamatu izdošanai attiecībā uz Protokolā minētajiem noziedzīgajiem nodarījumiem.</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Attiecībā uz Protokola </w:t>
      </w:r>
      <w:r w:rsidRPr="00544F13">
        <w:rPr>
          <w:rFonts w:ascii="Times New Roman" w:hAnsi="Times New Roman" w:cs="Times New Roman"/>
          <w:b/>
          <w:sz w:val="24"/>
          <w:szCs w:val="24"/>
          <w:u w:val="single"/>
        </w:rPr>
        <w:t>6. pantu</w:t>
      </w:r>
      <w:r w:rsidRPr="00544F13">
        <w:rPr>
          <w:rFonts w:ascii="Times New Roman" w:hAnsi="Times New Roman" w:cs="Times New Roman"/>
          <w:sz w:val="24"/>
          <w:szCs w:val="24"/>
        </w:rPr>
        <w:t>, KPL normatīvais regulējums atbilda Protokolā noteiktajam jau pirms tā ratificēšanas, jo tajā cita starp paredzēta arī palīdzība ārvalstij procesuālo darbību veikšanā. Saskaņā ar KPL 811. pantu šāda palīdzība var tikt sniegta, pamatojoties uz ārvalsts lūgumu par palīdzības sniegšanu procesuālās darbības veikšanā un Latvijas kompetentās iestādes lēmumu par procesuālās darbības veikšanas pieļaujamību. Līdz ar to, ratificējot Protokolu, grozījumu izdarīšana KPL nav bijusi nepieciešama.</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Iepriekš teiktais attiecināms arī uz Protokola</w:t>
      </w:r>
      <w:r w:rsidRPr="00544F13">
        <w:rPr>
          <w:rFonts w:ascii="Times New Roman" w:hAnsi="Times New Roman" w:cs="Times New Roman"/>
          <w:b/>
          <w:sz w:val="24"/>
          <w:szCs w:val="24"/>
        </w:rPr>
        <w:t xml:space="preserve"> </w:t>
      </w:r>
      <w:r w:rsidRPr="00544F13">
        <w:rPr>
          <w:rFonts w:ascii="Times New Roman" w:hAnsi="Times New Roman" w:cs="Times New Roman"/>
          <w:b/>
          <w:sz w:val="24"/>
          <w:szCs w:val="24"/>
          <w:u w:val="single"/>
        </w:rPr>
        <w:t>7. pantā</w:t>
      </w:r>
      <w:r w:rsidRPr="00544F13">
        <w:rPr>
          <w:rFonts w:ascii="Times New Roman" w:hAnsi="Times New Roman" w:cs="Times New Roman"/>
          <w:b/>
          <w:sz w:val="24"/>
          <w:szCs w:val="24"/>
        </w:rPr>
        <w:t xml:space="preserve"> </w:t>
      </w:r>
      <w:r w:rsidRPr="00544F13">
        <w:rPr>
          <w:rFonts w:ascii="Times New Roman" w:hAnsi="Times New Roman" w:cs="Times New Roman"/>
          <w:sz w:val="24"/>
          <w:szCs w:val="24"/>
        </w:rPr>
        <w:t xml:space="preserve">noteikto. Attiecībā uz Protokola </w:t>
      </w:r>
      <w:r w:rsidRPr="00544F13">
        <w:rPr>
          <w:rFonts w:ascii="Times New Roman" w:hAnsi="Times New Roman" w:cs="Times New Roman"/>
          <w:b/>
          <w:sz w:val="24"/>
          <w:szCs w:val="24"/>
          <w:u w:val="single"/>
        </w:rPr>
        <w:t>7. panta (a) punktu</w:t>
      </w:r>
      <w:r w:rsidRPr="00544F13">
        <w:rPr>
          <w:rFonts w:ascii="Times New Roman" w:hAnsi="Times New Roman" w:cs="Times New Roman"/>
          <w:sz w:val="24"/>
          <w:szCs w:val="24"/>
        </w:rPr>
        <w:t>, KPL 240. panta pirmās daļas 2., 3. un 6. punktā reglamentēts, ka aizdomās turētajam vai apsūdzētajam piederošos noziedzīga nodarījuma rīkus, tāpat arī noziedzīgi iegūto mantu un dokumentus, lietas, kuras bija paredzētas vai tika izmantotas noziedzīga nodarījuma izdarīšanai, tiek konfiscētas. Savukārt aizdomās turētajam vai apsūdzētajam piederošos noziedzīga nodarījuma rīkus un lietas, kuras bija paredzētas vai tika izmantotas noziedzīga nodarījuma izdarīšanai, ja tiem nav vērtības, — iznīcina. Papildinājums KPL 240. panta pirmās daļas 2. un 6. punktā attiecībā uz rīku un lietu, kam nav vērtības, iznīcināšanu veikts ar 2010. gada 21. decembra likumu „Grozījumi Kriminālprocesa likumā”, kas stājās spēkā 2011. gada 1. janvārī. Tomēr šiem grozījumiem nav saistības ar Protokola normu ieviešanu.</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Protokola </w:t>
      </w:r>
      <w:r w:rsidRPr="00544F13">
        <w:rPr>
          <w:rFonts w:ascii="Times New Roman" w:hAnsi="Times New Roman" w:cs="Times New Roman"/>
          <w:b/>
          <w:sz w:val="24"/>
          <w:szCs w:val="24"/>
          <w:u w:val="single"/>
        </w:rPr>
        <w:t>7. panta (b) punktā</w:t>
      </w:r>
      <w:r w:rsidRPr="00544F13">
        <w:rPr>
          <w:rFonts w:ascii="Times New Roman" w:hAnsi="Times New Roman" w:cs="Times New Roman"/>
          <w:sz w:val="24"/>
          <w:szCs w:val="24"/>
        </w:rPr>
        <w:t xml:space="preserve"> noteiktajam pilnībā atbilst KPL spēkā esošais regulējums, kur saskaņā ar KPL 73. nodaļas „Palīdzība procesuālo darbību veikšanā” noteikumiem un 824. pantu pēc ārvalsts lūguma Latvija tai var nodot priekšmetu, kas ir nepieciešams kā lietiskais pierādījums. Tāpat arī saskaņā ar KPL 785. pantu Latvijā izpildāmā mantas konfiskācija nosakāma, ja tāda piespriesta ārvalstī un par tādu pašu nodarījumu kā pamatsods vai papildsods paredzēta arī Latvijas KL vai Latvijā notiekošā kriminālprocesā manta būtu konfiscējama uz cita likumā paredzēta pamata. Vienlaikus mantas konfiskācija piemērojama arī gadījumos, kad Latvijas KL neparedz mantas konfiskāciju kā pamatsodu vai papildsodu, tomēr tā piemērojama tikai tādā apmērā, kādā ārvalsts spriedumā konstatēts, ka konfiscējamā lieta ir nozieguma izdarīšanas rīks vai iegūta noziedzīgā ceļā.</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Attiecībā uz Protokola </w:t>
      </w:r>
      <w:r w:rsidRPr="00544F13">
        <w:rPr>
          <w:rFonts w:ascii="Times New Roman" w:hAnsi="Times New Roman" w:cs="Times New Roman"/>
          <w:b/>
          <w:sz w:val="24"/>
          <w:szCs w:val="24"/>
          <w:u w:val="single"/>
        </w:rPr>
        <w:t>7. panta (c) apakšpunktu</w:t>
      </w:r>
      <w:r w:rsidRPr="00544F13">
        <w:rPr>
          <w:rFonts w:ascii="Times New Roman" w:hAnsi="Times New Roman" w:cs="Times New Roman"/>
          <w:sz w:val="24"/>
          <w:szCs w:val="24"/>
        </w:rPr>
        <w:t>, Latvijas normatīvais regulējums atbilst Protokolā noteiktajam, jo KPL 160. pants cita starp paredz iespēju nepieciešamības gadījumā, lai nodrošinātu apskates objekta, tai skaitā, telpas saglabāšanu, organizēt tā apsardzi. Apskate atbilstoši KPL 159. panta pirmajā daļā noteiktajam ir izmeklēšanas darbība, kuras gaitā izmeklēšanas darbības veicējs tieši uztver, konstatē un fiksē kāda objekta pazīmes, ja pastāv iespēja, ka šis objekts ir saistīts ar izmeklējamo noziedzīgu nodarījumu. Turklāt KPL 361. panta pirmajā daļā reglamentēta arī aresta uzlikšana aizturētā, aizdomās turētā vai apsūdzētā mantai (tai skaitā, nekustamajam īpašumam), lai nodrošinātu mantisko jautājumu risinājumu kriminālprocesā, kā arī iespējamo mantas konfiskāciju. Arests var tikt uzlikts arī mantai, kas aizturētajam, aizdomās turētajam vai apsūdzētajam pienākas no citām personām, vai to personu mantai, kuras ir materiāli atbildīgas par aizdomās turētā vai apsūdzētā rīcību. Tāpat arī arestēt var noziedzīgi iegūtu vai ar kriminālprocesu saistītu mantu, kas atrodas pie citām personām. Savukārt kopš 2009. gada 1. jūnija, kad spēkā stājās 2009. gada 12. marta likums „Grozījumi Kriminālprocesa likumā”, arestu mantai var uzlikt arī, lai nodrošinātu konfiscējamā noziedzīgā nodarījuma rīka vērtības piedziņu, ja šis rīks pieder citai personai. Tomēr arī šis grozījums nav saistīts ar Latvijas normatīvā regulējuma saskaņošanu ar Protokola normām.</w:t>
      </w:r>
    </w:p>
    <w:p w:rsidR="005B5881" w:rsidRDefault="005B5881">
      <w:pPr>
        <w:rPr>
          <w:rFonts w:ascii="Times New Roman" w:hAnsi="Times New Roman" w:cs="Times New Roman"/>
          <w:sz w:val="24"/>
          <w:szCs w:val="24"/>
        </w:rPr>
      </w:pPr>
      <w:r>
        <w:rPr>
          <w:rFonts w:ascii="Times New Roman" w:hAnsi="Times New Roman" w:cs="Times New Roman"/>
          <w:sz w:val="24"/>
          <w:szCs w:val="24"/>
        </w:rPr>
        <w:br w:type="page"/>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VI Upuru tiesību aizsardzība</w:t>
      </w:r>
    </w:p>
    <w:p w:rsidR="00FB6F5F" w:rsidRPr="00544F13" w:rsidRDefault="00FB6F5F" w:rsidP="001331AF">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(Protokola 8.pants un 9.panta trešā un ceturtā daļa)</w:t>
      </w:r>
    </w:p>
    <w:p w:rsidR="00FB6F5F" w:rsidRPr="00544F13" w:rsidRDefault="00FB6F5F" w:rsidP="001331AF">
      <w:pPr>
        <w:spacing w:after="0" w:line="240" w:lineRule="auto"/>
        <w:jc w:val="center"/>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Attiecībā uz Protokola </w:t>
      </w:r>
      <w:r w:rsidRPr="00544F13">
        <w:rPr>
          <w:rFonts w:ascii="Times New Roman" w:hAnsi="Times New Roman" w:cs="Times New Roman"/>
          <w:b/>
          <w:sz w:val="24"/>
          <w:szCs w:val="24"/>
          <w:u w:val="single"/>
        </w:rPr>
        <w:t>8. pantu</w:t>
      </w:r>
      <w:r w:rsidRPr="00544F13">
        <w:rPr>
          <w:rFonts w:ascii="Times New Roman" w:hAnsi="Times New Roman" w:cs="Times New Roman"/>
          <w:sz w:val="24"/>
          <w:szCs w:val="24"/>
        </w:rPr>
        <w:t xml:space="preserve"> kopumā un tā </w:t>
      </w:r>
      <w:r w:rsidRPr="00544F13">
        <w:rPr>
          <w:rFonts w:ascii="Times New Roman" w:hAnsi="Times New Roman" w:cs="Times New Roman"/>
          <w:b/>
          <w:sz w:val="24"/>
          <w:szCs w:val="24"/>
          <w:u w:val="single"/>
        </w:rPr>
        <w:t>trešo daļu</w:t>
      </w:r>
      <w:r w:rsidRPr="00544F13">
        <w:rPr>
          <w:rFonts w:ascii="Times New Roman" w:hAnsi="Times New Roman" w:cs="Times New Roman"/>
          <w:sz w:val="24"/>
          <w:szCs w:val="24"/>
        </w:rPr>
        <w:t>, KPL jau kopš tā spēkā stāšanās 2005. gada 1. oktobrī paredz īpašus procesuālo darbību veikšanas nosacījumus un kārtību, lai nodrošinātu bērnu tiesību un interešu aizsardzību. KPL paredz pārstāvja iesaisti kriminālprocesā, proti, visas cietušā tiesības pilnībā pieder viņa pārstāvim un cietušais patstāvīgi tās īstenot nevar, izņemot nepilngadīgā tiesības sniegt liecību un izteikt savu viedokli. Tomēr saskaņā ar KPL 107. panta otro daļu piecpadsmit gadu vecumu sasnieguša nepilngadīgā cietušā pārstāvis tiesības izmanto kopā ar savu pārstāvamo.</w:t>
      </w: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Nepilngadīgu cietušo kriminālprocesā saskaņā ar KPL 104. panta otro daļu pārstāv:</w:t>
      </w:r>
    </w:p>
    <w:p w:rsidR="00FB6F5F" w:rsidRPr="00544F13" w:rsidRDefault="00FB6F5F" w:rsidP="001331AF">
      <w:pPr>
        <w:numPr>
          <w:ilvl w:val="0"/>
          <w:numId w:val="4"/>
        </w:numPr>
        <w:spacing w:after="0" w:line="240" w:lineRule="auto"/>
        <w:ind w:left="709"/>
        <w:jc w:val="both"/>
        <w:rPr>
          <w:rFonts w:ascii="Times New Roman" w:hAnsi="Times New Roman" w:cs="Times New Roman"/>
          <w:sz w:val="24"/>
          <w:szCs w:val="24"/>
        </w:rPr>
      </w:pPr>
      <w:r w:rsidRPr="00544F13">
        <w:rPr>
          <w:rFonts w:ascii="Times New Roman" w:hAnsi="Times New Roman" w:cs="Times New Roman"/>
          <w:sz w:val="24"/>
          <w:szCs w:val="24"/>
        </w:rPr>
        <w:t>māte, tēvs vai aizbildnis;</w:t>
      </w:r>
    </w:p>
    <w:p w:rsidR="00FB6F5F" w:rsidRPr="00544F13" w:rsidRDefault="00FB6F5F" w:rsidP="001331AF">
      <w:pPr>
        <w:numPr>
          <w:ilvl w:val="0"/>
          <w:numId w:val="4"/>
        </w:numPr>
        <w:spacing w:after="0" w:line="240" w:lineRule="auto"/>
        <w:ind w:left="709"/>
        <w:jc w:val="both"/>
        <w:rPr>
          <w:rFonts w:ascii="Times New Roman" w:hAnsi="Times New Roman" w:cs="Times New Roman"/>
          <w:sz w:val="24"/>
          <w:szCs w:val="24"/>
        </w:rPr>
      </w:pPr>
      <w:r w:rsidRPr="00544F13">
        <w:rPr>
          <w:rFonts w:ascii="Times New Roman" w:hAnsi="Times New Roman" w:cs="Times New Roman"/>
          <w:sz w:val="24"/>
          <w:szCs w:val="24"/>
        </w:rPr>
        <w:t>viens no vecvecākiem, pilngadīgs brālis vai pilngadīga māsa, ja nepilngadīgais dzīvojis kopā ar kādu no viņiem un attiecīgais tuvinieks par nepilngadīgo rūpējies;</w:t>
      </w:r>
    </w:p>
    <w:p w:rsidR="00FB6F5F" w:rsidRPr="00544F13" w:rsidRDefault="00FB6F5F" w:rsidP="001331AF">
      <w:pPr>
        <w:numPr>
          <w:ilvl w:val="0"/>
          <w:numId w:val="4"/>
        </w:numPr>
        <w:spacing w:after="0" w:line="240" w:lineRule="auto"/>
        <w:ind w:left="709"/>
        <w:jc w:val="both"/>
        <w:rPr>
          <w:rFonts w:ascii="Times New Roman" w:hAnsi="Times New Roman" w:cs="Times New Roman"/>
          <w:sz w:val="24"/>
          <w:szCs w:val="24"/>
        </w:rPr>
      </w:pPr>
      <w:r w:rsidRPr="00544F13">
        <w:rPr>
          <w:rFonts w:ascii="Times New Roman" w:hAnsi="Times New Roman" w:cs="Times New Roman"/>
          <w:sz w:val="24"/>
          <w:szCs w:val="24"/>
        </w:rPr>
        <w:t>bērnu tiesību aizsardzības institūcijas pārstāvis;</w:t>
      </w:r>
    </w:p>
    <w:p w:rsidR="00FB6F5F" w:rsidRPr="00544F13" w:rsidRDefault="00FB6F5F" w:rsidP="001331AF">
      <w:pPr>
        <w:numPr>
          <w:ilvl w:val="0"/>
          <w:numId w:val="4"/>
        </w:numPr>
        <w:spacing w:after="0" w:line="240" w:lineRule="auto"/>
        <w:ind w:left="709"/>
        <w:jc w:val="both"/>
        <w:rPr>
          <w:rFonts w:ascii="Times New Roman" w:hAnsi="Times New Roman" w:cs="Times New Roman"/>
          <w:sz w:val="24"/>
          <w:szCs w:val="24"/>
        </w:rPr>
      </w:pPr>
      <w:r w:rsidRPr="00544F13">
        <w:rPr>
          <w:rFonts w:ascii="Times New Roman" w:hAnsi="Times New Roman" w:cs="Times New Roman"/>
          <w:sz w:val="24"/>
          <w:szCs w:val="24"/>
        </w:rPr>
        <w:t>tādas nevalstiskās organizācijas pārstāvis, kura veic bērnu tiesību aizsardzības funkciju.</w:t>
      </w: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Turklāt, ja ir apgrūtināta vai citādi nav nodrošināta nepilngadīgā tiesību un interešu aizsardzība vai pārstāvji iesniedz motivētu lūgumu, procesa virzītājs pieņem lēmumu par advokāta kā nepilngadīgās cietušās personas pārstāvja uzaicināšanu.</w:t>
      </w:r>
    </w:p>
    <w:p w:rsidR="00FB6F5F" w:rsidRPr="00544F13" w:rsidRDefault="00FB6F5F" w:rsidP="001331AF">
      <w:pPr>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KPL 104. panta devītajā daļā noteikts, ka procesa virzītājs, izlemjot jautājumu par atļauju personai piedalīties kriminālprocesā kā nepilngadīgā cietušā pārstāvim, ievēro ne vien likumā noteikto secību (skat. augstāk), bet arī konkrēto personu iespējas un vēlēšanos patiesi aizsargāt cietušā intereses. Līdz ar to, konstatējot, ka iespējams interešu konflikts starp bērnu un tā vecākiem vai aizbildni, procesa virzītājs par pārstāvi nosaka kādu citu no iepriekš uzskaitītajām personām.</w:t>
      </w:r>
    </w:p>
    <w:p w:rsidR="00FB6F5F" w:rsidRPr="00544F13" w:rsidRDefault="00FB6F5F" w:rsidP="001331AF">
      <w:pPr>
        <w:spacing w:after="0" w:line="240" w:lineRule="auto"/>
        <w:ind w:left="426" w:firstLine="720"/>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KPL 22. pantā noteikts vispārējs princips attiecībā uz cietušā tiesībām uz kompensāciju par radīto kaitējumu, reglamentējot, ka jebkurai personai, kurai ar noziedzīgu nodarījumu radīts kaitējums, ņemot vērā tās morālo aizskārumu, fiziskās ciešanas un mantisko zaudējumu, tiek garantētas procesuālās iespējas morālas un materiālas kompensācijas pieprasīšanai un saņemšanai. Pie kriminālatbildības saucamās personas nenoskaidrošana nav šķērslis kompensācijas pieteikuma iesniegšanai (KPL 351. panta ceturtā daļa). Tāpat šķērslis nav arī cietušā valstspiederība kādai citai valstij – attiecīgais kriminālprocess notiek Latvijā un tātad – ir tās jurisdikcijā, līdz ar to nav nozīmes kāda valstspiederība ir cietušajam. Jebkuram cietušajam tiek garantētas vienlīdzīgas tiesības uz kompensāciju. Likumā „Par valsts kompensāciju cietušajiem” garantētas arī jebkuras personas (neatkarīgi no valstspiederības), kura KPL noteiktajā kārtībā ir atzīta par cietušo, tiesības saņemt valsts kompensāciju par tīša noziedzīga nodarījuma rezultātā radīto morālo aizskārumu, fiziskajām ciešanām vai mantisko zaudējumu, ja noziedzīga nodarījuma rezultātā iestājusies personas nāve vai cietušajam nodarīti smagi, vidēja smaguma miesas bojājumi, aizskarta personas dzimumneaizskaramība vai cietušais inficēts ar cilvēka imūndeficīta vīrusu, B vai C hepatītu.</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Atbilstoši Protokola </w:t>
      </w:r>
      <w:r w:rsidRPr="00544F13">
        <w:rPr>
          <w:rFonts w:ascii="Times New Roman" w:hAnsi="Times New Roman" w:cs="Times New Roman"/>
          <w:b/>
          <w:sz w:val="24"/>
          <w:szCs w:val="24"/>
          <w:u w:val="single"/>
        </w:rPr>
        <w:t>8. panta pirmās daļas (a) apakšpunktam</w:t>
      </w:r>
      <w:r w:rsidRPr="00544F13">
        <w:rPr>
          <w:rFonts w:ascii="Times New Roman" w:hAnsi="Times New Roman" w:cs="Times New Roman"/>
          <w:sz w:val="24"/>
          <w:szCs w:val="24"/>
        </w:rPr>
        <w:t xml:space="preserve"> KPL 146. panta trešajā daļā, kā arī KPL 152. un 153. pantā reglamentētas nepilngadīgā pratināšanas </w:t>
      </w:r>
      <w:r w:rsidRPr="00544F13">
        <w:rPr>
          <w:rFonts w:ascii="Times New Roman" w:hAnsi="Times New Roman" w:cs="Times New Roman"/>
          <w:sz w:val="24"/>
          <w:szCs w:val="24"/>
        </w:rPr>
        <w:lastRenderedPageBreak/>
        <w:t>īpatnības, paredzot īpašu kārtību nepilngadīgā aicināšanai uz pratināšanu, saīsinātu pratināšanas termiņu, mazgadīgo, kā arī, pēc izmeklēšanas darbības veicēja ieskata, jebkuru nepilngadīgo pratināšanu pedagoga vai tāda speciālista klātbūtnē, kas apmācīts psihologa darbam ar bērniem kriminālprocesā, vai nepilngadīgā pratināšanu ar šāda speciālista starpniecību, ja nepilngadīgajam var kaitēt tieša pratināšana. Tāpat arī paredzētas tiesības pratināšanā piedalīties arī vienam no nepilngadīgā likumiskajiem pārstāvjiem, pilngadīgam tuviniekam vai uzticības personai. KPL 152. panta ceturtajā daļā noteikts, ka gadījumos, ja psihologs norāda procesa virzītājam, ka mazgadīgā psihei vai tāda nepilngadīgā psihei, kas atzīts par cietušo no vardarbības, ko nodarījusi persona, no kuras cietušais ir materiāli vai citādi atkarīgs, vai seksuālas izmantošanas, var kaitēt atkārtota tieša pratināšana, tā izdarāma tikai ar izmeklēšanas tiesneša atļauju, bet tiesā — ar tiesas lēmumu. Tāpat arī saskaņā ar KPL 244. panta trešo daļu procesuālo piespiedu līdzekli, proti, aizturēšanu, ievietošanu ārstniecības iestādē ekspertīzes izdarīšanai vai piespiedu atvešanu nevar piemērot nepilngadīgai cietušajai personai, kas cietusi no vardarbības, ko nodarījusi persona, no kuras cietusī persona ir materiāli vai citādi atkarīga, vai seksuālas izmantošanas, kā arī mazgadīgai cietušajai personai. Savukārt KPL 311. pantā paredzēts aizliegums izmantot aizsargājamās personas liecības kā pierādījumu krimināllietā, ja veicamie pasākumi nevar garantēt aizsargājamās personas drošību.</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Grozījumi KPL 152. un 153. pantā izdarīti ar 2009. gada 12. marta likumu „Grozījumi Kriminālprocesa likumā”, kas stājās spēkā 2009. gada 1. jūnijā, tomēr grozījumi nav saistīti ar Protokola normu transponēšanu Latvijas normatīvajos aktos – tie paredzēja vārdus „tuvam radiniekam” aizstāt ar vārdu „tuviniekam”, kas pēc būtības ir plašāks jēdziens, jo bez noteiktiem radiniekiem aptver arī tās personas, ar kurām attiecīgais nepilngadīgais dzīvo kopā un ar kurām tai ir kopīga (nedalīta) saimniecība, kā arī saderināto un laulāto. Tomēr pēc būtības šis grozījums nepaplašināja KPL 152. panta otrajā daļā paredzēto personu loku, kam ir tiesības piedalīties nepilngadīgā pratināšanā, jo attiecīgās personas jau iepriekš varēja piedalīties pratināšanā kā nepilngadīgā uzticības personas. Tāpat arī grozījums tika veikts KPL 153. panta piektās daļas otrajā teikumā, paredzot, ka pratināšanas protokolu neparaksta tikai mazgadīgas personas, nevis jebkurš nepilngadīgais.</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5" w:hanging="357"/>
        <w:jc w:val="both"/>
        <w:rPr>
          <w:rFonts w:ascii="Times New Roman" w:eastAsia="TrebuchetMS" w:hAnsi="Times New Roman" w:cs="Times New Roman"/>
          <w:sz w:val="24"/>
          <w:szCs w:val="24"/>
        </w:rPr>
      </w:pPr>
      <w:r w:rsidRPr="00544F13">
        <w:rPr>
          <w:rFonts w:ascii="Times New Roman" w:hAnsi="Times New Roman" w:cs="Times New Roman"/>
          <w:sz w:val="24"/>
          <w:szCs w:val="24"/>
        </w:rPr>
        <w:t xml:space="preserve">KPL nenosaka ierobežojumus attiecībā uz bērna kā liecinieka vecumu. </w:t>
      </w:r>
      <w:r w:rsidRPr="00544F13">
        <w:rPr>
          <w:rFonts w:ascii="Times New Roman" w:eastAsia="TrebuchetMS" w:hAnsi="Times New Roman" w:cs="Times New Roman"/>
          <w:sz w:val="24"/>
          <w:szCs w:val="24"/>
        </w:rPr>
        <w:t xml:space="preserve">Katrā konkrētā gadījumā procesa virzītājs izvērtē, vai bērns ir spējīgs noformulēt un izteikt savu viedokli par kriminālprocesā pierādāmajiem apstākļiem un ar tiem saistītajiem faktiem. </w:t>
      </w:r>
      <w:r w:rsidRPr="00544F13">
        <w:rPr>
          <w:rFonts w:ascii="Times New Roman" w:hAnsi="Times New Roman" w:cs="Times New Roman"/>
          <w:sz w:val="24"/>
          <w:szCs w:val="24"/>
        </w:rPr>
        <w:t>Saskaņā ar Kriminālprocesa likuma 152.panta trešo daļu nepilngadīgo liecinieku vai cietušo, kurš nav sasniedzis 14 gadu vecumu, nebrīdina par atbildību par atteikšanos liecināt un apzināti nepatiesas liecības došanu.</w:t>
      </w:r>
    </w:p>
    <w:p w:rsidR="00FB6F5F" w:rsidRPr="00544F13" w:rsidRDefault="00FB6F5F" w:rsidP="001331AF">
      <w:pPr>
        <w:pStyle w:val="ListParagraph"/>
        <w:spacing w:after="0" w:line="240" w:lineRule="auto"/>
        <w:rPr>
          <w:rFonts w:ascii="Times New Roman" w:eastAsia="TrebuchetMS" w:hAnsi="Times New Roman" w:cs="Times New Roman"/>
          <w:sz w:val="24"/>
          <w:szCs w:val="24"/>
        </w:rPr>
      </w:pPr>
    </w:p>
    <w:p w:rsidR="00FB6F5F" w:rsidRPr="00544F13" w:rsidRDefault="00FB6F5F" w:rsidP="001331AF">
      <w:pPr>
        <w:pStyle w:val="ListParagraph"/>
        <w:numPr>
          <w:ilvl w:val="0"/>
          <w:numId w:val="14"/>
        </w:numPr>
        <w:autoSpaceDE w:val="0"/>
        <w:autoSpaceDN w:val="0"/>
        <w:adjustRightInd w:val="0"/>
        <w:spacing w:after="0" w:line="240" w:lineRule="auto"/>
        <w:ind w:left="426" w:hanging="426"/>
        <w:jc w:val="both"/>
        <w:rPr>
          <w:rFonts w:ascii="Times New Roman" w:eastAsia="TrebuchetMS" w:hAnsi="Times New Roman" w:cs="Times New Roman"/>
          <w:sz w:val="24"/>
          <w:szCs w:val="24"/>
        </w:rPr>
      </w:pPr>
      <w:r w:rsidRPr="00544F13">
        <w:rPr>
          <w:rFonts w:ascii="Times New Roman" w:eastAsia="TrebuchetMS" w:hAnsi="Times New Roman" w:cs="Times New Roman"/>
          <w:sz w:val="24"/>
          <w:szCs w:val="24"/>
        </w:rPr>
        <w:t>KPL regulējums paredz, ka j</w:t>
      </w:r>
      <w:r w:rsidRPr="00544F13">
        <w:rPr>
          <w:rFonts w:ascii="Times New Roman" w:hAnsi="Times New Roman" w:cs="Times New Roman"/>
          <w:sz w:val="24"/>
          <w:szCs w:val="24"/>
        </w:rPr>
        <w:t xml:space="preserve">a psihologs norāda procesa virzītājam, ka 14 gadus nesasniegušās personas psihei vai tāda nepilngadīgā psihei, kas atzīts par cietušo no vardarbības, ko nodarījusi persona, no kuras cietušais ir materiāli vai citādi atkarīgs, vai seksuālās izmantošanas, var kaitēt tieša pratināšana, to var izdarīt ar tehnisko līdzekļu un psihologa starpniecību. Šādos gadījumos cietušais neredz procesa virzītāju, kurš veic pratināšanu un citas klātesošās personas (piemēram, apsūdzēto, ja pratināšana tiek veikta iztiesāšanas laikā), un nedzird viņa uzdotos jautājumus. Persona, kas veic pratināšanu, savus jautājumus uzdot psihologam, kurš nepieciešamības gadījumā tos formulē nepilngadīgā uztverei un psihei pieņemamā formā, un tikai pēc tam uzdod nepilngadīgajam. Ja nepilngadīgo cietušo nav iespējams pratināt iztiesāšanas laikā ne </w:t>
      </w:r>
      <w:r w:rsidRPr="00544F13">
        <w:rPr>
          <w:rFonts w:ascii="Times New Roman" w:hAnsi="Times New Roman" w:cs="Times New Roman"/>
          <w:sz w:val="24"/>
          <w:szCs w:val="24"/>
        </w:rPr>
        <w:lastRenderedPageBreak/>
        <w:t>tieši, ne ar psihologa starpniecību, tad viņu tiesas sēdē var arī nepratināt. Saņemot tiesas akceptu, viņa pirmstiesas izmeklēšanas laikā dotās liecības tiek nolasītas tiesas zālē. Līdz ar to, tiesnesis, izlemjot jautājumu par bērna uzaicināšanu vai neuzaicināšanu sniegt liecību, pēc iespējas ņem vērā bērna vislabākās intereses.</w:t>
      </w:r>
    </w:p>
    <w:p w:rsidR="00FB6F5F" w:rsidRPr="00544F13" w:rsidRDefault="00FB6F5F" w:rsidP="001331AF">
      <w:pPr>
        <w:pStyle w:val="ListParagraph"/>
        <w:autoSpaceDE w:val="0"/>
        <w:autoSpaceDN w:val="0"/>
        <w:adjustRightInd w:val="0"/>
        <w:spacing w:after="0" w:line="240" w:lineRule="auto"/>
        <w:ind w:left="426"/>
        <w:jc w:val="both"/>
        <w:rPr>
          <w:rFonts w:ascii="Times New Roman" w:eastAsia="TrebuchetMS" w:hAnsi="Times New Roman" w:cs="Times New Roman"/>
          <w:sz w:val="24"/>
          <w:szCs w:val="24"/>
        </w:rPr>
      </w:pPr>
    </w:p>
    <w:p w:rsidR="00FB6F5F" w:rsidRPr="00544F13" w:rsidRDefault="00FB6F5F" w:rsidP="001331AF">
      <w:pPr>
        <w:pStyle w:val="ListParagraph"/>
        <w:numPr>
          <w:ilvl w:val="0"/>
          <w:numId w:val="14"/>
        </w:numPr>
        <w:autoSpaceDE w:val="0"/>
        <w:autoSpaceDN w:val="0"/>
        <w:adjustRightInd w:val="0"/>
        <w:spacing w:after="0" w:line="240" w:lineRule="auto"/>
        <w:ind w:left="426"/>
        <w:jc w:val="both"/>
        <w:rPr>
          <w:rFonts w:ascii="Times New Roman" w:eastAsia="TrebuchetMS" w:hAnsi="Times New Roman" w:cs="Times New Roman"/>
          <w:sz w:val="24"/>
          <w:szCs w:val="24"/>
        </w:rPr>
      </w:pPr>
      <w:r w:rsidRPr="00544F13">
        <w:rPr>
          <w:rFonts w:ascii="Times New Roman" w:hAnsi="Times New Roman" w:cs="Times New Roman"/>
          <w:sz w:val="24"/>
          <w:szCs w:val="24"/>
        </w:rPr>
        <w:t>Saskaņā ar KPL 153.panta pirmo un otro daļu nepilngadīgas personas pratināšana var notikt ar tehnisko līdzekļu un psihologa starpniecību. Tādejādi tiek nodrošināta bērnu interešu aizsardzība, procesuālas darbības veicot apstākļos, kas pēc iespējas maksimāli ļauj izvairīties no negatīvu pārdzīvojumu, psihisku traumu radīšanas bērnam.</w:t>
      </w:r>
    </w:p>
    <w:p w:rsidR="00FB6F5F" w:rsidRPr="00544F13" w:rsidRDefault="00FB6F5F" w:rsidP="001331AF">
      <w:pPr>
        <w:pStyle w:val="ListParagraph"/>
        <w:autoSpaceDE w:val="0"/>
        <w:autoSpaceDN w:val="0"/>
        <w:adjustRightInd w:val="0"/>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Protokola </w:t>
      </w:r>
      <w:r w:rsidRPr="00544F13">
        <w:rPr>
          <w:rFonts w:ascii="Times New Roman" w:hAnsi="Times New Roman" w:cs="Times New Roman"/>
          <w:b/>
          <w:sz w:val="24"/>
          <w:szCs w:val="24"/>
          <w:u w:val="single"/>
        </w:rPr>
        <w:t>8. panta pirmās daļas (b) apakšpunktā</w:t>
      </w:r>
      <w:r w:rsidRPr="00544F13">
        <w:rPr>
          <w:rFonts w:ascii="Times New Roman" w:hAnsi="Times New Roman" w:cs="Times New Roman"/>
          <w:sz w:val="24"/>
          <w:szCs w:val="24"/>
        </w:rPr>
        <w:t xml:space="preserve"> paredzētās bērnu tiesības tikt informētiem tiek nodrošinātas ar nepilngadīgo pārstāvja starpniecību. Saskaņā ar KPL 107. pantu cietušā pārstāvim ir visas cietušā tiesības, bet piecpadsmit gadu vecumu sasnieguša nepilngadīgā cietušā pārstāvis šīs tiesības izmanto kopā ar savu pārstāvamo. Līdz ar to grozījumi, lai nodrošinātu Latvijas normatīvā regulējuma atbilstību Protokolam, nav nepieciešami.</w:t>
      </w:r>
    </w:p>
    <w:p w:rsidR="00FB6F5F" w:rsidRPr="00544F13" w:rsidRDefault="00FB6F5F" w:rsidP="001331AF">
      <w:pPr>
        <w:pStyle w:val="ListParagraph"/>
        <w:spacing w:after="0" w:line="240" w:lineRule="auto"/>
        <w:ind w:left="426"/>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Latvijas normatīvais regulējums atbilda arī Protokola </w:t>
      </w:r>
      <w:r w:rsidRPr="00544F13">
        <w:rPr>
          <w:rFonts w:ascii="Times New Roman" w:hAnsi="Times New Roman" w:cs="Times New Roman"/>
          <w:b/>
          <w:sz w:val="24"/>
          <w:szCs w:val="24"/>
          <w:u w:val="single"/>
        </w:rPr>
        <w:t>8. panta pirmās daļas (c) apakšpunktā</w:t>
      </w:r>
      <w:r w:rsidRPr="00544F13">
        <w:rPr>
          <w:rFonts w:ascii="Times New Roman" w:hAnsi="Times New Roman" w:cs="Times New Roman"/>
          <w:sz w:val="24"/>
          <w:szCs w:val="24"/>
        </w:rPr>
        <w:t xml:space="preserve"> noteiktajam, jo, kā iepriekš minēts, KPL paredzēta iespēja liecības sniegt un cietušo statusu kriminālprocesā iegūt personām neatkarīgi no to vecuma, tātad – arī nepilngadīgām personām.</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Savukārt attiecībā uz Protokola </w:t>
      </w:r>
      <w:r w:rsidRPr="00544F13">
        <w:rPr>
          <w:rFonts w:ascii="Times New Roman" w:hAnsi="Times New Roman" w:cs="Times New Roman"/>
          <w:b/>
          <w:sz w:val="24"/>
          <w:szCs w:val="24"/>
          <w:u w:val="single"/>
        </w:rPr>
        <w:t>8. panta pirmās daļas (d) apakšpunktu</w:t>
      </w:r>
      <w:r w:rsidRPr="00544F13">
        <w:rPr>
          <w:rFonts w:ascii="Times New Roman" w:hAnsi="Times New Roman" w:cs="Times New Roman"/>
          <w:sz w:val="24"/>
          <w:szCs w:val="24"/>
        </w:rPr>
        <w:t xml:space="preserve">, papildus Sociālo pakalpojumu un sociālās palīdzības likumā paredzētajiem atbalsta pasākumiem, tai skaitā 3. panta ceturtajā daļā paredzētajai sociālajai rehabilitācijai cilvēku tirdzniecības upurim, kas ir Eiropas Savienības pilsonis, un viņa pavadībā esošam nepilngadīgam bērnam, šādi pakalpojumi paredzēti arī likumā “Par cilvēku tirdzniecības upura uzturēšanos Latvijas Republikā”. Šajā likumā paredzētajos gadījumos tiesības saņemt sociālo rehabilitāciju ir tiem cilvēku tirdzniecības upuriem, kas nav Eiropas Savienības pilsoņi, un viņu pavadībā esošiem nepilngadīgiem bērniem. Saskaņā ar šī likuma 7. pantu cilvēku tirdzniecības upurim, kā arī tā pavadībā esošam nepilngadīgam bērnam laikā, kad tiek izskatīts iesniegums par nogaidīšanas perioda piešķiršanu, nogaidīšanas periodā un līdz brīdim, kad Pilsonības un migrācijas lietu pārvalde pieņem lēmumu par termiņuzturēšanās atļaujas izsniegšanu, ir tiesības uz drošu patvērumu un izmitināšanu, pirmo palīdzību, psihologa, jurista, ārstniecības personu un citu speciālistu konsultācijām, iespēju saņemt neatliekamo medicīnisko palīdzību, kā arī iespēju iesaistīties apmācībā un izglītības programmās. Likums “Par cilvēku tirdzniecības upura uzturēšanos Latvijas Republikā” tika izstrādāts, lai Latvijas tiesību sistēmā transponētu normas no Padomes direktīvas </w:t>
      </w:r>
      <w:hyperlink r:id="rId24" w:tgtFrame="_blank" w:tooltip="Atvērt direktīvu latviešu valodā" w:history="1">
        <w:r w:rsidRPr="00544F13">
          <w:rPr>
            <w:rStyle w:val="Hyperlink"/>
            <w:rFonts w:ascii="Times New Roman" w:hAnsi="Times New Roman" w:cs="Times New Roman"/>
            <w:color w:val="auto"/>
            <w:sz w:val="24"/>
            <w:szCs w:val="24"/>
            <w:u w:val="none"/>
          </w:rPr>
          <w:t>2004/81/EK</w:t>
        </w:r>
      </w:hyperlink>
      <w:r w:rsidRPr="00544F13">
        <w:rPr>
          <w:rFonts w:ascii="Times New Roman" w:hAnsi="Times New Roman" w:cs="Times New Roman"/>
          <w:sz w:val="24"/>
          <w:szCs w:val="24"/>
        </w:rPr>
        <w:t xml:space="preserve"> par uzturēšanās atļauju, ko izdod trešo valstu valstspiederīgām personām, kuras ir cilvēku tirdzniecības upuri vai kurām ir palīdzēts nelegāli imigrēt un kuras sadarbojas ar kompetentajām iestādēm. Tas stājās spēkā 2007. gada 22. februārī.</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Likumdevējs KPL 83.panta pirmajā daļā ir noteicis obligātu aizstāvja piedalīšanos kriminālprocesā, ja tiesības uz aizstāvību ir nepilngadīgai personai. Saskaņā ar KPL 104.panta otro daļu, lai nodrošinātu nepilngadīgās personas tiesības un intereses, tās kriminālprocesā pārstāv viens no likumiskajiem pārstāvjiem (māte, tēvs, aizbildnis) vai viens no vecvecākiem, pilngadīgs brālis vai pilngadīga māsa, ar kuru kopā dzīvojis un kurš rūpējies par viņu, vai bērnu tiesību aizsardzības institūcijas pārstāvis, vai nevalstiskas organizācijas pārstāvis, kura veic bērnu tiesību aizsardzības funkciju. Attiecīgi saskaņā ar KPL 104.panta piekto daļu, ja ir apgrūtināta vai citādi nav </w:t>
      </w:r>
      <w:r w:rsidRPr="00544F13">
        <w:rPr>
          <w:rFonts w:ascii="Times New Roman" w:hAnsi="Times New Roman" w:cs="Times New Roman"/>
          <w:sz w:val="24"/>
          <w:szCs w:val="24"/>
        </w:rPr>
        <w:lastRenderedPageBreak/>
        <w:t xml:space="preserve">nodrošināta nepilngadīgā tiesību un interešu aizsardzība vai minētie pārstāvji iesniedz motivētu lūgumu, procesa virzītājs pieņem lēmumu par advokāta kā nepilngadīgās cietušās personas pārstāvja uzaicināšanu. Šajā gadījumā advokātam par valsts nodrošinātās juridiskās palīdzības sniegšanu samaksas apmēru un ar valsts nodrošinātās juridiskās palīdzības sniegšanu saistītos atlīdzināmos izdevumus, to apmēru un izmaksas kārtību nosaka Ministru kabinets (2009.gada 22.decembra Ministru kabineta „Noteikumi par valsts nodrošinātās juridiskās palīdzības apjomu, samaksas apmēru, atlīdzināmajiem izdevumiem un to izmaksas kārtību” (2008.gada 22.decembra MK noteikumi „Noteikumi par valsts nodrošinātās juridiskās palīdzības apjomu, samaksas apmēru, atlīdzināmajiem izdevumiem un to izmaksas kārtību” zaudēja spēku 2010.gada 1.janvārī)). </w:t>
      </w:r>
      <w:r w:rsidRPr="00544F13">
        <w:rPr>
          <w:rFonts w:ascii="Times New Roman" w:eastAsia="TrebuchetMS" w:hAnsi="Times New Roman" w:cs="Times New Roman"/>
          <w:sz w:val="24"/>
          <w:szCs w:val="24"/>
        </w:rPr>
        <w:t>Cietušā pārstāvis var piedalīties visās tiesas debatēs. Var izteikt lūgumu uzklausīt bērna liecību ārpus tiesas zāles, kā arī, lai bērns tiktu uzklausīts tiesā bez apsūdzētā klātbūtnes.</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eastAsia="TrebuchetMS" w:hAnsi="Times New Roman" w:cs="Times New Roman"/>
          <w:sz w:val="24"/>
          <w:szCs w:val="24"/>
        </w:rPr>
        <w:t>Saskaņā ar KPL 450.panta trešo daļu ar motivētu lēmumu tiesa var noteikt slēgtu tiesas sēdi krimināllietās par noziedzīgu nodarījumu pret tikumību un dzimumneaizskaramību.</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Attiecībā uz Protokola </w:t>
      </w:r>
      <w:r w:rsidRPr="00544F13">
        <w:rPr>
          <w:rFonts w:ascii="Times New Roman" w:hAnsi="Times New Roman" w:cs="Times New Roman"/>
          <w:b/>
          <w:sz w:val="24"/>
          <w:szCs w:val="24"/>
          <w:u w:val="single"/>
        </w:rPr>
        <w:t>8. panta pirmās daļas (e) apakšpunktu</w:t>
      </w:r>
      <w:r w:rsidRPr="00544F13">
        <w:rPr>
          <w:rFonts w:ascii="Times New Roman" w:hAnsi="Times New Roman" w:cs="Times New Roman"/>
          <w:sz w:val="24"/>
          <w:szCs w:val="24"/>
        </w:rPr>
        <w:t>, jau pirms Protokola ratifikācijas KPL 97. panta devītajā daļā bija paredzēts, ka bez cietušā piekrišanas nedrīkst publiskot plašsaziņas līdzekļos procesuālo darbību laikā ar foto, video vai cita veida tehniskiem līdzekļiem fiksētu viņa attēlu, ja vien tas nav nepieciešams noziedzīgā nodarījuma atklāšanai. Tāpat arī cita starp saskaņā ar KPL 450. panta trešo daļu ar motivētu lēmumu tiesa var noteikt slēgtu tiesas sēdi krimināllietā par noziedzīgu nodarījumu pret tikumību un dzimumneaizskaramību, kā arī, lai neizpaustu kriminālprocesā iesaistīto personu dzīves intīmos apstākļus vai lai nodrošinātu kriminālprocesā iesaistīto personu aizsardzību. Krimināllietā, kas ir iztiesāta slēgtā tiesas sēdē, publiski pasludina tikai tiesas nolēmuma ievaddaļu un rezolutīvo daļu, bet pēc tam slēgtā sēdē — motīvu un aprakstošo daļu. Līdz ar to grozījumi Latvijas tiesību aktos pēc Protokola ratificēšanas nav bijuši nepieciešami.</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Saskaņā ar 1998. gada 16. jūnija Bērnu tiesību aizsardzības likuma 71.pantu informācija, kuru par bērnu ieguvis bērnu aprūpes, izglītības, sociālās palīdzības vai citas iestādes darbinieks vai valsts vai pašvaldības institūcijas darbinieks, pildot amata pienākumus, ir konfidenciāla, un ziņas, kas jebkādā veidā varētu kaitēt bērna turpmākajai attīstībai vai viņa psiholoģiskā līdzsvara saglabāšanai, nav izpaužamas. Ar 2005. gada 17. marta likumu „Grozījumi Bērnu tiesību aizsardzības likumā” (sājās spēkā 2005. gada 15. aprīlī) tika noteikts aizliegums izplatīt personiski iegūto informāciju par bērnu, kurš kļuvis par nozieguma upuri, liecinieku vai izdarījis likumpārkāpumu, kā arī tādu informāciju, kura bērnam varētu kaitēt tūlīt vai tālākā nākotnē; aizliegums intervēt bērnu un izplatīt presē un citos plašsaziņas līdzekļos informāciju par bērnu, kurš kļuvis par prettiesiskas darbības upuri, liecinieku vai izdarījis likumpārkāpumu, izņemot gadījumu, kad bērns pats izsaka vēlēšanos pārdzīvoto izpaust atklātībai un tam piekrīt viņa vecāki vai citi bērna likumiskie pārstāvji, papildus nosakot, ka ja uzsākts kriminālprocess, nepieciešama arī procesa virzītāja atļauja. 1998.gada 19.jūnijā pieņemtā Bērnu tiesību aizsardzības likuma 71.panta otrajā un ceturtajā daļā bija jau sākotnēji noteikts, ka aizliegts izplatīt personiski iegūto informāciju par bērnu, kurš kļuvis par nozieguma upuri vai liecinieku, kā arī tādu informāciju, kura bērnam varētu kaitēt tūlīt vai tālākā nākotnē. Aizliegts intervēt bērnu un izplatīt presē un citos masu saziņas līdzekļos informāciju par bērnu, kas izdarījis likumpārkāpumu, kļuvis par prettiesiskas darbības upuri vai liecinieku, izņemot gadījumu, ja bērns pats izsaka vēlēšanos pārdzīvoto izpaust atklātībai, </w:t>
      </w:r>
      <w:r w:rsidRPr="00544F13">
        <w:rPr>
          <w:rFonts w:ascii="Times New Roman" w:hAnsi="Times New Roman" w:cs="Times New Roman"/>
          <w:sz w:val="24"/>
          <w:szCs w:val="24"/>
        </w:rPr>
        <w:lastRenderedPageBreak/>
        <w:t>tam piekrīt viņa vecāki vai citi bērna likumīgie pārstāvji un neiebilst procesa virzītājs izziņas vai izmeklēšanas laikā vai tiesa. 2005.gada gada 17.marta likums „Grozījumi Bērnu tiesību aizsardzības likumā” precizē Bērnu tiesību aizsardzības likuma 71.panta otrajā un ceturtajā daļā noteiktās tiesību normas.</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hanging="284"/>
        <w:jc w:val="both"/>
        <w:rPr>
          <w:rFonts w:ascii="Times New Roman" w:hAnsi="Times New Roman" w:cs="Times New Roman"/>
          <w:sz w:val="24"/>
          <w:szCs w:val="24"/>
        </w:rPr>
      </w:pPr>
      <w:r w:rsidRPr="00544F13">
        <w:rPr>
          <w:rFonts w:ascii="Times New Roman" w:hAnsi="Times New Roman" w:cs="Times New Roman"/>
          <w:sz w:val="24"/>
          <w:szCs w:val="24"/>
        </w:rPr>
        <w:t xml:space="preserve">Protokola </w:t>
      </w:r>
      <w:r w:rsidRPr="00544F13">
        <w:rPr>
          <w:rFonts w:ascii="Times New Roman" w:hAnsi="Times New Roman" w:cs="Times New Roman"/>
          <w:b/>
          <w:sz w:val="24"/>
          <w:szCs w:val="24"/>
          <w:u w:val="single"/>
        </w:rPr>
        <w:t>8. panta pirmās daļas (f) apakšpunktā</w:t>
      </w:r>
      <w:r w:rsidRPr="00544F13">
        <w:rPr>
          <w:rFonts w:ascii="Times New Roman" w:hAnsi="Times New Roman" w:cs="Times New Roman"/>
          <w:sz w:val="24"/>
          <w:szCs w:val="24"/>
        </w:rPr>
        <w:t xml:space="preserve"> paredzētā aizsardzība tiek nodrošināta ar KPL 17. nodaļā reglamentēto speciālo procesuālo aizsardzību. Saskaņā ar KPL 299. pantā noteikto tā ir cietušo, liecinieku un citu personu, kuras liecina vai liecinājušas kriminālprocesā par smagiem vai sevišķi smagiem noziegumiem, kā arī nepilngadīgo, kas liecina par KL 161. pantā „</w:t>
      </w:r>
      <w:r w:rsidRPr="00544F13">
        <w:rPr>
          <w:rFonts w:ascii="Times New Roman" w:hAnsi="Times New Roman" w:cs="Times New Roman"/>
          <w:bCs/>
          <w:sz w:val="24"/>
          <w:szCs w:val="24"/>
        </w:rPr>
        <w:t xml:space="preserve">Dzimumsakari, pederastija un </w:t>
      </w:r>
      <w:proofErr w:type="spellStart"/>
      <w:r w:rsidRPr="00544F13">
        <w:rPr>
          <w:rFonts w:ascii="Times New Roman" w:hAnsi="Times New Roman" w:cs="Times New Roman"/>
          <w:bCs/>
          <w:sz w:val="24"/>
          <w:szCs w:val="24"/>
        </w:rPr>
        <w:t>lesbiānisms</w:t>
      </w:r>
      <w:proofErr w:type="spellEnd"/>
      <w:r w:rsidRPr="00544F13">
        <w:rPr>
          <w:rFonts w:ascii="Times New Roman" w:hAnsi="Times New Roman" w:cs="Times New Roman"/>
          <w:bCs/>
          <w:sz w:val="24"/>
          <w:szCs w:val="24"/>
        </w:rPr>
        <w:t xml:space="preserve"> ar personu, kura nav sasniegusi sešpadsmit gadu vecumu</w:t>
      </w:r>
      <w:r w:rsidRPr="00544F13">
        <w:rPr>
          <w:rFonts w:ascii="Times New Roman" w:hAnsi="Times New Roman" w:cs="Times New Roman"/>
          <w:sz w:val="24"/>
          <w:szCs w:val="24"/>
        </w:rPr>
        <w:t>”, 162. pantā „</w:t>
      </w:r>
      <w:r w:rsidRPr="00544F13">
        <w:rPr>
          <w:rFonts w:ascii="Times New Roman" w:hAnsi="Times New Roman" w:cs="Times New Roman"/>
          <w:bCs/>
          <w:sz w:val="24"/>
          <w:szCs w:val="24"/>
        </w:rPr>
        <w:t>Pavešana netiklībā</w:t>
      </w:r>
      <w:r w:rsidRPr="00544F13">
        <w:rPr>
          <w:rFonts w:ascii="Times New Roman" w:hAnsi="Times New Roman" w:cs="Times New Roman"/>
          <w:sz w:val="24"/>
          <w:szCs w:val="24"/>
        </w:rPr>
        <w:t>” un 174. pantā „</w:t>
      </w:r>
      <w:r w:rsidRPr="00544F13">
        <w:rPr>
          <w:rFonts w:ascii="Times New Roman" w:hAnsi="Times New Roman" w:cs="Times New Roman"/>
          <w:bCs/>
          <w:sz w:val="24"/>
          <w:szCs w:val="24"/>
        </w:rPr>
        <w:t>Cietsirdība un vardarbība pret nepilngadīgo</w:t>
      </w:r>
      <w:r w:rsidRPr="00544F13">
        <w:rPr>
          <w:rFonts w:ascii="Times New Roman" w:hAnsi="Times New Roman" w:cs="Times New Roman"/>
          <w:sz w:val="24"/>
          <w:szCs w:val="24"/>
        </w:rPr>
        <w:t>” paredzētajiem noziegumiem, un personu, kuru apdraudējums var ietekmēt minētās personas, dzīvības, veselības un citu likumisko interešu aizsardzība. Tāpat arī aizsardzība tiek nodrošināta ar KPL 243. pantā paredzētajiem drošības līdzekļiem, kas kā procesuāli piespiedu līdzekļi tiek piemēroti aizdomās turētajam vai apsūdzētajam, ja ir pamats uzskatīt, ka attiecīgā persona turpinās noziedzīgas darbības, traucēs pirmstiesas kriminālprocesu vai tiesu vai izvairīsies no šā procesa vai tiesas. Attiecībā uz drošības līdzekli – apcietinājums - KPL 272. panta otrās daļas 1. punktā noteikts, ka papildus citiem tā piemērošanas pamatiem, apcietinājumu var piemērot arī personai, kura tiek turēta aizdomās vai apsūdzēta sevišķi smaga nozieguma izdarīšanā, ja noziegums bijis vērsts pret nepilngadīgo vai personu, kura bija vai ir materiālā vai citādā atkarībā no aizdomās turētā vai apsūdzētā. Grozījumi, kas KPL 241., 243. un 272. pantā izdarīti ar 2009. gada 12. marta likumu „Grozījumi Kriminālprocesa likumā” nav saistīti ar Protokola normu transponēšanu KPL.</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NormalWeb"/>
        <w:numPr>
          <w:ilvl w:val="0"/>
          <w:numId w:val="14"/>
        </w:numPr>
        <w:spacing w:before="0" w:beforeAutospacing="0" w:after="0" w:afterAutospacing="0"/>
        <w:ind w:left="426"/>
        <w:jc w:val="both"/>
        <w:rPr>
          <w:rFonts w:ascii="Times New Roman" w:hAnsi="Times New Roman"/>
          <w:sz w:val="24"/>
          <w:szCs w:val="24"/>
        </w:rPr>
      </w:pPr>
      <w:r w:rsidRPr="00544F13">
        <w:rPr>
          <w:rFonts w:ascii="Times New Roman" w:hAnsi="Times New Roman"/>
          <w:sz w:val="24"/>
          <w:szCs w:val="24"/>
        </w:rPr>
        <w:t>Personu speciālās aizsardzības likums paredz nodrošināt to personu dzīvības, veselības un citu likumisko interešu aizsardzību, kuras liecina kriminālprocesā vai piedalās smaga vai sevišķi smaga nozieguma atklāšanā, izmeklēšanā vai iztiesāšanā. Nepieciešamības gadījumā šī likuma normas ir piemērojamas cilvēku tirdzniecības upuriem, lieciniekiem vai to ģimenes locekļiem.</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Protokola </w:t>
      </w:r>
      <w:r w:rsidRPr="00544F13">
        <w:rPr>
          <w:rFonts w:ascii="Times New Roman" w:hAnsi="Times New Roman" w:cs="Times New Roman"/>
          <w:b/>
          <w:sz w:val="24"/>
          <w:szCs w:val="24"/>
          <w:u w:val="single"/>
        </w:rPr>
        <w:t>8. panta pirmās daļas (g) apakšpunktā</w:t>
      </w:r>
      <w:r w:rsidRPr="00544F13">
        <w:rPr>
          <w:rFonts w:ascii="Times New Roman" w:hAnsi="Times New Roman" w:cs="Times New Roman"/>
          <w:sz w:val="24"/>
          <w:szCs w:val="24"/>
        </w:rPr>
        <w:t xml:space="preserve"> minēto nepamatoto kavēšanos jebkurā kriminālprocesā nepieļauj KPL 14. pantā nostiprinātais princips par tiesībām uz </w:t>
      </w:r>
      <w:r w:rsidRPr="00544F13">
        <w:rPr>
          <w:rFonts w:ascii="Times New Roman" w:hAnsi="Times New Roman" w:cs="Times New Roman"/>
          <w:bCs/>
          <w:sz w:val="24"/>
          <w:szCs w:val="24"/>
        </w:rPr>
        <w:t>kriminālprocesa pabeigšanu saprātīgā termiņā. Šis pants KPL reglamentēts jau no KPL spēkā stāšanās brīža 2005. gada 1. oktobrī un precizējumi, kas izdarīti ar 2009. gada 12. marta likumu „Grozījumi Kriminālprocesa likumā”, nav saistīti ar Protokola normu īstenošanu.</w:t>
      </w:r>
      <w:r w:rsidR="005D3637" w:rsidRPr="00544F13">
        <w:rPr>
          <w:rFonts w:ascii="Times New Roman" w:hAnsi="Times New Roman" w:cs="Times New Roman"/>
          <w:bCs/>
          <w:sz w:val="24"/>
          <w:szCs w:val="24"/>
        </w:rPr>
        <w:t xml:space="preserve"> </w:t>
      </w:r>
      <w:r w:rsidR="005D3637" w:rsidRPr="00544F13">
        <w:rPr>
          <w:rFonts w:ascii="Times New Roman" w:hAnsi="Times New Roman" w:cs="Times New Roman"/>
          <w:sz w:val="24"/>
        </w:rPr>
        <w:t>Kriminālprocesam pret nepilngadīgu personu saprātīga termiņa nodrošināšanā ir priekšrocība salīdzinājumā ar līdzīgiem kriminālprocesiem pret pilngadīgu personu.</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Saskaņā ar Bērnu tiesību aizsardzības likuma 20.panta ceturto daļu lietas, kas saistītas ar bērna tiesību vai interešu nodrošināšanu, arī krimināllietas, kurās tiesājamais ir nepilngadīgs, tiesā izskatāmas ārpus kārtas. Šī norma attiecināma arī uz papildu protokolā ietvertajām lietu kategorijām.</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KPL 6. pantā noteikts, ka amatpersonai, kura pilnvarota veikt kriminālprocesu, ikvienā gadījumā, kad kļuvis zināms kriminālprocesa uzsākšanas iemesls un pamats, ir pienākums savas kompetences ietvaros uzsākt kriminālprocesu un novest to līdz KL paredzētajam krimināltiesisko attiecību taisnīgam noregulējumam. Tāpat arī saskaņā ar KPL 29. panta pirmās daļas 1. un 2. punktu izmeklētājam ir pienākums izskatīt ziņas, kuras norāda uz iespējama noziedzīga nodarījuma izdarīšanu, un uzsākt kriminālprocesu, </w:t>
      </w:r>
      <w:r w:rsidRPr="00544F13">
        <w:rPr>
          <w:rFonts w:ascii="Times New Roman" w:hAnsi="Times New Roman" w:cs="Times New Roman"/>
          <w:sz w:val="24"/>
          <w:szCs w:val="24"/>
        </w:rPr>
        <w:lastRenderedPageBreak/>
        <w:t>tiklīdz konstatēts likumā noteiktais iemesls un pamats, kā arī veikt izmeklēšanas darbības, lai noskaidrotu, vai noticis noziedzīgs nodarījums, kas to izdarījis, vai kādai personai par to krimināltiesiski jāatbild, noskaidrot šo personu un iegūt pierādījumus, kas dod pamatu personas saukšanai pie kriminālatbildības.</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Attiecībā uz Protokola </w:t>
      </w:r>
      <w:r w:rsidRPr="00544F13">
        <w:rPr>
          <w:rFonts w:ascii="Times New Roman" w:hAnsi="Times New Roman" w:cs="Times New Roman"/>
          <w:b/>
          <w:sz w:val="24"/>
          <w:szCs w:val="24"/>
          <w:u w:val="single"/>
        </w:rPr>
        <w:t>8.panta ceturto daļu</w:t>
      </w:r>
      <w:r w:rsidRPr="00544F13">
        <w:rPr>
          <w:rFonts w:ascii="Times New Roman" w:hAnsi="Times New Roman" w:cs="Times New Roman"/>
          <w:sz w:val="24"/>
          <w:szCs w:val="24"/>
        </w:rPr>
        <w:t>, saskaņā ar Bērnu tiesību aizsardzības likuma 20.panta pirmo daļu valsts nodrošina, lai lietas, kas saistītas ar bērna tiesību aizsardzību, visās valsts un pašvaldību institūcijās izskatītu speciālisti, kuriem ir speciālas zināšanas šajā jomā. Ievērojot minēto, izglītojoši pasākumi un apmācības tiek regulāri nodrošinātas speciālistiem, kuri iesaistīti bērnu tiesību aizsardzībā (policisti, bāriņtiesu pārstāvji, sociālā darba speciālisti, prokurori, tiesneši, ārstniecības personas, pedagogi). Speciālistiem, kuri izskata lietas, kas saistītas ar bērnu tiesību aizsardzību, tiek nodrošinātas speciālas apmācības bērnu tiesību aizsardzības jomā atbilstoši Ministru kabineta 2005.gada 27.septembra noteikumu Nr.729 „Noteikumi par speciālu zināšanu apguves kārtību bērnu tiesību aizsardzības jomā un šo zināšanu saturu” noteiktajai kārtībai. Apmācības programmā iekļautas šādas tēmas: bērnu tiesību aizsardzības sistēma un normatīvie akti bērnu tiesību aizsardzības jautājumos; starptautisko tiesību aktu piemērošana bērnu tiesību aizsardzībā; vecāku un bērnu tiesības un pienākumi; vardarbība pret bērnu, tās veidi un pazīmes, starpinstitūciju sadarbība, ja notikusi vardarbība; saskarsmes veidošanas pamatprincipi atbilstoši bērna vecumposma īpatnībām.</w:t>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Lai nodrošinātu pienācīgu Valsts policijas darbinieku, kuri veic Protokola 2.pantā minēto noziedzīgo nodarījumu izmeklēšanu, apmācību, īpaši juridisko un psiholoģisko apmācību, Valsts policijas koledža nodrošina apmācības kursus „Vardarbības psiholoģija. Saskarsmes īpatnības ar cietušajiem”, „</w:t>
      </w:r>
      <w:r w:rsidRPr="00544F13">
        <w:rPr>
          <w:rFonts w:ascii="Times New Roman" w:hAnsi="Times New Roman" w:cs="Times New Roman"/>
          <w:color w:val="201C20"/>
          <w:sz w:val="24"/>
          <w:szCs w:val="24"/>
        </w:rPr>
        <w:t>Noziedzīgo nodarījumu, kas saistīti ar cilvēku tirdzniecību novēršanas, apkarošanas un izmeklēšanas aspekti”, „Speciālo izmeklēšanas darbību izmantošanas īpatnības un metodika kriminālprocesā”, „Starptautiskā sadarbība Kriminālpolicijas jomā”, „Kriminālpolicijas sadarbības aspekti ar SIRENE biroju, Interpolu un Eiropolu”.</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Kopš 2009.gada policistiem ir iespējams apgūt apmācību programmu „Nepilngadīgā kā cietušā vai liecinieka nopratināšana”, kuru nodrošina nevalstiskā organizācija nodibinājums „Centrs Dardedze”. Programmas mērķis ir sniegt nepieciešamās teorētiskās un praktiskās zināšanas, lai augstā profesionālā līmenī varētu veikt nepilngadīgo cietušo vai liecinieku nopratināšanu. Apmācību programmā tiek sniegts plašs teorētisks pārskats par normatīvo regulējumu, kas saistīts ar bērnu tiesībām un nepilngadīgo nopratināšanu, bērnu attīstības īpatnībām, vardarbības teorētiskajiem aspektiem. Programmas ietvaros iespējams apgūt bērnam draudzīgas nopratināšanas tehnikas visos nopratināšanas posmos (plānošana, ievaddaļa, informācijas iegūšana un noslēgums) gan teorētiskā, gan praktiskā līmenī. Apmācību dalībnieku mācību programmas laikā tiek piedāvātas iespējas pilnveidot savas profesionālās iemaņas, kā arī veicināt profesionālo izaugsmi.</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hanging="357"/>
        <w:jc w:val="both"/>
        <w:rPr>
          <w:rFonts w:ascii="Times New Roman" w:hAnsi="Times New Roman" w:cs="Times New Roman"/>
          <w:sz w:val="24"/>
          <w:szCs w:val="24"/>
        </w:rPr>
      </w:pPr>
      <w:r w:rsidRPr="00544F13">
        <w:rPr>
          <w:rFonts w:ascii="Times New Roman" w:hAnsi="Times New Roman" w:cs="Times New Roman"/>
          <w:sz w:val="24"/>
          <w:szCs w:val="24"/>
        </w:rPr>
        <w:t xml:space="preserve">Atbilstoši </w:t>
      </w:r>
      <w:r w:rsidRPr="00544F13">
        <w:rPr>
          <w:rFonts w:ascii="Times New Roman" w:hAnsi="Times New Roman" w:cs="Times New Roman"/>
          <w:iCs/>
          <w:sz w:val="24"/>
          <w:szCs w:val="24"/>
        </w:rPr>
        <w:t>Bērnu tiesību aizsardzības likuma</w:t>
      </w:r>
      <w:r w:rsidRPr="00544F13">
        <w:rPr>
          <w:rFonts w:ascii="Times New Roman" w:hAnsi="Times New Roman" w:cs="Times New Roman"/>
          <w:sz w:val="24"/>
          <w:szCs w:val="24"/>
        </w:rPr>
        <w:t xml:space="preserve"> 64.3.pantam Ģenerālprokuratūra organizē prokuroru apmācību par bērnu tiesību aizsardzības jautājumiem. Prokurori vietējos un starptautiskajos mācību procesos, tematiskajās un regulārajās mācībās tiek iesaistīti ar ģenerālprokurora rakstisku rīkojumu vai pavēli. Tāpat bērnu tiesību aizsardzības aspekti tiešā vai netiešā veidā tiek skarti arī, piemēram, mācību pasākumos (kursos, konferencēs u.tml.) par cilvēku tirdzniecības problemātiku, par cietušo personu tiesību aspektiem kriminālprocesā u.tml. Laika posmā no 2006.gada līdz 2010.gadam, Ģenerālprokuratūra </w:t>
      </w:r>
      <w:r w:rsidRPr="00544F13">
        <w:rPr>
          <w:rFonts w:ascii="Times New Roman" w:hAnsi="Times New Roman" w:cs="Times New Roman"/>
          <w:sz w:val="24"/>
          <w:szCs w:val="24"/>
        </w:rPr>
        <w:lastRenderedPageBreak/>
        <w:t xml:space="preserve">sadarbībā ar nodibinājumu „Centrs Dardedze” atbilstoši 2005.gada 27.septembra Ministru kabineta noteikumiem Nr.729 „Noteikumi par speciālu zināšanu apguves kārtību bērnu tiesību aizsardzības jomā un šo zināšanu saturu” veica 143 prokuroru apmācību par šādām tēmām: „Vardarbība pret bērnu, tās veidi un pazīmes, starpinstitucionālā sadarbība, ja notikusi vardarbība pret bērnu” un „Saskarsmes veidošanas pamatprincipi atbilstoši bērna vecumposma īpatnībām”. 4 prokurori piedalījušies </w:t>
      </w:r>
      <w:r w:rsidRPr="00544F13">
        <w:rPr>
          <w:rFonts w:ascii="Times New Roman" w:eastAsia="Calibri" w:hAnsi="Times New Roman" w:cs="Times New Roman"/>
          <w:sz w:val="24"/>
          <w:szCs w:val="24"/>
        </w:rPr>
        <w:t>seminārā „Problēmas, kas saistītas ar bērnu kā nozieguma upuru vai liecinieku līdzdalību kriminālprocesā Austrumeiropas valstīs”.</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hanging="357"/>
        <w:jc w:val="both"/>
        <w:rPr>
          <w:rFonts w:ascii="Times New Roman" w:hAnsi="Times New Roman" w:cs="Times New Roman"/>
          <w:sz w:val="24"/>
          <w:szCs w:val="24"/>
        </w:rPr>
      </w:pPr>
      <w:r w:rsidRPr="00544F13">
        <w:rPr>
          <w:rFonts w:ascii="Times New Roman" w:hAnsi="Times New Roman" w:cs="Times New Roman"/>
          <w:sz w:val="24"/>
          <w:szCs w:val="24"/>
        </w:rPr>
        <w:t>Tiesībaizsardzības iestāžu pārstāvji piedalījušies Starptautiskās Migrācijas organizācijas, AGIS programmas (struktūrprogramma attiecībā uz policijas un tiesisko sadarbību krimināllietās), Eiropas Savienības rīcības programmas DAPHNE ietvaros organizētajos semināros un apmācībās par bērnu tiesību aizsardzības jautājumiem, cietušo bērnu identifikācijas jautājumiem, par bērnu īpašo tiesību, interešu un vajadzību ievērošanā tiesu sistēmās.</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Attiecībā uz Protokola </w:t>
      </w:r>
      <w:r w:rsidRPr="00544F13">
        <w:rPr>
          <w:rFonts w:ascii="Times New Roman" w:hAnsi="Times New Roman" w:cs="Times New Roman"/>
          <w:b/>
          <w:sz w:val="24"/>
          <w:szCs w:val="24"/>
          <w:u w:val="single"/>
        </w:rPr>
        <w:t>9.panta trešo daļu</w:t>
      </w:r>
      <w:r w:rsidRPr="00544F13">
        <w:rPr>
          <w:rFonts w:ascii="Times New Roman" w:hAnsi="Times New Roman" w:cs="Times New Roman"/>
          <w:sz w:val="24"/>
          <w:szCs w:val="24"/>
        </w:rPr>
        <w:t>, saskaņā ar Bērnu tiesību aizsardzības likuma 51.panta otro daļu bērnam, kurš ir noziedzīga nodarījuma, ekspluatācijas, seksuālas izmantošanas, vardarbības vai jebkādas citas nelikumīgas, cietsirdīgas vai cieņu aizskarošas darbības upuris bez maksas sniedzama nepieciešamā palīdzība, lai viņš atgūtu fizisko un psihisko veselību un integrētos sabiedrībā. Šādai ārstēšanai un reintegrēšanai jānotiek bērna veselībai, pašcieņai un godam labvēlīgā vidē, rūpīgi sargājot bērna intīmo noslēpumu.</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357" w:hanging="357"/>
        <w:jc w:val="both"/>
        <w:rPr>
          <w:rFonts w:ascii="Times New Roman" w:hAnsi="Times New Roman" w:cs="Times New Roman"/>
          <w:sz w:val="24"/>
          <w:szCs w:val="24"/>
        </w:rPr>
      </w:pPr>
      <w:r w:rsidRPr="00544F13">
        <w:rPr>
          <w:rFonts w:ascii="Times New Roman" w:hAnsi="Times New Roman" w:cs="Times New Roman"/>
          <w:sz w:val="24"/>
          <w:szCs w:val="24"/>
        </w:rPr>
        <w:t>Sociālā rehabilitācija bērniem, kuri cietuši no vardarbības, tiek nodrošināta kopš 2000.gada. Labklājības ministrija ir vadošā valsts pārvaldes iestāde sociālās rehabilitācijas jomā, kas izstrādā un ar sistēmas institūciju palīdzību īsteno politiku šajā jomā. 2002.gada 31.oktobra Sociālo pakalpojumu un sociālās palīdzības likums nosaka, ka valsts nodrošina atbilstoši ikgadējā valsts budžeta likumā piešķirtajiem līdzekļiem no vardarbības cietušo bērnu sociālo rehabilitāciju. Sociālās rehabilitācijas pakalpojumu veidu, apjomu, saturu, pakalpojumu saņemšanas nosacījumus un piešķiršanas kārtību nosaka Ministru kabineta 2009.gada 22.decembra noteikumi Nr.1613 „Kārtība, kādā bērnam, kurš cietis no prettiesiskām darbībām, sniedz nepieciešamo palīdzību”. Tie paredz kārtību, kādā par valsts budžeta līdzekļiem sniedz nepieciešamo palīdzību bērnam, kurš ir prettiesisku darbību – noziedzīga nodarījuma, ekspluatācijas, seksuālas izmantošanas, vardarbības vai jebkādas citas nelikumīgas, cietsirdīgas vai cieņu aizskarošas darbības – upuris, lai viņš atgūtu fizisko un psihisko veselību un integrētos sabiedrībā, tai skaitā kārtību, kādā nodibinājums „Latvijas Bērnu fonds”, kas deleģēts šādas palīdzības sniegšanas procesa organizēšanai un koordinēšanai, organizē sociālās rehabilitācijas pakalpojumu sniegšanu par valsts budžeta līdzekļiem no vardarbības cietušiem bērniem.</w:t>
      </w:r>
    </w:p>
    <w:p w:rsidR="00FB6F5F" w:rsidRPr="00544F13" w:rsidRDefault="00FB6F5F" w:rsidP="001331AF">
      <w:pPr>
        <w:pStyle w:val="ListParagraph"/>
        <w:spacing w:after="0" w:line="240" w:lineRule="auto"/>
        <w:ind w:left="357"/>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357" w:hanging="357"/>
        <w:jc w:val="both"/>
        <w:rPr>
          <w:rFonts w:ascii="Times New Roman" w:hAnsi="Times New Roman" w:cs="Times New Roman"/>
          <w:sz w:val="24"/>
          <w:szCs w:val="24"/>
        </w:rPr>
      </w:pPr>
      <w:r w:rsidRPr="00544F13">
        <w:rPr>
          <w:rFonts w:ascii="Times New Roman" w:eastAsia="Times New Roman" w:hAnsi="Times New Roman" w:cs="Times New Roman"/>
          <w:sz w:val="24"/>
          <w:szCs w:val="24"/>
          <w:lang w:eastAsia="lv-LV"/>
        </w:rPr>
        <w:t xml:space="preserve">Sociālās rehabilitācijas pakalpojumus dzīvesvietā vai iestādē sniedz konsultāciju veidā, kas ir viens no sociālās rehabilitācijas pasākumiem, (ne vairāk par desmit 45 minūšu konsultācijām) vai sociālās rehabilitācijas kursa veidā sociālās rehabilitācijas institūcijā. Pēc sociālo pakalpojumu sniedzēja pamatota iesnieguma Latvijas Bērnu fondam sociālās rehabilitācijas kurss līdz 30 dienām vai komplekss sociālās rehabilitācijas kurss līdz 60 dienām var tikt pagarināts. </w:t>
      </w:r>
      <w:r w:rsidRPr="00544F13">
        <w:rPr>
          <w:rFonts w:ascii="Times New Roman" w:hAnsi="Times New Roman" w:cs="Times New Roman"/>
          <w:sz w:val="24"/>
          <w:szCs w:val="24"/>
        </w:rPr>
        <w:t>Sociālās rehabilitācijas pakalpojumu sniegšanu koordinē pašvaldības sociālais dienests.</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lastRenderedPageBreak/>
        <w:t>No prettiesiskām darbībām cietušo bērnu skaits, kuri saņēmuši no valsts budžeta finansētos sociālās rehabilitācijas pakalpojumus</w:t>
      </w:r>
      <w:r w:rsidRPr="00544F13">
        <w:rPr>
          <w:rStyle w:val="FootnoteReference"/>
          <w:rFonts w:ascii="Times New Roman" w:hAnsi="Times New Roman" w:cs="Times New Roman"/>
          <w:sz w:val="24"/>
          <w:szCs w:val="24"/>
        </w:rPr>
        <w:footnoteReference w:id="6"/>
      </w:r>
    </w:p>
    <w:p w:rsidR="00FB6F5F" w:rsidRPr="00544F13" w:rsidRDefault="00FB6F5F" w:rsidP="001331AF">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Avots: Labklājības ministrija</w:t>
      </w:r>
    </w:p>
    <w:p w:rsidR="00FB6F5F" w:rsidRPr="00544F13" w:rsidRDefault="00FB6F5F" w:rsidP="001331AF">
      <w:pPr>
        <w:spacing w:after="0" w:line="240" w:lineRule="auto"/>
        <w:jc w:val="both"/>
        <w:rPr>
          <w:rFonts w:ascii="Times New Roman" w:hAnsi="Times New Roman" w:cs="Times New Roman"/>
          <w:sz w:val="24"/>
          <w:szCs w:val="24"/>
        </w:rPr>
      </w:pPr>
    </w:p>
    <w:tbl>
      <w:tblPr>
        <w:tblStyle w:val="TableGrid"/>
        <w:tblW w:w="8930" w:type="dxa"/>
        <w:tblInd w:w="534" w:type="dxa"/>
        <w:tblLook w:val="01E0" w:firstRow="1" w:lastRow="1" w:firstColumn="1" w:lastColumn="1" w:noHBand="0" w:noVBand="0"/>
      </w:tblPr>
      <w:tblGrid>
        <w:gridCol w:w="1134"/>
        <w:gridCol w:w="1134"/>
        <w:gridCol w:w="2268"/>
        <w:gridCol w:w="2268"/>
        <w:gridCol w:w="2126"/>
      </w:tblGrid>
      <w:tr w:rsidR="00FB6F5F" w:rsidRPr="00544F13" w:rsidTr="00CE2FFE">
        <w:trPr>
          <w:trHeight w:val="617"/>
        </w:trPr>
        <w:tc>
          <w:tcPr>
            <w:tcW w:w="1134"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rPr>
                <w:rFonts w:eastAsiaTheme="minorHAnsi"/>
                <w:sz w:val="24"/>
                <w:szCs w:val="24"/>
                <w:lang w:eastAsia="en-US"/>
              </w:rPr>
            </w:pPr>
            <w:r w:rsidRPr="00544F13">
              <w:rPr>
                <w:sz w:val="24"/>
                <w:szCs w:val="24"/>
              </w:rPr>
              <w:t>gads</w:t>
            </w:r>
          </w:p>
        </w:tc>
        <w:tc>
          <w:tcPr>
            <w:tcW w:w="1134"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rPr>
                <w:rFonts w:eastAsiaTheme="minorHAnsi"/>
                <w:sz w:val="24"/>
                <w:szCs w:val="24"/>
                <w:lang w:eastAsia="en-US"/>
              </w:rPr>
            </w:pPr>
            <w:r w:rsidRPr="00544F13">
              <w:rPr>
                <w:sz w:val="24"/>
                <w:szCs w:val="24"/>
              </w:rPr>
              <w:t>kopā</w:t>
            </w:r>
          </w:p>
        </w:tc>
        <w:tc>
          <w:tcPr>
            <w:tcW w:w="2268"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rPr>
                <w:rFonts w:eastAsiaTheme="minorHAnsi"/>
                <w:sz w:val="24"/>
                <w:szCs w:val="24"/>
                <w:lang w:eastAsia="en-US"/>
              </w:rPr>
            </w:pPr>
            <w:r w:rsidRPr="00544F13">
              <w:rPr>
                <w:sz w:val="24"/>
                <w:szCs w:val="24"/>
              </w:rPr>
              <w:t>no tiem pakalpojumu saņēmuši institūcijā</w:t>
            </w:r>
          </w:p>
        </w:tc>
        <w:tc>
          <w:tcPr>
            <w:tcW w:w="2268"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rPr>
                <w:rFonts w:eastAsiaTheme="minorHAnsi"/>
                <w:sz w:val="24"/>
                <w:szCs w:val="24"/>
                <w:lang w:eastAsia="en-US"/>
              </w:rPr>
            </w:pPr>
            <w:r w:rsidRPr="00544F13">
              <w:rPr>
                <w:sz w:val="24"/>
                <w:szCs w:val="24"/>
              </w:rPr>
              <w:t>no tiem pakalpojumu saņēmuši dzīvesvietā</w:t>
            </w:r>
          </w:p>
        </w:tc>
        <w:tc>
          <w:tcPr>
            <w:tcW w:w="2126" w:type="dxa"/>
            <w:tcBorders>
              <w:top w:val="single" w:sz="4" w:space="0" w:color="auto"/>
              <w:left w:val="single" w:sz="4" w:space="0" w:color="auto"/>
              <w:bottom w:val="single" w:sz="4" w:space="0" w:color="auto"/>
              <w:right w:val="single" w:sz="4" w:space="0" w:color="auto"/>
            </w:tcBorders>
          </w:tcPr>
          <w:p w:rsidR="00FB6F5F" w:rsidRPr="00544F13" w:rsidRDefault="00FB6F5F" w:rsidP="001331AF">
            <w:pPr>
              <w:rPr>
                <w:rFonts w:eastAsiaTheme="minorHAnsi"/>
                <w:sz w:val="24"/>
                <w:szCs w:val="24"/>
                <w:lang w:eastAsia="en-US"/>
              </w:rPr>
            </w:pPr>
            <w:r w:rsidRPr="00544F13">
              <w:rPr>
                <w:sz w:val="24"/>
                <w:szCs w:val="24"/>
              </w:rPr>
              <w:t>piešķirtais finansējums (LVL)</w:t>
            </w:r>
          </w:p>
        </w:tc>
      </w:tr>
      <w:tr w:rsidR="00FB6F5F" w:rsidRPr="00544F13" w:rsidTr="00CE2FFE">
        <w:trPr>
          <w:trHeight w:val="285"/>
        </w:trPr>
        <w:tc>
          <w:tcPr>
            <w:tcW w:w="1134" w:type="dxa"/>
            <w:tcBorders>
              <w:top w:val="single" w:sz="4" w:space="0" w:color="auto"/>
              <w:left w:val="single" w:sz="4" w:space="0" w:color="auto"/>
              <w:bottom w:val="single" w:sz="4" w:space="0" w:color="auto"/>
              <w:right w:val="single" w:sz="4" w:space="0" w:color="auto"/>
            </w:tcBorders>
            <w:hideMark/>
          </w:tcPr>
          <w:p w:rsidR="00FB6F5F" w:rsidRPr="00544F13" w:rsidRDefault="00FB6F5F" w:rsidP="00975DCB">
            <w:pPr>
              <w:jc w:val="both"/>
              <w:rPr>
                <w:sz w:val="24"/>
                <w:szCs w:val="24"/>
              </w:rPr>
            </w:pPr>
            <w:r w:rsidRPr="00544F13">
              <w:rPr>
                <w:sz w:val="24"/>
                <w:szCs w:val="24"/>
              </w:rPr>
              <w:t>2003</w:t>
            </w:r>
          </w:p>
        </w:tc>
        <w:tc>
          <w:tcPr>
            <w:tcW w:w="1134"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1`312</w:t>
            </w:r>
          </w:p>
        </w:tc>
        <w:tc>
          <w:tcPr>
            <w:tcW w:w="2268"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473</w:t>
            </w:r>
          </w:p>
        </w:tc>
        <w:tc>
          <w:tcPr>
            <w:tcW w:w="2268"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839</w:t>
            </w:r>
          </w:p>
        </w:tc>
        <w:tc>
          <w:tcPr>
            <w:tcW w:w="2126" w:type="dxa"/>
            <w:tcBorders>
              <w:top w:val="single" w:sz="4" w:space="0" w:color="auto"/>
              <w:left w:val="single" w:sz="4" w:space="0" w:color="auto"/>
              <w:bottom w:val="single" w:sz="4" w:space="0" w:color="auto"/>
              <w:right w:val="single" w:sz="4" w:space="0" w:color="auto"/>
            </w:tcBorders>
          </w:tcPr>
          <w:p w:rsidR="00FB6F5F" w:rsidRPr="00544F13" w:rsidRDefault="00FB6F5F" w:rsidP="001331AF">
            <w:pPr>
              <w:jc w:val="both"/>
              <w:rPr>
                <w:rFonts w:eastAsiaTheme="minorHAnsi"/>
                <w:sz w:val="24"/>
                <w:szCs w:val="24"/>
                <w:lang w:eastAsia="en-US"/>
              </w:rPr>
            </w:pPr>
            <w:r w:rsidRPr="00544F13">
              <w:rPr>
                <w:sz w:val="24"/>
                <w:szCs w:val="24"/>
              </w:rPr>
              <w:t>159`873</w:t>
            </w:r>
          </w:p>
        </w:tc>
      </w:tr>
      <w:tr w:rsidR="00FB6F5F" w:rsidRPr="00544F13" w:rsidTr="00CE2FFE">
        <w:trPr>
          <w:trHeight w:val="285"/>
        </w:trPr>
        <w:tc>
          <w:tcPr>
            <w:tcW w:w="1134" w:type="dxa"/>
            <w:tcBorders>
              <w:top w:val="single" w:sz="4" w:space="0" w:color="auto"/>
              <w:left w:val="single" w:sz="4" w:space="0" w:color="auto"/>
              <w:bottom w:val="single" w:sz="4" w:space="0" w:color="auto"/>
              <w:right w:val="single" w:sz="4" w:space="0" w:color="auto"/>
            </w:tcBorders>
            <w:hideMark/>
          </w:tcPr>
          <w:p w:rsidR="00FB6F5F" w:rsidRPr="00544F13" w:rsidRDefault="00FB6F5F" w:rsidP="00975DCB">
            <w:pPr>
              <w:jc w:val="both"/>
              <w:rPr>
                <w:sz w:val="24"/>
                <w:szCs w:val="24"/>
              </w:rPr>
            </w:pPr>
            <w:r w:rsidRPr="00544F13">
              <w:rPr>
                <w:sz w:val="24"/>
                <w:szCs w:val="24"/>
              </w:rPr>
              <w:t>2004</w:t>
            </w:r>
          </w:p>
        </w:tc>
        <w:tc>
          <w:tcPr>
            <w:tcW w:w="1134"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1`501</w:t>
            </w:r>
          </w:p>
        </w:tc>
        <w:tc>
          <w:tcPr>
            <w:tcW w:w="2268"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560</w:t>
            </w:r>
          </w:p>
        </w:tc>
        <w:tc>
          <w:tcPr>
            <w:tcW w:w="2268"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941</w:t>
            </w:r>
          </w:p>
        </w:tc>
        <w:tc>
          <w:tcPr>
            <w:tcW w:w="2126" w:type="dxa"/>
            <w:tcBorders>
              <w:top w:val="single" w:sz="4" w:space="0" w:color="auto"/>
              <w:left w:val="single" w:sz="4" w:space="0" w:color="auto"/>
              <w:bottom w:val="single" w:sz="4" w:space="0" w:color="auto"/>
              <w:right w:val="single" w:sz="4" w:space="0" w:color="auto"/>
            </w:tcBorders>
          </w:tcPr>
          <w:p w:rsidR="00FB6F5F" w:rsidRPr="00544F13" w:rsidRDefault="00FB6F5F" w:rsidP="001331AF">
            <w:pPr>
              <w:jc w:val="both"/>
              <w:rPr>
                <w:rFonts w:eastAsiaTheme="minorHAnsi"/>
                <w:sz w:val="24"/>
                <w:szCs w:val="24"/>
                <w:lang w:eastAsia="en-US"/>
              </w:rPr>
            </w:pPr>
            <w:r w:rsidRPr="00544F13">
              <w:rPr>
                <w:sz w:val="24"/>
                <w:szCs w:val="24"/>
              </w:rPr>
              <w:t>180`019</w:t>
            </w:r>
          </w:p>
        </w:tc>
      </w:tr>
      <w:tr w:rsidR="00FB6F5F" w:rsidRPr="00544F13" w:rsidTr="00CE2FFE">
        <w:trPr>
          <w:trHeight w:val="273"/>
        </w:trPr>
        <w:tc>
          <w:tcPr>
            <w:tcW w:w="1134" w:type="dxa"/>
            <w:tcBorders>
              <w:top w:val="single" w:sz="4" w:space="0" w:color="auto"/>
              <w:left w:val="single" w:sz="4" w:space="0" w:color="auto"/>
              <w:bottom w:val="single" w:sz="4" w:space="0" w:color="auto"/>
              <w:right w:val="single" w:sz="4" w:space="0" w:color="auto"/>
            </w:tcBorders>
            <w:hideMark/>
          </w:tcPr>
          <w:p w:rsidR="00FB6F5F" w:rsidRPr="00544F13" w:rsidRDefault="00FB6F5F" w:rsidP="00975DCB">
            <w:pPr>
              <w:jc w:val="both"/>
              <w:rPr>
                <w:sz w:val="24"/>
                <w:szCs w:val="24"/>
              </w:rPr>
            </w:pPr>
            <w:r w:rsidRPr="00544F13">
              <w:rPr>
                <w:sz w:val="24"/>
                <w:szCs w:val="24"/>
              </w:rPr>
              <w:t>2005</w:t>
            </w:r>
          </w:p>
        </w:tc>
        <w:tc>
          <w:tcPr>
            <w:tcW w:w="1134"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1`434</w:t>
            </w:r>
          </w:p>
        </w:tc>
        <w:tc>
          <w:tcPr>
            <w:tcW w:w="2268"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562</w:t>
            </w:r>
          </w:p>
        </w:tc>
        <w:tc>
          <w:tcPr>
            <w:tcW w:w="2268"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872</w:t>
            </w:r>
          </w:p>
        </w:tc>
        <w:tc>
          <w:tcPr>
            <w:tcW w:w="2126" w:type="dxa"/>
            <w:tcBorders>
              <w:top w:val="single" w:sz="4" w:space="0" w:color="auto"/>
              <w:left w:val="single" w:sz="4" w:space="0" w:color="auto"/>
              <w:bottom w:val="single" w:sz="4" w:space="0" w:color="auto"/>
              <w:right w:val="single" w:sz="4" w:space="0" w:color="auto"/>
            </w:tcBorders>
          </w:tcPr>
          <w:p w:rsidR="00FB6F5F" w:rsidRPr="00544F13" w:rsidRDefault="00FB6F5F" w:rsidP="001331AF">
            <w:pPr>
              <w:jc w:val="both"/>
              <w:rPr>
                <w:rFonts w:eastAsiaTheme="minorHAnsi"/>
                <w:sz w:val="24"/>
                <w:szCs w:val="24"/>
                <w:lang w:eastAsia="en-US"/>
              </w:rPr>
            </w:pPr>
            <w:r w:rsidRPr="00544F13">
              <w:rPr>
                <w:sz w:val="24"/>
                <w:szCs w:val="24"/>
              </w:rPr>
              <w:t>191`737</w:t>
            </w:r>
          </w:p>
        </w:tc>
      </w:tr>
      <w:tr w:rsidR="00FB6F5F" w:rsidRPr="00544F13" w:rsidTr="00CE2FFE">
        <w:trPr>
          <w:trHeight w:val="285"/>
        </w:trPr>
        <w:tc>
          <w:tcPr>
            <w:tcW w:w="1134" w:type="dxa"/>
            <w:tcBorders>
              <w:top w:val="single" w:sz="4" w:space="0" w:color="auto"/>
              <w:left w:val="single" w:sz="4" w:space="0" w:color="auto"/>
              <w:bottom w:val="single" w:sz="4" w:space="0" w:color="auto"/>
              <w:right w:val="single" w:sz="4" w:space="0" w:color="auto"/>
            </w:tcBorders>
            <w:hideMark/>
          </w:tcPr>
          <w:p w:rsidR="00FB6F5F" w:rsidRPr="00544F13" w:rsidRDefault="00FB6F5F" w:rsidP="00975DCB">
            <w:pPr>
              <w:jc w:val="both"/>
              <w:rPr>
                <w:sz w:val="24"/>
                <w:szCs w:val="24"/>
              </w:rPr>
            </w:pPr>
            <w:r w:rsidRPr="00544F13">
              <w:rPr>
                <w:sz w:val="24"/>
                <w:szCs w:val="24"/>
              </w:rPr>
              <w:t>2006</w:t>
            </w:r>
          </w:p>
        </w:tc>
        <w:tc>
          <w:tcPr>
            <w:tcW w:w="1134"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1`615</w:t>
            </w:r>
          </w:p>
        </w:tc>
        <w:tc>
          <w:tcPr>
            <w:tcW w:w="2268"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749</w:t>
            </w:r>
          </w:p>
        </w:tc>
        <w:tc>
          <w:tcPr>
            <w:tcW w:w="2268"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866</w:t>
            </w:r>
          </w:p>
        </w:tc>
        <w:tc>
          <w:tcPr>
            <w:tcW w:w="2126" w:type="dxa"/>
            <w:tcBorders>
              <w:top w:val="single" w:sz="4" w:space="0" w:color="auto"/>
              <w:left w:val="single" w:sz="4" w:space="0" w:color="auto"/>
              <w:bottom w:val="single" w:sz="4" w:space="0" w:color="auto"/>
              <w:right w:val="single" w:sz="4" w:space="0" w:color="auto"/>
            </w:tcBorders>
          </w:tcPr>
          <w:p w:rsidR="00FB6F5F" w:rsidRPr="00544F13" w:rsidRDefault="00FB6F5F" w:rsidP="001331AF">
            <w:pPr>
              <w:jc w:val="both"/>
              <w:rPr>
                <w:rFonts w:eastAsiaTheme="minorHAnsi"/>
                <w:sz w:val="24"/>
                <w:szCs w:val="24"/>
                <w:lang w:eastAsia="en-US"/>
              </w:rPr>
            </w:pPr>
            <w:r w:rsidRPr="00544F13">
              <w:rPr>
                <w:sz w:val="24"/>
                <w:szCs w:val="24"/>
              </w:rPr>
              <w:t>357`698</w:t>
            </w:r>
          </w:p>
        </w:tc>
      </w:tr>
      <w:tr w:rsidR="00FB6F5F" w:rsidRPr="00544F13" w:rsidTr="00CE2FFE">
        <w:trPr>
          <w:trHeight w:val="285"/>
        </w:trPr>
        <w:tc>
          <w:tcPr>
            <w:tcW w:w="1134" w:type="dxa"/>
            <w:tcBorders>
              <w:top w:val="single" w:sz="4" w:space="0" w:color="auto"/>
              <w:left w:val="single" w:sz="4" w:space="0" w:color="auto"/>
              <w:bottom w:val="single" w:sz="4" w:space="0" w:color="auto"/>
              <w:right w:val="single" w:sz="4" w:space="0" w:color="auto"/>
            </w:tcBorders>
            <w:hideMark/>
          </w:tcPr>
          <w:p w:rsidR="00FB6F5F" w:rsidRPr="00544F13" w:rsidRDefault="00FB6F5F" w:rsidP="00975DCB">
            <w:pPr>
              <w:jc w:val="both"/>
              <w:rPr>
                <w:sz w:val="24"/>
                <w:szCs w:val="24"/>
              </w:rPr>
            </w:pPr>
            <w:r w:rsidRPr="00544F13">
              <w:rPr>
                <w:sz w:val="24"/>
                <w:szCs w:val="24"/>
              </w:rPr>
              <w:t>2007</w:t>
            </w:r>
          </w:p>
        </w:tc>
        <w:tc>
          <w:tcPr>
            <w:tcW w:w="1134"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1`840</w:t>
            </w:r>
          </w:p>
        </w:tc>
        <w:tc>
          <w:tcPr>
            <w:tcW w:w="2268"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952</w:t>
            </w:r>
          </w:p>
        </w:tc>
        <w:tc>
          <w:tcPr>
            <w:tcW w:w="2268"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888</w:t>
            </w:r>
          </w:p>
        </w:tc>
        <w:tc>
          <w:tcPr>
            <w:tcW w:w="2126" w:type="dxa"/>
            <w:tcBorders>
              <w:top w:val="single" w:sz="4" w:space="0" w:color="auto"/>
              <w:left w:val="single" w:sz="4" w:space="0" w:color="auto"/>
              <w:bottom w:val="single" w:sz="4" w:space="0" w:color="auto"/>
              <w:right w:val="single" w:sz="4" w:space="0" w:color="auto"/>
            </w:tcBorders>
          </w:tcPr>
          <w:p w:rsidR="00FB6F5F" w:rsidRPr="00544F13" w:rsidRDefault="00FB6F5F" w:rsidP="001331AF">
            <w:pPr>
              <w:jc w:val="both"/>
              <w:rPr>
                <w:rFonts w:eastAsiaTheme="minorHAnsi"/>
                <w:sz w:val="24"/>
                <w:szCs w:val="24"/>
                <w:lang w:eastAsia="en-US"/>
              </w:rPr>
            </w:pPr>
            <w:r w:rsidRPr="00544F13">
              <w:rPr>
                <w:sz w:val="24"/>
                <w:szCs w:val="24"/>
              </w:rPr>
              <w:t>413`522</w:t>
            </w:r>
          </w:p>
        </w:tc>
      </w:tr>
      <w:tr w:rsidR="00FB6F5F" w:rsidRPr="00544F13" w:rsidTr="00CE2FFE">
        <w:trPr>
          <w:trHeight w:val="285"/>
        </w:trPr>
        <w:tc>
          <w:tcPr>
            <w:tcW w:w="1134" w:type="dxa"/>
            <w:tcBorders>
              <w:top w:val="single" w:sz="4" w:space="0" w:color="auto"/>
              <w:left w:val="single" w:sz="4" w:space="0" w:color="auto"/>
              <w:bottom w:val="single" w:sz="4" w:space="0" w:color="auto"/>
              <w:right w:val="single" w:sz="4" w:space="0" w:color="auto"/>
            </w:tcBorders>
            <w:hideMark/>
          </w:tcPr>
          <w:p w:rsidR="00FB6F5F" w:rsidRPr="00544F13" w:rsidRDefault="00FB6F5F" w:rsidP="00975DCB">
            <w:pPr>
              <w:jc w:val="both"/>
              <w:rPr>
                <w:sz w:val="24"/>
                <w:szCs w:val="24"/>
              </w:rPr>
            </w:pPr>
            <w:r w:rsidRPr="00544F13">
              <w:rPr>
                <w:sz w:val="24"/>
                <w:szCs w:val="24"/>
              </w:rPr>
              <w:t>2008</w:t>
            </w:r>
          </w:p>
        </w:tc>
        <w:tc>
          <w:tcPr>
            <w:tcW w:w="1134"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1`807</w:t>
            </w:r>
          </w:p>
        </w:tc>
        <w:tc>
          <w:tcPr>
            <w:tcW w:w="2268"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870</w:t>
            </w:r>
          </w:p>
        </w:tc>
        <w:tc>
          <w:tcPr>
            <w:tcW w:w="2268"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937</w:t>
            </w:r>
          </w:p>
        </w:tc>
        <w:tc>
          <w:tcPr>
            <w:tcW w:w="2126" w:type="dxa"/>
            <w:tcBorders>
              <w:top w:val="single" w:sz="4" w:space="0" w:color="auto"/>
              <w:left w:val="single" w:sz="4" w:space="0" w:color="auto"/>
              <w:bottom w:val="single" w:sz="4" w:space="0" w:color="auto"/>
              <w:right w:val="single" w:sz="4" w:space="0" w:color="auto"/>
            </w:tcBorders>
          </w:tcPr>
          <w:p w:rsidR="00FB6F5F" w:rsidRPr="00544F13" w:rsidRDefault="00FB6F5F" w:rsidP="001331AF">
            <w:pPr>
              <w:jc w:val="both"/>
              <w:rPr>
                <w:rFonts w:eastAsiaTheme="minorHAnsi"/>
                <w:sz w:val="24"/>
                <w:szCs w:val="24"/>
                <w:lang w:eastAsia="en-US"/>
              </w:rPr>
            </w:pPr>
            <w:r w:rsidRPr="00544F13">
              <w:rPr>
                <w:sz w:val="24"/>
                <w:szCs w:val="24"/>
              </w:rPr>
              <w:t>483`676</w:t>
            </w:r>
          </w:p>
        </w:tc>
      </w:tr>
      <w:tr w:rsidR="00FB6F5F" w:rsidRPr="00544F13" w:rsidTr="00CE2FFE">
        <w:trPr>
          <w:trHeight w:val="285"/>
        </w:trPr>
        <w:tc>
          <w:tcPr>
            <w:tcW w:w="1134" w:type="dxa"/>
            <w:tcBorders>
              <w:top w:val="single" w:sz="4" w:space="0" w:color="auto"/>
              <w:left w:val="single" w:sz="4" w:space="0" w:color="auto"/>
              <w:bottom w:val="single" w:sz="4" w:space="0" w:color="auto"/>
              <w:right w:val="single" w:sz="4" w:space="0" w:color="auto"/>
            </w:tcBorders>
            <w:hideMark/>
          </w:tcPr>
          <w:p w:rsidR="00FB6F5F" w:rsidRPr="00544F13" w:rsidRDefault="00FB6F5F" w:rsidP="00975DCB">
            <w:pPr>
              <w:jc w:val="both"/>
              <w:rPr>
                <w:sz w:val="24"/>
                <w:szCs w:val="24"/>
              </w:rPr>
            </w:pPr>
            <w:r w:rsidRPr="00544F13">
              <w:rPr>
                <w:sz w:val="24"/>
                <w:szCs w:val="24"/>
              </w:rPr>
              <w:t>2009</w:t>
            </w:r>
          </w:p>
        </w:tc>
        <w:tc>
          <w:tcPr>
            <w:tcW w:w="1134"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2`025</w:t>
            </w:r>
          </w:p>
        </w:tc>
        <w:tc>
          <w:tcPr>
            <w:tcW w:w="2268"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816</w:t>
            </w:r>
          </w:p>
        </w:tc>
        <w:tc>
          <w:tcPr>
            <w:tcW w:w="2268"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1`209</w:t>
            </w:r>
          </w:p>
        </w:tc>
        <w:tc>
          <w:tcPr>
            <w:tcW w:w="2126" w:type="dxa"/>
            <w:tcBorders>
              <w:top w:val="single" w:sz="4" w:space="0" w:color="auto"/>
              <w:left w:val="single" w:sz="4" w:space="0" w:color="auto"/>
              <w:bottom w:val="single" w:sz="4" w:space="0" w:color="auto"/>
              <w:right w:val="single" w:sz="4" w:space="0" w:color="auto"/>
            </w:tcBorders>
          </w:tcPr>
          <w:p w:rsidR="00FB6F5F" w:rsidRPr="00544F13" w:rsidRDefault="00FB6F5F" w:rsidP="001331AF">
            <w:pPr>
              <w:jc w:val="both"/>
              <w:rPr>
                <w:rFonts w:eastAsiaTheme="minorHAnsi"/>
                <w:sz w:val="24"/>
                <w:szCs w:val="24"/>
                <w:lang w:eastAsia="en-US"/>
              </w:rPr>
            </w:pPr>
            <w:r w:rsidRPr="00544F13">
              <w:rPr>
                <w:sz w:val="24"/>
                <w:szCs w:val="24"/>
              </w:rPr>
              <w:t>586`054</w:t>
            </w:r>
          </w:p>
        </w:tc>
      </w:tr>
      <w:tr w:rsidR="00FB6F5F" w:rsidRPr="00544F13" w:rsidTr="00CE2FFE">
        <w:trPr>
          <w:trHeight w:val="285"/>
        </w:trPr>
        <w:tc>
          <w:tcPr>
            <w:tcW w:w="1134" w:type="dxa"/>
            <w:tcBorders>
              <w:top w:val="single" w:sz="4" w:space="0" w:color="auto"/>
              <w:left w:val="single" w:sz="4" w:space="0" w:color="auto"/>
              <w:bottom w:val="single" w:sz="4" w:space="0" w:color="auto"/>
              <w:right w:val="single" w:sz="4" w:space="0" w:color="auto"/>
            </w:tcBorders>
            <w:hideMark/>
          </w:tcPr>
          <w:p w:rsidR="00FB6F5F" w:rsidRPr="00544F13" w:rsidRDefault="00FB6F5F" w:rsidP="00975DCB">
            <w:pPr>
              <w:jc w:val="both"/>
              <w:rPr>
                <w:sz w:val="24"/>
                <w:szCs w:val="24"/>
              </w:rPr>
            </w:pPr>
            <w:r w:rsidRPr="00544F13">
              <w:rPr>
                <w:sz w:val="24"/>
                <w:szCs w:val="24"/>
              </w:rPr>
              <w:t>2010</w:t>
            </w:r>
          </w:p>
        </w:tc>
        <w:tc>
          <w:tcPr>
            <w:tcW w:w="1134"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1`937</w:t>
            </w:r>
          </w:p>
        </w:tc>
        <w:tc>
          <w:tcPr>
            <w:tcW w:w="2268"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1`083</w:t>
            </w:r>
          </w:p>
        </w:tc>
        <w:tc>
          <w:tcPr>
            <w:tcW w:w="2268" w:type="dxa"/>
            <w:tcBorders>
              <w:top w:val="single" w:sz="4" w:space="0" w:color="auto"/>
              <w:left w:val="single" w:sz="4" w:space="0" w:color="auto"/>
              <w:bottom w:val="single" w:sz="4" w:space="0" w:color="auto"/>
              <w:right w:val="single" w:sz="4" w:space="0" w:color="auto"/>
            </w:tcBorders>
            <w:hideMark/>
          </w:tcPr>
          <w:p w:rsidR="00FB6F5F" w:rsidRPr="00544F13" w:rsidRDefault="00FB6F5F" w:rsidP="001331AF">
            <w:pPr>
              <w:jc w:val="both"/>
              <w:rPr>
                <w:rFonts w:eastAsiaTheme="minorHAnsi"/>
                <w:sz w:val="24"/>
                <w:szCs w:val="24"/>
                <w:lang w:eastAsia="en-US"/>
              </w:rPr>
            </w:pPr>
            <w:r w:rsidRPr="00544F13">
              <w:rPr>
                <w:sz w:val="24"/>
                <w:szCs w:val="24"/>
              </w:rPr>
              <w:t>854</w:t>
            </w:r>
          </w:p>
        </w:tc>
        <w:tc>
          <w:tcPr>
            <w:tcW w:w="2126" w:type="dxa"/>
            <w:tcBorders>
              <w:top w:val="single" w:sz="4" w:space="0" w:color="auto"/>
              <w:left w:val="single" w:sz="4" w:space="0" w:color="auto"/>
              <w:bottom w:val="single" w:sz="4" w:space="0" w:color="auto"/>
              <w:right w:val="single" w:sz="4" w:space="0" w:color="auto"/>
            </w:tcBorders>
          </w:tcPr>
          <w:p w:rsidR="00FB6F5F" w:rsidRPr="00544F13" w:rsidRDefault="00FB6F5F" w:rsidP="001331AF">
            <w:pPr>
              <w:jc w:val="both"/>
              <w:rPr>
                <w:rFonts w:eastAsiaTheme="minorHAnsi"/>
                <w:sz w:val="24"/>
                <w:szCs w:val="24"/>
                <w:lang w:eastAsia="en-US"/>
              </w:rPr>
            </w:pPr>
            <w:r w:rsidRPr="00544F13">
              <w:rPr>
                <w:sz w:val="24"/>
                <w:szCs w:val="24"/>
              </w:rPr>
              <w:t>817`567</w:t>
            </w:r>
          </w:p>
        </w:tc>
      </w:tr>
    </w:tbl>
    <w:p w:rsidR="00FB6F5F" w:rsidRPr="00544F13" w:rsidRDefault="00FB6F5F" w:rsidP="00975DCB">
      <w:pPr>
        <w:spacing w:after="0" w:line="240" w:lineRule="auto"/>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Krīzes centru, kas īsteno sociālās rehabilitācijas pakalpojumu sniegšanu no vardarbības cietušiem bērniem, darbības pamatā ir rehabilitācijas programma: attiecīgi problēmas identificēšana līdzdarbojoties viesiem krīzes centra komandas speciālistiem, traumatiskā notikuma seku izvērtēšana, individuālās palīdzības plāna izstrāde, kurā būtiska loma ir situācijas aprakstam, speciālistu viedoklis, vienošanās par rehabilitācijas uzdevumiem, un rehabilitācijas plāns – vardarbības gadījuma seku mazināšana, klienta motivēšana, viņa iekšējo un ārējo resursu piesaiste.</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Tā kā valsts finansētā rehabilitācijas programma no vardarbības cietušajiem bērniem ir 30 vai 60 dienas, krīzes centri izvēlas īstermiņa, uz problēmas risināšanu orientētas stratēģijas un metodes, ļoti aktīvu darbu īstenojot uz ārējiem resursiem. Ambulatorās aprūpes ietvaros tiek nodrošinātas psihologu konsultācijas, bērnu audzināšanas konsultācijas, psiholoģiskā izpēte, sociālā darbinieka konsultācijas, vardarbības seku mazināšana, </w:t>
      </w:r>
      <w:proofErr w:type="spellStart"/>
      <w:r w:rsidRPr="00544F13">
        <w:rPr>
          <w:rFonts w:ascii="Times New Roman" w:hAnsi="Times New Roman" w:cs="Times New Roman"/>
          <w:sz w:val="24"/>
          <w:szCs w:val="24"/>
        </w:rPr>
        <w:t>ergoterapeita</w:t>
      </w:r>
      <w:proofErr w:type="spellEnd"/>
      <w:r w:rsidRPr="00544F13">
        <w:rPr>
          <w:rFonts w:ascii="Times New Roman" w:hAnsi="Times New Roman" w:cs="Times New Roman"/>
          <w:sz w:val="24"/>
          <w:szCs w:val="24"/>
        </w:rPr>
        <w:t xml:space="preserve"> konsultācijas.</w:t>
      </w:r>
    </w:p>
    <w:p w:rsidR="00FB6F5F" w:rsidRPr="00544F13" w:rsidRDefault="00FB6F5F" w:rsidP="006A2DA2">
      <w:pPr>
        <w:pStyle w:val="ListParagraph"/>
        <w:spacing w:after="0" w:line="240" w:lineRule="auto"/>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Īstenojot starpinstitucionālo sadarbību, tiek izvirzīts kopējs mērķis, kuru sasniedzot tiek nodrošināts kvalitatīvs pakalpojums un panākts pēc iespējas labāks problēmsituācijas risinājums. Sadarbojoties tiek ņemti vērā sekojoši aspekti: bērnu tūlītējās vajadzības un ilgtermiņa vajadzības (vajadzība pēc drošības, aprūpes un īpašas palīdzības), bērna pavadoņa (likumiskā pārstāvja) vajadzības un intereses.</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706362"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Kopš 2006.gada 1.februāra Valsts bērnu tiesību aizsardzības inspekcijas ietvaros darbojas bezmaksas Bērnu un pusaudžu uzticības tālrunis (turpmāk – Uzticības tālrunis),</w:t>
      </w:r>
      <w:r w:rsidR="00FB6F5F" w:rsidRPr="00544F13">
        <w:rPr>
          <w:rFonts w:ascii="Times New Roman" w:hAnsi="Times New Roman" w:cs="Times New Roman"/>
          <w:sz w:val="24"/>
          <w:szCs w:val="24"/>
        </w:rPr>
        <w:t xml:space="preserve"> kura darbības mērķis ir palīdzēt bērniem, kas nonākuši sev sarežģītās dzīves situācijās. Uzticības tālruņa uzdevums primāri ir psiholoģiskās palīdzības un atbalsta sniegšana bērniem krīzes situācijās. Sekundāri Uzticības tālrunis ir efektīvs veids, kā atļaut ne vien bērniem, bet arī citiem iedzīvotājiem operatīvi paziņot par iespējamiem bērnu tiesību pārkāpumiem. Šādu informāciju Uzticības tālruņa darbības nodrošināšanas departamenta </w:t>
      </w:r>
      <w:r w:rsidR="00FB6F5F" w:rsidRPr="00544F13">
        <w:rPr>
          <w:rFonts w:ascii="Times New Roman" w:hAnsi="Times New Roman" w:cs="Times New Roman"/>
          <w:sz w:val="24"/>
          <w:szCs w:val="24"/>
        </w:rPr>
        <w:lastRenderedPageBreak/>
        <w:t>darbinieki nekavējoties nodod risināšanai bērnu tiesību aizsardzības inspektoriem, atbildīgajām pašvaldību iestādēm vai tiesībsargājošām institūcijām.</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Uzticības tālruņa darbība tiek nodrošināta darba dienās no 8.00 līdz 23.00, sestdienās no 8.00 līdz 22.00, svētdienās no 10.00 līdz 22.00.</w:t>
      </w:r>
    </w:p>
    <w:p w:rsidR="00FB6F5F" w:rsidRPr="00544F13" w:rsidRDefault="00FB6F5F" w:rsidP="001331AF">
      <w:pPr>
        <w:spacing w:after="0" w:line="240" w:lineRule="auto"/>
        <w:ind w:left="426"/>
        <w:rPr>
          <w:rFonts w:ascii="Times New Roman" w:hAnsi="Times New Roman" w:cs="Times New Roman"/>
          <w:sz w:val="24"/>
          <w:szCs w:val="24"/>
        </w:rPr>
      </w:pPr>
      <w:r w:rsidRPr="00544F13">
        <w:rPr>
          <w:rFonts w:ascii="Times New Roman" w:hAnsi="Times New Roman" w:cs="Times New Roman"/>
          <w:sz w:val="24"/>
          <w:szCs w:val="24"/>
        </w:rPr>
        <w:t>Bērnu un pusaudžu uzticības tālruņa darbības rādītāji</w:t>
      </w:r>
    </w:p>
    <w:p w:rsidR="0044157E" w:rsidRPr="00544F13" w:rsidRDefault="0044157E" w:rsidP="0044157E">
      <w:pPr>
        <w:pStyle w:val="ListParagraph"/>
        <w:spacing w:after="0" w:line="240" w:lineRule="auto"/>
        <w:ind w:left="360"/>
        <w:rPr>
          <w:rFonts w:ascii="Times New Roman" w:hAnsi="Times New Roman" w:cs="Times New Roman"/>
          <w:sz w:val="24"/>
          <w:szCs w:val="24"/>
        </w:rPr>
      </w:pPr>
      <w:r w:rsidRPr="00544F13">
        <w:rPr>
          <w:rFonts w:ascii="Times New Roman" w:hAnsi="Times New Roman" w:cs="Times New Roman"/>
          <w:sz w:val="24"/>
          <w:szCs w:val="24"/>
        </w:rPr>
        <w:t>Avots: Valsts bērnu tiesību aizsardzības inspekcija</w:t>
      </w:r>
    </w:p>
    <w:p w:rsidR="0044157E" w:rsidRPr="00544F13" w:rsidRDefault="0044157E" w:rsidP="001331AF">
      <w:pPr>
        <w:spacing w:after="0" w:line="240" w:lineRule="auto"/>
        <w:ind w:left="426"/>
        <w:rPr>
          <w:rFonts w:ascii="Times New Roman" w:hAnsi="Times New Roman" w:cs="Times New Roman"/>
          <w:sz w:val="24"/>
          <w:szCs w:val="24"/>
        </w:rPr>
      </w:pPr>
    </w:p>
    <w:tbl>
      <w:tblPr>
        <w:tblStyle w:val="TableGrid"/>
        <w:tblW w:w="0" w:type="auto"/>
        <w:tblLayout w:type="fixed"/>
        <w:tblLook w:val="01E0" w:firstRow="1" w:lastRow="1" w:firstColumn="1" w:lastColumn="1" w:noHBand="0" w:noVBand="0"/>
      </w:tblPr>
      <w:tblGrid>
        <w:gridCol w:w="1044"/>
        <w:gridCol w:w="1248"/>
        <w:gridCol w:w="1482"/>
        <w:gridCol w:w="2808"/>
        <w:gridCol w:w="2706"/>
      </w:tblGrid>
      <w:tr w:rsidR="00FB6F5F" w:rsidRPr="00544F13" w:rsidTr="00CE2FFE">
        <w:tc>
          <w:tcPr>
            <w:tcW w:w="1044" w:type="dxa"/>
          </w:tcPr>
          <w:p w:rsidR="00FB6F5F" w:rsidRPr="00544F13" w:rsidRDefault="00FB6F5F" w:rsidP="001331AF">
            <w:pPr>
              <w:rPr>
                <w:rFonts w:eastAsiaTheme="minorHAnsi"/>
                <w:sz w:val="24"/>
                <w:szCs w:val="24"/>
                <w:lang w:eastAsia="en-US"/>
              </w:rPr>
            </w:pPr>
            <w:r w:rsidRPr="00544F13">
              <w:rPr>
                <w:sz w:val="24"/>
                <w:szCs w:val="24"/>
              </w:rPr>
              <w:t>Gads</w:t>
            </w:r>
          </w:p>
        </w:tc>
        <w:tc>
          <w:tcPr>
            <w:tcW w:w="1248" w:type="dxa"/>
          </w:tcPr>
          <w:p w:rsidR="00FB6F5F" w:rsidRPr="00544F13" w:rsidRDefault="00FB6F5F" w:rsidP="001331AF">
            <w:pPr>
              <w:rPr>
                <w:rFonts w:eastAsiaTheme="minorHAnsi"/>
                <w:sz w:val="24"/>
                <w:szCs w:val="24"/>
                <w:lang w:eastAsia="en-US"/>
              </w:rPr>
            </w:pPr>
            <w:r w:rsidRPr="00544F13">
              <w:rPr>
                <w:sz w:val="24"/>
                <w:szCs w:val="24"/>
              </w:rPr>
              <w:t>Saņemto zvanu skaits</w:t>
            </w:r>
          </w:p>
        </w:tc>
        <w:tc>
          <w:tcPr>
            <w:tcW w:w="1482" w:type="dxa"/>
          </w:tcPr>
          <w:p w:rsidR="00FB6F5F" w:rsidRPr="00544F13" w:rsidRDefault="00FB6F5F" w:rsidP="001331AF">
            <w:pPr>
              <w:rPr>
                <w:rFonts w:eastAsiaTheme="minorHAnsi"/>
                <w:sz w:val="24"/>
                <w:szCs w:val="24"/>
                <w:lang w:eastAsia="en-US"/>
              </w:rPr>
            </w:pPr>
            <w:r w:rsidRPr="00544F13">
              <w:rPr>
                <w:sz w:val="24"/>
                <w:szCs w:val="24"/>
              </w:rPr>
              <w:t>Sniegtās konsultācijas</w:t>
            </w:r>
          </w:p>
        </w:tc>
        <w:tc>
          <w:tcPr>
            <w:tcW w:w="2808" w:type="dxa"/>
          </w:tcPr>
          <w:p w:rsidR="00FB6F5F" w:rsidRPr="00544F13" w:rsidRDefault="00FB6F5F" w:rsidP="001331AF">
            <w:pPr>
              <w:rPr>
                <w:rFonts w:eastAsiaTheme="minorHAnsi"/>
                <w:sz w:val="24"/>
                <w:szCs w:val="24"/>
                <w:lang w:eastAsia="en-US"/>
              </w:rPr>
            </w:pPr>
            <w:r w:rsidRPr="00544F13">
              <w:rPr>
                <w:sz w:val="24"/>
                <w:szCs w:val="24"/>
              </w:rPr>
              <w:t>Informācija nodota bērnu tiesību aizsardzības inspektoriem</w:t>
            </w:r>
          </w:p>
        </w:tc>
        <w:tc>
          <w:tcPr>
            <w:tcW w:w="2706" w:type="dxa"/>
          </w:tcPr>
          <w:p w:rsidR="00FB6F5F" w:rsidRPr="00544F13" w:rsidRDefault="00FB6F5F" w:rsidP="001331AF">
            <w:pPr>
              <w:rPr>
                <w:rFonts w:eastAsiaTheme="minorHAnsi"/>
                <w:sz w:val="24"/>
                <w:szCs w:val="24"/>
                <w:lang w:eastAsia="en-US"/>
              </w:rPr>
            </w:pPr>
            <w:r w:rsidRPr="00544F13">
              <w:rPr>
                <w:sz w:val="24"/>
                <w:szCs w:val="24"/>
              </w:rPr>
              <w:t>Informācija nodota atbildīgajām tiesību aizsardzības institūcijām</w:t>
            </w:r>
          </w:p>
        </w:tc>
      </w:tr>
      <w:tr w:rsidR="00FB6F5F" w:rsidRPr="00544F13" w:rsidTr="00CE2FFE">
        <w:tc>
          <w:tcPr>
            <w:tcW w:w="1044" w:type="dxa"/>
          </w:tcPr>
          <w:p w:rsidR="00FB6F5F" w:rsidRPr="00544F13" w:rsidRDefault="00FB6F5F" w:rsidP="00975DCB">
            <w:pPr>
              <w:rPr>
                <w:sz w:val="24"/>
                <w:szCs w:val="24"/>
              </w:rPr>
            </w:pPr>
            <w:r w:rsidRPr="00544F13">
              <w:rPr>
                <w:sz w:val="24"/>
                <w:szCs w:val="24"/>
              </w:rPr>
              <w:t>2006</w:t>
            </w:r>
          </w:p>
        </w:tc>
        <w:tc>
          <w:tcPr>
            <w:tcW w:w="1248" w:type="dxa"/>
          </w:tcPr>
          <w:p w:rsidR="00FB6F5F" w:rsidRPr="00544F13" w:rsidRDefault="00FB6F5F" w:rsidP="006A2DA2">
            <w:pPr>
              <w:rPr>
                <w:rFonts w:eastAsiaTheme="minorHAnsi"/>
                <w:sz w:val="24"/>
                <w:szCs w:val="24"/>
                <w:lang w:eastAsia="en-US"/>
              </w:rPr>
            </w:pPr>
            <w:r w:rsidRPr="00544F13">
              <w:rPr>
                <w:sz w:val="24"/>
                <w:szCs w:val="24"/>
              </w:rPr>
              <w:t>279`642</w:t>
            </w:r>
          </w:p>
        </w:tc>
        <w:tc>
          <w:tcPr>
            <w:tcW w:w="1482" w:type="dxa"/>
          </w:tcPr>
          <w:p w:rsidR="00FB6F5F" w:rsidRPr="00544F13" w:rsidRDefault="00FB6F5F" w:rsidP="006A2DA2">
            <w:pPr>
              <w:rPr>
                <w:rFonts w:eastAsiaTheme="minorHAnsi"/>
                <w:sz w:val="24"/>
                <w:szCs w:val="24"/>
                <w:lang w:eastAsia="en-US"/>
              </w:rPr>
            </w:pPr>
            <w:r w:rsidRPr="00544F13">
              <w:rPr>
                <w:sz w:val="24"/>
                <w:szCs w:val="24"/>
              </w:rPr>
              <w:t>20`593</w:t>
            </w:r>
          </w:p>
        </w:tc>
        <w:tc>
          <w:tcPr>
            <w:tcW w:w="2808" w:type="dxa"/>
          </w:tcPr>
          <w:p w:rsidR="00FB6F5F" w:rsidRPr="00544F13" w:rsidRDefault="00FB6F5F" w:rsidP="006A2DA2">
            <w:pPr>
              <w:rPr>
                <w:rFonts w:eastAsiaTheme="minorHAnsi"/>
                <w:sz w:val="24"/>
                <w:szCs w:val="24"/>
                <w:lang w:eastAsia="en-US"/>
              </w:rPr>
            </w:pPr>
            <w:r w:rsidRPr="00544F13">
              <w:rPr>
                <w:sz w:val="24"/>
                <w:szCs w:val="24"/>
              </w:rPr>
              <w:t>151</w:t>
            </w:r>
          </w:p>
        </w:tc>
        <w:tc>
          <w:tcPr>
            <w:tcW w:w="2706" w:type="dxa"/>
          </w:tcPr>
          <w:p w:rsidR="00FB6F5F" w:rsidRPr="00544F13" w:rsidRDefault="00FB6F5F" w:rsidP="006A2DA2">
            <w:pPr>
              <w:rPr>
                <w:rFonts w:eastAsiaTheme="minorHAnsi"/>
                <w:sz w:val="24"/>
                <w:szCs w:val="24"/>
                <w:lang w:eastAsia="en-US"/>
              </w:rPr>
            </w:pPr>
            <w:r w:rsidRPr="00544F13">
              <w:rPr>
                <w:sz w:val="24"/>
                <w:szCs w:val="24"/>
              </w:rPr>
              <w:t>77</w:t>
            </w:r>
          </w:p>
        </w:tc>
      </w:tr>
      <w:tr w:rsidR="00FB6F5F" w:rsidRPr="00544F13" w:rsidTr="00CE2FFE">
        <w:tc>
          <w:tcPr>
            <w:tcW w:w="1044" w:type="dxa"/>
          </w:tcPr>
          <w:p w:rsidR="00FB6F5F" w:rsidRPr="00544F13" w:rsidRDefault="00FB6F5F" w:rsidP="00975DCB">
            <w:pPr>
              <w:rPr>
                <w:sz w:val="24"/>
                <w:szCs w:val="24"/>
              </w:rPr>
            </w:pPr>
            <w:r w:rsidRPr="00544F13">
              <w:rPr>
                <w:sz w:val="24"/>
                <w:szCs w:val="24"/>
              </w:rPr>
              <w:t>2007</w:t>
            </w:r>
          </w:p>
        </w:tc>
        <w:tc>
          <w:tcPr>
            <w:tcW w:w="1248" w:type="dxa"/>
          </w:tcPr>
          <w:p w:rsidR="00FB6F5F" w:rsidRPr="00544F13" w:rsidRDefault="00FB6F5F" w:rsidP="006A2DA2">
            <w:pPr>
              <w:rPr>
                <w:rFonts w:eastAsiaTheme="minorHAnsi"/>
                <w:sz w:val="24"/>
                <w:szCs w:val="24"/>
                <w:lang w:eastAsia="en-US"/>
              </w:rPr>
            </w:pPr>
            <w:r w:rsidRPr="00544F13">
              <w:rPr>
                <w:sz w:val="24"/>
                <w:szCs w:val="24"/>
              </w:rPr>
              <w:t>395`515</w:t>
            </w:r>
          </w:p>
        </w:tc>
        <w:tc>
          <w:tcPr>
            <w:tcW w:w="1482" w:type="dxa"/>
          </w:tcPr>
          <w:p w:rsidR="00FB6F5F" w:rsidRPr="00544F13" w:rsidRDefault="00FB6F5F" w:rsidP="006A2DA2">
            <w:pPr>
              <w:rPr>
                <w:rFonts w:eastAsiaTheme="minorHAnsi"/>
                <w:sz w:val="24"/>
                <w:szCs w:val="24"/>
                <w:lang w:eastAsia="en-US"/>
              </w:rPr>
            </w:pPr>
            <w:r w:rsidRPr="00544F13">
              <w:rPr>
                <w:sz w:val="24"/>
                <w:szCs w:val="24"/>
              </w:rPr>
              <w:t>22`091</w:t>
            </w:r>
          </w:p>
        </w:tc>
        <w:tc>
          <w:tcPr>
            <w:tcW w:w="2808" w:type="dxa"/>
          </w:tcPr>
          <w:p w:rsidR="00FB6F5F" w:rsidRPr="00544F13" w:rsidRDefault="00FB6F5F" w:rsidP="006A2DA2">
            <w:pPr>
              <w:rPr>
                <w:rFonts w:eastAsiaTheme="minorHAnsi"/>
                <w:sz w:val="24"/>
                <w:szCs w:val="24"/>
                <w:lang w:eastAsia="en-US"/>
              </w:rPr>
            </w:pPr>
            <w:r w:rsidRPr="00544F13">
              <w:rPr>
                <w:sz w:val="24"/>
                <w:szCs w:val="24"/>
              </w:rPr>
              <w:t>114</w:t>
            </w:r>
          </w:p>
        </w:tc>
        <w:tc>
          <w:tcPr>
            <w:tcW w:w="2706" w:type="dxa"/>
          </w:tcPr>
          <w:p w:rsidR="00FB6F5F" w:rsidRPr="00544F13" w:rsidRDefault="00FB6F5F" w:rsidP="006A2DA2">
            <w:pPr>
              <w:rPr>
                <w:rFonts w:eastAsiaTheme="minorHAnsi"/>
                <w:sz w:val="24"/>
                <w:szCs w:val="24"/>
                <w:lang w:eastAsia="en-US"/>
              </w:rPr>
            </w:pPr>
            <w:r w:rsidRPr="00544F13">
              <w:rPr>
                <w:sz w:val="24"/>
                <w:szCs w:val="24"/>
              </w:rPr>
              <w:t>103</w:t>
            </w:r>
          </w:p>
        </w:tc>
      </w:tr>
      <w:tr w:rsidR="00FB6F5F" w:rsidRPr="00544F13" w:rsidTr="00CE2FFE">
        <w:tc>
          <w:tcPr>
            <w:tcW w:w="1044" w:type="dxa"/>
          </w:tcPr>
          <w:p w:rsidR="00FB6F5F" w:rsidRPr="00544F13" w:rsidRDefault="00FB6F5F" w:rsidP="00975DCB">
            <w:pPr>
              <w:rPr>
                <w:sz w:val="24"/>
                <w:szCs w:val="24"/>
              </w:rPr>
            </w:pPr>
            <w:r w:rsidRPr="00544F13">
              <w:rPr>
                <w:sz w:val="24"/>
                <w:szCs w:val="24"/>
              </w:rPr>
              <w:t>2008</w:t>
            </w:r>
          </w:p>
        </w:tc>
        <w:tc>
          <w:tcPr>
            <w:tcW w:w="1248" w:type="dxa"/>
          </w:tcPr>
          <w:p w:rsidR="00FB6F5F" w:rsidRPr="00544F13" w:rsidRDefault="00FB6F5F" w:rsidP="006A2DA2">
            <w:pPr>
              <w:rPr>
                <w:rFonts w:eastAsiaTheme="minorHAnsi"/>
                <w:sz w:val="24"/>
                <w:szCs w:val="24"/>
                <w:lang w:eastAsia="en-US"/>
              </w:rPr>
            </w:pPr>
            <w:r w:rsidRPr="00544F13">
              <w:rPr>
                <w:sz w:val="24"/>
                <w:szCs w:val="24"/>
              </w:rPr>
              <w:t>259`077</w:t>
            </w:r>
          </w:p>
        </w:tc>
        <w:tc>
          <w:tcPr>
            <w:tcW w:w="1482" w:type="dxa"/>
          </w:tcPr>
          <w:p w:rsidR="00FB6F5F" w:rsidRPr="00544F13" w:rsidRDefault="00FB6F5F" w:rsidP="006A2DA2">
            <w:pPr>
              <w:rPr>
                <w:rFonts w:eastAsiaTheme="minorHAnsi"/>
                <w:sz w:val="24"/>
                <w:szCs w:val="24"/>
                <w:lang w:eastAsia="en-US"/>
              </w:rPr>
            </w:pPr>
            <w:r w:rsidRPr="00544F13">
              <w:rPr>
                <w:sz w:val="24"/>
                <w:szCs w:val="24"/>
              </w:rPr>
              <w:t>15`369</w:t>
            </w:r>
          </w:p>
        </w:tc>
        <w:tc>
          <w:tcPr>
            <w:tcW w:w="2808" w:type="dxa"/>
          </w:tcPr>
          <w:p w:rsidR="00FB6F5F" w:rsidRPr="00544F13" w:rsidRDefault="00FB6F5F" w:rsidP="006A2DA2">
            <w:pPr>
              <w:rPr>
                <w:rFonts w:eastAsiaTheme="minorHAnsi"/>
                <w:sz w:val="24"/>
                <w:szCs w:val="24"/>
                <w:lang w:eastAsia="en-US"/>
              </w:rPr>
            </w:pPr>
            <w:r w:rsidRPr="00544F13">
              <w:rPr>
                <w:sz w:val="24"/>
                <w:szCs w:val="24"/>
              </w:rPr>
              <w:t>96</w:t>
            </w:r>
          </w:p>
        </w:tc>
        <w:tc>
          <w:tcPr>
            <w:tcW w:w="2706" w:type="dxa"/>
          </w:tcPr>
          <w:p w:rsidR="00FB6F5F" w:rsidRPr="00544F13" w:rsidRDefault="00FB6F5F" w:rsidP="006A2DA2">
            <w:pPr>
              <w:rPr>
                <w:rFonts w:eastAsiaTheme="minorHAnsi"/>
                <w:sz w:val="24"/>
                <w:szCs w:val="24"/>
                <w:lang w:eastAsia="en-US"/>
              </w:rPr>
            </w:pPr>
            <w:r w:rsidRPr="00544F13">
              <w:rPr>
                <w:sz w:val="24"/>
                <w:szCs w:val="24"/>
              </w:rPr>
              <w:t>137</w:t>
            </w:r>
          </w:p>
        </w:tc>
      </w:tr>
      <w:tr w:rsidR="00FB6F5F" w:rsidRPr="00544F13" w:rsidTr="00CE2FFE">
        <w:tc>
          <w:tcPr>
            <w:tcW w:w="1044" w:type="dxa"/>
          </w:tcPr>
          <w:p w:rsidR="00FB6F5F" w:rsidRPr="00544F13" w:rsidRDefault="00FB6F5F" w:rsidP="00975DCB">
            <w:pPr>
              <w:rPr>
                <w:sz w:val="24"/>
                <w:szCs w:val="24"/>
              </w:rPr>
            </w:pPr>
            <w:r w:rsidRPr="00544F13">
              <w:rPr>
                <w:sz w:val="24"/>
                <w:szCs w:val="24"/>
              </w:rPr>
              <w:t>2009</w:t>
            </w:r>
          </w:p>
        </w:tc>
        <w:tc>
          <w:tcPr>
            <w:tcW w:w="1248" w:type="dxa"/>
          </w:tcPr>
          <w:p w:rsidR="00FB6F5F" w:rsidRPr="00544F13" w:rsidRDefault="00FB6F5F" w:rsidP="006A2DA2">
            <w:pPr>
              <w:rPr>
                <w:rFonts w:eastAsiaTheme="minorHAnsi"/>
                <w:sz w:val="24"/>
                <w:szCs w:val="24"/>
                <w:lang w:eastAsia="en-US"/>
              </w:rPr>
            </w:pPr>
            <w:r w:rsidRPr="00544F13">
              <w:rPr>
                <w:sz w:val="24"/>
                <w:szCs w:val="24"/>
              </w:rPr>
              <w:t>128`477</w:t>
            </w:r>
          </w:p>
        </w:tc>
        <w:tc>
          <w:tcPr>
            <w:tcW w:w="1482" w:type="dxa"/>
          </w:tcPr>
          <w:p w:rsidR="00FB6F5F" w:rsidRPr="00544F13" w:rsidRDefault="00FB6F5F" w:rsidP="006A2DA2">
            <w:pPr>
              <w:rPr>
                <w:rFonts w:eastAsiaTheme="minorHAnsi"/>
                <w:sz w:val="24"/>
                <w:szCs w:val="24"/>
                <w:lang w:eastAsia="en-US"/>
              </w:rPr>
            </w:pPr>
            <w:r w:rsidRPr="00544F13">
              <w:rPr>
                <w:sz w:val="24"/>
                <w:szCs w:val="24"/>
              </w:rPr>
              <w:t>9`821</w:t>
            </w:r>
          </w:p>
        </w:tc>
        <w:tc>
          <w:tcPr>
            <w:tcW w:w="2808" w:type="dxa"/>
          </w:tcPr>
          <w:p w:rsidR="00FB6F5F" w:rsidRPr="00544F13" w:rsidRDefault="00FB6F5F" w:rsidP="006A2DA2">
            <w:pPr>
              <w:rPr>
                <w:rFonts w:eastAsiaTheme="minorHAnsi"/>
                <w:sz w:val="24"/>
                <w:szCs w:val="24"/>
                <w:lang w:eastAsia="en-US"/>
              </w:rPr>
            </w:pPr>
            <w:r w:rsidRPr="00544F13">
              <w:rPr>
                <w:sz w:val="24"/>
                <w:szCs w:val="24"/>
              </w:rPr>
              <w:t>42</w:t>
            </w:r>
          </w:p>
        </w:tc>
        <w:tc>
          <w:tcPr>
            <w:tcW w:w="2706" w:type="dxa"/>
          </w:tcPr>
          <w:p w:rsidR="00FB6F5F" w:rsidRPr="00544F13" w:rsidRDefault="00FB6F5F" w:rsidP="006A2DA2">
            <w:pPr>
              <w:rPr>
                <w:rFonts w:eastAsiaTheme="minorHAnsi"/>
                <w:sz w:val="24"/>
                <w:szCs w:val="24"/>
                <w:lang w:eastAsia="en-US"/>
              </w:rPr>
            </w:pPr>
            <w:r w:rsidRPr="00544F13">
              <w:rPr>
                <w:sz w:val="24"/>
                <w:szCs w:val="24"/>
              </w:rPr>
              <w:t>62</w:t>
            </w:r>
          </w:p>
        </w:tc>
      </w:tr>
      <w:tr w:rsidR="00FB6F5F" w:rsidRPr="00544F13" w:rsidTr="00CE2FFE">
        <w:tc>
          <w:tcPr>
            <w:tcW w:w="1044" w:type="dxa"/>
          </w:tcPr>
          <w:p w:rsidR="00FB6F5F" w:rsidRPr="00544F13" w:rsidRDefault="00FB6F5F" w:rsidP="00975DCB">
            <w:pPr>
              <w:rPr>
                <w:sz w:val="24"/>
                <w:szCs w:val="24"/>
              </w:rPr>
            </w:pPr>
            <w:r w:rsidRPr="00544F13">
              <w:rPr>
                <w:sz w:val="24"/>
                <w:szCs w:val="24"/>
              </w:rPr>
              <w:t>2010</w:t>
            </w:r>
          </w:p>
        </w:tc>
        <w:tc>
          <w:tcPr>
            <w:tcW w:w="1248" w:type="dxa"/>
          </w:tcPr>
          <w:p w:rsidR="00FB6F5F" w:rsidRPr="00544F13" w:rsidRDefault="00FB6F5F" w:rsidP="006A2DA2">
            <w:pPr>
              <w:rPr>
                <w:rFonts w:eastAsiaTheme="minorHAnsi"/>
                <w:sz w:val="24"/>
                <w:szCs w:val="24"/>
                <w:lang w:eastAsia="en-US"/>
              </w:rPr>
            </w:pPr>
            <w:r w:rsidRPr="00544F13">
              <w:rPr>
                <w:sz w:val="24"/>
                <w:szCs w:val="24"/>
              </w:rPr>
              <w:t>121`643</w:t>
            </w:r>
          </w:p>
        </w:tc>
        <w:tc>
          <w:tcPr>
            <w:tcW w:w="1482" w:type="dxa"/>
          </w:tcPr>
          <w:p w:rsidR="00FB6F5F" w:rsidRPr="00544F13" w:rsidRDefault="00FB6F5F" w:rsidP="006A2DA2">
            <w:pPr>
              <w:rPr>
                <w:rFonts w:eastAsiaTheme="minorHAnsi"/>
                <w:sz w:val="24"/>
                <w:szCs w:val="24"/>
                <w:lang w:eastAsia="en-US"/>
              </w:rPr>
            </w:pPr>
            <w:r w:rsidRPr="00544F13">
              <w:rPr>
                <w:sz w:val="24"/>
                <w:szCs w:val="24"/>
              </w:rPr>
              <w:t>9`985</w:t>
            </w:r>
          </w:p>
        </w:tc>
        <w:tc>
          <w:tcPr>
            <w:tcW w:w="2808" w:type="dxa"/>
          </w:tcPr>
          <w:p w:rsidR="00FB6F5F" w:rsidRPr="00544F13" w:rsidRDefault="00FB6F5F" w:rsidP="006A2DA2">
            <w:pPr>
              <w:rPr>
                <w:rFonts w:eastAsiaTheme="minorHAnsi"/>
                <w:sz w:val="24"/>
                <w:szCs w:val="24"/>
                <w:lang w:eastAsia="en-US"/>
              </w:rPr>
            </w:pPr>
            <w:r w:rsidRPr="00544F13">
              <w:rPr>
                <w:sz w:val="24"/>
                <w:szCs w:val="24"/>
              </w:rPr>
              <w:t>41</w:t>
            </w:r>
          </w:p>
        </w:tc>
        <w:tc>
          <w:tcPr>
            <w:tcW w:w="2706" w:type="dxa"/>
          </w:tcPr>
          <w:p w:rsidR="00FB6F5F" w:rsidRPr="00544F13" w:rsidRDefault="00FB6F5F" w:rsidP="006A2DA2">
            <w:pPr>
              <w:rPr>
                <w:rFonts w:eastAsiaTheme="minorHAnsi"/>
                <w:sz w:val="24"/>
                <w:szCs w:val="24"/>
                <w:lang w:eastAsia="en-US"/>
              </w:rPr>
            </w:pPr>
            <w:r w:rsidRPr="00544F13">
              <w:rPr>
                <w:sz w:val="24"/>
                <w:szCs w:val="24"/>
              </w:rPr>
              <w:t>44</w:t>
            </w:r>
          </w:p>
        </w:tc>
      </w:tr>
    </w:tbl>
    <w:p w:rsidR="00FB6F5F" w:rsidRPr="00544F13" w:rsidRDefault="00FB6F5F" w:rsidP="006A2DA2">
      <w:pPr>
        <w:spacing w:after="0" w:line="240" w:lineRule="auto"/>
        <w:jc w:val="both"/>
        <w:rPr>
          <w:rFonts w:ascii="Times New Roman" w:hAnsi="Times New Roman" w:cs="Times New Roman"/>
          <w:sz w:val="24"/>
          <w:szCs w:val="24"/>
        </w:rPr>
      </w:pPr>
    </w:p>
    <w:p w:rsidR="009F4B72" w:rsidRPr="00544F13" w:rsidRDefault="009F4B72" w:rsidP="00924BAE">
      <w:pPr>
        <w:pStyle w:val="ListParagraph"/>
        <w:spacing w:after="0" w:line="240" w:lineRule="auto"/>
        <w:ind w:left="360"/>
        <w:jc w:val="both"/>
        <w:rPr>
          <w:rFonts w:ascii="Times New Roman" w:hAnsi="Times New Roman" w:cs="Times New Roman"/>
          <w:sz w:val="24"/>
          <w:szCs w:val="24"/>
        </w:rPr>
      </w:pPr>
      <w:r w:rsidRPr="00544F13">
        <w:rPr>
          <w:rFonts w:ascii="Times New Roman" w:hAnsi="Times New Roman" w:cs="Times New Roman"/>
          <w:sz w:val="24"/>
          <w:szCs w:val="24"/>
        </w:rPr>
        <w:t>Valsts bērnu tiesību aizsardzības inspekcijas Uzticības tālrunis efektivitāte tiek izvērtēta atbilstoši vairākiem mehānismiem un procedūrām:</w:t>
      </w:r>
    </w:p>
    <w:p w:rsidR="009F4B72" w:rsidRPr="00544F13" w:rsidRDefault="009F4B72" w:rsidP="00924BAE">
      <w:pPr>
        <w:pStyle w:val="ListParagraph"/>
        <w:numPr>
          <w:ilvl w:val="0"/>
          <w:numId w:val="19"/>
        </w:num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ienākošie zvani tiek apkopoti, izmantojot datorizētu sistēmu, kas ļauj reģistrēt ienākošos zvanus, sniegtās konsultācijas, problemātiku. Zvanu fiksēšana ļauj apkopot un veidot precīzu zvanu statistiku un arī izvērtēt bērnu aktuālākās problēma valstī. Katru gadu Uzticības tālruņa zvanu analīze par aktuālākajām bērnu problēmām un veiktajiem pasākumiem tiek iesniegti Labklājības ministrijai, kā arī informācija pub</w:t>
      </w:r>
      <w:r w:rsidR="00924BAE" w:rsidRPr="00544F13">
        <w:rPr>
          <w:rFonts w:ascii="Times New Roman" w:hAnsi="Times New Roman" w:cs="Times New Roman"/>
          <w:sz w:val="24"/>
          <w:szCs w:val="24"/>
        </w:rPr>
        <w:t>licēta inspekcijas gada pārskatā</w:t>
      </w:r>
      <w:r w:rsidRPr="00544F13">
        <w:rPr>
          <w:rFonts w:ascii="Times New Roman" w:hAnsi="Times New Roman" w:cs="Times New Roman"/>
          <w:sz w:val="24"/>
          <w:szCs w:val="24"/>
        </w:rPr>
        <w:t>;</w:t>
      </w:r>
    </w:p>
    <w:p w:rsidR="009F4B72" w:rsidRPr="00544F13" w:rsidRDefault="009F4B72" w:rsidP="00924BAE">
      <w:pPr>
        <w:pStyle w:val="ListParagraph"/>
        <w:numPr>
          <w:ilvl w:val="0"/>
          <w:numId w:val="19"/>
        </w:num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Uzticības tālruņa konsultanti ir profesionāli psihologi, kuru darbs tiek izvērtēts reizi ceturksnī, kā arī gada ietvaros. Visas sniegtās konsultācijas tiek ierakstītas, kas ļauj izvērtēt pakalpojuma atbilstību un kvalitāti;</w:t>
      </w:r>
    </w:p>
    <w:p w:rsidR="009F4B72" w:rsidRPr="00544F13" w:rsidRDefault="009F4B72" w:rsidP="00924BAE">
      <w:pPr>
        <w:pStyle w:val="ListParagraph"/>
        <w:numPr>
          <w:ilvl w:val="0"/>
          <w:numId w:val="19"/>
        </w:num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Uzticības tālrunis kopš 2008.gada ir pilntiesīgs Starptautiskās Uzticības tālruņu asociācijas biedrs. Saskaņā ar asociācijas prasībām, katru gadu uzticības tālrunis veic atbilstības izvērtēšanu noteiktajiem standartiem (</w:t>
      </w:r>
      <w:proofErr w:type="spellStart"/>
      <w:r w:rsidRPr="00544F13">
        <w:rPr>
          <w:rFonts w:ascii="Times New Roman" w:hAnsi="Times New Roman" w:cs="Times New Roman"/>
          <w:sz w:val="24"/>
          <w:szCs w:val="24"/>
        </w:rPr>
        <w:t>Principles</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and</w:t>
      </w:r>
      <w:proofErr w:type="spellEnd"/>
      <w:r w:rsidRPr="00544F13">
        <w:rPr>
          <w:rFonts w:ascii="Times New Roman" w:hAnsi="Times New Roman" w:cs="Times New Roman"/>
          <w:sz w:val="24"/>
          <w:szCs w:val="24"/>
        </w:rPr>
        <w:t xml:space="preserve"> Standarts </w:t>
      </w:r>
      <w:proofErr w:type="spellStart"/>
      <w:r w:rsidRPr="00544F13">
        <w:rPr>
          <w:rFonts w:ascii="Times New Roman" w:hAnsi="Times New Roman" w:cs="Times New Roman"/>
          <w:sz w:val="24"/>
          <w:szCs w:val="24"/>
        </w:rPr>
        <w:t>Assessment</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Tool</w:t>
      </w:r>
      <w:proofErr w:type="spellEnd"/>
      <w:r w:rsidRPr="00544F13">
        <w:rPr>
          <w:rFonts w:ascii="Times New Roman" w:hAnsi="Times New Roman" w:cs="Times New Roman"/>
          <w:sz w:val="24"/>
          <w:szCs w:val="24"/>
        </w:rPr>
        <w:t>).</w:t>
      </w:r>
    </w:p>
    <w:p w:rsidR="009F4B72" w:rsidRPr="00544F13" w:rsidRDefault="009F4B72" w:rsidP="006A2DA2">
      <w:pPr>
        <w:spacing w:after="0" w:line="240" w:lineRule="auto"/>
        <w:jc w:val="both"/>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Saskaņā ar Sociālo pakalpojumu un sociālās palīdzības likuma 13.panta pirmo daļu valsts nodrošina atbilstoši ikgadējā valsts budžeta likumā piešķirtajiem līdzekļiem cilvēku tirdzniecības upuru sociālo rehabilitāciju. Ņemot vērā, ka pārskata periodā tiesību aizsardzības iestādes nav konstatējušas tirdzniecības ar bērniem gadījumus, šai mērķa grupai paredzētie valsts finansētie sociālās rehabilitācijas pakalpojumi nav nevienam bērnam sniegti. Labklājības ministrija valsts finansētos sociālās rehabilitācijas pakalpojumus cilvēku tirdzniecības upuriem nodrošina sadarbībā ar biedrību „Patvērums „Drošā Māja””.</w:t>
      </w:r>
      <w:r w:rsidR="00F25E5C" w:rsidRPr="00544F13">
        <w:rPr>
          <w:rFonts w:ascii="Times New Roman" w:hAnsi="Times New Roman" w:cs="Times New Roman"/>
          <w:sz w:val="24"/>
          <w:szCs w:val="24"/>
        </w:rPr>
        <w:t xml:space="preserve"> Sociālās rehabilitācijas pakalpojumu cilvēku tirdzniecības upuriem sniegšanu kopš 2008.gada 1.janvāra nodrošina biedrība „Patvērums „Drošā māja””, līdz tam – biedrība „Resursu centrs sievietēm „Marta””</w:t>
      </w:r>
      <w:r w:rsidR="00796DDF" w:rsidRPr="00544F13">
        <w:rPr>
          <w:rFonts w:ascii="Times New Roman" w:hAnsi="Times New Roman" w:cs="Times New Roman"/>
          <w:sz w:val="24"/>
          <w:szCs w:val="24"/>
        </w:rPr>
        <w:t>.</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bCs/>
          <w:sz w:val="24"/>
          <w:szCs w:val="24"/>
        </w:rPr>
        <w:t xml:space="preserve">Ministru kabineta 2006.gada 31.oktobrī apstiprinātie noteikumi Nr.889 „Noteikumi par kārtību, kādā cilvēku tirdzniecības upuri saņem sociālās rehabilitācijas pakalpojumus, un kritērijiem personas atzīšanai par cilvēku tirdzniecības upuri” nosaka </w:t>
      </w:r>
      <w:r w:rsidRPr="00544F13">
        <w:rPr>
          <w:rFonts w:ascii="Times New Roman" w:hAnsi="Times New Roman" w:cs="Times New Roman"/>
          <w:sz w:val="24"/>
          <w:szCs w:val="24"/>
        </w:rPr>
        <w:t xml:space="preserve">kārtību, kādā persona, kura atzīta par cilvēku tirdzniecības upuri, saņem sociālās rehabilitācijas pakalpojumus par valsts budžeta līdzekļiem, un kritērijus personas atzīšanai par cilvēku tirdzniecības upuri. Personu par cilvēku tirdzniecības upuri var atzīt tiesībsargājošās </w:t>
      </w:r>
      <w:r w:rsidRPr="00544F13">
        <w:rPr>
          <w:rFonts w:ascii="Times New Roman" w:hAnsi="Times New Roman" w:cs="Times New Roman"/>
          <w:sz w:val="24"/>
          <w:szCs w:val="24"/>
        </w:rPr>
        <w:lastRenderedPageBreak/>
        <w:t>iestādes, prokuratūra un pakalpojumu sniedzējs (NVO). NVO nav tiesību neatkarīgi identificēt cilvēku tirdzniecības upuri. Gadījumā, kad pakalpojuma sniedzējs ir pirmais kontaktpunkts ar iespējamo cilvēku tirdzniecības upuri, pēc NVO iniciatīvas jāsasauc speciālistu komisija. Komisijā iekļauj sociālo darbinieku, psihologu, juristu, ārstniecības personu, Valsts policijas amatpersonu, kā arī, ja nepieciešams, citus speciālistus. Komisija pēc personas novērtēšanas sastāda protokolu. Protokolā pamatoti norāda, vai persona atbilst cilvēku tirdzniecības upura kritērijiem.</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Cilvēku tirdzniecības upuriem saskaņā ar Ministru kabineta 2003.gada 3.jūnija noteikumiem Nr.291 „Prasības sociālo pakalpojumu sniedzējiem” tiek nodrošināta </w:t>
      </w:r>
      <w:r w:rsidRPr="00544F13">
        <w:rPr>
          <w:rFonts w:ascii="Times New Roman" w:eastAsia="Times New Roman" w:hAnsi="Times New Roman" w:cs="Times New Roman"/>
          <w:sz w:val="24"/>
          <w:szCs w:val="24"/>
          <w:lang w:eastAsia="lv-LV"/>
        </w:rPr>
        <w:t xml:space="preserve">personas nokļūšanu pie sociālo pakalpojumu sniedzēja, ja persona to nevar izdarīt patstāvīgi; drošu patvērumu un izmitināšanu; konfidencialitāti un datu aizsardzību; psihosociālu palīdzību un individuālas speciālistu konsultācijas (piemēram, sociālā darbinieka, psihologa, jurista, ārstniecības personas) atbilstoši rehabilitācijas plānam; atbalstu kriminālprocesa laikā un, ja nepieciešams, arī pēc tā; ēdināšanu, brīvā laika pavadīšanas iespējas, kā arī iespējas apgūt vai uzlabot </w:t>
      </w:r>
      <w:proofErr w:type="spellStart"/>
      <w:r w:rsidRPr="00544F13">
        <w:rPr>
          <w:rFonts w:ascii="Times New Roman" w:eastAsia="Times New Roman" w:hAnsi="Times New Roman" w:cs="Times New Roman"/>
          <w:sz w:val="24"/>
          <w:szCs w:val="24"/>
          <w:lang w:eastAsia="lv-LV"/>
        </w:rPr>
        <w:t>pašaprūpes</w:t>
      </w:r>
      <w:proofErr w:type="spellEnd"/>
      <w:r w:rsidRPr="00544F13">
        <w:rPr>
          <w:rFonts w:ascii="Times New Roman" w:eastAsia="Times New Roman" w:hAnsi="Times New Roman" w:cs="Times New Roman"/>
          <w:sz w:val="24"/>
          <w:szCs w:val="24"/>
          <w:lang w:eastAsia="lv-LV"/>
        </w:rPr>
        <w:t xml:space="preserve"> un pašapkalpošanās iemaņas; iesaistīšanos apmācības un izglītības programmās, kas sekmē personas reintegrāciju sabiedrībā; ja nepieciešams, piecas bezmaksas konsultācijas pēc sociālo pakalpojumu kursa pabeigšanas.</w:t>
      </w:r>
      <w:r w:rsidR="002F73C5" w:rsidRPr="00544F13">
        <w:rPr>
          <w:rFonts w:ascii="Times New Roman" w:eastAsia="Times New Roman" w:hAnsi="Times New Roman" w:cs="Times New Roman"/>
          <w:sz w:val="24"/>
          <w:szCs w:val="24"/>
          <w:lang w:eastAsia="lv-LV"/>
        </w:rPr>
        <w:t xml:space="preserve"> </w:t>
      </w:r>
      <w:r w:rsidRPr="00544F13">
        <w:rPr>
          <w:rFonts w:ascii="Times New Roman" w:hAnsi="Times New Roman" w:cs="Times New Roman"/>
          <w:sz w:val="24"/>
          <w:szCs w:val="24"/>
        </w:rPr>
        <w:t>Palīdzība cilvēku tirdzniecības upuriem un sociālās rehabilitācijas pakalpojumu saturs nav atkarīgs no tā, kādai cilvēku tirdzniecības formai persona ir bijusi pakļauta. Nepieciešamības gadījumā gan pilngadīgas, gan nepilngadīgas cietušās personas ir iespējams ievietot krīzes centros visā Latvijas teritorijā.</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bCs/>
          <w:color w:val="000000"/>
          <w:sz w:val="24"/>
          <w:szCs w:val="24"/>
        </w:rPr>
        <w:t xml:space="preserve">Biedrība „Patvērums „Drošā māja”” nodrošina cilvēku tirdzniecības upuru rehabilitācijas programmu, kas ilgst sešus mēnešus. Šo sešu mēnešu laikā galvenā uzmanība tiek pievērsta cietušās personas cilvēku tirdzniecības seku mazināšanai. </w:t>
      </w:r>
      <w:r w:rsidRPr="00544F13">
        <w:rPr>
          <w:rFonts w:ascii="Times New Roman" w:hAnsi="Times New Roman" w:cs="Times New Roman"/>
          <w:color w:val="000000"/>
          <w:sz w:val="24"/>
          <w:szCs w:val="24"/>
        </w:rPr>
        <w:t xml:space="preserve">Valsts rehabilitācijas programma paredz pakalpojumu sniedzējam nodrošināt 5 </w:t>
      </w:r>
      <w:proofErr w:type="spellStart"/>
      <w:r w:rsidRPr="00544F13">
        <w:rPr>
          <w:rFonts w:ascii="Times New Roman" w:hAnsi="Times New Roman" w:cs="Times New Roman"/>
          <w:color w:val="000000"/>
          <w:sz w:val="24"/>
          <w:szCs w:val="24"/>
        </w:rPr>
        <w:t>pēcrehabilitācijas</w:t>
      </w:r>
      <w:proofErr w:type="spellEnd"/>
      <w:r w:rsidRPr="00544F13">
        <w:rPr>
          <w:rFonts w:ascii="Times New Roman" w:hAnsi="Times New Roman" w:cs="Times New Roman"/>
          <w:color w:val="000000"/>
          <w:sz w:val="24"/>
          <w:szCs w:val="24"/>
        </w:rPr>
        <w:t xml:space="preserve"> speciālistu konsultācijas.</w:t>
      </w:r>
      <w:r w:rsidRPr="00544F13">
        <w:rPr>
          <w:rFonts w:ascii="Times New Roman" w:hAnsi="Times New Roman" w:cs="Times New Roman"/>
          <w:bCs/>
          <w:color w:val="000000"/>
          <w:sz w:val="24"/>
          <w:szCs w:val="24"/>
        </w:rPr>
        <w:t xml:space="preserve"> Šī programma neietver cilvēku tirdzniecības upuru integrāciju (iekļaušanos) sabiedrībā. </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 xml:space="preserve">Kopš 2006.gada, kad ir pieejami valsts apmaksāti sociālās rehabilitācijas pakalpojumi cilvēku tirdzniecības upuriem, ir pieaudzis to personu skaits, kas šādus pakalpojumus saņem - attiecīgi: 2006.gadā – 6, 2007.gadā – 12, 2008.gadā - 18, 2009.gadā – 12, 2010.gadā – 14 (no šiem cilvēku tirdzniecības upuriem 4 bija nepilngadīgas personas). Pieaugums izskaidrojams ar izmaiņām normatīvajos aktos, kas paredz, ka kopš 2007.gada 1.janvāra </w:t>
      </w:r>
      <w:r w:rsidRPr="00544F13">
        <w:rPr>
          <w:rFonts w:ascii="Times New Roman" w:hAnsi="Times New Roman" w:cs="Times New Roman"/>
          <w:iCs/>
          <w:sz w:val="24"/>
          <w:szCs w:val="24"/>
        </w:rPr>
        <w:t>persona var saņemt sociālās rehabilitācijas pakalpojumus, pamatojoties ne tikai uz kriminālprocesa virzītāja lēmumu, ar kuru persona atzīta par cietušo krimināllietā par cilvēku tirdzniecību vai tiesībaizsardzības institūcijas izziņu, ka persona cietusi cilvēku tirdzniecībā ārvalstī, bet arī uz pakalpojumu sniedzēja personas novērtēšanas protokolu.</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jc w:val="both"/>
        <w:rPr>
          <w:rFonts w:ascii="Times New Roman" w:hAnsi="Times New Roman" w:cs="Times New Roman"/>
          <w:sz w:val="24"/>
          <w:szCs w:val="24"/>
        </w:rPr>
      </w:pPr>
      <w:r w:rsidRPr="00544F13">
        <w:rPr>
          <w:rFonts w:ascii="Times New Roman" w:hAnsi="Times New Roman" w:cs="Times New Roman"/>
          <w:bCs/>
          <w:sz w:val="24"/>
          <w:szCs w:val="24"/>
        </w:rPr>
        <w:t xml:space="preserve">Saskaņā ar Ministru kabineta 2006.gada 31.oktobra noteikumiem Nr.889 „Noteikumi par kārtību, kādā cilvēku tirdzniecības upuri saņem sociālās rehabilitācijas pakalpojumus, un kritērijiem personas atzīšanai par cilvēku tirdzniecības upuri” nosaka, ka </w:t>
      </w:r>
      <w:r w:rsidRPr="00544F13">
        <w:rPr>
          <w:rFonts w:ascii="Times New Roman" w:hAnsi="Times New Roman" w:cs="Times New Roman"/>
          <w:sz w:val="24"/>
          <w:szCs w:val="24"/>
        </w:rPr>
        <w:t xml:space="preserve">sociālās rehabilitācijas pakalpojumus par valsts budžeta līdzekļiem personai nav ilgāks par sešiem mēnešiem. Labklājības ministrija nodrošina sociālās rehabilitācijas pakalpojumus par valsts budžeta līdzekļiem. Labklājības ministrija pieņem lēmumu par šo pakalpojumu sniegšanu vai atteikumu sniegt pakalpojumus, slēdz līgumu ar pakalpojumu sniedzēju par pakalpojumu sniegšanu, kā arī kontrolē minētā līguma izpildi un sniegto pakalpojumu apjoma atbilstību noslēgtajam līgumam, kontrolē sniegto pakalpojumu kvalitāti, veido sniegto pakalpojumu datu bāzi, kā arī informē sabiedriskās organizācijas, </w:t>
      </w:r>
      <w:r w:rsidRPr="00544F13">
        <w:rPr>
          <w:rFonts w:ascii="Times New Roman" w:hAnsi="Times New Roman" w:cs="Times New Roman"/>
          <w:sz w:val="24"/>
          <w:szCs w:val="24"/>
        </w:rPr>
        <w:lastRenderedPageBreak/>
        <w:t>tiesībaizsardzības institūcijas, sociālos dienestus, ārstniecības iestādes un citas iesaistītās institūcijas par cilvēku tirdzniecības upura iespējām saņemt sociālās rehabilitācijas pakalpojumus par valsts budžeta līdzekļiem.</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pStyle w:val="ListParagraph"/>
        <w:numPr>
          <w:ilvl w:val="0"/>
          <w:numId w:val="14"/>
        </w:numPr>
        <w:spacing w:after="0" w:line="240" w:lineRule="auto"/>
        <w:ind w:left="426" w:hanging="426"/>
        <w:jc w:val="both"/>
        <w:rPr>
          <w:rFonts w:ascii="Times New Roman" w:hAnsi="Times New Roman" w:cs="Times New Roman"/>
          <w:sz w:val="24"/>
          <w:szCs w:val="24"/>
        </w:rPr>
      </w:pPr>
      <w:r w:rsidRPr="00544F13">
        <w:rPr>
          <w:rFonts w:ascii="Times New Roman" w:hAnsi="Times New Roman" w:cs="Times New Roman"/>
          <w:sz w:val="24"/>
          <w:szCs w:val="24"/>
        </w:rPr>
        <w:t xml:space="preserve">Attiecībā uz Protokola </w:t>
      </w:r>
      <w:r w:rsidRPr="00544F13">
        <w:rPr>
          <w:rFonts w:ascii="Times New Roman" w:hAnsi="Times New Roman" w:cs="Times New Roman"/>
          <w:b/>
          <w:sz w:val="24"/>
          <w:szCs w:val="24"/>
          <w:u w:val="single"/>
        </w:rPr>
        <w:t>9. panta ceturto daļu</w:t>
      </w:r>
      <w:r w:rsidRPr="00544F13">
        <w:rPr>
          <w:rFonts w:ascii="Times New Roman" w:hAnsi="Times New Roman" w:cs="Times New Roman"/>
          <w:sz w:val="24"/>
          <w:szCs w:val="24"/>
        </w:rPr>
        <w:t>, saskaņā ar KPL 22. pantu jebkurai personai, kurai ar noziedzīgu nodarījumu radīts kaitējums, ņemot vērā tās morālo aizskārumu, fiziskās ciešanas un mantisko zaudējumu, tiek garantētas procesuālās iespējas morālas un materiālas kompensācijas pieprasīšanai un saņemšanai. Turklāt saskaņā ar likuma „Par valsts kompensāciju cietušajiem” 1.pantu jebkurai fiziskajai personai, kura KPL noteiktajā kārtībā ir atzīta par cietušo, ir tiesības saņemt valsts kompensāciju par tīša noziedzīga nodarījuma rezultātā radīto morālo aizskārumu, fiziskajām ciešanām vai mantisko zaudējumu, ja noziedzīga nodarījuma rezultātā iestājusies personas nāve vai cietušajam nodarīti smagi, vidēja smaguma miesas bojājumi, aizskarta personas dzimumneaizskaramība vai cietušais inficēts ar cilvēka imūndeficīta vīrusu, B vai C hepatītu. Likums „Par valsts kompensāciju cietušajiem” ir stājies spēkā 2006. gada 20. jūnijā.</w:t>
      </w:r>
    </w:p>
    <w:p w:rsidR="00FB6F5F" w:rsidRPr="00544F13" w:rsidRDefault="00FB6F5F" w:rsidP="001331AF">
      <w:pPr>
        <w:pStyle w:val="ListParagraph"/>
        <w:spacing w:after="0" w:line="240" w:lineRule="auto"/>
        <w:rPr>
          <w:rFonts w:ascii="Times New Roman" w:hAnsi="Times New Roman" w:cs="Times New Roman"/>
          <w:sz w:val="24"/>
          <w:szCs w:val="24"/>
        </w:rPr>
      </w:pPr>
    </w:p>
    <w:p w:rsidR="00975DCB" w:rsidRPr="00544F13" w:rsidRDefault="00975DCB" w:rsidP="0044157E">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Tieslietu ministrijas rīcībā nav statistikas datu un nav arī informācijas, vai tiek apkopota statistika par to, cik cietušie un kādā apmērā ir saņēmuši zaudējumu atlīdzību no personām, kuras tiem ir radījušas kaitējumu ar noziedzīgu nodarījumu (Kriminālprocesa likuma 350.pants „</w:t>
      </w:r>
      <w:r w:rsidRPr="00544F13">
        <w:rPr>
          <w:rFonts w:ascii="Times New Roman" w:hAnsi="Times New Roman" w:cs="Times New Roman"/>
          <w:bCs/>
          <w:sz w:val="24"/>
          <w:szCs w:val="24"/>
        </w:rPr>
        <w:t>Kompensācija par cietušajam radīto kaitējumu”</w:t>
      </w:r>
      <w:r w:rsidRPr="00544F13">
        <w:rPr>
          <w:rFonts w:ascii="Times New Roman" w:hAnsi="Times New Roman" w:cs="Times New Roman"/>
          <w:sz w:val="24"/>
          <w:szCs w:val="24"/>
        </w:rPr>
        <w:t>).</w:t>
      </w:r>
    </w:p>
    <w:p w:rsidR="00975DCB" w:rsidRPr="00544F13" w:rsidRDefault="00975DCB" w:rsidP="0044157E">
      <w:pPr>
        <w:spacing w:after="0" w:line="240" w:lineRule="auto"/>
        <w:ind w:left="426"/>
        <w:jc w:val="both"/>
        <w:rPr>
          <w:rFonts w:ascii="Times New Roman" w:hAnsi="Times New Roman" w:cs="Times New Roman"/>
          <w:sz w:val="24"/>
          <w:szCs w:val="24"/>
        </w:rPr>
      </w:pPr>
    </w:p>
    <w:p w:rsidR="00975DCB" w:rsidRPr="00544F13" w:rsidRDefault="00975DCB" w:rsidP="0044157E">
      <w:pPr>
        <w:spacing w:after="0" w:line="240" w:lineRule="auto"/>
        <w:ind w:left="426"/>
        <w:jc w:val="both"/>
        <w:rPr>
          <w:rFonts w:ascii="Times New Roman" w:hAnsi="Times New Roman" w:cs="Times New Roman"/>
          <w:sz w:val="24"/>
          <w:szCs w:val="24"/>
        </w:rPr>
      </w:pPr>
      <w:r w:rsidRPr="00544F13">
        <w:rPr>
          <w:rFonts w:ascii="Times New Roman" w:hAnsi="Times New Roman" w:cs="Times New Roman"/>
          <w:sz w:val="24"/>
          <w:szCs w:val="24"/>
        </w:rPr>
        <w:t>Statistika par izmaksātajām valsts kompensācijām par noziedzīga nodarījuma rezultātā radušos kaitējumu nepilngadīgajiem cietušajiem atbilstoši likuma „Par valsts kompensāciju cietušajiem” regulējumam:</w:t>
      </w:r>
    </w:p>
    <w:p w:rsidR="00975DCB" w:rsidRPr="00544F13" w:rsidRDefault="00975DCB" w:rsidP="00975DCB">
      <w:pPr>
        <w:spacing w:after="0" w:line="240" w:lineRule="auto"/>
        <w:ind w:firstLine="709"/>
        <w:jc w:val="both"/>
        <w:rPr>
          <w:rFonts w:ascii="Times New Roman" w:hAnsi="Times New Roman" w:cs="Times New Roman"/>
          <w:sz w:val="24"/>
          <w:szCs w:val="24"/>
        </w:rPr>
      </w:pPr>
    </w:p>
    <w:p w:rsidR="00975DCB" w:rsidRPr="00544F13" w:rsidRDefault="00975DCB" w:rsidP="00975DCB">
      <w:pPr>
        <w:spacing w:after="0" w:line="240" w:lineRule="auto"/>
        <w:ind w:firstLine="709"/>
        <w:jc w:val="both"/>
        <w:rPr>
          <w:rFonts w:ascii="Times New Roman" w:hAnsi="Times New Roman" w:cs="Times New Roman"/>
          <w:sz w:val="24"/>
          <w:szCs w:val="24"/>
        </w:rPr>
      </w:pPr>
      <w:r w:rsidRPr="00544F13">
        <w:rPr>
          <w:rFonts w:ascii="Times New Roman" w:hAnsi="Times New Roman" w:cs="Times New Roman"/>
          <w:sz w:val="24"/>
          <w:szCs w:val="24"/>
        </w:rPr>
        <w:t>Avots: Juridiskās palīdzības administrācija</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1343"/>
        <w:gridCol w:w="1295"/>
        <w:gridCol w:w="1295"/>
        <w:gridCol w:w="1295"/>
        <w:gridCol w:w="1295"/>
      </w:tblGrid>
      <w:tr w:rsidR="00975DCB" w:rsidRPr="00544F13" w:rsidTr="000D4A32">
        <w:tc>
          <w:tcPr>
            <w:tcW w:w="2835" w:type="dxa"/>
            <w:shd w:val="clear" w:color="auto" w:fill="auto"/>
          </w:tcPr>
          <w:p w:rsidR="00975DCB" w:rsidRPr="00544F13" w:rsidRDefault="00975DCB" w:rsidP="00975DCB">
            <w:pPr>
              <w:spacing w:after="0" w:line="240" w:lineRule="auto"/>
              <w:jc w:val="both"/>
              <w:rPr>
                <w:rFonts w:ascii="Times New Roman" w:hAnsi="Times New Roman" w:cs="Times New Roman"/>
                <w:sz w:val="24"/>
                <w:szCs w:val="24"/>
              </w:rPr>
            </w:pPr>
          </w:p>
        </w:tc>
        <w:tc>
          <w:tcPr>
            <w:tcW w:w="1301" w:type="dxa"/>
            <w:shd w:val="clear" w:color="auto" w:fill="auto"/>
          </w:tcPr>
          <w:p w:rsidR="00975DCB" w:rsidRPr="00544F13" w:rsidRDefault="00975DCB" w:rsidP="00975DCB">
            <w:pPr>
              <w:spacing w:after="0" w:line="240" w:lineRule="auto"/>
              <w:jc w:val="center"/>
              <w:rPr>
                <w:rFonts w:ascii="Times New Roman" w:hAnsi="Times New Roman" w:cs="Times New Roman"/>
                <w:b/>
                <w:sz w:val="24"/>
                <w:szCs w:val="24"/>
              </w:rPr>
            </w:pPr>
            <w:r w:rsidRPr="00544F13">
              <w:rPr>
                <w:rFonts w:ascii="Times New Roman" w:hAnsi="Times New Roman" w:cs="Times New Roman"/>
                <w:b/>
                <w:sz w:val="24"/>
                <w:szCs w:val="24"/>
              </w:rPr>
              <w:t>2006.gads*</w:t>
            </w:r>
          </w:p>
        </w:tc>
        <w:tc>
          <w:tcPr>
            <w:tcW w:w="1300" w:type="dxa"/>
            <w:shd w:val="clear" w:color="auto" w:fill="auto"/>
          </w:tcPr>
          <w:p w:rsidR="00975DCB" w:rsidRPr="00544F13" w:rsidRDefault="00975DCB" w:rsidP="00975DCB">
            <w:pPr>
              <w:spacing w:after="0" w:line="240" w:lineRule="auto"/>
              <w:jc w:val="center"/>
              <w:rPr>
                <w:rFonts w:ascii="Times New Roman" w:hAnsi="Times New Roman" w:cs="Times New Roman"/>
                <w:b/>
                <w:sz w:val="24"/>
                <w:szCs w:val="24"/>
              </w:rPr>
            </w:pPr>
            <w:r w:rsidRPr="00544F13">
              <w:rPr>
                <w:rFonts w:ascii="Times New Roman" w:hAnsi="Times New Roman" w:cs="Times New Roman"/>
                <w:b/>
                <w:sz w:val="24"/>
                <w:szCs w:val="24"/>
              </w:rPr>
              <w:t>2007.gads</w:t>
            </w:r>
          </w:p>
        </w:tc>
        <w:tc>
          <w:tcPr>
            <w:tcW w:w="1300" w:type="dxa"/>
            <w:shd w:val="clear" w:color="auto" w:fill="auto"/>
          </w:tcPr>
          <w:p w:rsidR="00975DCB" w:rsidRPr="00544F13" w:rsidRDefault="00975DCB" w:rsidP="00975DCB">
            <w:pPr>
              <w:spacing w:after="0" w:line="240" w:lineRule="auto"/>
              <w:jc w:val="center"/>
              <w:rPr>
                <w:rFonts w:ascii="Times New Roman" w:hAnsi="Times New Roman" w:cs="Times New Roman"/>
                <w:b/>
                <w:sz w:val="24"/>
                <w:szCs w:val="24"/>
              </w:rPr>
            </w:pPr>
            <w:r w:rsidRPr="00544F13">
              <w:rPr>
                <w:rFonts w:ascii="Times New Roman" w:hAnsi="Times New Roman" w:cs="Times New Roman"/>
                <w:b/>
                <w:sz w:val="24"/>
                <w:szCs w:val="24"/>
              </w:rPr>
              <w:t>2008.gads</w:t>
            </w:r>
          </w:p>
        </w:tc>
        <w:tc>
          <w:tcPr>
            <w:tcW w:w="1300" w:type="dxa"/>
            <w:shd w:val="clear" w:color="auto" w:fill="auto"/>
          </w:tcPr>
          <w:p w:rsidR="00975DCB" w:rsidRPr="00544F13" w:rsidRDefault="00975DCB" w:rsidP="00975DCB">
            <w:pPr>
              <w:spacing w:after="0" w:line="240" w:lineRule="auto"/>
              <w:jc w:val="center"/>
              <w:rPr>
                <w:rFonts w:ascii="Times New Roman" w:hAnsi="Times New Roman" w:cs="Times New Roman"/>
                <w:b/>
                <w:sz w:val="24"/>
                <w:szCs w:val="24"/>
              </w:rPr>
            </w:pPr>
            <w:r w:rsidRPr="00544F13">
              <w:rPr>
                <w:rFonts w:ascii="Times New Roman" w:hAnsi="Times New Roman" w:cs="Times New Roman"/>
                <w:b/>
                <w:sz w:val="24"/>
                <w:szCs w:val="24"/>
              </w:rPr>
              <w:t>2009.gads</w:t>
            </w:r>
          </w:p>
        </w:tc>
        <w:tc>
          <w:tcPr>
            <w:tcW w:w="1300" w:type="dxa"/>
            <w:shd w:val="clear" w:color="auto" w:fill="auto"/>
          </w:tcPr>
          <w:p w:rsidR="00975DCB" w:rsidRPr="00544F13" w:rsidRDefault="00975DCB" w:rsidP="00975DCB">
            <w:pPr>
              <w:spacing w:after="0" w:line="240" w:lineRule="auto"/>
              <w:jc w:val="center"/>
              <w:rPr>
                <w:rFonts w:ascii="Times New Roman" w:hAnsi="Times New Roman" w:cs="Times New Roman"/>
                <w:b/>
                <w:sz w:val="24"/>
                <w:szCs w:val="24"/>
              </w:rPr>
            </w:pPr>
            <w:r w:rsidRPr="00544F13">
              <w:rPr>
                <w:rFonts w:ascii="Times New Roman" w:hAnsi="Times New Roman" w:cs="Times New Roman"/>
                <w:b/>
                <w:sz w:val="24"/>
                <w:szCs w:val="24"/>
              </w:rPr>
              <w:t>2010.gads</w:t>
            </w:r>
          </w:p>
        </w:tc>
      </w:tr>
      <w:tr w:rsidR="00975DCB" w:rsidRPr="00544F13" w:rsidTr="000D4A32">
        <w:tc>
          <w:tcPr>
            <w:tcW w:w="2835" w:type="dxa"/>
            <w:shd w:val="clear" w:color="auto" w:fill="auto"/>
          </w:tcPr>
          <w:p w:rsidR="00975DCB" w:rsidRPr="00544F13" w:rsidRDefault="00975DCB"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Kopējais nepilngadīgo cietušo skaits, kuriem izmaksāta valsts kompensācija</w:t>
            </w:r>
          </w:p>
        </w:tc>
        <w:tc>
          <w:tcPr>
            <w:tcW w:w="1301" w:type="dxa"/>
            <w:shd w:val="clear" w:color="auto" w:fill="auto"/>
          </w:tcPr>
          <w:p w:rsidR="00975DCB" w:rsidRPr="00544F13" w:rsidRDefault="00975DCB" w:rsidP="00975DCB">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4</w:t>
            </w:r>
          </w:p>
        </w:tc>
        <w:tc>
          <w:tcPr>
            <w:tcW w:w="1300" w:type="dxa"/>
            <w:shd w:val="clear" w:color="auto" w:fill="auto"/>
          </w:tcPr>
          <w:p w:rsidR="00975DCB" w:rsidRPr="00544F13" w:rsidRDefault="00975DCB" w:rsidP="00975DCB">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31</w:t>
            </w:r>
          </w:p>
        </w:tc>
        <w:tc>
          <w:tcPr>
            <w:tcW w:w="1300" w:type="dxa"/>
            <w:shd w:val="clear" w:color="auto" w:fill="auto"/>
          </w:tcPr>
          <w:p w:rsidR="00975DCB" w:rsidRPr="00544F13" w:rsidRDefault="00975DCB" w:rsidP="00975DCB">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84</w:t>
            </w:r>
          </w:p>
        </w:tc>
        <w:tc>
          <w:tcPr>
            <w:tcW w:w="1300" w:type="dxa"/>
            <w:shd w:val="clear" w:color="auto" w:fill="auto"/>
          </w:tcPr>
          <w:p w:rsidR="00975DCB" w:rsidRPr="00544F13" w:rsidRDefault="00975DCB" w:rsidP="00975DCB">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129</w:t>
            </w:r>
          </w:p>
        </w:tc>
        <w:tc>
          <w:tcPr>
            <w:tcW w:w="1300" w:type="dxa"/>
            <w:shd w:val="clear" w:color="auto" w:fill="auto"/>
          </w:tcPr>
          <w:p w:rsidR="00975DCB" w:rsidRPr="00544F13" w:rsidRDefault="00975DCB" w:rsidP="00975DCB">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67</w:t>
            </w:r>
          </w:p>
        </w:tc>
      </w:tr>
      <w:tr w:rsidR="00975DCB" w:rsidRPr="00544F13" w:rsidTr="000D4A32">
        <w:tc>
          <w:tcPr>
            <w:tcW w:w="2835" w:type="dxa"/>
            <w:shd w:val="clear" w:color="auto" w:fill="auto"/>
          </w:tcPr>
          <w:p w:rsidR="00975DCB" w:rsidRPr="00544F13" w:rsidRDefault="00975DCB" w:rsidP="00975DCB">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Noziedzīga nodarījuma rezultātā iestājusies personas nāve</w:t>
            </w:r>
          </w:p>
        </w:tc>
        <w:tc>
          <w:tcPr>
            <w:tcW w:w="1301" w:type="dxa"/>
            <w:shd w:val="clear" w:color="auto" w:fill="auto"/>
          </w:tcPr>
          <w:p w:rsidR="00975DCB" w:rsidRPr="00544F13" w:rsidRDefault="00975DCB" w:rsidP="00975DCB">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0</w:t>
            </w:r>
          </w:p>
        </w:tc>
        <w:tc>
          <w:tcPr>
            <w:tcW w:w="1300" w:type="dxa"/>
            <w:shd w:val="clear" w:color="auto" w:fill="auto"/>
          </w:tcPr>
          <w:p w:rsidR="00975DCB" w:rsidRPr="00544F13" w:rsidRDefault="00975DCB" w:rsidP="00975DCB">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1</w:t>
            </w:r>
          </w:p>
        </w:tc>
        <w:tc>
          <w:tcPr>
            <w:tcW w:w="1300" w:type="dxa"/>
            <w:shd w:val="clear" w:color="auto" w:fill="auto"/>
          </w:tcPr>
          <w:p w:rsidR="00975DCB" w:rsidRPr="00544F13" w:rsidRDefault="00975DCB" w:rsidP="00975DCB">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5</w:t>
            </w:r>
          </w:p>
        </w:tc>
        <w:tc>
          <w:tcPr>
            <w:tcW w:w="1300" w:type="dxa"/>
            <w:shd w:val="clear" w:color="auto" w:fill="auto"/>
          </w:tcPr>
          <w:p w:rsidR="00975DCB" w:rsidRPr="00544F13" w:rsidRDefault="00975DCB" w:rsidP="00975DCB">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13</w:t>
            </w:r>
          </w:p>
        </w:tc>
        <w:tc>
          <w:tcPr>
            <w:tcW w:w="1300" w:type="dxa"/>
            <w:shd w:val="clear" w:color="auto" w:fill="auto"/>
          </w:tcPr>
          <w:p w:rsidR="00975DCB" w:rsidRPr="00544F13" w:rsidRDefault="00975DCB" w:rsidP="00975DCB">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6</w:t>
            </w:r>
          </w:p>
        </w:tc>
      </w:tr>
      <w:tr w:rsidR="00975DCB" w:rsidRPr="00544F13" w:rsidTr="000D4A32">
        <w:tc>
          <w:tcPr>
            <w:tcW w:w="2835" w:type="dxa"/>
            <w:shd w:val="clear" w:color="auto" w:fill="auto"/>
          </w:tcPr>
          <w:p w:rsidR="00975DCB" w:rsidRPr="00544F13" w:rsidRDefault="00975DCB" w:rsidP="00975DCB">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Noziedzīga nodarījuma rezultātā cietušajam nodarīti smagi miesas bojājumi</w:t>
            </w:r>
          </w:p>
        </w:tc>
        <w:tc>
          <w:tcPr>
            <w:tcW w:w="1301" w:type="dxa"/>
            <w:shd w:val="clear" w:color="auto" w:fill="auto"/>
          </w:tcPr>
          <w:p w:rsidR="00975DCB" w:rsidRPr="00544F13" w:rsidRDefault="00975DCB" w:rsidP="00975DCB">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0</w:t>
            </w:r>
          </w:p>
        </w:tc>
        <w:tc>
          <w:tcPr>
            <w:tcW w:w="1300" w:type="dxa"/>
            <w:shd w:val="clear" w:color="auto" w:fill="auto"/>
          </w:tcPr>
          <w:p w:rsidR="00975DCB" w:rsidRPr="00544F13" w:rsidRDefault="00975DCB" w:rsidP="00975DCB">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2</w:t>
            </w:r>
          </w:p>
        </w:tc>
        <w:tc>
          <w:tcPr>
            <w:tcW w:w="1300" w:type="dxa"/>
            <w:shd w:val="clear" w:color="auto" w:fill="auto"/>
          </w:tcPr>
          <w:p w:rsidR="00975DCB" w:rsidRPr="00544F13" w:rsidRDefault="00975DCB" w:rsidP="00975DCB">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2</w:t>
            </w:r>
          </w:p>
        </w:tc>
        <w:tc>
          <w:tcPr>
            <w:tcW w:w="1300" w:type="dxa"/>
            <w:shd w:val="clear" w:color="auto" w:fill="auto"/>
          </w:tcPr>
          <w:p w:rsidR="00975DCB" w:rsidRPr="00544F13" w:rsidRDefault="00975DCB" w:rsidP="00975DCB">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4</w:t>
            </w:r>
          </w:p>
        </w:tc>
        <w:tc>
          <w:tcPr>
            <w:tcW w:w="1300" w:type="dxa"/>
            <w:shd w:val="clear" w:color="auto" w:fill="auto"/>
          </w:tcPr>
          <w:p w:rsidR="00975DCB" w:rsidRPr="00544F13" w:rsidRDefault="00975DCB" w:rsidP="00975DCB">
            <w:pPr>
              <w:spacing w:after="0" w:line="240" w:lineRule="auto"/>
              <w:jc w:val="center"/>
              <w:rPr>
                <w:rFonts w:ascii="Times New Roman" w:hAnsi="Times New Roman" w:cs="Times New Roman"/>
                <w:sz w:val="24"/>
                <w:szCs w:val="24"/>
              </w:rPr>
            </w:pPr>
            <w:r w:rsidRPr="00544F13">
              <w:rPr>
                <w:rFonts w:ascii="Times New Roman" w:hAnsi="Times New Roman" w:cs="Times New Roman"/>
                <w:sz w:val="24"/>
                <w:szCs w:val="24"/>
              </w:rPr>
              <w:t>2</w:t>
            </w:r>
          </w:p>
        </w:tc>
      </w:tr>
      <w:tr w:rsidR="00975DCB" w:rsidRPr="00544F13" w:rsidTr="000D4A32">
        <w:tc>
          <w:tcPr>
            <w:tcW w:w="2835" w:type="dxa"/>
            <w:shd w:val="clear" w:color="auto" w:fill="auto"/>
          </w:tcPr>
          <w:p w:rsidR="00975DCB" w:rsidRPr="00544F13" w:rsidRDefault="00975DCB" w:rsidP="00975DCB">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Noziedzīga nodarījuma rezultātā cietušajam nodarīti vidēja smaguma miesas bojājumi</w:t>
            </w:r>
          </w:p>
        </w:tc>
        <w:tc>
          <w:tcPr>
            <w:tcW w:w="1301" w:type="dxa"/>
            <w:shd w:val="clear" w:color="auto" w:fill="auto"/>
          </w:tcPr>
          <w:p w:rsidR="00975DCB" w:rsidRPr="00544F13" w:rsidRDefault="00975DCB" w:rsidP="00975DCB">
            <w:pPr>
              <w:pStyle w:val="ListParagraph"/>
              <w:spacing w:after="0" w:line="240" w:lineRule="auto"/>
              <w:ind w:left="0"/>
              <w:jc w:val="center"/>
              <w:rPr>
                <w:rFonts w:ascii="Times New Roman" w:hAnsi="Times New Roman" w:cs="Times New Roman"/>
                <w:sz w:val="24"/>
                <w:szCs w:val="24"/>
              </w:rPr>
            </w:pPr>
            <w:r w:rsidRPr="00544F13">
              <w:rPr>
                <w:rFonts w:ascii="Times New Roman" w:hAnsi="Times New Roman" w:cs="Times New Roman"/>
                <w:sz w:val="24"/>
                <w:szCs w:val="24"/>
              </w:rPr>
              <w:t>0</w:t>
            </w:r>
          </w:p>
        </w:tc>
        <w:tc>
          <w:tcPr>
            <w:tcW w:w="1300" w:type="dxa"/>
            <w:shd w:val="clear" w:color="auto" w:fill="auto"/>
          </w:tcPr>
          <w:p w:rsidR="00975DCB" w:rsidRPr="00544F13" w:rsidRDefault="00975DCB" w:rsidP="00975DCB">
            <w:pPr>
              <w:pStyle w:val="ListParagraph"/>
              <w:spacing w:after="0" w:line="240" w:lineRule="auto"/>
              <w:ind w:left="0"/>
              <w:jc w:val="center"/>
              <w:rPr>
                <w:rFonts w:ascii="Times New Roman" w:hAnsi="Times New Roman" w:cs="Times New Roman"/>
                <w:sz w:val="24"/>
                <w:szCs w:val="24"/>
              </w:rPr>
            </w:pPr>
            <w:r w:rsidRPr="00544F13">
              <w:rPr>
                <w:rFonts w:ascii="Times New Roman" w:hAnsi="Times New Roman" w:cs="Times New Roman"/>
                <w:sz w:val="24"/>
                <w:szCs w:val="24"/>
              </w:rPr>
              <w:t>1</w:t>
            </w:r>
          </w:p>
        </w:tc>
        <w:tc>
          <w:tcPr>
            <w:tcW w:w="1300" w:type="dxa"/>
            <w:shd w:val="clear" w:color="auto" w:fill="auto"/>
          </w:tcPr>
          <w:p w:rsidR="00975DCB" w:rsidRPr="00544F13" w:rsidRDefault="00975DCB" w:rsidP="00975DCB">
            <w:pPr>
              <w:pStyle w:val="ListParagraph"/>
              <w:spacing w:after="0" w:line="240" w:lineRule="auto"/>
              <w:ind w:left="0"/>
              <w:jc w:val="center"/>
              <w:rPr>
                <w:rFonts w:ascii="Times New Roman" w:hAnsi="Times New Roman" w:cs="Times New Roman"/>
                <w:sz w:val="24"/>
                <w:szCs w:val="24"/>
              </w:rPr>
            </w:pPr>
            <w:r w:rsidRPr="00544F13">
              <w:rPr>
                <w:rFonts w:ascii="Times New Roman" w:hAnsi="Times New Roman" w:cs="Times New Roman"/>
                <w:sz w:val="24"/>
                <w:szCs w:val="24"/>
              </w:rPr>
              <w:t>2</w:t>
            </w:r>
          </w:p>
        </w:tc>
        <w:tc>
          <w:tcPr>
            <w:tcW w:w="1300" w:type="dxa"/>
            <w:shd w:val="clear" w:color="auto" w:fill="auto"/>
          </w:tcPr>
          <w:p w:rsidR="00975DCB" w:rsidRPr="00544F13" w:rsidRDefault="00975DCB" w:rsidP="00975DCB">
            <w:pPr>
              <w:pStyle w:val="ListParagraph"/>
              <w:spacing w:after="0" w:line="240" w:lineRule="auto"/>
              <w:ind w:left="0"/>
              <w:jc w:val="center"/>
              <w:rPr>
                <w:rFonts w:ascii="Times New Roman" w:hAnsi="Times New Roman" w:cs="Times New Roman"/>
                <w:sz w:val="24"/>
                <w:szCs w:val="24"/>
              </w:rPr>
            </w:pPr>
            <w:r w:rsidRPr="00544F13">
              <w:rPr>
                <w:rFonts w:ascii="Times New Roman" w:hAnsi="Times New Roman" w:cs="Times New Roman"/>
                <w:sz w:val="24"/>
                <w:szCs w:val="24"/>
              </w:rPr>
              <w:t>9</w:t>
            </w:r>
          </w:p>
        </w:tc>
        <w:tc>
          <w:tcPr>
            <w:tcW w:w="1300" w:type="dxa"/>
            <w:shd w:val="clear" w:color="auto" w:fill="auto"/>
          </w:tcPr>
          <w:p w:rsidR="00975DCB" w:rsidRPr="00544F13" w:rsidRDefault="00975DCB" w:rsidP="00975DCB">
            <w:pPr>
              <w:pStyle w:val="ListParagraph"/>
              <w:spacing w:after="0" w:line="240" w:lineRule="auto"/>
              <w:ind w:left="0"/>
              <w:jc w:val="center"/>
              <w:rPr>
                <w:rFonts w:ascii="Times New Roman" w:hAnsi="Times New Roman" w:cs="Times New Roman"/>
                <w:sz w:val="24"/>
                <w:szCs w:val="24"/>
              </w:rPr>
            </w:pPr>
            <w:r w:rsidRPr="00544F13">
              <w:rPr>
                <w:rFonts w:ascii="Times New Roman" w:hAnsi="Times New Roman" w:cs="Times New Roman"/>
                <w:sz w:val="24"/>
                <w:szCs w:val="24"/>
              </w:rPr>
              <w:t>7</w:t>
            </w:r>
          </w:p>
        </w:tc>
      </w:tr>
      <w:tr w:rsidR="00975DCB" w:rsidRPr="00544F13" w:rsidTr="000D4A32">
        <w:tc>
          <w:tcPr>
            <w:tcW w:w="2835" w:type="dxa"/>
            <w:shd w:val="clear" w:color="auto" w:fill="auto"/>
          </w:tcPr>
          <w:p w:rsidR="00975DCB" w:rsidRPr="00544F13" w:rsidRDefault="00975DCB" w:rsidP="00975DCB">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Noziedzīga nodarījuma rezultātā aizskarta personas dzimumneaizskaramība</w:t>
            </w:r>
          </w:p>
        </w:tc>
        <w:tc>
          <w:tcPr>
            <w:tcW w:w="1301" w:type="dxa"/>
            <w:shd w:val="clear" w:color="auto" w:fill="auto"/>
          </w:tcPr>
          <w:p w:rsidR="00975DCB" w:rsidRPr="00544F13" w:rsidRDefault="00975DCB" w:rsidP="00975DCB">
            <w:pPr>
              <w:pStyle w:val="ListParagraph"/>
              <w:spacing w:after="0" w:line="240" w:lineRule="auto"/>
              <w:ind w:left="0"/>
              <w:jc w:val="center"/>
              <w:rPr>
                <w:rFonts w:ascii="Times New Roman" w:hAnsi="Times New Roman" w:cs="Times New Roman"/>
                <w:sz w:val="24"/>
                <w:szCs w:val="24"/>
              </w:rPr>
            </w:pPr>
            <w:r w:rsidRPr="00544F13">
              <w:rPr>
                <w:rFonts w:ascii="Times New Roman" w:hAnsi="Times New Roman" w:cs="Times New Roman"/>
                <w:sz w:val="24"/>
                <w:szCs w:val="24"/>
              </w:rPr>
              <w:t>4</w:t>
            </w:r>
          </w:p>
        </w:tc>
        <w:tc>
          <w:tcPr>
            <w:tcW w:w="1300" w:type="dxa"/>
            <w:shd w:val="clear" w:color="auto" w:fill="auto"/>
          </w:tcPr>
          <w:p w:rsidR="00975DCB" w:rsidRPr="00544F13" w:rsidRDefault="00975DCB" w:rsidP="00975DCB">
            <w:pPr>
              <w:pStyle w:val="ListParagraph"/>
              <w:spacing w:after="0" w:line="240" w:lineRule="auto"/>
              <w:ind w:left="0"/>
              <w:jc w:val="center"/>
              <w:rPr>
                <w:rFonts w:ascii="Times New Roman" w:hAnsi="Times New Roman" w:cs="Times New Roman"/>
                <w:sz w:val="24"/>
                <w:szCs w:val="24"/>
              </w:rPr>
            </w:pPr>
            <w:r w:rsidRPr="00544F13">
              <w:rPr>
                <w:rFonts w:ascii="Times New Roman" w:hAnsi="Times New Roman" w:cs="Times New Roman"/>
                <w:sz w:val="24"/>
                <w:szCs w:val="24"/>
              </w:rPr>
              <w:t>27</w:t>
            </w:r>
          </w:p>
        </w:tc>
        <w:tc>
          <w:tcPr>
            <w:tcW w:w="1300" w:type="dxa"/>
            <w:shd w:val="clear" w:color="auto" w:fill="auto"/>
          </w:tcPr>
          <w:p w:rsidR="00975DCB" w:rsidRPr="00544F13" w:rsidRDefault="00975DCB" w:rsidP="00975DCB">
            <w:pPr>
              <w:pStyle w:val="ListParagraph"/>
              <w:spacing w:after="0" w:line="240" w:lineRule="auto"/>
              <w:ind w:left="0"/>
              <w:jc w:val="center"/>
              <w:rPr>
                <w:rFonts w:ascii="Times New Roman" w:hAnsi="Times New Roman" w:cs="Times New Roman"/>
                <w:sz w:val="24"/>
                <w:szCs w:val="24"/>
              </w:rPr>
            </w:pPr>
            <w:r w:rsidRPr="00544F13">
              <w:rPr>
                <w:rFonts w:ascii="Times New Roman" w:hAnsi="Times New Roman" w:cs="Times New Roman"/>
                <w:sz w:val="24"/>
                <w:szCs w:val="24"/>
              </w:rPr>
              <w:t>75</w:t>
            </w:r>
          </w:p>
        </w:tc>
        <w:tc>
          <w:tcPr>
            <w:tcW w:w="1300" w:type="dxa"/>
            <w:shd w:val="clear" w:color="auto" w:fill="auto"/>
          </w:tcPr>
          <w:p w:rsidR="00975DCB" w:rsidRPr="00544F13" w:rsidRDefault="00975DCB" w:rsidP="00975DCB">
            <w:pPr>
              <w:pStyle w:val="ListParagraph"/>
              <w:spacing w:after="0" w:line="240" w:lineRule="auto"/>
              <w:ind w:left="0"/>
              <w:jc w:val="center"/>
              <w:rPr>
                <w:rFonts w:ascii="Times New Roman" w:hAnsi="Times New Roman" w:cs="Times New Roman"/>
                <w:sz w:val="24"/>
                <w:szCs w:val="24"/>
              </w:rPr>
            </w:pPr>
            <w:r w:rsidRPr="00544F13">
              <w:rPr>
                <w:rFonts w:ascii="Times New Roman" w:hAnsi="Times New Roman" w:cs="Times New Roman"/>
                <w:sz w:val="24"/>
                <w:szCs w:val="24"/>
              </w:rPr>
              <w:t>103</w:t>
            </w:r>
          </w:p>
        </w:tc>
        <w:tc>
          <w:tcPr>
            <w:tcW w:w="1300" w:type="dxa"/>
            <w:shd w:val="clear" w:color="auto" w:fill="auto"/>
          </w:tcPr>
          <w:p w:rsidR="00975DCB" w:rsidRPr="00544F13" w:rsidRDefault="00975DCB" w:rsidP="00975DCB">
            <w:pPr>
              <w:pStyle w:val="ListParagraph"/>
              <w:spacing w:after="0" w:line="240" w:lineRule="auto"/>
              <w:ind w:left="0"/>
              <w:jc w:val="center"/>
              <w:rPr>
                <w:rFonts w:ascii="Times New Roman" w:hAnsi="Times New Roman" w:cs="Times New Roman"/>
                <w:sz w:val="24"/>
                <w:szCs w:val="24"/>
              </w:rPr>
            </w:pPr>
            <w:r w:rsidRPr="00544F13">
              <w:rPr>
                <w:rFonts w:ascii="Times New Roman" w:hAnsi="Times New Roman" w:cs="Times New Roman"/>
                <w:sz w:val="24"/>
                <w:szCs w:val="24"/>
              </w:rPr>
              <w:t>52</w:t>
            </w:r>
          </w:p>
        </w:tc>
      </w:tr>
    </w:tbl>
    <w:p w:rsidR="00975DCB" w:rsidRPr="00544F13" w:rsidRDefault="00975DCB" w:rsidP="00975DCB">
      <w:pPr>
        <w:spacing w:after="0" w:line="240" w:lineRule="auto"/>
        <w:jc w:val="both"/>
        <w:rPr>
          <w:rFonts w:ascii="Times New Roman" w:hAnsi="Times New Roman" w:cs="Times New Roman"/>
          <w:sz w:val="24"/>
          <w:szCs w:val="24"/>
        </w:rPr>
      </w:pPr>
    </w:p>
    <w:p w:rsidR="00975DCB" w:rsidRPr="00544F13" w:rsidRDefault="00975DCB"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 Ņemot vērā to, ka Juridiskās palīdzības administrācija tika izveidota 2006.gada 1.janvārī, bet likums „Par valsts kompensāciju cietušajiem” stājās spēkā 2006.gada 20.jūnijā, kā arī, </w:t>
      </w:r>
      <w:r w:rsidRPr="00544F13">
        <w:rPr>
          <w:rFonts w:ascii="Times New Roman" w:hAnsi="Times New Roman" w:cs="Times New Roman"/>
          <w:sz w:val="24"/>
          <w:szCs w:val="24"/>
        </w:rPr>
        <w:lastRenderedPageBreak/>
        <w:t>ņemot vērā apstākli, ka cietušais Juridiskās palīdzības administrācijā var vērsties viena gada laikā pēc dienas, kad persona atzīta par cietušo, 2006.gadā gan saņemto valsts kompensācijas pieprasījumu skaits, gan izmaksāto valsts kompensāciju skaits bija mazāks nekā nākamajos Juridiskās palīdzības administrācijas darbības gados.”</w:t>
      </w:r>
    </w:p>
    <w:p w:rsidR="00975DCB" w:rsidRPr="00544F13" w:rsidRDefault="00975DCB" w:rsidP="00975DCB">
      <w:pPr>
        <w:spacing w:after="0" w:line="240" w:lineRule="auto"/>
        <w:jc w:val="both"/>
        <w:rPr>
          <w:rFonts w:ascii="Times New Roman" w:hAnsi="Times New Roman" w:cs="Times New Roman"/>
          <w:sz w:val="24"/>
          <w:szCs w:val="24"/>
        </w:rPr>
      </w:pPr>
    </w:p>
    <w:p w:rsidR="00975DCB" w:rsidRPr="00544F13" w:rsidRDefault="00975DCB"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Juridiskās palīdzības administrācija neapkopo informāciju, kas atspoguļotu, cik gadījumos valsts kompensācija izmaksāta nepilngadīgajiem cietušajiem saistībā ar tirdzniecību ar bērniem, bērna prostitūciju vai bērnu pornogrāfiju. Taču Juridiskās palīdzības administrācijā ir pieejami kopējie statistikas dati par izmaksātajām valsts kompensācijām par noziedzīgā nodarījuma rezultātā radušos kaitējumu nepilngadīgajiem cietušajiem.</w:t>
      </w:r>
    </w:p>
    <w:p w:rsidR="00975DCB" w:rsidRPr="00544F13" w:rsidRDefault="00975DCB" w:rsidP="00975DCB">
      <w:pPr>
        <w:pStyle w:val="ListParagraph"/>
        <w:spacing w:after="0" w:line="240" w:lineRule="auto"/>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hanging="426"/>
        <w:jc w:val="both"/>
        <w:rPr>
          <w:rFonts w:ascii="Times New Roman" w:hAnsi="Times New Roman" w:cs="Times New Roman"/>
          <w:sz w:val="24"/>
          <w:szCs w:val="24"/>
        </w:rPr>
      </w:pPr>
      <w:r w:rsidRPr="00544F13">
        <w:rPr>
          <w:rFonts w:ascii="Times New Roman" w:hAnsi="Times New Roman" w:cs="Times New Roman"/>
          <w:sz w:val="24"/>
          <w:szCs w:val="24"/>
        </w:rPr>
        <w:t xml:space="preserve">Attiecībā uz Protokola </w:t>
      </w:r>
      <w:r w:rsidRPr="00544F13">
        <w:rPr>
          <w:rFonts w:ascii="Times New Roman" w:hAnsi="Times New Roman" w:cs="Times New Roman"/>
          <w:b/>
          <w:sz w:val="24"/>
          <w:szCs w:val="24"/>
          <w:u w:val="single"/>
        </w:rPr>
        <w:t>9. panta piekto daļu</w:t>
      </w:r>
      <w:r w:rsidRPr="00544F13">
        <w:rPr>
          <w:rFonts w:ascii="Times New Roman" w:hAnsi="Times New Roman" w:cs="Times New Roman"/>
          <w:sz w:val="24"/>
          <w:szCs w:val="24"/>
        </w:rPr>
        <w:t>, saskaņā ar KL 20. panta piekto daļu līdzdalībnieks noziedzīgos nodarījumos saucams pie atbildības saskaņā ar to pašu KL pantu, kas paredz izdarītāja atbildību. Noziedzīgu nodarījumu reklāmas materiālu izgatavošana un izplatīšana uzskatāma par atbalstīšanu atbilstoši KL 20. panta ceturtajā daļā noteiktajam. Šajā KL normā grozījumi nav izdarīti.</w:t>
      </w:r>
    </w:p>
    <w:p w:rsidR="00FB6F5F" w:rsidRPr="00544F13" w:rsidRDefault="00FB6F5F" w:rsidP="006A2DA2">
      <w:pPr>
        <w:pStyle w:val="ListParagraph"/>
        <w:spacing w:after="0" w:line="240" w:lineRule="auto"/>
        <w:ind w:left="425"/>
        <w:jc w:val="both"/>
        <w:rPr>
          <w:rFonts w:ascii="Times New Roman" w:hAnsi="Times New Roman" w:cs="Times New Roman"/>
          <w:sz w:val="24"/>
          <w:szCs w:val="24"/>
        </w:rPr>
      </w:pPr>
    </w:p>
    <w:p w:rsidR="00FB6F5F" w:rsidRPr="00544F13" w:rsidRDefault="00FB6F5F" w:rsidP="006A2DA2">
      <w:pPr>
        <w:pStyle w:val="ListParagraph"/>
        <w:spacing w:after="0" w:line="240" w:lineRule="auto"/>
        <w:ind w:left="425"/>
        <w:jc w:val="center"/>
        <w:rPr>
          <w:rFonts w:ascii="Times New Roman" w:hAnsi="Times New Roman" w:cs="Times New Roman"/>
          <w:sz w:val="24"/>
          <w:szCs w:val="24"/>
        </w:rPr>
      </w:pPr>
      <w:r w:rsidRPr="00544F13">
        <w:rPr>
          <w:rFonts w:ascii="Times New Roman" w:hAnsi="Times New Roman" w:cs="Times New Roman"/>
          <w:sz w:val="24"/>
          <w:szCs w:val="24"/>
        </w:rPr>
        <w:t>VII Starptautiskā palīdzība un sadarbība</w:t>
      </w:r>
    </w:p>
    <w:p w:rsidR="00FB6F5F" w:rsidRPr="00544F13" w:rsidRDefault="00FB6F5F" w:rsidP="006A2DA2">
      <w:pPr>
        <w:pStyle w:val="ListParagraph"/>
        <w:spacing w:after="0" w:line="240" w:lineRule="auto"/>
        <w:ind w:left="425"/>
        <w:jc w:val="center"/>
        <w:rPr>
          <w:rFonts w:ascii="Times New Roman" w:hAnsi="Times New Roman" w:cs="Times New Roman"/>
          <w:sz w:val="24"/>
          <w:szCs w:val="24"/>
        </w:rPr>
      </w:pPr>
      <w:r w:rsidRPr="00544F13">
        <w:rPr>
          <w:rFonts w:ascii="Times New Roman" w:hAnsi="Times New Roman" w:cs="Times New Roman"/>
          <w:sz w:val="24"/>
          <w:szCs w:val="24"/>
        </w:rPr>
        <w:t>(Protokola 10.pants)</w:t>
      </w:r>
    </w:p>
    <w:p w:rsidR="00FB6F5F" w:rsidRPr="00544F13" w:rsidRDefault="00FB6F5F" w:rsidP="006A2DA2">
      <w:pPr>
        <w:pStyle w:val="ListParagraph"/>
        <w:spacing w:after="0" w:line="240" w:lineRule="auto"/>
        <w:ind w:left="425"/>
        <w:jc w:val="center"/>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hanging="426"/>
        <w:jc w:val="both"/>
        <w:rPr>
          <w:rFonts w:ascii="Times New Roman" w:hAnsi="Times New Roman" w:cs="Times New Roman"/>
          <w:sz w:val="24"/>
          <w:szCs w:val="24"/>
        </w:rPr>
      </w:pPr>
      <w:r w:rsidRPr="00544F13">
        <w:rPr>
          <w:rFonts w:ascii="Times New Roman" w:hAnsi="Times New Roman" w:cs="Times New Roman"/>
          <w:sz w:val="24"/>
          <w:szCs w:val="24"/>
        </w:rPr>
        <w:t>Baltijas jūras valstu padomes ietvaros (Baltijas jūras reģiona valstu izveidota starptautiska organizācija) darbojas Ekspertu grupa sadarbībai riska grupas bērnu jautājumos (</w:t>
      </w:r>
      <w:proofErr w:type="spellStart"/>
      <w:r w:rsidRPr="00544F13">
        <w:rPr>
          <w:rFonts w:ascii="Times New Roman" w:hAnsi="Times New Roman" w:cs="Times New Roman"/>
          <w:sz w:val="24"/>
          <w:szCs w:val="24"/>
        </w:rPr>
        <w:t>Expert</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Group</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for</w:t>
      </w:r>
      <w:proofErr w:type="spellEnd"/>
      <w:r w:rsidRPr="00544F13">
        <w:rPr>
          <w:rFonts w:ascii="Times New Roman" w:hAnsi="Times New Roman" w:cs="Times New Roman"/>
          <w:sz w:val="24"/>
          <w:szCs w:val="24"/>
        </w:rPr>
        <w:t xml:space="preserve"> Co-</w:t>
      </w:r>
      <w:proofErr w:type="spellStart"/>
      <w:r w:rsidRPr="00544F13">
        <w:rPr>
          <w:rFonts w:ascii="Times New Roman" w:hAnsi="Times New Roman" w:cs="Times New Roman"/>
          <w:sz w:val="24"/>
          <w:szCs w:val="24"/>
        </w:rPr>
        <w:t>operation</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on</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Children</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at</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Risk</w:t>
      </w:r>
      <w:proofErr w:type="spellEnd"/>
      <w:r w:rsidRPr="00544F13">
        <w:rPr>
          <w:rFonts w:ascii="Times New Roman" w:hAnsi="Times New Roman" w:cs="Times New Roman"/>
          <w:sz w:val="24"/>
          <w:szCs w:val="24"/>
        </w:rPr>
        <w:t>), kas izveidota 2001.gada 31.oktobrī Padomes ietvaros, turpmāk – Ekspertu grupa, lai veicinātu bērnu tiesību aizsardzību reģionā. Ekspertu grupa identificē, atbalsta un ievieš pasākumus bērnu, kuri nonākuši riska situācijās, tiesību aizsardzībai un atbalstam Baltijas jūras reģionā. Ekspertu grupa īsteno pasākumus sadarbībā ar valsts un pašvaldību institūcijām, vietējām un starptautiskām nevalstiskām organizācijām Ekspertu grupas apstiprinātajās prioritārajās jomās (Ekspertu grupas darba prioritārās jomas 2009.-2011.gadā ir: bērnu aizsardzība no jebkāda veida seksuālās ekspluatācijas (bērnu aizsardzība no šādiem noziedzīgiem nodarījumiem tiešsaistē; bērnu aizsardzība no iesaistīšanās prostitūcijā, nepilngadīgu personu bez pavadības un bērnu, kuri kļuvuši par cilvēku tirdzniecības upuriem, aizsardzība); bērnu aizsardzība no visa veida seksuālās vardarbības un citiem noziedzīgiem nodarījumiem pret tikumību un dzimumneaizskaramību; bērnu, kuri dzīvo institūcijās vai cita veida aprūpē ārpus ģimeniskās vides, tiesību aizsardzība.</w:t>
      </w:r>
    </w:p>
    <w:p w:rsidR="00FB6F5F" w:rsidRPr="00544F13" w:rsidRDefault="00FB6F5F" w:rsidP="006A2DA2">
      <w:pPr>
        <w:pStyle w:val="ListParagraph"/>
        <w:spacing w:after="0" w:line="240" w:lineRule="auto"/>
        <w:ind w:left="426"/>
        <w:jc w:val="both"/>
        <w:rPr>
          <w:rFonts w:ascii="Times New Roman" w:hAnsi="Times New Roman" w:cs="Times New Roman"/>
          <w:sz w:val="24"/>
          <w:szCs w:val="24"/>
        </w:rPr>
      </w:pPr>
    </w:p>
    <w:p w:rsidR="00FB6F5F" w:rsidRPr="00544F13" w:rsidRDefault="00FB6F5F" w:rsidP="006A2DA2">
      <w:pPr>
        <w:pStyle w:val="ListParagraph"/>
        <w:numPr>
          <w:ilvl w:val="0"/>
          <w:numId w:val="14"/>
        </w:numPr>
        <w:spacing w:after="0" w:line="240" w:lineRule="auto"/>
        <w:ind w:left="426" w:hanging="426"/>
        <w:jc w:val="both"/>
        <w:rPr>
          <w:rFonts w:ascii="Times New Roman" w:hAnsi="Times New Roman" w:cs="Times New Roman"/>
          <w:sz w:val="24"/>
          <w:szCs w:val="24"/>
        </w:rPr>
      </w:pPr>
      <w:r w:rsidRPr="00544F13">
        <w:rPr>
          <w:rFonts w:ascii="Times New Roman" w:hAnsi="Times New Roman" w:cs="Times New Roman"/>
          <w:sz w:val="24"/>
          <w:szCs w:val="24"/>
        </w:rPr>
        <w:t xml:space="preserve">Ekspertu grupa īsteno vairākas iniciatīvas, lai novērstu bērnu tiesību pārkāpumu risku reģionā (papildus sk.: </w:t>
      </w:r>
      <w:proofErr w:type="spellStart"/>
      <w:r w:rsidRPr="00544F13">
        <w:rPr>
          <w:rFonts w:ascii="Times New Roman" w:hAnsi="Times New Roman" w:cs="Times New Roman"/>
          <w:sz w:val="24"/>
          <w:szCs w:val="24"/>
        </w:rPr>
        <w:t>www.childcentre.info</w:t>
      </w:r>
      <w:proofErr w:type="spellEnd"/>
      <w:r w:rsidRPr="00544F13">
        <w:rPr>
          <w:rFonts w:ascii="Times New Roman" w:hAnsi="Times New Roman" w:cs="Times New Roman"/>
          <w:sz w:val="24"/>
          <w:szCs w:val="24"/>
        </w:rPr>
        <w:t xml:space="preserve">). Ekspertu grupas šobrīd nozīmīgākie projekti, lai aizsargātu bērnus no prettiesiskām darbībām: ROBERT - </w:t>
      </w:r>
      <w:proofErr w:type="spellStart"/>
      <w:r w:rsidRPr="00544F13">
        <w:rPr>
          <w:rFonts w:ascii="Times New Roman" w:hAnsi="Times New Roman" w:cs="Times New Roman"/>
          <w:sz w:val="24"/>
          <w:szCs w:val="24"/>
        </w:rPr>
        <w:t>Risktaking</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Online</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Behaviour</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Empowerment</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through</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Research</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and</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Training</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European</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Commission</w:t>
      </w:r>
      <w:proofErr w:type="spellEnd"/>
      <w:r w:rsidRPr="00544F13">
        <w:rPr>
          <w:rFonts w:ascii="Times New Roman" w:hAnsi="Times New Roman" w:cs="Times New Roman"/>
          <w:sz w:val="24"/>
          <w:szCs w:val="24"/>
        </w:rPr>
        <w:t xml:space="preserve"> </w:t>
      </w:r>
      <w:proofErr w:type="spellStart"/>
      <w:r w:rsidRPr="00544F13">
        <w:rPr>
          <w:rFonts w:ascii="Times New Roman" w:hAnsi="Times New Roman" w:cs="Times New Roman"/>
          <w:sz w:val="24"/>
          <w:szCs w:val="24"/>
        </w:rPr>
        <w:t>Safer</w:t>
      </w:r>
      <w:proofErr w:type="spellEnd"/>
      <w:r w:rsidRPr="00544F13">
        <w:rPr>
          <w:rFonts w:ascii="Times New Roman" w:hAnsi="Times New Roman" w:cs="Times New Roman"/>
          <w:sz w:val="24"/>
          <w:szCs w:val="24"/>
        </w:rPr>
        <w:t xml:space="preserve"> Internet </w:t>
      </w:r>
      <w:proofErr w:type="spellStart"/>
      <w:r w:rsidRPr="00544F13">
        <w:rPr>
          <w:rFonts w:ascii="Times New Roman" w:hAnsi="Times New Roman" w:cs="Times New Roman"/>
          <w:sz w:val="24"/>
          <w:szCs w:val="24"/>
        </w:rPr>
        <w:t>Programme</w:t>
      </w:r>
      <w:proofErr w:type="spellEnd"/>
      <w:r w:rsidRPr="00544F13">
        <w:rPr>
          <w:rFonts w:ascii="Times New Roman" w:hAnsi="Times New Roman" w:cs="Times New Roman"/>
          <w:sz w:val="24"/>
          <w:szCs w:val="24"/>
        </w:rPr>
        <w:t xml:space="preserve">. </w:t>
      </w:r>
      <w:r w:rsidRPr="00544F13">
        <w:rPr>
          <w:rFonts w:ascii="Times New Roman" w:hAnsi="Times New Roman" w:cs="Times New Roman"/>
          <w:sz w:val="24"/>
          <w:szCs w:val="24"/>
          <w:lang w:val="en-GB"/>
        </w:rPr>
        <w:t>Project „Baltic Sea Region Information Management to Prevent Trafficking”, EU Daphne III programme.</w:t>
      </w:r>
    </w:p>
    <w:p w:rsidR="00FB6F5F" w:rsidRPr="00544F13" w:rsidRDefault="00FB6F5F" w:rsidP="006A2DA2">
      <w:pPr>
        <w:pStyle w:val="ListParagraph"/>
        <w:spacing w:after="0" w:line="240" w:lineRule="auto"/>
        <w:rPr>
          <w:rFonts w:ascii="Times New Roman" w:hAnsi="Times New Roman" w:cs="Times New Roman"/>
          <w:sz w:val="24"/>
          <w:szCs w:val="24"/>
        </w:rPr>
      </w:pPr>
    </w:p>
    <w:p w:rsidR="00FB6F5F" w:rsidRPr="00544F13" w:rsidRDefault="00FB6F5F" w:rsidP="001331AF">
      <w:pPr>
        <w:pStyle w:val="BodyText"/>
        <w:widowControl w:val="0"/>
        <w:numPr>
          <w:ilvl w:val="0"/>
          <w:numId w:val="14"/>
        </w:numPr>
        <w:tabs>
          <w:tab w:val="left" w:pos="1080"/>
        </w:tabs>
        <w:spacing w:after="0"/>
        <w:ind w:left="426" w:right="-6" w:hanging="426"/>
        <w:jc w:val="both"/>
        <w:rPr>
          <w:color w:val="000000"/>
        </w:rPr>
      </w:pPr>
      <w:r w:rsidRPr="00544F13">
        <w:t xml:space="preserve">Lai Dalībvalstis sniegtu palīdzību saistībā ar izmeklēšanu krimināllietās, tai skaitā par noziedzīgiem nodarījumiem, kas minēti Protokola 3.panta pirmā daļā, Latvija ir noslēgusi krimināltiesiskās sadarbības līgumus </w:t>
      </w:r>
      <w:r w:rsidRPr="00544F13">
        <w:rPr>
          <w:color w:val="000000"/>
        </w:rPr>
        <w:t>ar Eiropas Savienības dalībvalstīm. Sadarbības ietvaros</w:t>
      </w:r>
      <w:r w:rsidRPr="00544F13">
        <w:t xml:space="preserve"> ir paredzēta informācijas apmaiņa, </w:t>
      </w:r>
      <w:r w:rsidRPr="00544F13">
        <w:rPr>
          <w:color w:val="000000"/>
        </w:rPr>
        <w:t>krimināltiesiskā un operatīvā starptautiskā sadarbība.</w:t>
      </w:r>
    </w:p>
    <w:p w:rsidR="00FB6F5F" w:rsidRPr="00544F13" w:rsidRDefault="00FB6F5F" w:rsidP="001331AF">
      <w:pPr>
        <w:pStyle w:val="ListParagraph"/>
        <w:spacing w:after="0" w:line="240" w:lineRule="auto"/>
        <w:rPr>
          <w:rFonts w:ascii="Times New Roman" w:hAnsi="Times New Roman" w:cs="Times New Roman"/>
          <w:color w:val="000000"/>
          <w:sz w:val="24"/>
          <w:szCs w:val="24"/>
        </w:rPr>
      </w:pPr>
    </w:p>
    <w:p w:rsidR="00FB6F5F" w:rsidRPr="00544F13" w:rsidRDefault="00FB6F5F" w:rsidP="001331AF">
      <w:pPr>
        <w:pStyle w:val="BodyText"/>
        <w:widowControl w:val="0"/>
        <w:numPr>
          <w:ilvl w:val="0"/>
          <w:numId w:val="14"/>
        </w:numPr>
        <w:tabs>
          <w:tab w:val="left" w:pos="1080"/>
        </w:tabs>
        <w:spacing w:after="0"/>
        <w:ind w:left="426" w:right="-6" w:hanging="426"/>
        <w:jc w:val="both"/>
        <w:rPr>
          <w:color w:val="000000"/>
        </w:rPr>
      </w:pPr>
      <w:r w:rsidRPr="00544F13">
        <w:rPr>
          <w:color w:val="000000"/>
        </w:rPr>
        <w:t>KPL 675.pants nosaka, ka</w:t>
      </w:r>
      <w:r w:rsidRPr="00544F13">
        <w:t xml:space="preserve"> krimināltiesiskās sadarbības lūgumus nosūta un saņem </w:t>
      </w:r>
      <w:r w:rsidRPr="00544F13">
        <w:lastRenderedPageBreak/>
        <w:t>kompetentās iestādes, kas noteiktas normatīvajos aktos, kuri regulē starptautisko sadarbību krimināltiesiskajā jomā. Krimināltiesiskajā sadarbībā Latvijas kompetentā iestāde var vienoties ar ārvalsts kompetento iestādi par tiesu, prokuratūru un izmeklēšanas iestāžu tiešu sazināšanos. Ja ar ārvalsti nav līguma par krimināltiesisko sadarbību, tiesības iesniegt ārvalstij krimināltiesiskās sadarbības lūgumu vai saņemt ārvalsts krimināltiesiskās sadarbības lūgumu ir tieslietu ministram un ģenerālprokuroram.</w:t>
      </w:r>
    </w:p>
    <w:p w:rsidR="00FB6F5F" w:rsidRPr="00544F13" w:rsidRDefault="00FB6F5F" w:rsidP="001331AF">
      <w:pPr>
        <w:pStyle w:val="ListParagraph"/>
        <w:spacing w:after="0" w:line="240" w:lineRule="auto"/>
        <w:rPr>
          <w:rFonts w:ascii="Times New Roman" w:hAnsi="Times New Roman" w:cs="Times New Roman"/>
          <w:color w:val="000000"/>
          <w:sz w:val="24"/>
          <w:szCs w:val="24"/>
        </w:rPr>
      </w:pPr>
    </w:p>
    <w:p w:rsidR="00FB6F5F" w:rsidRPr="00544F13" w:rsidRDefault="00FB6F5F" w:rsidP="001331AF">
      <w:pPr>
        <w:pStyle w:val="BodyText"/>
        <w:widowControl w:val="0"/>
        <w:numPr>
          <w:ilvl w:val="0"/>
          <w:numId w:val="14"/>
        </w:numPr>
        <w:tabs>
          <w:tab w:val="left" w:pos="1080"/>
        </w:tabs>
        <w:spacing w:after="0"/>
        <w:ind w:left="426" w:right="-6" w:hanging="426"/>
        <w:jc w:val="both"/>
        <w:rPr>
          <w:color w:val="000000"/>
        </w:rPr>
      </w:pPr>
      <w:r w:rsidRPr="00544F13">
        <w:t xml:space="preserve">Ņemot vērā ar cilvēku tirdzniecību saistīto noziegumu pārrobežu raksturu, Valsts policijas ONAP 3.nodaļas darbinieki pastāvīgi veic pasākumus starptautiskās sadarbības pilnveidošanai un sadarbības nostiprināšanai ar Eiropolu, Interpolu, kā arī ar atsevišķu valstu specializētajām policijas vienībām. </w:t>
      </w:r>
      <w:r w:rsidRPr="00544F13">
        <w:rPr>
          <w:iCs/>
        </w:rPr>
        <w:t xml:space="preserve">Sadarbības rezultātā atklāti vairāki bērnu pornogrāfijas saturošu materiālu lejupielādēšanas gadījumi Latvijā, kā arī veikti citi kopīgi pasākumi. </w:t>
      </w:r>
      <w:r w:rsidRPr="00544F13">
        <w:t>Cilvēku tirdzniecības apkarošanas jomā ONAP 3.nodaļas darbinieki veic pasākumus starptautiskās sadarbības paplašināšanai ar galveno cilvēku tirdzniecības mērķa valstu tiesību aizsardzības iestādēm. Tiek veikta dažāda līmeņa informācijas apmaiņa, tiesiskās palīdzības sniegšana un kopīgi pasākumi pret starptautiskajiem cilvēku tirdzniecības tīkliem.</w:t>
      </w:r>
    </w:p>
    <w:p w:rsidR="00FB6F5F" w:rsidRPr="00544F13" w:rsidRDefault="00FB6F5F" w:rsidP="001331AF">
      <w:pPr>
        <w:pStyle w:val="ListParagraph"/>
        <w:spacing w:after="0" w:line="240" w:lineRule="auto"/>
        <w:rPr>
          <w:rFonts w:ascii="Times New Roman" w:hAnsi="Times New Roman" w:cs="Times New Roman"/>
          <w:sz w:val="24"/>
          <w:szCs w:val="24"/>
        </w:rPr>
      </w:pPr>
    </w:p>
    <w:p w:rsidR="00FB6F5F" w:rsidRPr="00544F13" w:rsidRDefault="00FB6F5F" w:rsidP="001331AF">
      <w:pPr>
        <w:pStyle w:val="BodyText"/>
        <w:widowControl w:val="0"/>
        <w:numPr>
          <w:ilvl w:val="0"/>
          <w:numId w:val="14"/>
        </w:numPr>
        <w:tabs>
          <w:tab w:val="left" w:pos="1080"/>
        </w:tabs>
        <w:spacing w:after="0"/>
        <w:ind w:left="426" w:right="-6" w:hanging="426"/>
        <w:jc w:val="both"/>
        <w:rPr>
          <w:color w:val="000000"/>
        </w:rPr>
      </w:pPr>
      <w:r w:rsidRPr="00544F13">
        <w:t>Starptautiskās sadarbības ietvaros 2008.gadā Latvija pievienojās Eiropola analītiskajam rīcības failam (ARF) „</w:t>
      </w:r>
      <w:proofErr w:type="spellStart"/>
      <w:r w:rsidRPr="00544F13">
        <w:t>Twins</w:t>
      </w:r>
      <w:proofErr w:type="spellEnd"/>
      <w:r w:rsidRPr="00544F13">
        <w:t>” ar mērķi uzlabot starptautisko sadarbību, kas sekmē izmeklēšanas darbu bērnu seksuālās izmantošanas un pornogrāfijas jomā. ARF „</w:t>
      </w:r>
      <w:proofErr w:type="spellStart"/>
      <w:r w:rsidRPr="00544F13">
        <w:t>Twins</w:t>
      </w:r>
      <w:proofErr w:type="spellEnd"/>
      <w:r w:rsidRPr="00544F13">
        <w:t>” ietvaros tika aktīvi realizēta informācijas apmaiņa, kā rezultātā atklāti vairāki bērnu pornogrāfiju saturošu materiālu lejupielādēšanas gadījumi Latvijā.</w:t>
      </w:r>
    </w:p>
    <w:p w:rsidR="00FB6F5F" w:rsidRPr="00544F13" w:rsidRDefault="00FB6F5F" w:rsidP="001331AF">
      <w:pPr>
        <w:pStyle w:val="ListParagraph"/>
        <w:spacing w:after="0" w:line="240" w:lineRule="auto"/>
        <w:rPr>
          <w:rFonts w:ascii="Times New Roman" w:hAnsi="Times New Roman" w:cs="Times New Roman"/>
          <w:color w:val="000000"/>
          <w:sz w:val="24"/>
          <w:szCs w:val="24"/>
        </w:rPr>
      </w:pPr>
    </w:p>
    <w:p w:rsidR="00FB6F5F" w:rsidRPr="00544F13" w:rsidRDefault="00FB6F5F" w:rsidP="001331AF">
      <w:pPr>
        <w:pStyle w:val="BodyText"/>
        <w:widowControl w:val="0"/>
        <w:numPr>
          <w:ilvl w:val="0"/>
          <w:numId w:val="14"/>
        </w:numPr>
        <w:tabs>
          <w:tab w:val="left" w:pos="1080"/>
        </w:tabs>
        <w:spacing w:after="0"/>
        <w:ind w:left="426" w:right="-6" w:hanging="426"/>
        <w:jc w:val="both"/>
        <w:rPr>
          <w:color w:val="000000"/>
        </w:rPr>
      </w:pPr>
      <w:r w:rsidRPr="00544F13">
        <w:rPr>
          <w:color w:val="000000"/>
        </w:rPr>
        <w:t>Kā vienu no veiksmīgas policijas starptautiskās sadarbības piemēriem atskaites periodā var minēt 2008.gada septembrī pārtraukto mēģinājumu nogādāt seksuālās ekspluatācijas nolūkos divas 16 un 17 gadus vecas personas uz Lielbritāniju, kur sadarbībā ar Latvijas policijas sakaru virsnieku Lielbritānijā, pret personu grupu, tika uzsākta kopēja izmeklēšana ar Lielbritānijas policiju pēc Krimināllikuma 154.</w:t>
      </w:r>
      <w:r w:rsidRPr="00544F13">
        <w:rPr>
          <w:color w:val="000000"/>
          <w:vertAlign w:val="superscript"/>
        </w:rPr>
        <w:t>1</w:t>
      </w:r>
      <w:r w:rsidRPr="00544F13">
        <w:rPr>
          <w:color w:val="000000"/>
        </w:rPr>
        <w:t xml:space="preserve"> panta otrās daļas par cilvēku tirdzniecības faktu, ja tas izdarīts attiecībā pret nepilngadīgām personām. Latvijas policijas sakaru virsnieks Lielbritānijā būtiski atviegloja un paātrināja starptautisko tiesisko sadarbību, informācijas apmaiņu un tiesiskās palīdzības lūgumu izpildi. Kopējās pirmstiesas izmeklēšanas laikā un tiesiskās palīdzības lūguma Lielbritānijai ietvaros tika iegūta informācija, ka Latvijas modeļu aģentūras īpašnieks mantkārīgā nolūkā ir regulāri no Latvijas nosūtījis uz dažādām ārvalstīm seksuālai izmantošanai vairākas pilngadīgas personas un trīs nepilngadīgas personas. Uz aizdomu pamata par augstākminētā noziedzīgā nodarījuma izdarīšanu 2009.gada 27. janvārī tika aizturēts agrāk nesodīts Latvijas Republikas pilsonis. </w:t>
      </w:r>
      <w:r w:rsidRPr="00544F13">
        <w:t>2009.gada 12. maijā personas darbības tika pārkvalificētas un viņš atzīts par aizdomās turēto Krimināllikuma 154.</w:t>
      </w:r>
      <w:r w:rsidRPr="00544F13">
        <w:rPr>
          <w:vertAlign w:val="superscript"/>
        </w:rPr>
        <w:t>1</w:t>
      </w:r>
      <w:r w:rsidRPr="00544F13">
        <w:t>panta otrajā daļā un 165.</w:t>
      </w:r>
      <w:r w:rsidRPr="00544F13">
        <w:rPr>
          <w:vertAlign w:val="superscript"/>
        </w:rPr>
        <w:t>1</w:t>
      </w:r>
      <w:r w:rsidRPr="00544F13">
        <w:t>panta otrajā daļā paredzēto noziedzīgo nodarījumu izdarīšanā un ONAP 3.nodaļas darbinieki nosūtīja kriminālprocesu (kopumā 7 sējumi) kriminālvajāšanas uzsākšanai uz Organizētās noziedzības un citu nozaru specializēto prokuratūru. 2010.gada jūnijā Rīgas apgabaltiesā tika izskatīta krimināllieta, kurā figurē līdz šim vislielākais personu skaits grupā – septiņas personas, kuras tika atzītas par vainīgām cilvēku tirdzniecībā. Tika piespriesti ļoti bargi cietumsodi – grupas organizatoram – brīvības atņemšana trīspadsmit gadi, četriem līdzdalībniekiem – brīvības atņemšana desmit gadi, divām personām – pieci gadi cietumsoda nosacīti. Visiem septiņiem notiesātajiem tika piemērota arī mantas konfiskācija un trīs gadus policijas uzraudzība pēc cietumsoda izciešanas.</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br w:type="page"/>
      </w:r>
    </w:p>
    <w:p w:rsidR="00FB6F5F" w:rsidRPr="00544F13" w:rsidRDefault="00FB6F5F" w:rsidP="001331AF">
      <w:pPr>
        <w:pStyle w:val="ListParagraph"/>
        <w:spacing w:after="0" w:line="240" w:lineRule="auto"/>
        <w:ind w:left="426"/>
        <w:jc w:val="both"/>
        <w:rPr>
          <w:rFonts w:ascii="Times New Roman" w:hAnsi="Times New Roman" w:cs="Times New Roman"/>
          <w:sz w:val="24"/>
          <w:szCs w:val="24"/>
        </w:rPr>
        <w:sectPr w:rsidR="00FB6F5F" w:rsidRPr="00544F13" w:rsidSect="00FB3D93">
          <w:headerReference w:type="default" r:id="rId25"/>
          <w:footerReference w:type="default" r:id="rId26"/>
          <w:headerReference w:type="first" r:id="rId27"/>
          <w:footerReference w:type="first" r:id="rId28"/>
          <w:pgSz w:w="11906" w:h="16838"/>
          <w:pgMar w:top="1134" w:right="1134" w:bottom="1134" w:left="1701" w:header="709" w:footer="709" w:gutter="0"/>
          <w:cols w:space="708"/>
          <w:docGrid w:linePitch="360"/>
        </w:sectPr>
      </w:pPr>
    </w:p>
    <w:p w:rsidR="00FB6F5F" w:rsidRPr="00544F13" w:rsidRDefault="00FB6F5F" w:rsidP="001331AF">
      <w:pPr>
        <w:shd w:val="clear" w:color="auto" w:fill="FFFFFF"/>
        <w:spacing w:after="0" w:line="240" w:lineRule="auto"/>
        <w:jc w:val="center"/>
        <w:rPr>
          <w:rFonts w:ascii="Times New Roman" w:hAnsi="Times New Roman" w:cs="Times New Roman"/>
          <w:b/>
          <w:sz w:val="24"/>
          <w:szCs w:val="24"/>
        </w:rPr>
      </w:pPr>
      <w:r w:rsidRPr="00544F13">
        <w:rPr>
          <w:rStyle w:val="Strong"/>
          <w:rFonts w:ascii="Times New Roman" w:hAnsi="Times New Roman" w:cs="Times New Roman"/>
          <w:sz w:val="24"/>
          <w:szCs w:val="24"/>
        </w:rPr>
        <w:lastRenderedPageBreak/>
        <w:t>Konvencijas par bērna tiesībām papildu protokola par tirdzniecību ar bērniem, bērna prostitūciju un bērna pornogrāfiju</w:t>
      </w:r>
    </w:p>
    <w:p w:rsidR="00FB6F5F" w:rsidRPr="00544F13" w:rsidRDefault="00FB6F5F" w:rsidP="001331AF">
      <w:pPr>
        <w:shd w:val="clear" w:color="auto" w:fill="FFFFFF"/>
        <w:spacing w:after="0" w:line="240" w:lineRule="auto"/>
        <w:jc w:val="center"/>
        <w:rPr>
          <w:rFonts w:ascii="Times New Roman" w:hAnsi="Times New Roman" w:cs="Times New Roman"/>
          <w:b/>
          <w:sz w:val="24"/>
          <w:szCs w:val="24"/>
        </w:rPr>
      </w:pPr>
      <w:r w:rsidRPr="00544F13">
        <w:rPr>
          <w:rFonts w:ascii="Times New Roman" w:hAnsi="Times New Roman" w:cs="Times New Roman"/>
          <w:b/>
          <w:sz w:val="24"/>
          <w:szCs w:val="24"/>
        </w:rPr>
        <w:t>un Latvijas Republikas normatīvo aktu atbilstības tabula</w:t>
      </w:r>
    </w:p>
    <w:p w:rsidR="00FB6F5F" w:rsidRPr="00544F13" w:rsidRDefault="00FB6F5F" w:rsidP="001331AF">
      <w:pPr>
        <w:shd w:val="clear" w:color="auto" w:fill="FFFFFF"/>
        <w:spacing w:after="0" w:line="240" w:lineRule="auto"/>
        <w:ind w:left="523"/>
        <w:jc w:val="center"/>
        <w:rPr>
          <w:rFonts w:ascii="Times New Roman" w:hAnsi="Times New Roman" w:cs="Times New Roman"/>
          <w:b/>
          <w:bCs/>
          <w:sz w:val="24"/>
          <w:szCs w:val="24"/>
        </w:rPr>
      </w:pP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Atbilstības tabulā lietotie saīsinājumi:</w:t>
      </w:r>
    </w:p>
    <w:p w:rsidR="00FB6F5F" w:rsidRPr="00544F13" w:rsidRDefault="00FB6F5F" w:rsidP="001331AF">
      <w:pPr>
        <w:spacing w:after="0" w:line="240" w:lineRule="auto"/>
        <w:jc w:val="both"/>
        <w:rPr>
          <w:rFonts w:ascii="Times New Roman" w:hAnsi="Times New Roman" w:cs="Times New Roman"/>
          <w:sz w:val="24"/>
          <w:szCs w:val="24"/>
        </w:rPr>
      </w:pPr>
      <w:smartTag w:uri="schemas-tilde-lv/tildestengine" w:element="veidnes">
        <w:smartTagPr>
          <w:attr w:name="id" w:val="-1"/>
          <w:attr w:name="baseform" w:val="Protokols"/>
          <w:attr w:name="text" w:val="Protokols"/>
        </w:smartTagPr>
        <w:r w:rsidRPr="00544F13">
          <w:rPr>
            <w:rFonts w:ascii="Times New Roman" w:hAnsi="Times New Roman" w:cs="Times New Roman"/>
            <w:sz w:val="24"/>
            <w:szCs w:val="24"/>
          </w:rPr>
          <w:t>Protokols</w:t>
        </w:r>
      </w:smartTag>
      <w:r w:rsidRPr="00544F13">
        <w:rPr>
          <w:rFonts w:ascii="Times New Roman" w:hAnsi="Times New Roman" w:cs="Times New Roman"/>
          <w:sz w:val="24"/>
          <w:szCs w:val="24"/>
        </w:rPr>
        <w:t xml:space="preserve"> - </w:t>
      </w:r>
      <w:r w:rsidRPr="00544F13">
        <w:rPr>
          <w:rStyle w:val="Strong"/>
          <w:rFonts w:ascii="Times New Roman" w:hAnsi="Times New Roman" w:cs="Times New Roman"/>
          <w:b w:val="0"/>
          <w:sz w:val="24"/>
          <w:szCs w:val="24"/>
        </w:rPr>
        <w:t xml:space="preserve">Konvencijas par bērna tiesībām papildus </w:t>
      </w:r>
      <w:smartTag w:uri="schemas-tilde-lv/tildestengine" w:element="veidnes">
        <w:smartTagPr>
          <w:attr w:name="id" w:val="-1"/>
          <w:attr w:name="baseform" w:val="Protokols"/>
          <w:attr w:name="text" w:val="Protokols"/>
        </w:smartTagPr>
        <w:r w:rsidRPr="00544F13">
          <w:rPr>
            <w:rStyle w:val="Strong"/>
            <w:rFonts w:ascii="Times New Roman" w:hAnsi="Times New Roman" w:cs="Times New Roman"/>
            <w:b w:val="0"/>
            <w:sz w:val="24"/>
            <w:szCs w:val="24"/>
          </w:rPr>
          <w:t>protokols</w:t>
        </w:r>
      </w:smartTag>
      <w:r w:rsidRPr="00544F13">
        <w:rPr>
          <w:rStyle w:val="Strong"/>
          <w:rFonts w:ascii="Times New Roman" w:hAnsi="Times New Roman" w:cs="Times New Roman"/>
          <w:b w:val="0"/>
          <w:sz w:val="24"/>
          <w:szCs w:val="24"/>
        </w:rPr>
        <w:t xml:space="preserve"> par tirdzniecību ar bērniem, bērna prostitūciju un bērnu pornogrāfiju</w:t>
      </w:r>
      <w:r w:rsidRPr="00544F13">
        <w:rPr>
          <w:rFonts w:ascii="Times New Roman" w:hAnsi="Times New Roman" w:cs="Times New Roman"/>
          <w:sz w:val="24"/>
          <w:szCs w:val="24"/>
        </w:rPr>
        <w:t>.</w:t>
      </w:r>
    </w:p>
    <w:p w:rsidR="00FB6F5F" w:rsidRPr="00544F13" w:rsidRDefault="00FB6F5F" w:rsidP="001331AF">
      <w:pPr>
        <w:spacing w:after="0" w:line="240" w:lineRule="auto"/>
        <w:ind w:firstLine="550"/>
        <w:rPr>
          <w:rFonts w:ascii="Times New Roman" w:hAnsi="Times New Roman" w:cs="Times New Roman"/>
          <w:bCs/>
          <w:sz w:val="24"/>
          <w:szCs w:val="24"/>
        </w:rPr>
      </w:pPr>
    </w:p>
    <w:p w:rsidR="00FB6F5F" w:rsidRPr="00544F13" w:rsidRDefault="00FB6F5F" w:rsidP="001331AF">
      <w:pPr>
        <w:spacing w:after="0" w:line="240" w:lineRule="auto"/>
        <w:rPr>
          <w:rFonts w:ascii="Times New Roman" w:hAnsi="Times New Roman" w:cs="Times New Roman"/>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0080"/>
      </w:tblGrid>
      <w:tr w:rsidR="00FB6F5F" w:rsidRPr="00544F13" w:rsidTr="00CE2FFE">
        <w:tc>
          <w:tcPr>
            <w:tcW w:w="4608" w:type="dxa"/>
          </w:tcPr>
          <w:p w:rsidR="00FB6F5F" w:rsidRPr="00544F13" w:rsidRDefault="00FB6F5F" w:rsidP="001331AF">
            <w:pPr>
              <w:shd w:val="clear" w:color="auto" w:fill="FFFFFF"/>
              <w:spacing w:after="0" w:line="240" w:lineRule="auto"/>
              <w:jc w:val="both"/>
              <w:rPr>
                <w:rFonts w:ascii="Times New Roman" w:hAnsi="Times New Roman" w:cs="Times New Roman"/>
                <w:b/>
                <w:bCs/>
                <w:sz w:val="24"/>
                <w:szCs w:val="24"/>
              </w:rPr>
            </w:pPr>
            <w:smartTag w:uri="schemas-tilde-lv/tildestengine" w:element="veidnes">
              <w:smartTagPr>
                <w:attr w:name="text" w:val="Protokols"/>
                <w:attr w:name="baseform" w:val="Protokols"/>
                <w:attr w:name="id" w:val="-1"/>
              </w:smartTagPr>
              <w:r w:rsidRPr="00544F13">
                <w:rPr>
                  <w:rStyle w:val="Strong"/>
                  <w:rFonts w:ascii="Times New Roman" w:hAnsi="Times New Roman" w:cs="Times New Roman"/>
                  <w:sz w:val="24"/>
                  <w:szCs w:val="24"/>
                </w:rPr>
                <w:t>Protokols</w:t>
              </w:r>
            </w:smartTag>
            <w:r w:rsidRPr="00544F13">
              <w:rPr>
                <w:rStyle w:val="Strong"/>
                <w:rFonts w:ascii="Times New Roman" w:hAnsi="Times New Roman" w:cs="Times New Roman"/>
                <w:b w:val="0"/>
                <w:sz w:val="24"/>
                <w:szCs w:val="24"/>
              </w:rPr>
              <w:t xml:space="preserve"> </w:t>
            </w:r>
          </w:p>
        </w:tc>
        <w:tc>
          <w:tcPr>
            <w:tcW w:w="10080" w:type="dxa"/>
          </w:tcPr>
          <w:p w:rsidR="00FB6F5F" w:rsidRPr="00544F13" w:rsidRDefault="00FB6F5F" w:rsidP="001331AF">
            <w:pPr>
              <w:shd w:val="clear" w:color="auto" w:fill="FFFFFF"/>
              <w:spacing w:after="0" w:line="240" w:lineRule="auto"/>
              <w:jc w:val="center"/>
              <w:rPr>
                <w:rFonts w:ascii="Times New Roman" w:hAnsi="Times New Roman" w:cs="Times New Roman"/>
                <w:b/>
                <w:sz w:val="24"/>
                <w:szCs w:val="24"/>
              </w:rPr>
            </w:pPr>
            <w:r w:rsidRPr="00544F13">
              <w:rPr>
                <w:rFonts w:ascii="Times New Roman" w:hAnsi="Times New Roman" w:cs="Times New Roman"/>
                <w:b/>
                <w:color w:val="000000"/>
                <w:spacing w:val="-1"/>
                <w:sz w:val="24"/>
                <w:szCs w:val="24"/>
              </w:rPr>
              <w:t xml:space="preserve">Latvijas Republikas normatīvais </w:t>
            </w:r>
            <w:smartTag w:uri="schemas-tilde-lv/tildestengine" w:element="veidnes">
              <w:smartTagPr>
                <w:attr w:name="id" w:val="-1"/>
                <w:attr w:name="baseform" w:val="akts"/>
                <w:attr w:name="text" w:val="akts&#10;"/>
              </w:smartTagPr>
              <w:r w:rsidRPr="00544F13">
                <w:rPr>
                  <w:rFonts w:ascii="Times New Roman" w:hAnsi="Times New Roman" w:cs="Times New Roman"/>
                  <w:b/>
                  <w:color w:val="000000"/>
                  <w:spacing w:val="-1"/>
                  <w:sz w:val="24"/>
                  <w:szCs w:val="24"/>
                </w:rPr>
                <w:t>akts</w:t>
              </w:r>
            </w:smartTag>
          </w:p>
          <w:p w:rsidR="00FB6F5F" w:rsidRPr="00544F13" w:rsidRDefault="00FB6F5F" w:rsidP="001331AF">
            <w:pPr>
              <w:spacing w:after="0" w:line="240" w:lineRule="auto"/>
              <w:rPr>
                <w:rFonts w:ascii="Times New Roman" w:hAnsi="Times New Roman" w:cs="Times New Roman"/>
                <w:sz w:val="24"/>
                <w:szCs w:val="24"/>
              </w:rPr>
            </w:pPr>
          </w:p>
        </w:tc>
      </w:tr>
      <w:tr w:rsidR="00FB6F5F" w:rsidRPr="00544F13" w:rsidTr="00CE2FFE">
        <w:tc>
          <w:tcPr>
            <w:tcW w:w="4608" w:type="dxa"/>
          </w:tcPr>
          <w:p w:rsidR="00FB6F5F" w:rsidRPr="00544F13" w:rsidRDefault="00FB6F5F" w:rsidP="00975DCB">
            <w:pPr>
              <w:spacing w:after="0" w:line="240" w:lineRule="auto"/>
              <w:ind w:right="160"/>
              <w:jc w:val="both"/>
              <w:rPr>
                <w:rFonts w:ascii="Times New Roman" w:hAnsi="Times New Roman" w:cs="Times New Roman"/>
                <w:b/>
                <w:sz w:val="24"/>
                <w:szCs w:val="24"/>
              </w:rPr>
            </w:pPr>
            <w:r w:rsidRPr="00544F13">
              <w:rPr>
                <w:rFonts w:ascii="Times New Roman" w:hAnsi="Times New Roman" w:cs="Times New Roman"/>
                <w:b/>
                <w:sz w:val="24"/>
                <w:szCs w:val="24"/>
              </w:rPr>
              <w:t>1. pants</w:t>
            </w:r>
          </w:p>
          <w:p w:rsidR="00FB6F5F" w:rsidRPr="00544F13" w:rsidRDefault="00FB6F5F" w:rsidP="006A2DA2">
            <w:pPr>
              <w:spacing w:after="0" w:line="240" w:lineRule="auto"/>
              <w:ind w:right="160"/>
              <w:jc w:val="both"/>
              <w:rPr>
                <w:rFonts w:ascii="Times New Roman" w:hAnsi="Times New Roman" w:cs="Times New Roman"/>
                <w:sz w:val="24"/>
                <w:szCs w:val="24"/>
              </w:rPr>
            </w:pPr>
            <w:r w:rsidRPr="00544F13">
              <w:rPr>
                <w:rFonts w:ascii="Times New Roman" w:hAnsi="Times New Roman" w:cs="Times New Roman"/>
                <w:sz w:val="24"/>
                <w:szCs w:val="24"/>
              </w:rPr>
              <w:t>Dalībvalstis aizliedz tirdzniecību ar bērniem, bērnu prostitūciju un bērnu pornogrāfiju šajā Protokolā noteiktajā kārtībā.</w:t>
            </w:r>
          </w:p>
        </w:tc>
        <w:tc>
          <w:tcPr>
            <w:tcW w:w="10080" w:type="dxa"/>
          </w:tcPr>
          <w:p w:rsidR="00FB6F5F" w:rsidRPr="00544F13" w:rsidRDefault="00FB6F5F" w:rsidP="006A2DA2">
            <w:pPr>
              <w:spacing w:after="0" w:line="240" w:lineRule="auto"/>
              <w:rPr>
                <w:rFonts w:ascii="Times New Roman" w:hAnsi="Times New Roman" w:cs="Times New Roman"/>
                <w:b/>
                <w:bCs/>
                <w:sz w:val="24"/>
                <w:szCs w:val="24"/>
              </w:rPr>
            </w:pPr>
            <w:r w:rsidRPr="00544F13">
              <w:rPr>
                <w:rFonts w:ascii="Times New Roman" w:hAnsi="Times New Roman" w:cs="Times New Roman"/>
                <w:b/>
                <w:bCs/>
                <w:sz w:val="24"/>
                <w:szCs w:val="24"/>
              </w:rPr>
              <w:t>Krimināllikums</w:t>
            </w:r>
          </w:p>
          <w:p w:rsidR="00FB6F5F" w:rsidRPr="00544F13" w:rsidRDefault="00FB6F5F" w:rsidP="006A2DA2">
            <w:pPr>
              <w:spacing w:after="0" w:line="240" w:lineRule="auto"/>
              <w:jc w:val="both"/>
              <w:rPr>
                <w:rFonts w:ascii="Times New Roman" w:hAnsi="Times New Roman" w:cs="Times New Roman"/>
                <w:b/>
                <w:bCs/>
                <w:sz w:val="24"/>
                <w:szCs w:val="24"/>
              </w:rPr>
            </w:pPr>
            <w:bookmarkStart w:id="2" w:name="bkm190"/>
            <w:bookmarkStart w:id="3" w:name="bkm189"/>
            <w:bookmarkEnd w:id="2"/>
            <w:r w:rsidRPr="00544F13">
              <w:rPr>
                <w:rFonts w:ascii="Times New Roman" w:hAnsi="Times New Roman" w:cs="Times New Roman"/>
                <w:b/>
                <w:bCs/>
                <w:sz w:val="24"/>
                <w:szCs w:val="24"/>
              </w:rPr>
              <w:t>154.</w:t>
            </w:r>
            <w:r w:rsidRPr="00544F13">
              <w:rPr>
                <w:rFonts w:ascii="Times New Roman" w:hAnsi="Times New Roman" w:cs="Times New Roman"/>
                <w:b/>
                <w:bCs/>
                <w:sz w:val="24"/>
                <w:szCs w:val="24"/>
                <w:vertAlign w:val="superscript"/>
              </w:rPr>
              <w:t>1</w:t>
            </w:r>
            <w:r w:rsidRPr="00544F13">
              <w:rPr>
                <w:rFonts w:ascii="Times New Roman" w:hAnsi="Times New Roman" w:cs="Times New Roman"/>
                <w:b/>
                <w:bCs/>
                <w:sz w:val="24"/>
                <w:szCs w:val="24"/>
              </w:rPr>
              <w:t xml:space="preserve"> pants. Cilvēku tirdzniecība</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Par cilvēku tirdzniecību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trim līdz astoņiem gadiem, konfiscējot mantu vai bez mantas konfiskācijas.</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Par tādām pašām darbībām, ja tās izdarītas attiecībā uz nepilngadīgo vai ja tās izdarījusi personu grupa pēc iepriekšējas vienošanās, vai ja tās izdarītas atkārtoti,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pieciem līdz divpadsmit gadiem, konfiscējot mantu.</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Par tādām pašām darbībām, ja tās izraisījušas smagas sekas vai ja tās izdarītas attiecībā uz mazgadīgo, vai ja tās izdarījusi organizēta grupa,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desmit līdz piecpadsmit gadiem, konfiscējot mantu, un ar policijas kontroli uz laiku līdz trim gadiem vai bez tās.</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b/>
                <w:bCs/>
                <w:sz w:val="24"/>
                <w:szCs w:val="24"/>
              </w:rPr>
            </w:pPr>
            <w:bookmarkStart w:id="4" w:name="bkm188"/>
            <w:bookmarkEnd w:id="3"/>
            <w:r w:rsidRPr="00544F13">
              <w:rPr>
                <w:rFonts w:ascii="Times New Roman" w:hAnsi="Times New Roman" w:cs="Times New Roman"/>
                <w:b/>
                <w:bCs/>
                <w:sz w:val="24"/>
                <w:szCs w:val="24"/>
              </w:rPr>
              <w:t>154.</w:t>
            </w:r>
            <w:r w:rsidRPr="00544F13">
              <w:rPr>
                <w:rFonts w:ascii="Times New Roman" w:hAnsi="Times New Roman" w:cs="Times New Roman"/>
                <w:b/>
                <w:bCs/>
                <w:sz w:val="24"/>
                <w:szCs w:val="24"/>
                <w:vertAlign w:val="superscript"/>
              </w:rPr>
              <w:t>2</w:t>
            </w:r>
            <w:r w:rsidRPr="00544F13">
              <w:rPr>
                <w:rFonts w:ascii="Times New Roman" w:hAnsi="Times New Roman" w:cs="Times New Roman"/>
                <w:b/>
                <w:bCs/>
                <w:sz w:val="24"/>
                <w:szCs w:val="24"/>
              </w:rPr>
              <w:t xml:space="preserve"> pants. Cilvēku tirdzniecības jēdziens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Cilvēku tirdzniecība ir ekspluatācijas nolūkā izdarīta personu savervēšana, pārvadāšana, nodošana, slēpšana vai saņemšana, lietojot vardarbību vai draudus, vai aizvešanu ar viltu vai izmantojot personas atkarību no vainīgā vai tās bezpalīdzības stāvokli, vai arī dodot vai saņemot materiāla vai citāda rakstura labumus, lai panāktu tās personas piekrišanu tirdzniecībai, no kuras ir atkarīgs cietušais.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Nepilngadīgā vervēšana, pārvadāšana, nodošana, slēpšana vai saņemšana ekspluatācijas nolūkā atzīstama par cilvēku tirdzniecību arī tādā gadījumā, ja tā nav saistīta ar jebkuru šā panta pirmajā daļā minēto līdzekļu izmantošanu.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(3) Ekspluatācija šā panta izpratnē ir personas iesaistīšana prostitūcijā vai cita veida seksuālā izmantošanā, piespiešana veikt darbu vai sniegt pakalpojumus, turēšana verdzībā vai citās tai līdzīgās </w:t>
            </w:r>
            <w:r w:rsidRPr="00544F13">
              <w:rPr>
                <w:rFonts w:ascii="Times New Roman" w:hAnsi="Times New Roman" w:cs="Times New Roman"/>
                <w:sz w:val="24"/>
                <w:szCs w:val="24"/>
              </w:rPr>
              <w:lastRenderedPageBreak/>
              <w:t>formās (parādu verdzība, dzimtbūšana vai personas cita veida piespiedu nodošana citas personas atkarībā), turēšana kalpībā vai arī personas audu vai orgānu nelikumīga izņemšana.</w:t>
            </w:r>
          </w:p>
          <w:p w:rsidR="00FB6F5F" w:rsidRPr="00544F13" w:rsidRDefault="00FB6F5F" w:rsidP="001331AF">
            <w:pPr>
              <w:spacing w:after="0" w:line="240" w:lineRule="auto"/>
              <w:jc w:val="both"/>
              <w:rPr>
                <w:rFonts w:ascii="Times New Roman" w:hAnsi="Times New Roman" w:cs="Times New Roman"/>
                <w:b/>
                <w:sz w:val="24"/>
                <w:szCs w:val="24"/>
              </w:rPr>
            </w:pPr>
          </w:p>
          <w:p w:rsidR="00FB6F5F" w:rsidRPr="00544F13" w:rsidRDefault="00FB6F5F" w:rsidP="001331AF">
            <w:pPr>
              <w:spacing w:after="0" w:line="240" w:lineRule="auto"/>
              <w:rPr>
                <w:rFonts w:ascii="Times New Roman" w:hAnsi="Times New Roman" w:cs="Times New Roman"/>
                <w:b/>
                <w:bCs/>
                <w:sz w:val="24"/>
                <w:szCs w:val="24"/>
              </w:rPr>
            </w:pPr>
            <w:r w:rsidRPr="00544F13">
              <w:rPr>
                <w:rFonts w:ascii="Times New Roman" w:hAnsi="Times New Roman" w:cs="Times New Roman"/>
                <w:b/>
                <w:bCs/>
                <w:sz w:val="24"/>
                <w:szCs w:val="24"/>
              </w:rPr>
              <w:t>164.pants. Personas iesaistīšana prostitūcijā un piespiešana nodarboties ar prostitūciju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(3) Par šā panta pirmajā vai otrajā daļā paredzētajām darbībām, ja tās izdarītas atkārtoti vai ja tās izdarījusi personu grupa, vai par nepilngadīgā pamudināšanu vai piespiešanu nodarboties ar prostitūciju, vai par telpu nodošanu nepilngadīgām personām prostitūcijai – </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pieciem līdz astoņiem gadiem, konfiscējot mantu vai bez mantas konfiskācijas.</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(4) Par mazgadīgā pamudināšanu vai piespiešanu nodarboties ar prostitūciju –</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pieciem līdz divpadsmit gadiem, konfiscējot mantu vai bez mantas konfiskācijas.</w:t>
            </w:r>
          </w:p>
          <w:p w:rsidR="00FB6F5F" w:rsidRPr="00544F13" w:rsidRDefault="00FB6F5F" w:rsidP="001331AF">
            <w:pPr>
              <w:spacing w:after="0" w:line="240" w:lineRule="auto"/>
              <w:rPr>
                <w:rFonts w:ascii="Times New Roman" w:hAnsi="Times New Roman" w:cs="Times New Roman"/>
                <w:b/>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2008.gada 22.janvāra Ministru kabineta noteikumi Nr. 32 „Prostitūcijas ierobežošanas noteikumi”</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Ar prostitūciju aizliegts nodarboties nepilngadīgai personai un personai, kurai nav veselības kartes.</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sz w:val="24"/>
                <w:szCs w:val="24"/>
              </w:rPr>
            </w:pPr>
            <w:r w:rsidRPr="00544F13">
              <w:rPr>
                <w:rFonts w:ascii="Times New Roman" w:hAnsi="Times New Roman" w:cs="Times New Roman"/>
                <w:b/>
                <w:sz w:val="24"/>
                <w:szCs w:val="24"/>
              </w:rPr>
              <w:t xml:space="preserve">Bērnu aizsardzības likums </w:t>
            </w:r>
          </w:p>
          <w:p w:rsidR="00FB6F5F" w:rsidRPr="00544F13" w:rsidRDefault="00FB6F5F" w:rsidP="001331AF">
            <w:pPr>
              <w:spacing w:after="0" w:line="240" w:lineRule="auto"/>
              <w:outlineLvl w:val="3"/>
              <w:rPr>
                <w:rFonts w:ascii="Times New Roman" w:hAnsi="Times New Roman" w:cs="Times New Roman"/>
                <w:b/>
                <w:bCs/>
                <w:sz w:val="24"/>
                <w:szCs w:val="24"/>
              </w:rPr>
            </w:pPr>
            <w:bookmarkStart w:id="5" w:name="bkm61"/>
            <w:bookmarkStart w:id="6" w:name="bkm60"/>
            <w:bookmarkEnd w:id="5"/>
            <w:r w:rsidRPr="00544F13">
              <w:rPr>
                <w:rFonts w:ascii="Times New Roman" w:hAnsi="Times New Roman" w:cs="Times New Roman"/>
                <w:b/>
                <w:bCs/>
                <w:sz w:val="24"/>
                <w:szCs w:val="24"/>
              </w:rPr>
              <w:t>51.pants. Bērna aizsardzība no prettiesiskām darbībām</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Par vardarbību pret bērnu, par bērna pamudināšanu vai piespiešanu piedalīties seksuālās darbībās, par bērna izmantošanu vai iesaistīšanu prostitūcijā vainīgās personas saucamas pie likumā noteiktās atbildības.</w:t>
            </w:r>
          </w:p>
          <w:bookmarkEnd w:id="6"/>
          <w:p w:rsidR="00FB6F5F" w:rsidRPr="00544F13" w:rsidRDefault="00FB6F5F" w:rsidP="001331AF">
            <w:pPr>
              <w:spacing w:after="0" w:line="240" w:lineRule="auto"/>
              <w:jc w:val="both"/>
              <w:rPr>
                <w:rFonts w:ascii="Times New Roman" w:hAnsi="Times New Roman" w:cs="Times New Roman"/>
                <w:b/>
                <w:sz w:val="24"/>
                <w:szCs w:val="24"/>
              </w:rPr>
            </w:pPr>
          </w:p>
          <w:p w:rsidR="00FB6F5F" w:rsidRPr="00544F13" w:rsidRDefault="00FB6F5F" w:rsidP="001331AF">
            <w:pPr>
              <w:spacing w:after="0" w:line="240" w:lineRule="auto"/>
              <w:jc w:val="both"/>
              <w:rPr>
                <w:rFonts w:ascii="Times New Roman" w:hAnsi="Times New Roman" w:cs="Times New Roman"/>
                <w:b/>
                <w:sz w:val="24"/>
                <w:szCs w:val="24"/>
              </w:rPr>
            </w:pPr>
          </w:p>
          <w:p w:rsidR="00FB6F5F" w:rsidRPr="00544F13" w:rsidRDefault="00FB6F5F" w:rsidP="001331AF">
            <w:pPr>
              <w:spacing w:after="0" w:line="240" w:lineRule="auto"/>
              <w:jc w:val="both"/>
              <w:rPr>
                <w:rFonts w:ascii="Times New Roman" w:hAnsi="Times New Roman" w:cs="Times New Roman"/>
                <w:b/>
                <w:sz w:val="24"/>
                <w:szCs w:val="24"/>
              </w:rPr>
            </w:pPr>
            <w:r w:rsidRPr="00544F13">
              <w:rPr>
                <w:rFonts w:ascii="Times New Roman" w:hAnsi="Times New Roman" w:cs="Times New Roman"/>
                <w:b/>
                <w:sz w:val="24"/>
                <w:szCs w:val="24"/>
              </w:rPr>
              <w:t>Krimināllikums</w:t>
            </w:r>
          </w:p>
          <w:p w:rsidR="00FB6F5F" w:rsidRPr="00544F13" w:rsidRDefault="00FB6F5F" w:rsidP="001331AF">
            <w:pPr>
              <w:spacing w:after="0" w:line="240" w:lineRule="auto"/>
              <w:jc w:val="both"/>
              <w:rPr>
                <w:rFonts w:ascii="Times New Roman" w:hAnsi="Times New Roman" w:cs="Times New Roman"/>
                <w:sz w:val="24"/>
                <w:szCs w:val="24"/>
              </w:rPr>
            </w:pPr>
            <w:bookmarkStart w:id="7" w:name="bkm172"/>
            <w:bookmarkStart w:id="8" w:name="bkm245"/>
            <w:bookmarkEnd w:id="4"/>
            <w:bookmarkEnd w:id="7"/>
            <w:r w:rsidRPr="00544F13">
              <w:rPr>
                <w:rFonts w:ascii="Times New Roman" w:hAnsi="Times New Roman" w:cs="Times New Roman"/>
                <w:b/>
                <w:bCs/>
                <w:sz w:val="24"/>
                <w:szCs w:val="24"/>
              </w:rPr>
              <w:t xml:space="preserve">166.pants. Pornogrāfiska vai erotiska rakstura materiālu ievešanas, izgatavošanas un izplatīšanas </w:t>
            </w:r>
            <w:r w:rsidRPr="00544F13">
              <w:rPr>
                <w:rFonts w:ascii="Times New Roman" w:hAnsi="Times New Roman" w:cs="Times New Roman"/>
                <w:sz w:val="24"/>
                <w:szCs w:val="24"/>
              </w:rPr>
              <w:t xml:space="preserve">noteikumu </w:t>
            </w:r>
            <w:r w:rsidRPr="00544F13">
              <w:rPr>
                <w:rFonts w:ascii="Times New Roman" w:hAnsi="Times New Roman" w:cs="Times New Roman"/>
                <w:b/>
                <w:bCs/>
                <w:sz w:val="24"/>
                <w:szCs w:val="24"/>
              </w:rPr>
              <w:t>pārkāpšana</w:t>
            </w:r>
            <w:r w:rsidRPr="00544F13">
              <w:rPr>
                <w:rFonts w:ascii="Times New Roman" w:hAnsi="Times New Roman" w:cs="Times New Roman"/>
                <w:sz w:val="24"/>
                <w:szCs w:val="24"/>
              </w:rPr>
              <w:t xml:space="preserve">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Par tādu pornogrāfiska vai erotiska rakstura materiālu lejupielādi, iegādāšanos, ievešanu, izgatavošanu, publisku demonstrēšanu, reklamēšanu vai citādu izplatīšanu, kuros aprakstīta vai attēlota bērnu seksuāla izmantošana, cilvēku seksuālas darbības ar dzīvniekiem, nekrofilija vai pornogrāfiska vai erotiska rakstura vardarbība, kā arī par šādu materiālu glabāšanu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soda ar brīvības atņemšanu uz laiku līdz trim gadiem vai ar piespiedu darbu, vai ar naudas sodu līdz </w:t>
            </w:r>
            <w:r w:rsidRPr="00544F13">
              <w:rPr>
                <w:rFonts w:ascii="Times New Roman" w:hAnsi="Times New Roman" w:cs="Times New Roman"/>
                <w:sz w:val="24"/>
                <w:szCs w:val="24"/>
              </w:rPr>
              <w:lastRenderedPageBreak/>
              <w:t>piecdesmit minimālajām mēnešalgām, konfiscējot mantu vai bez mantas konfiskācijas.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Par nepilngadīgā iesaistīšanu vai izmantošanu pornogrāfiska vai erotiska rakstura materiālu izgatavošanā (ražošanā)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līdz sešiem gadiem vai ar naudas sodu līdz astoņdesmit minimālajām mēnešalgām, konfiscējot mantu vai bez mantas konfiskācijas.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Par mazgadīgā iesaistīšanu vai izmantošanu pornogrāfiska vai erotiska rakstura materiālu izgatavošanā (ražošanā)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pieciem līdz divpadsmit gadiem, konfiscējot mantu vai bez mantas konfiskācijas.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(5) Par šā panta trešajā vai ceturtajā daļā paredzētajām darbībām, ja tās izdarījusi organizēta grupa,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pieciem līdz piecpadsmit gadiem, konfiscējot mantu, un ar policijas kontroli uz laiku līdz trim gadiem.</w:t>
            </w:r>
            <w:bookmarkEnd w:id="8"/>
          </w:p>
        </w:tc>
      </w:tr>
      <w:tr w:rsidR="00FB6F5F" w:rsidRPr="00544F13" w:rsidTr="00CE2FFE">
        <w:tc>
          <w:tcPr>
            <w:tcW w:w="4608" w:type="dxa"/>
          </w:tcPr>
          <w:p w:rsidR="00FB6F5F" w:rsidRPr="00544F13" w:rsidRDefault="00FB6F5F" w:rsidP="00975DCB">
            <w:pPr>
              <w:tabs>
                <w:tab w:val="left" w:pos="4500"/>
              </w:tabs>
              <w:spacing w:after="0" w:line="240" w:lineRule="auto"/>
              <w:ind w:right="160"/>
              <w:jc w:val="both"/>
              <w:rPr>
                <w:rFonts w:ascii="Times New Roman" w:hAnsi="Times New Roman" w:cs="Times New Roman"/>
                <w:b/>
                <w:sz w:val="24"/>
                <w:szCs w:val="24"/>
              </w:rPr>
            </w:pPr>
            <w:r w:rsidRPr="00544F13">
              <w:rPr>
                <w:rFonts w:ascii="Times New Roman" w:hAnsi="Times New Roman" w:cs="Times New Roman"/>
                <w:b/>
                <w:sz w:val="24"/>
                <w:szCs w:val="24"/>
              </w:rPr>
              <w:lastRenderedPageBreak/>
              <w:t>2.pants</w:t>
            </w:r>
          </w:p>
          <w:p w:rsidR="00FB6F5F" w:rsidRPr="00544F13" w:rsidRDefault="00FB6F5F" w:rsidP="006A2DA2">
            <w:pPr>
              <w:tabs>
                <w:tab w:val="left" w:pos="4500"/>
              </w:tabs>
              <w:spacing w:after="0" w:line="240" w:lineRule="auto"/>
              <w:ind w:right="160"/>
              <w:jc w:val="both"/>
              <w:rPr>
                <w:rFonts w:ascii="Times New Roman" w:hAnsi="Times New Roman" w:cs="Times New Roman"/>
                <w:sz w:val="24"/>
                <w:szCs w:val="24"/>
              </w:rPr>
            </w:pPr>
            <w:r w:rsidRPr="00544F13">
              <w:rPr>
                <w:rFonts w:ascii="Times New Roman" w:hAnsi="Times New Roman" w:cs="Times New Roman"/>
                <w:sz w:val="24"/>
                <w:szCs w:val="24"/>
              </w:rPr>
              <w:t>Šajā Protokolā:</w:t>
            </w:r>
          </w:p>
          <w:p w:rsidR="00FB6F5F" w:rsidRPr="00544F13" w:rsidRDefault="00FB6F5F" w:rsidP="006A2DA2">
            <w:pPr>
              <w:tabs>
                <w:tab w:val="left" w:pos="4500"/>
              </w:tabs>
              <w:spacing w:after="0" w:line="240" w:lineRule="auto"/>
              <w:ind w:right="160"/>
              <w:jc w:val="both"/>
              <w:rPr>
                <w:rFonts w:ascii="Times New Roman" w:hAnsi="Times New Roman" w:cs="Times New Roman"/>
                <w:sz w:val="24"/>
                <w:szCs w:val="24"/>
              </w:rPr>
            </w:pPr>
            <w:r w:rsidRPr="00544F13">
              <w:rPr>
                <w:rFonts w:ascii="Times New Roman" w:hAnsi="Times New Roman" w:cs="Times New Roman"/>
                <w:sz w:val="24"/>
                <w:szCs w:val="24"/>
              </w:rPr>
              <w:t>(a) Tirdzniecība ar bērniem nozīmē jebkādu darbību vai operāciju, ar kuru jebkura persona vai personu grupa nodod bērnu citai par samaksu vai jebkādu citu atlīdzību;</w:t>
            </w:r>
          </w:p>
        </w:tc>
        <w:tc>
          <w:tcPr>
            <w:tcW w:w="10080" w:type="dxa"/>
          </w:tcPr>
          <w:p w:rsidR="00FB6F5F" w:rsidRPr="00544F13" w:rsidRDefault="00FB6F5F" w:rsidP="006A2DA2">
            <w:pPr>
              <w:pStyle w:val="naisf"/>
              <w:spacing w:before="0" w:after="0"/>
              <w:rPr>
                <w:b/>
              </w:rPr>
            </w:pPr>
            <w:r w:rsidRPr="00544F13">
              <w:rPr>
                <w:b/>
              </w:rPr>
              <w:t>Krimināllikums</w:t>
            </w:r>
          </w:p>
          <w:p w:rsidR="00FB6F5F" w:rsidRPr="00544F13" w:rsidRDefault="00FB6F5F" w:rsidP="006A2DA2">
            <w:pPr>
              <w:spacing w:after="0" w:line="240" w:lineRule="auto"/>
              <w:rPr>
                <w:rFonts w:ascii="Times New Roman" w:hAnsi="Times New Roman" w:cs="Times New Roman"/>
                <w:b/>
                <w:bCs/>
                <w:sz w:val="24"/>
                <w:szCs w:val="24"/>
              </w:rPr>
            </w:pPr>
            <w:r w:rsidRPr="00544F13">
              <w:rPr>
                <w:rFonts w:ascii="Times New Roman" w:hAnsi="Times New Roman" w:cs="Times New Roman"/>
                <w:b/>
                <w:bCs/>
                <w:sz w:val="24"/>
                <w:szCs w:val="24"/>
              </w:rPr>
              <w:t>154.</w:t>
            </w:r>
            <w:r w:rsidRPr="00544F13">
              <w:rPr>
                <w:rFonts w:ascii="Times New Roman" w:hAnsi="Times New Roman" w:cs="Times New Roman"/>
                <w:b/>
                <w:bCs/>
                <w:sz w:val="24"/>
                <w:szCs w:val="24"/>
                <w:vertAlign w:val="superscript"/>
              </w:rPr>
              <w:t>2</w:t>
            </w:r>
            <w:r w:rsidRPr="00544F13">
              <w:rPr>
                <w:rFonts w:ascii="Times New Roman" w:hAnsi="Times New Roman" w:cs="Times New Roman"/>
                <w:b/>
                <w:bCs/>
                <w:sz w:val="24"/>
                <w:szCs w:val="24"/>
              </w:rPr>
              <w:t xml:space="preserve"> pants. Cilvēku tirdzniecības jēdziens</w:t>
            </w: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(1) Cilvēku tirdzniecība ir ekspluatācijas nolūkā izdarīta personu savervēšana, pārvadāšana, nodošana, slēpšana vai saņemšana, lietojot vardarbību vai draudus, vai aizvešanu ar viltu vai izmantojot personas atkarību no vainīgā vai tās bezpalīdzības stāvokli, vai arī dodot vai saņemot materiāla vai citāda rakstura labumus, lai panāktu tās personas piekrišanu tirdzniecībai, no kuras ir atkarīgs cietušais.</w:t>
            </w: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(2) Nepilngadīgā vervēšana, pārvadāšana, nodošana, slēpšana vai saņemšana ekspluatācijas nolūkā atzīstama par cilvēku tirdzniecību arī tādā gadījumā, ja tā nav saistīta ar jebkuru šā panta pirmajā daļā minēto līdzekļu izmantošanu.</w:t>
            </w:r>
          </w:p>
        </w:tc>
      </w:tr>
      <w:tr w:rsidR="00FB6F5F" w:rsidRPr="00544F13" w:rsidTr="00CE2FFE">
        <w:tc>
          <w:tcPr>
            <w:tcW w:w="4608" w:type="dxa"/>
          </w:tcPr>
          <w:p w:rsidR="00FB6F5F" w:rsidRPr="00544F13" w:rsidRDefault="00FB6F5F" w:rsidP="00975DCB">
            <w:pPr>
              <w:tabs>
                <w:tab w:val="left" w:pos="4500"/>
              </w:tabs>
              <w:spacing w:after="0" w:line="240" w:lineRule="auto"/>
              <w:ind w:right="160"/>
              <w:jc w:val="both"/>
              <w:rPr>
                <w:rFonts w:ascii="Times New Roman" w:hAnsi="Times New Roman" w:cs="Times New Roman"/>
                <w:sz w:val="24"/>
                <w:szCs w:val="24"/>
              </w:rPr>
            </w:pPr>
            <w:r w:rsidRPr="00544F13">
              <w:rPr>
                <w:rFonts w:ascii="Times New Roman" w:hAnsi="Times New Roman" w:cs="Times New Roman"/>
                <w:sz w:val="24"/>
                <w:szCs w:val="24"/>
              </w:rPr>
              <w:t>(b) bērnu prostitūcija nozīmē bērna izmantošanu seksuālās darbībās par samaksu vai jebkāda cita veida atlīdzību;</w:t>
            </w:r>
          </w:p>
        </w:tc>
        <w:tc>
          <w:tcPr>
            <w:tcW w:w="10080" w:type="dxa"/>
          </w:tcPr>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2008.gada 22.janvāra Ministru kabineta noteikumi Nr. 32 „Prostitūcijas ierobežošanas noteikumi”</w:t>
            </w:r>
          </w:p>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sz w:val="24"/>
                <w:szCs w:val="24"/>
              </w:rPr>
              <w:t>1. Noteikumi nosaka kārtību, kādā ierobežojama prostitūcija (seksuālo pakalpojumu sniegšana par maksu).</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Ar prostitūciju aizliegts nodarboties nepilngadīgai personai un personai, kurai nav veselības kartes.</w:t>
            </w:r>
          </w:p>
        </w:tc>
      </w:tr>
      <w:tr w:rsidR="00FB6F5F" w:rsidRPr="00544F13" w:rsidTr="00CE2FFE">
        <w:tc>
          <w:tcPr>
            <w:tcW w:w="4608" w:type="dxa"/>
          </w:tcPr>
          <w:p w:rsidR="00FB6F5F" w:rsidRPr="00544F13" w:rsidRDefault="00FB6F5F" w:rsidP="00975DCB">
            <w:pPr>
              <w:tabs>
                <w:tab w:val="left" w:pos="4500"/>
              </w:tabs>
              <w:spacing w:after="0" w:line="240" w:lineRule="auto"/>
              <w:ind w:right="675"/>
              <w:jc w:val="both"/>
              <w:rPr>
                <w:rFonts w:ascii="Times New Roman" w:hAnsi="Times New Roman" w:cs="Times New Roman"/>
                <w:sz w:val="24"/>
                <w:szCs w:val="24"/>
              </w:rPr>
            </w:pPr>
            <w:r w:rsidRPr="00544F13">
              <w:rPr>
                <w:rFonts w:ascii="Times New Roman" w:hAnsi="Times New Roman" w:cs="Times New Roman"/>
                <w:sz w:val="24"/>
                <w:szCs w:val="24"/>
              </w:rPr>
              <w:t xml:space="preserve">(c) Bērnu pornogrāfija nozīmē jebkādu bērna, kas iesaistītas reālās vai simulētās izteikti seksuālās darbībās, demonstrēšanu ar jebkādu līdzekļu palīdzību vai jebkādu bērnu dzimumorgānu demonstrāciju </w:t>
            </w:r>
            <w:r w:rsidRPr="00544F13">
              <w:rPr>
                <w:rFonts w:ascii="Times New Roman" w:hAnsi="Times New Roman" w:cs="Times New Roman"/>
                <w:sz w:val="24"/>
                <w:szCs w:val="24"/>
              </w:rPr>
              <w:lastRenderedPageBreak/>
              <w:t>galvenokārt seksuāliem mērķiem.</w:t>
            </w:r>
          </w:p>
        </w:tc>
        <w:tc>
          <w:tcPr>
            <w:tcW w:w="10080" w:type="dxa"/>
          </w:tcPr>
          <w:p w:rsidR="00FB6F5F" w:rsidRPr="00544F13" w:rsidRDefault="00FB6F5F" w:rsidP="006A2DA2">
            <w:pPr>
              <w:pStyle w:val="naisf"/>
              <w:spacing w:before="0" w:after="0"/>
              <w:rPr>
                <w:rStyle w:val="Strong"/>
                <w:rFonts w:eastAsiaTheme="minorHAnsi"/>
                <w:sz w:val="22"/>
                <w:szCs w:val="22"/>
                <w:lang w:eastAsia="en-US"/>
              </w:rPr>
            </w:pPr>
            <w:r w:rsidRPr="00544F13">
              <w:rPr>
                <w:rStyle w:val="Strong"/>
              </w:rPr>
              <w:lastRenderedPageBreak/>
              <w:t>Pornogrāfijas ierobežošanas likums</w:t>
            </w:r>
          </w:p>
          <w:p w:rsidR="00FB6F5F" w:rsidRPr="00544F13" w:rsidRDefault="00FB6F5F" w:rsidP="006A2DA2">
            <w:pPr>
              <w:pStyle w:val="naisf"/>
              <w:spacing w:before="0" w:after="0"/>
              <w:rPr>
                <w:rStyle w:val="Strong"/>
                <w:rFonts w:eastAsiaTheme="minorHAnsi"/>
                <w:sz w:val="22"/>
                <w:szCs w:val="22"/>
                <w:lang w:eastAsia="en-US"/>
              </w:rPr>
            </w:pPr>
          </w:p>
          <w:p w:rsidR="00FB6F5F" w:rsidRPr="00544F13" w:rsidRDefault="00FB6F5F" w:rsidP="006A2DA2">
            <w:pPr>
              <w:pStyle w:val="naisf"/>
              <w:spacing w:before="0" w:after="0"/>
              <w:rPr>
                <w:b/>
                <w:bCs/>
              </w:rPr>
            </w:pPr>
            <w:r w:rsidRPr="00544F13">
              <w:rPr>
                <w:b/>
                <w:bCs/>
              </w:rPr>
              <w:t>1.pants. Likumā lietotie termini</w:t>
            </w:r>
          </w:p>
          <w:p w:rsidR="00FB6F5F" w:rsidRPr="00544F13" w:rsidRDefault="00FB6F5F" w:rsidP="006A2DA2">
            <w:pPr>
              <w:spacing w:after="0" w:line="240" w:lineRule="auto"/>
              <w:jc w:val="both"/>
              <w:rPr>
                <w:rFonts w:ascii="Times New Roman" w:hAnsi="Times New Roman" w:cs="Times New Roman"/>
                <w:sz w:val="24"/>
                <w:szCs w:val="24"/>
              </w:rPr>
            </w:pPr>
            <w:bookmarkStart w:id="9" w:name="bkm13"/>
            <w:r w:rsidRPr="00544F13">
              <w:rPr>
                <w:rFonts w:ascii="Times New Roman" w:hAnsi="Times New Roman" w:cs="Times New Roman"/>
                <w:sz w:val="24"/>
                <w:szCs w:val="24"/>
              </w:rPr>
              <w:t xml:space="preserve">1) </w:t>
            </w:r>
            <w:r w:rsidRPr="00544F13">
              <w:rPr>
                <w:rFonts w:ascii="Times New Roman" w:hAnsi="Times New Roman" w:cs="Times New Roman"/>
                <w:b/>
                <w:bCs/>
                <w:sz w:val="24"/>
                <w:szCs w:val="24"/>
              </w:rPr>
              <w:t>pornogrāfiska rakstura materiāls</w:t>
            </w:r>
            <w:r w:rsidRPr="00544F13">
              <w:rPr>
                <w:rFonts w:ascii="Times New Roman" w:hAnsi="Times New Roman" w:cs="Times New Roman"/>
                <w:sz w:val="24"/>
                <w:szCs w:val="24"/>
              </w:rPr>
              <w:t xml:space="preserve"> - sacerējums, iespieddarbs, attēls, datorprogramma, filma, video vai skaņu ieraksts, televīzijas raidījums vai radioraidījums, cits materiāls jebkurā formā vai veidā, kuram nav sabiedrību izglītojošas vai informējošas, zinātniskas vai mākslinieciskas vērtības un </w:t>
            </w:r>
            <w:r w:rsidRPr="00544F13">
              <w:rPr>
                <w:rFonts w:ascii="Times New Roman" w:hAnsi="Times New Roman" w:cs="Times New Roman"/>
                <w:sz w:val="24"/>
                <w:szCs w:val="24"/>
              </w:rPr>
              <w:lastRenderedPageBreak/>
              <w:t>kurā tieši, detalizēti un atklāti naturālistiski:</w:t>
            </w:r>
          </w:p>
          <w:p w:rsidR="00FB6F5F" w:rsidRPr="00544F13" w:rsidRDefault="00FB6F5F" w:rsidP="006A2DA2">
            <w:pPr>
              <w:spacing w:after="0" w:line="240" w:lineRule="auto"/>
              <w:jc w:val="both"/>
              <w:rPr>
                <w:rFonts w:ascii="Times New Roman" w:hAnsi="Times New Roman" w:cs="Times New Roman"/>
                <w:sz w:val="24"/>
                <w:szCs w:val="24"/>
              </w:rPr>
            </w:pPr>
            <w:bookmarkStart w:id="10" w:name="a)_pilnigi_vai_daleji_atteloti_dzimumorg"/>
            <w:bookmarkEnd w:id="9"/>
            <w:r w:rsidRPr="00544F13">
              <w:rPr>
                <w:rFonts w:ascii="Times New Roman" w:hAnsi="Times New Roman" w:cs="Times New Roman"/>
                <w:sz w:val="24"/>
                <w:szCs w:val="24"/>
              </w:rPr>
              <w:t>a) pilnīgi vai daļēji attēloti dzimumorgāni, attēlota vai aprakstīta dzimumtieksmes apmierināšana ar masturbāciju, kā arī aprakstīts dzimumakts vai dzimumtieksmes apmierināšana pretdabiskā veidā, tai skaitā minēto darbību imitācija,</w:t>
            </w:r>
            <w:bookmarkEnd w:id="10"/>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b) attēlots dzimumakts vai dzimumtieksmes apmierināšana pretdabiskā veidā, kā arī minēto darbību imitācija,</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c) attēlota vai aprakstīta dzimumtieksmes apmierināšana vardarbīgā veidā, brutalitāte dzimumattiecībās (sadistiskas un </w:t>
            </w:r>
            <w:proofErr w:type="spellStart"/>
            <w:r w:rsidRPr="00544F13">
              <w:rPr>
                <w:rFonts w:ascii="Times New Roman" w:hAnsi="Times New Roman" w:cs="Times New Roman"/>
                <w:sz w:val="24"/>
                <w:szCs w:val="24"/>
              </w:rPr>
              <w:t>mazohistiskas</w:t>
            </w:r>
            <w:proofErr w:type="spellEnd"/>
            <w:r w:rsidRPr="00544F13">
              <w:rPr>
                <w:rFonts w:ascii="Times New Roman" w:hAnsi="Times New Roman" w:cs="Times New Roman"/>
                <w:sz w:val="24"/>
                <w:szCs w:val="24"/>
              </w:rPr>
              <w:t xml:space="preserve"> darbības), dzimumtieksmes apmierināšana ar dzīvniekiem vai nekrofilija;</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w:t>
            </w:r>
            <w:r w:rsidRPr="00544F13">
              <w:rPr>
                <w:rFonts w:ascii="Times New Roman" w:hAnsi="Times New Roman" w:cs="Times New Roman"/>
                <w:b/>
                <w:bCs/>
                <w:sz w:val="24"/>
                <w:szCs w:val="24"/>
              </w:rPr>
              <w:t>bērnu pornogrāfija</w:t>
            </w:r>
            <w:r w:rsidRPr="00544F13">
              <w:rPr>
                <w:rFonts w:ascii="Times New Roman" w:hAnsi="Times New Roman" w:cs="Times New Roman"/>
                <w:sz w:val="24"/>
                <w:szCs w:val="24"/>
              </w:rPr>
              <w:t xml:space="preserve"> - pornogrāfiska rakstura materiāls, kurā attēlots vai aprakstīts bērns, vai jebkāds cits materiāls, kurā:</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a) attēlots vai aprakstīts bērns, kas iesaistīts seksuālā darbībā, bērns pilnīgi vai daļēji bez apģērba seksuālā pozā vai neķītra rakstura tērpā, uzbudinoši attēloti bērna dzimumorgāni vai kaunums,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b) attēlota vai aprakstīta persona bērna izskatā, kas iesaistīta šā punkta "a" apakš</w:t>
            </w:r>
            <w:r w:rsidRPr="00544F13">
              <w:rPr>
                <w:rFonts w:ascii="Times New Roman" w:hAnsi="Times New Roman" w:cs="Times New Roman"/>
                <w:sz w:val="24"/>
                <w:szCs w:val="24"/>
              </w:rPr>
              <w:softHyphen/>
              <w:t>punktā minētajā darbībā vai atspoguļota "a" apakšpunktā minētajā veidā,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c) ir reālistiski attēli ar reāli neek</w:t>
            </w:r>
            <w:r w:rsidRPr="00544F13">
              <w:rPr>
                <w:rFonts w:ascii="Times New Roman" w:hAnsi="Times New Roman" w:cs="Times New Roman"/>
                <w:sz w:val="24"/>
                <w:szCs w:val="24"/>
              </w:rPr>
              <w:softHyphen/>
              <w:t>sistējošu bērnu, kas iesaistīts šā punkta "a" apakš</w:t>
            </w:r>
            <w:r w:rsidRPr="00544F13">
              <w:rPr>
                <w:rFonts w:ascii="Times New Roman" w:hAnsi="Times New Roman" w:cs="Times New Roman"/>
                <w:sz w:val="24"/>
                <w:szCs w:val="24"/>
              </w:rPr>
              <w:softHyphen/>
              <w:t>punktā minētajā darbībā vai atspoguļots "a" apakšpunktā minētajā veidā.</w:t>
            </w:r>
          </w:p>
        </w:tc>
      </w:tr>
      <w:tr w:rsidR="00FB6F5F" w:rsidRPr="00544F13" w:rsidTr="00CE2FFE">
        <w:tc>
          <w:tcPr>
            <w:tcW w:w="4608" w:type="dxa"/>
          </w:tcPr>
          <w:p w:rsidR="00FB6F5F" w:rsidRPr="00544F13" w:rsidRDefault="00FB6F5F" w:rsidP="00975DCB">
            <w:pPr>
              <w:tabs>
                <w:tab w:val="left" w:pos="4500"/>
              </w:tabs>
              <w:spacing w:after="0" w:line="240" w:lineRule="auto"/>
              <w:ind w:right="675"/>
              <w:jc w:val="both"/>
              <w:rPr>
                <w:rFonts w:ascii="Times New Roman" w:hAnsi="Times New Roman" w:cs="Times New Roman"/>
                <w:b/>
                <w:sz w:val="24"/>
                <w:szCs w:val="24"/>
              </w:rPr>
            </w:pPr>
            <w:r w:rsidRPr="00544F13">
              <w:rPr>
                <w:rFonts w:ascii="Times New Roman" w:hAnsi="Times New Roman" w:cs="Times New Roman"/>
                <w:b/>
                <w:sz w:val="24"/>
                <w:szCs w:val="24"/>
              </w:rPr>
              <w:lastRenderedPageBreak/>
              <w:t>3.pants</w:t>
            </w:r>
          </w:p>
          <w:p w:rsidR="00FB6F5F" w:rsidRPr="00544F13" w:rsidRDefault="00FB6F5F" w:rsidP="006A2DA2">
            <w:pPr>
              <w:tabs>
                <w:tab w:val="left" w:pos="4500"/>
              </w:tabs>
              <w:spacing w:after="0" w:line="240" w:lineRule="auto"/>
              <w:ind w:right="675"/>
              <w:jc w:val="both"/>
              <w:rPr>
                <w:rFonts w:ascii="Times New Roman" w:hAnsi="Times New Roman" w:cs="Times New Roman"/>
                <w:sz w:val="24"/>
                <w:szCs w:val="24"/>
              </w:rPr>
            </w:pPr>
            <w:r w:rsidRPr="00544F13">
              <w:rPr>
                <w:rFonts w:ascii="Times New Roman" w:hAnsi="Times New Roman" w:cs="Times New Roman"/>
                <w:sz w:val="24"/>
                <w:szCs w:val="24"/>
              </w:rPr>
              <w:t>1.Katra Dalībvalsts nodrošina. Ka tās krimināllikumā vai sodu likumā tiek pilnībā paredzēti vismaz šādi nodarījumi un darbības, neatkarīgi no tā, vai attiecīgie noziedzīgie nodarījumi ir izdarīti valstīt vai transnacionāli, individuāli vai grupā:</w:t>
            </w:r>
          </w:p>
          <w:p w:rsidR="00FB6F5F" w:rsidRPr="00544F13" w:rsidRDefault="00FB6F5F" w:rsidP="006A2DA2">
            <w:pPr>
              <w:tabs>
                <w:tab w:val="left" w:pos="4500"/>
              </w:tabs>
              <w:spacing w:after="0" w:line="240" w:lineRule="auto"/>
              <w:ind w:right="675"/>
              <w:jc w:val="both"/>
              <w:rPr>
                <w:rFonts w:ascii="Times New Roman" w:hAnsi="Times New Roman" w:cs="Times New Roman"/>
                <w:sz w:val="24"/>
                <w:szCs w:val="24"/>
              </w:rPr>
            </w:pPr>
            <w:r w:rsidRPr="00544F13">
              <w:rPr>
                <w:rFonts w:ascii="Times New Roman" w:hAnsi="Times New Roman" w:cs="Times New Roman"/>
                <w:sz w:val="24"/>
                <w:szCs w:val="24"/>
              </w:rPr>
              <w:t>(a) Saistībā ar tirdzniecību ar bērniem 2.panta izpratnē:</w:t>
            </w:r>
          </w:p>
          <w:p w:rsidR="00FB6F5F" w:rsidRPr="00544F13" w:rsidRDefault="00FB6F5F" w:rsidP="006A2DA2">
            <w:pPr>
              <w:tabs>
                <w:tab w:val="left" w:pos="4500"/>
              </w:tabs>
              <w:spacing w:after="0" w:line="240" w:lineRule="auto"/>
              <w:ind w:right="675"/>
              <w:jc w:val="both"/>
              <w:rPr>
                <w:rFonts w:ascii="Times New Roman" w:hAnsi="Times New Roman" w:cs="Times New Roman"/>
                <w:sz w:val="24"/>
                <w:szCs w:val="24"/>
              </w:rPr>
            </w:pPr>
          </w:p>
          <w:p w:rsidR="00FB6F5F" w:rsidRPr="00544F13" w:rsidRDefault="00FB6F5F" w:rsidP="006A2DA2">
            <w:pPr>
              <w:tabs>
                <w:tab w:val="left" w:pos="4500"/>
              </w:tabs>
              <w:spacing w:after="0" w:line="240" w:lineRule="auto"/>
              <w:ind w:right="675"/>
              <w:jc w:val="both"/>
              <w:rPr>
                <w:rFonts w:ascii="Times New Roman" w:hAnsi="Times New Roman" w:cs="Times New Roman"/>
                <w:sz w:val="24"/>
                <w:szCs w:val="24"/>
              </w:rPr>
            </w:pPr>
            <w:r w:rsidRPr="00544F13">
              <w:rPr>
                <w:rFonts w:ascii="Times New Roman" w:hAnsi="Times New Roman" w:cs="Times New Roman"/>
                <w:sz w:val="24"/>
                <w:szCs w:val="24"/>
              </w:rPr>
              <w:t>(i) Bērna piedāvāšana, nodošana vai pieņemšana ar jebkādiem līdzekļiem:</w:t>
            </w:r>
          </w:p>
          <w:p w:rsidR="00FB6F5F" w:rsidRPr="00544F13" w:rsidRDefault="00FB6F5F" w:rsidP="006A2DA2">
            <w:pPr>
              <w:tabs>
                <w:tab w:val="left" w:pos="4500"/>
              </w:tabs>
              <w:spacing w:after="0" w:line="240" w:lineRule="auto"/>
              <w:ind w:right="675"/>
              <w:jc w:val="both"/>
              <w:rPr>
                <w:rFonts w:ascii="Times New Roman" w:hAnsi="Times New Roman" w:cs="Times New Roman"/>
                <w:sz w:val="24"/>
                <w:szCs w:val="24"/>
              </w:rPr>
            </w:pPr>
          </w:p>
          <w:p w:rsidR="00FB6F5F" w:rsidRPr="00544F13" w:rsidRDefault="00FB6F5F" w:rsidP="006A2DA2">
            <w:pPr>
              <w:tabs>
                <w:tab w:val="left" w:pos="4500"/>
              </w:tabs>
              <w:spacing w:after="0" w:line="240" w:lineRule="auto"/>
              <w:ind w:right="675"/>
              <w:jc w:val="both"/>
              <w:rPr>
                <w:rFonts w:ascii="Times New Roman" w:hAnsi="Times New Roman" w:cs="Times New Roman"/>
                <w:sz w:val="24"/>
                <w:szCs w:val="24"/>
              </w:rPr>
            </w:pPr>
            <w:r w:rsidRPr="00544F13">
              <w:rPr>
                <w:rFonts w:ascii="Times New Roman" w:hAnsi="Times New Roman" w:cs="Times New Roman"/>
                <w:sz w:val="24"/>
                <w:szCs w:val="24"/>
              </w:rPr>
              <w:t>(a) Bērna seksuālai izmantošanai;</w:t>
            </w:r>
          </w:p>
        </w:tc>
        <w:tc>
          <w:tcPr>
            <w:tcW w:w="10080" w:type="dxa"/>
          </w:tcPr>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Krimināllikums</w:t>
            </w:r>
          </w:p>
          <w:p w:rsidR="00FB6F5F" w:rsidRPr="00544F13" w:rsidRDefault="00FB6F5F" w:rsidP="006A2DA2">
            <w:pPr>
              <w:spacing w:after="0" w:line="240" w:lineRule="auto"/>
              <w:jc w:val="both"/>
              <w:rPr>
                <w:rFonts w:ascii="Times New Roman" w:hAnsi="Times New Roman" w:cs="Times New Roman"/>
                <w:b/>
                <w:bCs/>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154.</w:t>
            </w:r>
            <w:r w:rsidRPr="00544F13">
              <w:rPr>
                <w:rFonts w:ascii="Times New Roman" w:hAnsi="Times New Roman" w:cs="Times New Roman"/>
                <w:b/>
                <w:bCs/>
                <w:sz w:val="24"/>
                <w:szCs w:val="24"/>
                <w:vertAlign w:val="superscript"/>
              </w:rPr>
              <w:t>1</w:t>
            </w:r>
            <w:r w:rsidRPr="00544F13">
              <w:rPr>
                <w:rFonts w:ascii="Times New Roman" w:hAnsi="Times New Roman" w:cs="Times New Roman"/>
                <w:b/>
                <w:bCs/>
                <w:sz w:val="24"/>
                <w:szCs w:val="24"/>
              </w:rPr>
              <w:t xml:space="preserve"> pants. Cilvēku tirdzniecība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Par cilvēku tirdzniecību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trim līdz astoņiem gadiem, konfiscējot mantu vai bez mantas konfiskācijas.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Par tādām pašām darbībām, ja tās izdarītas attiecībā uz nepilngadīgo vai ja tās izdarījusi personu grupa pēc iepriekšējas vienošanās, vai ja tās izdarītas atkārtoti,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pieciem līdz divpadsmit gadiem, konfiscējot mantu.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Par tādām pašām darbībām, ja tās izraisījušas smagas sekas vai ja tās izdarītas attiecībā uz mazgadīgo, vai ja tās izdarījusi organizēta grupa,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desmit līdz piecpadsmit gadiem, konfiscējot mantu, un ar policijas kontroli uz laiku līdz trim gadiem vai bez tās.</w:t>
            </w:r>
          </w:p>
          <w:p w:rsidR="00FB6F5F" w:rsidRPr="00544F13" w:rsidRDefault="00FB6F5F" w:rsidP="001331AF">
            <w:pPr>
              <w:spacing w:after="0" w:line="240" w:lineRule="auto"/>
              <w:jc w:val="both"/>
              <w:rPr>
                <w:rFonts w:ascii="Times New Roman" w:hAnsi="Times New Roman" w:cs="Times New Roman"/>
                <w:iCs/>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154.</w:t>
            </w:r>
            <w:r w:rsidRPr="00544F13">
              <w:rPr>
                <w:rFonts w:ascii="Times New Roman" w:hAnsi="Times New Roman" w:cs="Times New Roman"/>
                <w:b/>
                <w:bCs/>
                <w:sz w:val="24"/>
                <w:szCs w:val="24"/>
                <w:vertAlign w:val="superscript"/>
              </w:rPr>
              <w:t>2</w:t>
            </w:r>
            <w:r w:rsidRPr="00544F13">
              <w:rPr>
                <w:rFonts w:ascii="Times New Roman" w:hAnsi="Times New Roman" w:cs="Times New Roman"/>
                <w:b/>
                <w:bCs/>
                <w:sz w:val="24"/>
                <w:szCs w:val="24"/>
              </w:rPr>
              <w:t xml:space="preserve"> pants. Cilvēku tirdzniecības jēdziens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(1) Cilvēku tirdzniecība ir ekspluatācijas nolūkā izdarīta personu savervēšana, pārvadāšana, nodošana, slēpšana vai saņemšana, lietojot vardarbību vai draudus, vai aizvešanu ar viltu vai izmantojot personas atkarību no vainīgā vai tās bezpalīdzības stāvokli, vai arī dodot vai saņemot materiāla vai citāda rakstura labumus, lai panāktu tās personas piekrišanu tirdzniecībai, no kuras ir atkarīgs cietušais.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Nepilngadīgā vervēšana, pārvadāšana, nodošana, slēpšana vai saņemšana ekspluatācijas nolūkā atzīstama par cilvēku tirdzniecību arī tādā gadījumā, ja tā nav saistīta ar jebkuru šā panta pirmajā daļā minēto līdzekļu izmantošanu.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Ekspluatācija šā panta izpratnē ir personas iesaistīšana prostitūcijā vai cita veida seksuālā izmantošanā, piespiešana veikt darbu vai sniegt pakalpojumus, turēšana verdzībā vai citās tai līdzīgās formās (parādu verdzība, dzimtbūšana vai personas cita veida piespiedu nodošana citas personas atkarībā), turēšana kalpībā vai arī personas audu vai orgānu nelikumīga izņemšana.</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165.pants. Sutenerisms</w:t>
            </w:r>
            <w:r w:rsidRPr="00544F13">
              <w:rPr>
                <w:rFonts w:ascii="Times New Roman" w:hAnsi="Times New Roman" w:cs="Times New Roman"/>
                <w:sz w:val="24"/>
                <w:szCs w:val="24"/>
              </w:rPr>
              <w:br/>
              <w:t xml:space="preserve">(1) Par tādas personas izmantošanu iedzīvošanās nolūkā, kura nodarbojas ar prostitūciju, — </w:t>
            </w:r>
            <w:r w:rsidRPr="00544F13">
              <w:rPr>
                <w:rFonts w:ascii="Times New Roman" w:hAnsi="Times New Roman" w:cs="Times New Roman"/>
                <w:sz w:val="24"/>
                <w:szCs w:val="24"/>
              </w:rPr>
              <w:br/>
              <w:t xml:space="preserve">soda ar brīvības atņemšanu uz laiku līdz sešiem gadiem, konfiscējot mantu vai bez mantas konfiskācijas. </w:t>
            </w:r>
            <w:r w:rsidRPr="00544F13">
              <w:rPr>
                <w:rFonts w:ascii="Times New Roman" w:hAnsi="Times New Roman" w:cs="Times New Roman"/>
                <w:sz w:val="24"/>
                <w:szCs w:val="24"/>
              </w:rPr>
              <w:br/>
              <w:t xml:space="preserve">(2) Par tādām pašām darbībām, ja tās izdarījusi personu grupa vai arī tās izdarītas attiecībā uz nepilngadīgām personām, — </w:t>
            </w:r>
            <w:r w:rsidRPr="00544F13">
              <w:rPr>
                <w:rFonts w:ascii="Times New Roman" w:hAnsi="Times New Roman" w:cs="Times New Roman"/>
                <w:sz w:val="24"/>
                <w:szCs w:val="24"/>
              </w:rPr>
              <w:br/>
              <w:t xml:space="preserve">soda ar brīvības atņemšanu uz laiku līdz astoņiem gadiem, konfiscējot mantu. </w:t>
            </w:r>
            <w:r w:rsidRPr="00544F13">
              <w:rPr>
                <w:rFonts w:ascii="Times New Roman" w:hAnsi="Times New Roman" w:cs="Times New Roman"/>
                <w:sz w:val="24"/>
                <w:szCs w:val="24"/>
              </w:rPr>
              <w:br/>
              <w:t xml:space="preserve">(3) Par tādām pašām darbībām, ja tās izdarījusi organizēta grupa vai ja tās izdarītas attiecībā uz mazgadīgām personām, — </w:t>
            </w:r>
            <w:r w:rsidRPr="00544F13">
              <w:rPr>
                <w:rFonts w:ascii="Times New Roman" w:hAnsi="Times New Roman" w:cs="Times New Roman"/>
                <w:sz w:val="24"/>
                <w:szCs w:val="24"/>
              </w:rPr>
              <w:br/>
              <w:t>soda ar brīvības atņemšanu uz laiku no pieciem līdz piecpadsmit gadiem, konfiscējot mantu, un ar policijas kontroli uz laiku līdz trim gadiem.</w:t>
            </w:r>
          </w:p>
          <w:p w:rsidR="00FB6F5F" w:rsidRPr="00544F13" w:rsidRDefault="00FB6F5F" w:rsidP="001331AF">
            <w:pPr>
              <w:spacing w:after="0" w:line="240" w:lineRule="auto"/>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166.pants. Pornogrāfiska vai erotiska rakstura materiālu ievešanas, izgatavošanas un izplatīšanas noteikumu pārkāpšana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(3) Par nepilngadīgā iesaistīšanu vai izmantošanu pornogrāfiska vai erotiska rakstura materiālu izgatavošanā (ražošanā) — soda ar brīvības atņemšanu uz laiku līdz sešiem gadiem vai ar naudas sodu līdz astoņdesmit minimālajām mēnešalgām, konfiscējot mantu vai bez mantas konfiskācijas.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(4) Par mazgadīgā iesaistīšanu vai izmantošanu pornogrāfiska vai erotiska rakstura materiālu izgatavošanā (ražošanā) — soda ar brīvības atņemšanu uz laiku no pieciem līdz divpadsmit gadiem, konfiscējot mantu vai bez mantas konfiskācijas.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(5) Par šā panta trešajā vai ceturtajā daļā paredzētajām darbībām, ja tās izdarījusi organizēta grupa, — soda ar brīvības atņemšanu uz laiku no pieciem līdz piecpadsmit gadiem, konfiscējot mantu, un ar policijas kontroli uz laiku līdz trim gadiem.</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164.pants. Personas iesaistīšana prostitūcijā un piespiešana nodarboties ar prostitūciju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Par personas iesaistīšanu prostitūcijā — soda ar brīvības atņemšanu uz laiku līdz trim gadiem vai ar arestu, vai ar piespiedu darbu, vai ar naudas sodu līdz sešdesmit minimālajām mēnešalgām, konfiscējot mantu vai bez mantas konfiskācijas.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Par piespiešanu nodarboties ar prostitūciju vai par personas iesaistīšanu prostitūcijā, ļaunprātīgi izmantojot tās uzticēšanos vai ar viltu, vai izmantojot personas atkarību no vainīgā vai tās bezpalīdzības stāvokli, — soda ar brīvības atņemšanu uz laiku no diviem līdz sešiem gadiem vai ar naudas sodu līdz simt divdesmit minimālajām mēnešalgām, konfiscējot mantu vai bez mantas konfiskācijas.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(3) Par šā panta pirmajā vai otrajā daļā paredzētajām darbībām, ja tās izdarītas atkārtoti vai ja tās izdarījusi personu grupa, vai par nepilngadīgā pamudināšanu vai piespiešanu nodarboties ar prostitūciju, vai par telpu nodošanu nepilngadīgām personām prostitūcijai — soda ar brīvības atņemšanu uz laiku no pieciem līdz astoņiem gadiem, konfiscējot mantu vai bez mantas konfiskācijas.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(4) Par mazgadīgā pamudināšanu vai piespiešanu nodarboties ar prostitūciju — soda ar brīvības atņemšanu uz laiku no pieciem līdz divpadsmit gadiem, konfiscējot mantu vai bez mantas konfiskācijas.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(5) Par šajā pantā paredzētajām darbībām, ja tās izdarījusi organizēta grupa, — soda ar brīvības atņemšanu uz laiku no pieciem līdz piecpadsmit gadiem, konfiscējot mantu, un ar policijas kontroli uz laiku līdz trim gadiem.</w:t>
            </w:r>
          </w:p>
          <w:p w:rsidR="00FB6F5F" w:rsidRPr="00544F13" w:rsidRDefault="00FB6F5F" w:rsidP="001331AF">
            <w:pPr>
              <w:spacing w:after="0" w:line="240" w:lineRule="auto"/>
              <w:rPr>
                <w:rFonts w:ascii="Times New Roman" w:hAnsi="Times New Roman" w:cs="Times New Roman"/>
                <w:sz w:val="24"/>
                <w:szCs w:val="24"/>
              </w:rPr>
            </w:pPr>
          </w:p>
          <w:p w:rsidR="00FB6F5F" w:rsidRPr="00544F13" w:rsidRDefault="00FB6F5F" w:rsidP="001331AF">
            <w:pPr>
              <w:spacing w:after="0" w:line="240" w:lineRule="auto"/>
              <w:rPr>
                <w:rStyle w:val="Strong"/>
                <w:rFonts w:ascii="Times New Roman" w:hAnsi="Times New Roman" w:cs="Times New Roman"/>
              </w:rPr>
            </w:pPr>
          </w:p>
        </w:tc>
      </w:tr>
      <w:tr w:rsidR="00FB6F5F" w:rsidRPr="00544F13" w:rsidTr="00CE2FFE">
        <w:tc>
          <w:tcPr>
            <w:tcW w:w="4608" w:type="dxa"/>
          </w:tcPr>
          <w:p w:rsidR="00FB6F5F" w:rsidRPr="00544F13" w:rsidRDefault="00FB6F5F" w:rsidP="00975DCB">
            <w:pPr>
              <w:tabs>
                <w:tab w:val="left" w:pos="4500"/>
              </w:tabs>
              <w:spacing w:after="0" w:line="240" w:lineRule="auto"/>
              <w:ind w:right="675"/>
              <w:jc w:val="both"/>
              <w:rPr>
                <w:rFonts w:ascii="Times New Roman" w:hAnsi="Times New Roman" w:cs="Times New Roman"/>
                <w:sz w:val="24"/>
                <w:szCs w:val="24"/>
              </w:rPr>
            </w:pPr>
            <w:r w:rsidRPr="00544F13">
              <w:rPr>
                <w:rFonts w:ascii="Times New Roman" w:hAnsi="Times New Roman" w:cs="Times New Roman"/>
                <w:sz w:val="24"/>
                <w:szCs w:val="24"/>
              </w:rPr>
              <w:lastRenderedPageBreak/>
              <w:t xml:space="preserve">(b) Bērna orgānu nodošanai peļņas nolūkā </w:t>
            </w:r>
          </w:p>
        </w:tc>
        <w:tc>
          <w:tcPr>
            <w:tcW w:w="10080" w:type="dxa"/>
          </w:tcPr>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Krimināllikums</w:t>
            </w:r>
          </w:p>
          <w:p w:rsidR="00FB6F5F" w:rsidRPr="00544F13" w:rsidRDefault="00FB6F5F" w:rsidP="006A2DA2">
            <w:pPr>
              <w:spacing w:after="0" w:line="240" w:lineRule="auto"/>
              <w:jc w:val="both"/>
              <w:rPr>
                <w:rFonts w:ascii="Times New Roman" w:hAnsi="Times New Roman" w:cs="Times New Roman"/>
                <w:b/>
                <w:bCs/>
                <w:sz w:val="24"/>
                <w:szCs w:val="24"/>
              </w:rPr>
            </w:pPr>
          </w:p>
          <w:p w:rsidR="00FB6F5F" w:rsidRPr="00544F13" w:rsidRDefault="00FB6F5F" w:rsidP="006A2DA2">
            <w:pPr>
              <w:spacing w:after="0" w:line="240" w:lineRule="auto"/>
              <w:jc w:val="both"/>
              <w:rPr>
                <w:rFonts w:ascii="Times New Roman" w:hAnsi="Times New Roman" w:cs="Times New Roman"/>
                <w:b/>
                <w:bCs/>
                <w:sz w:val="24"/>
                <w:szCs w:val="24"/>
              </w:rPr>
            </w:pPr>
            <w:bookmarkStart w:id="11" w:name="bkm209"/>
            <w:bookmarkStart w:id="12" w:name="bkm208"/>
            <w:bookmarkEnd w:id="11"/>
            <w:r w:rsidRPr="00544F13">
              <w:rPr>
                <w:rFonts w:ascii="Times New Roman" w:hAnsi="Times New Roman" w:cs="Times New Roman"/>
                <w:b/>
                <w:bCs/>
                <w:sz w:val="24"/>
                <w:szCs w:val="24"/>
              </w:rPr>
              <w:t>139.pants. Cilvēka audu un orgānu nelikumīga izņemšana</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Par dzīva vai miruša cilvēka audu vai orgānu nelikumīgu izņemšanu to izmantošanai medicīnā, ja to izdarījusi ārstniecības persona,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līdz pieciem gadiem, atņemot tiesības nodarboties ar ārstniecību uz laiku līdz pieciem gadiem.</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154.</w:t>
            </w:r>
            <w:r w:rsidRPr="00544F13">
              <w:rPr>
                <w:rFonts w:ascii="Times New Roman" w:hAnsi="Times New Roman" w:cs="Times New Roman"/>
                <w:b/>
                <w:bCs/>
                <w:sz w:val="24"/>
                <w:szCs w:val="24"/>
                <w:vertAlign w:val="superscript"/>
              </w:rPr>
              <w:t>2</w:t>
            </w:r>
            <w:r w:rsidRPr="00544F13">
              <w:rPr>
                <w:rFonts w:ascii="Times New Roman" w:hAnsi="Times New Roman" w:cs="Times New Roman"/>
                <w:b/>
                <w:bCs/>
                <w:sz w:val="24"/>
                <w:szCs w:val="24"/>
              </w:rPr>
              <w:t xml:space="preserve"> pants. Cilvēku tirdzniecības jēdziens</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Ekspluatācija šā panta izpratnē ir personas iesaistīšana prostitūcijā vai cita veida seksuālā izmantošanā, piespiešana veikt darbu vai sniegt pakalpojumus, turēšana verdzībā vai citās tai līdzīgās formās (parādu verdzība, dzimtbūšana vai personas cita veida piespiedu nodošana citas personas atkarībā), turēšana kalpībā vai arī personas audu vai orgānu nelikumīga izņemšana.</w:t>
            </w:r>
          </w:p>
          <w:p w:rsidR="00FB6F5F" w:rsidRPr="00544F13" w:rsidRDefault="00FB6F5F" w:rsidP="001331AF">
            <w:pPr>
              <w:spacing w:after="0" w:line="240" w:lineRule="auto"/>
              <w:jc w:val="both"/>
              <w:rPr>
                <w:rFonts w:ascii="Times New Roman" w:hAnsi="Times New Roman" w:cs="Times New Roman"/>
                <w:iCs/>
                <w:sz w:val="24"/>
                <w:szCs w:val="24"/>
              </w:rPr>
            </w:pPr>
          </w:p>
          <w:p w:rsidR="00FB6F5F" w:rsidRPr="00544F13" w:rsidRDefault="00FB6F5F" w:rsidP="001331AF">
            <w:pPr>
              <w:spacing w:after="0" w:line="240" w:lineRule="auto"/>
              <w:jc w:val="center"/>
              <w:rPr>
                <w:rFonts w:ascii="Times New Roman" w:hAnsi="Times New Roman" w:cs="Times New Roman"/>
                <w:sz w:val="24"/>
                <w:szCs w:val="24"/>
              </w:rPr>
            </w:pPr>
            <w:r w:rsidRPr="00544F13">
              <w:rPr>
                <w:rFonts w:ascii="Times New Roman" w:hAnsi="Times New Roman" w:cs="Times New Roman"/>
                <w:b/>
                <w:bCs/>
                <w:sz w:val="24"/>
                <w:szCs w:val="24"/>
              </w:rPr>
              <w:t>Par miruša cilvēka ķermeņa aizsardzību un cilvēka audu un orgānu izmantošanu medicīnā</w:t>
            </w:r>
          </w:p>
          <w:p w:rsidR="00FB6F5F" w:rsidRPr="00544F13" w:rsidRDefault="00FB6F5F" w:rsidP="001331AF">
            <w:pPr>
              <w:spacing w:after="0" w:line="240" w:lineRule="auto"/>
              <w:rPr>
                <w:rFonts w:ascii="Times New Roman" w:hAnsi="Times New Roman" w:cs="Times New Roman"/>
                <w:b/>
                <w:sz w:val="24"/>
                <w:szCs w:val="24"/>
              </w:rPr>
            </w:pPr>
            <w:bookmarkStart w:id="13" w:name="bkm10"/>
            <w:r w:rsidRPr="00544F13">
              <w:rPr>
                <w:rFonts w:ascii="Times New Roman" w:hAnsi="Times New Roman" w:cs="Times New Roman"/>
                <w:b/>
                <w:sz w:val="24"/>
                <w:szCs w:val="24"/>
              </w:rPr>
              <w:t>18.pants. Komercdarījumu aizliegums</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Gan dzīva, gan miruša cilvēka ķermeņa audu un orgānu izņemšana un izmantošana kalpo medicīnas attīstībai, un tai ir bezpeļņas raksturs. Jebkura dzīva vai miruša cilvēka ķermeņa audu un orgānu izņemšana notiek, stingri ievērojot izteikto piekrišanu vai nepiekrišanu, un šo audu un orgānu atlase, nosūtīšana un izmantošana kā komercdarījums ir aizliegta.</w:t>
            </w:r>
            <w:bookmarkEnd w:id="12"/>
            <w:bookmarkEnd w:id="13"/>
          </w:p>
        </w:tc>
      </w:tr>
      <w:tr w:rsidR="00FB6F5F" w:rsidRPr="00544F13" w:rsidTr="00CE2FFE">
        <w:tc>
          <w:tcPr>
            <w:tcW w:w="4608" w:type="dxa"/>
          </w:tcPr>
          <w:p w:rsidR="00FB6F5F" w:rsidRPr="00544F13" w:rsidRDefault="00FB6F5F" w:rsidP="00975DCB">
            <w:pPr>
              <w:tabs>
                <w:tab w:val="left" w:pos="4500"/>
              </w:tabs>
              <w:spacing w:after="0" w:line="240" w:lineRule="auto"/>
              <w:ind w:right="675"/>
              <w:jc w:val="both"/>
              <w:rPr>
                <w:rFonts w:ascii="Times New Roman" w:hAnsi="Times New Roman" w:cs="Times New Roman"/>
                <w:sz w:val="24"/>
                <w:szCs w:val="24"/>
              </w:rPr>
            </w:pPr>
            <w:r w:rsidRPr="00544F13">
              <w:rPr>
                <w:rFonts w:ascii="Times New Roman" w:hAnsi="Times New Roman" w:cs="Times New Roman"/>
                <w:sz w:val="24"/>
                <w:szCs w:val="24"/>
              </w:rPr>
              <w:lastRenderedPageBreak/>
              <w:t>(c) Bērna iesaistīšana piespiedu darbā</w:t>
            </w:r>
          </w:p>
        </w:tc>
        <w:tc>
          <w:tcPr>
            <w:tcW w:w="10080" w:type="dxa"/>
          </w:tcPr>
          <w:p w:rsidR="00FB6F5F" w:rsidRPr="00544F13" w:rsidRDefault="00FB6F5F" w:rsidP="006A2DA2">
            <w:pPr>
              <w:pStyle w:val="naisf"/>
              <w:spacing w:before="0" w:after="0"/>
            </w:pPr>
            <w:r w:rsidRPr="00544F13">
              <w:rPr>
                <w:b/>
                <w:bCs/>
              </w:rPr>
              <w:t>Latvijas Republikas Satversme</w:t>
            </w:r>
          </w:p>
          <w:p w:rsidR="00FB6F5F" w:rsidRPr="00544F13" w:rsidRDefault="00FB6F5F" w:rsidP="006A2DA2">
            <w:pPr>
              <w:pStyle w:val="naisf"/>
              <w:spacing w:before="0" w:after="0"/>
            </w:pPr>
            <w:r w:rsidRPr="00544F13">
              <w:t>106. Ikvienam ir tiesības brīvi izvēlēties nodarbošanos un darbavietu atbilstoši savām spējām un kvalifikācijai. Piespiedu darbs ir aizliegts. Par piespiedu darbu netiek uzskatīta iesaistīšana katastrofu un to seku likvidēšanā un nodarbināšana saskaņā ar tiesas nolēmumu.</w:t>
            </w:r>
          </w:p>
          <w:p w:rsidR="00FB6F5F" w:rsidRPr="00544F13" w:rsidRDefault="00FB6F5F" w:rsidP="006A2DA2">
            <w:pPr>
              <w:spacing w:after="0" w:line="240" w:lineRule="auto"/>
              <w:jc w:val="both"/>
              <w:rPr>
                <w:rFonts w:ascii="Times New Roman" w:hAnsi="Times New Roman" w:cs="Times New Roman"/>
                <w:b/>
                <w:bCs/>
                <w:sz w:val="24"/>
                <w:szCs w:val="24"/>
              </w:rPr>
            </w:pPr>
          </w:p>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Krimināllikums</w:t>
            </w:r>
          </w:p>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154.</w:t>
            </w:r>
            <w:r w:rsidRPr="00544F13">
              <w:rPr>
                <w:rFonts w:ascii="Times New Roman" w:hAnsi="Times New Roman" w:cs="Times New Roman"/>
                <w:b/>
                <w:bCs/>
                <w:sz w:val="24"/>
                <w:szCs w:val="24"/>
                <w:vertAlign w:val="superscript"/>
              </w:rPr>
              <w:t>2</w:t>
            </w:r>
            <w:r w:rsidRPr="00544F13">
              <w:rPr>
                <w:rFonts w:ascii="Times New Roman" w:hAnsi="Times New Roman" w:cs="Times New Roman"/>
                <w:b/>
                <w:bCs/>
                <w:sz w:val="24"/>
                <w:szCs w:val="24"/>
              </w:rPr>
              <w:t xml:space="preserve"> pants. Cilvēku tirdzniecības jēdziens</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Ekspluatācija šā panta izpratnē ir personas iesaistīšana prostitūcijā vai cita veida seksuālā izmantošanā, piespiešana veikt darbu vai sniegt pakalpojumus, turēšana verdzībā vai citās tai līdzīgās formās (parādu verdzība, dzimtbūšana vai personas cita veida piespiedu nodošana citas personas atkarībā), turēšana kalpībā vai arī personas audu vai orgānu nelikumīga izņemšana</w:t>
            </w:r>
          </w:p>
        </w:tc>
      </w:tr>
      <w:tr w:rsidR="00FB6F5F" w:rsidRPr="00544F13" w:rsidTr="00CE2FFE">
        <w:tc>
          <w:tcPr>
            <w:tcW w:w="4608" w:type="dxa"/>
          </w:tcPr>
          <w:p w:rsidR="00FB6F5F" w:rsidRPr="00544F13" w:rsidRDefault="00FB6F5F" w:rsidP="00975DCB">
            <w:pPr>
              <w:tabs>
                <w:tab w:val="left" w:pos="4500"/>
              </w:tabs>
              <w:spacing w:after="0" w:line="240" w:lineRule="auto"/>
              <w:ind w:right="675"/>
              <w:jc w:val="both"/>
              <w:rPr>
                <w:rFonts w:ascii="Times New Roman" w:hAnsi="Times New Roman" w:cs="Times New Roman"/>
                <w:sz w:val="24"/>
                <w:szCs w:val="24"/>
              </w:rPr>
            </w:pPr>
            <w:r w:rsidRPr="00544F13">
              <w:rPr>
                <w:rFonts w:ascii="Times New Roman" w:hAnsi="Times New Roman" w:cs="Times New Roman"/>
                <w:sz w:val="24"/>
                <w:szCs w:val="24"/>
              </w:rPr>
              <w:t>(</w:t>
            </w:r>
            <w:proofErr w:type="spellStart"/>
            <w:r w:rsidRPr="00544F13">
              <w:rPr>
                <w:rFonts w:ascii="Times New Roman" w:hAnsi="Times New Roman" w:cs="Times New Roman"/>
                <w:sz w:val="24"/>
                <w:szCs w:val="24"/>
              </w:rPr>
              <w:t>ii</w:t>
            </w:r>
            <w:proofErr w:type="spellEnd"/>
            <w:r w:rsidRPr="00544F13">
              <w:rPr>
                <w:rFonts w:ascii="Times New Roman" w:hAnsi="Times New Roman" w:cs="Times New Roman"/>
                <w:sz w:val="24"/>
                <w:szCs w:val="24"/>
              </w:rPr>
              <w:t xml:space="preserve">) Ja starpnieks nepienācīgā kārtā iegūst piekrišanu bērna adopcijai, pārkāpjot piemērojamos starptautisko tiesību dokumentus par adopciju </w:t>
            </w:r>
          </w:p>
        </w:tc>
        <w:tc>
          <w:tcPr>
            <w:tcW w:w="10080" w:type="dxa"/>
          </w:tcPr>
          <w:p w:rsidR="00FB6F5F" w:rsidRPr="00544F13" w:rsidRDefault="00FB6F5F" w:rsidP="006A2DA2">
            <w:pPr>
              <w:spacing w:after="0" w:line="240" w:lineRule="auto"/>
              <w:rPr>
                <w:rFonts w:ascii="Times New Roman" w:hAnsi="Times New Roman" w:cs="Times New Roman"/>
                <w:b/>
                <w:bCs/>
                <w:sz w:val="24"/>
                <w:szCs w:val="24"/>
              </w:rPr>
            </w:pPr>
            <w:bookmarkStart w:id="14" w:name="bkm240"/>
            <w:r w:rsidRPr="00544F13">
              <w:rPr>
                <w:rFonts w:ascii="Times New Roman" w:hAnsi="Times New Roman" w:cs="Times New Roman"/>
                <w:b/>
                <w:bCs/>
                <w:sz w:val="24"/>
                <w:szCs w:val="24"/>
              </w:rPr>
              <w:t>Krimināllikums</w:t>
            </w: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169.</w:t>
            </w:r>
            <w:r w:rsidRPr="00544F13">
              <w:rPr>
                <w:rFonts w:ascii="Times New Roman" w:hAnsi="Times New Roman" w:cs="Times New Roman"/>
                <w:b/>
                <w:bCs/>
                <w:sz w:val="24"/>
                <w:szCs w:val="24"/>
                <w:vertAlign w:val="superscript"/>
              </w:rPr>
              <w:t>1</w:t>
            </w:r>
            <w:r w:rsidRPr="00544F13">
              <w:rPr>
                <w:rFonts w:ascii="Times New Roman" w:hAnsi="Times New Roman" w:cs="Times New Roman"/>
                <w:b/>
                <w:bCs/>
                <w:sz w:val="24"/>
                <w:szCs w:val="24"/>
              </w:rPr>
              <w:t xml:space="preserve"> pants. Nelikumīgas darbības adopcijas kārtošanā</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Par piekrišanas došanu nepilngadīgā adopcijai, ja to devusi šā nepilngadīgā māte, tēvs vai aizbildnis mantkārīgā nolūkā,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līdz diviem gadiem vai ar piespiedu darbu, vai ar naudas sodu līdz četrdesmit minimālajām mēnešalgām.</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Par piekrišanas pieprasīšanu nepilngadīgā adopcijai no šā nepilngadīgā mātes, tēva vai aizbildņa personiski vai ar starpnieku, lietojot vardarbību, draudus, viltu, uzpirkšanu vai citā prettiesiskā veidā, </w:t>
            </w:r>
            <w:r w:rsidRPr="00544F13">
              <w:rPr>
                <w:rFonts w:ascii="Times New Roman" w:hAnsi="Times New Roman" w:cs="Times New Roman"/>
                <w:sz w:val="24"/>
                <w:szCs w:val="24"/>
              </w:rPr>
              <w:lastRenderedPageBreak/>
              <w:t>kā arī par šādu starpniecību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līdz četriem gadiem vai ar piespiedu darbu, vai ar naudas sodu līdz astoņdesmit minimālajām mēnešalgām, konfiscējot mantu vai bez mantas konfiskācijas.</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Par šā panta otrajā daļā paredzētajām darbībām, ja tās izdarījusi personu grupa pēc iepriekšējas vienošanās,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trim līdz astoņiem gadiem, konfiscējot mantu.</w:t>
            </w:r>
            <w:bookmarkEnd w:id="14"/>
          </w:p>
        </w:tc>
      </w:tr>
      <w:tr w:rsidR="00FB6F5F" w:rsidRPr="00544F13" w:rsidTr="00CE2FFE">
        <w:tc>
          <w:tcPr>
            <w:tcW w:w="4608" w:type="dxa"/>
          </w:tcPr>
          <w:p w:rsidR="00FB6F5F" w:rsidRPr="00544F13" w:rsidRDefault="00FB6F5F" w:rsidP="00975DCB">
            <w:pPr>
              <w:tabs>
                <w:tab w:val="left" w:pos="4500"/>
              </w:tabs>
              <w:spacing w:after="0" w:line="240" w:lineRule="auto"/>
              <w:ind w:right="675"/>
              <w:jc w:val="both"/>
              <w:rPr>
                <w:rFonts w:ascii="Times New Roman" w:hAnsi="Times New Roman" w:cs="Times New Roman"/>
                <w:sz w:val="24"/>
                <w:szCs w:val="24"/>
              </w:rPr>
            </w:pPr>
            <w:r w:rsidRPr="00544F13">
              <w:rPr>
                <w:rFonts w:ascii="Times New Roman" w:hAnsi="Times New Roman" w:cs="Times New Roman"/>
                <w:sz w:val="24"/>
                <w:szCs w:val="24"/>
              </w:rPr>
              <w:lastRenderedPageBreak/>
              <w:t>(b) Bērna piedāvāšana, iegūšana, iepirkšana vai sagādāšana bērnu prostitūcijai 2.panta izpratnē;</w:t>
            </w:r>
          </w:p>
        </w:tc>
        <w:tc>
          <w:tcPr>
            <w:tcW w:w="10080" w:type="dxa"/>
          </w:tcPr>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154.</w:t>
            </w:r>
            <w:r w:rsidRPr="00544F13">
              <w:rPr>
                <w:rFonts w:ascii="Times New Roman" w:hAnsi="Times New Roman" w:cs="Times New Roman"/>
                <w:b/>
                <w:bCs/>
                <w:sz w:val="24"/>
                <w:szCs w:val="24"/>
                <w:vertAlign w:val="superscript"/>
              </w:rPr>
              <w:t>1</w:t>
            </w:r>
            <w:r w:rsidRPr="00544F13">
              <w:rPr>
                <w:rFonts w:ascii="Times New Roman" w:hAnsi="Times New Roman" w:cs="Times New Roman"/>
                <w:b/>
                <w:bCs/>
                <w:sz w:val="24"/>
                <w:szCs w:val="24"/>
              </w:rPr>
              <w:t xml:space="preserve"> pants. Cilvēku tirdzniecība</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Par cilvēku tirdzniecību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trim līdz astoņiem gadiem, konfiscējot mantu vai bez mantas konfiskācijas.</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Par tādām pašām darbībām, ja tās izdarītas attiecībā uz nepilngadīgo vai ja tās izdarījusi personu grupa pēc iepriekšējas vienošanās, vai ja tās izdarītas atkārtoti,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pieciem līdz divpadsmit gadiem, konfiscējot mantu.</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Par tādām pašām darbībām, ja tās izraisījušas smagas sekas vai ja tās izdarītas attiecībā uz mazgadīgo, vai ja tās izdarījusi organizēta grupa,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desmit līdz piecpadsmit gadiem, konfiscējot mantu, un ar policijas kontroli uz laiku līdz trim gadiem vai bez tās.</w:t>
            </w:r>
          </w:p>
          <w:p w:rsidR="00FB6F5F" w:rsidRPr="00544F13" w:rsidRDefault="00FB6F5F" w:rsidP="006A2DA2">
            <w:pPr>
              <w:spacing w:after="0" w:line="240" w:lineRule="auto"/>
              <w:jc w:val="both"/>
              <w:rPr>
                <w:rFonts w:ascii="Times New Roman" w:hAnsi="Times New Roman" w:cs="Times New Roman"/>
                <w:iCs/>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154.</w:t>
            </w:r>
            <w:r w:rsidRPr="00544F13">
              <w:rPr>
                <w:rFonts w:ascii="Times New Roman" w:hAnsi="Times New Roman" w:cs="Times New Roman"/>
                <w:b/>
                <w:bCs/>
                <w:sz w:val="24"/>
                <w:szCs w:val="24"/>
                <w:vertAlign w:val="superscript"/>
              </w:rPr>
              <w:t>2</w:t>
            </w:r>
            <w:r w:rsidRPr="00544F13">
              <w:rPr>
                <w:rFonts w:ascii="Times New Roman" w:hAnsi="Times New Roman" w:cs="Times New Roman"/>
                <w:b/>
                <w:bCs/>
                <w:sz w:val="24"/>
                <w:szCs w:val="24"/>
              </w:rPr>
              <w:t xml:space="preserve"> pants. Cilvēku tirdzniecības jēdziens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Cilvēku tirdzniecība ir ekspluatācijas nolūkā izdarīta personu savervēšana, pārvadāšana, nodošana, slēpšana vai saņemšana, lietojot vardarbību vai draudus, vai aizvešanu ar viltu vai izmantojot personas atkarību no vainīgā vai tās bezpalīdzības stāvokli, vai arī dodot vai saņemot materiāla vai citāda rakstura labumus, lai panāktu tās personas piekrišanu tirdzniecībai, no kuras ir atkarīgs cietušais.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Nepilngadīgā vervēšana, pārvadāšana, nodošana, slēpšana vai saņemšana ekspluatācijas nolūkā atzīstama par cilvēku tirdzniecību arī tādā gadījumā, ja tā nav saistīta ar jebkuru šā panta pirmajā daļā minēto līdzekļu izmantošanu.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Ekspluatācija šā panta izpratnē ir personas iesaistīšana prostitūcijā vai cita veida seksuālā izmantošanā, piespiešana veikt darbu vai sniegt pakalpojumus, turēšana verdzībā vai citās tai līdzīgās formās (parādu verdzība, dzimtbūšana vai personas cita veida piespiedu nodošana citas personas atkarībā), turēšana kalpībā vai arī personas audu vai orgānu nelikumīga izņemšana.</w:t>
            </w:r>
          </w:p>
        </w:tc>
      </w:tr>
      <w:tr w:rsidR="00FB6F5F" w:rsidRPr="00544F13" w:rsidTr="00CE2FFE">
        <w:tc>
          <w:tcPr>
            <w:tcW w:w="4608" w:type="dxa"/>
          </w:tcPr>
          <w:p w:rsidR="00FB6F5F" w:rsidRPr="00544F13" w:rsidRDefault="00FB6F5F" w:rsidP="00975DCB">
            <w:pPr>
              <w:tabs>
                <w:tab w:val="left" w:pos="4500"/>
              </w:tabs>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(c) Bērnu pornogrāfijas 2.panta izpratnē izgatavošana, izplatīšana, popularizēšana, </w:t>
            </w:r>
            <w:r w:rsidRPr="00544F13">
              <w:rPr>
                <w:rFonts w:ascii="Times New Roman" w:hAnsi="Times New Roman" w:cs="Times New Roman"/>
                <w:sz w:val="24"/>
                <w:szCs w:val="24"/>
              </w:rPr>
              <w:lastRenderedPageBreak/>
              <w:t>imports, eksports, piedāvāšana, pārdošana vai glabāšana iepriekšminētajiem mērķiem.</w:t>
            </w:r>
          </w:p>
        </w:tc>
        <w:tc>
          <w:tcPr>
            <w:tcW w:w="10080" w:type="dxa"/>
          </w:tcPr>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lastRenderedPageBreak/>
              <w:t xml:space="preserve">Krimināllikums </w:t>
            </w:r>
          </w:p>
          <w:p w:rsidR="00FB6F5F" w:rsidRPr="00544F13" w:rsidRDefault="00FB6F5F" w:rsidP="006A2DA2">
            <w:pPr>
              <w:spacing w:after="0" w:line="240" w:lineRule="auto"/>
              <w:jc w:val="both"/>
              <w:rPr>
                <w:rFonts w:ascii="Times New Roman" w:hAnsi="Times New Roman" w:cs="Times New Roman"/>
                <w:b/>
                <w:bCs/>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lastRenderedPageBreak/>
              <w:t xml:space="preserve">166.pants. Pornogrāfiska vai erotiska rakstura materiālu ievešanas, izgatavošanas un izplatīšanas </w:t>
            </w:r>
            <w:r w:rsidRPr="00544F13">
              <w:rPr>
                <w:rFonts w:ascii="Times New Roman" w:hAnsi="Times New Roman" w:cs="Times New Roman"/>
                <w:b/>
                <w:sz w:val="24"/>
                <w:szCs w:val="24"/>
              </w:rPr>
              <w:t xml:space="preserve">noteikumu </w:t>
            </w:r>
            <w:r w:rsidRPr="00544F13">
              <w:rPr>
                <w:rFonts w:ascii="Times New Roman" w:hAnsi="Times New Roman" w:cs="Times New Roman"/>
                <w:b/>
                <w:bCs/>
                <w:sz w:val="24"/>
                <w:szCs w:val="24"/>
              </w:rPr>
              <w:t>pārkāpšana</w:t>
            </w:r>
            <w:r w:rsidRPr="00544F13">
              <w:rPr>
                <w:rFonts w:ascii="Times New Roman" w:hAnsi="Times New Roman" w:cs="Times New Roman"/>
                <w:sz w:val="24"/>
                <w:szCs w:val="24"/>
              </w:rPr>
              <w:t xml:space="preserve">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Par tādu pornogrāfiska vai erotiska rakstura materiālu lejupielādi, iegādāšanos, ievešanu, izgatavošanu, publisku demonstrēšanu, reklamēšanu vai citādu izplatīšanu, kuros aprakstīta vai attēlota bērnu seksuāla izmantošana, cilvēku seksuālas darbības ar dzīvniekiem, nekrofilija vai pornogrāfiska vai erotiska rakstura vardarbība, kā arī par šādu materiālu glabāšanu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līdz trim gadiem vai ar piespiedu darbu, vai ar naudas sodu līdz piecdesmit minimālajām mēnešalgām, konfiscējot mantu vai bez mantas konfiskācijas.</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Par nepilngadīgā iesaistīšanu vai izmantošanu pornogrāfiska vai erotiska rakstura materiālu izgatavošanā (ražošanā)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līdz sešiem gadiem vai ar naudas sodu līdz astoņdesmit minimālajām mēnešalgām, konfiscējot mantu vai bez mantas konfiskācijas.</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Par mazgadīgā iesaistīšanu vai izmantošanu pornogrāfiska vai erotiska rakstura materiālu izgatavošanā (ražošanā)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pieciem līdz divpadsmit gadiem, konfiscējot mantu vai bez mantas konfiskācijas.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(5) Par šā panta trešajā vai ceturtajā daļā paredzētajām darbībām, ja tās izdarījusi organizēta grupa,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pieciem līdz piecpadsmit gadiem, konfiscējot mantu, un ar policijas kontroli uz laiku līdz trim gadiem</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sz w:val="24"/>
                <w:szCs w:val="24"/>
              </w:rPr>
            </w:pPr>
            <w:r w:rsidRPr="00544F13">
              <w:rPr>
                <w:rFonts w:ascii="Times New Roman" w:hAnsi="Times New Roman" w:cs="Times New Roman"/>
                <w:b/>
                <w:sz w:val="24"/>
                <w:szCs w:val="24"/>
              </w:rPr>
              <w:t>Bērnu tiesību aizsardzības likums</w:t>
            </w: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50.pants. Bērns un spēles, filmas, plašsaziņas līdzekļi</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Aizliegts bērnam demonstrēt, pārdot, dāvināt, izīrēt un propagandēt rotaļlietas un videoierakstus, datorspēles, laikrakstus, žurnālus un cita veida publikācijas, kurās propagandēta cietsirdīga uzvedība, vardarbība, erotika, pornogrāfija, kas rada draudus bērna garīgajai attīstībai.</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Bērnam nedrīkst būt pieejami materiāli, kuros propagandēta cietsirdīga uzvedība, vardarbība, erotika, pornogrāfija un kuri rada draudus bērna garīgajai attīstībai, neatkarīgi no to izpausmes veida, pārraidīšanas ierīces un atrašanās vietas.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(3) Lai aizsargātu bērna tiesības, ierobežojumus radio un televīzijas programmās nosaka Radio un televīzijas likums. </w:t>
            </w:r>
            <w:r w:rsidRPr="00544F13">
              <w:rPr>
                <w:rFonts w:ascii="Times New Roman" w:hAnsi="Times New Roman" w:cs="Times New Roman"/>
                <w:sz w:val="24"/>
                <w:szCs w:val="24"/>
              </w:rPr>
              <w:br/>
              <w:t xml:space="preserve">(4) Bērnam aizliegts atrasties vietās, kur izgatavo vai demonstrē erotiska un pornogrāfiska rakstura materiālus.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(5) Bērnu aizliegts iesaistīt erotiska un pornogrāfiska rakstura materiālu izgatavošanā, izplatīšanā un demonstrēšanā.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(6) Jautājumus, kas saistīti ar bērnu pornogrāfijas aprites aizliegumu, regulē Pornogrāfijas ierobežošanas likums.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(7) Bērnam, kurš nav sasniedzis 16 gadu vecumu, aizliegts mācību laikā bez izglītības iestādes administrācijas rakstveida atļaujas un nakts laikā atrasties interneta zālēs, datorsalonos, interneta kafejnīcās un citās tamlīdzīgās vietās, kur par maksu sniedz interneta un datorspēļu pakalpojumus. Par nakts laiku šā panta izpratnē uzskatāms laiks no pulksten 22.00 līdz 6.00, ja attiecīgā pašvaldība attiecībā uz šo laiku nav noteikusi stingrākus ierobežojumus.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(8) Saskaņā ar Azartspēļu un izložu likumu bērnam nedrīkst būt pieejamas spēļu zāles un bērns nedrīkst piedalīties azartspēlēs.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9) Datorspēļu izplatīšanas noteikumus nosaka Ministru kabinets.</w:t>
            </w: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sz w:val="24"/>
                <w:szCs w:val="24"/>
              </w:rPr>
              <w:t>(10) Par šajā pantā minēto aizliegumu un ierobežojumu pārkāpšanu vainīgās personas saucamas pie likumā noteiktās atbildības.</w:t>
            </w:r>
          </w:p>
        </w:tc>
      </w:tr>
      <w:tr w:rsidR="00FB6F5F" w:rsidRPr="00544F13" w:rsidTr="00CE2FFE">
        <w:tc>
          <w:tcPr>
            <w:tcW w:w="4608" w:type="dxa"/>
          </w:tcPr>
          <w:p w:rsidR="00FB6F5F" w:rsidRPr="00544F13" w:rsidRDefault="00FB6F5F" w:rsidP="00975DCB">
            <w:pPr>
              <w:tabs>
                <w:tab w:val="left" w:pos="4500"/>
              </w:tabs>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 xml:space="preserve">2. Ievērojot Dalībvalsts normatīvo </w:t>
            </w:r>
            <w:smartTag w:uri="schemas-tilde-lv/tildestengine" w:element="veidnes">
              <w:smartTagPr>
                <w:attr w:name="baseform" w:val="akt|s"/>
                <w:attr w:name="id" w:val="-1"/>
                <w:attr w:name="text" w:val="aktu"/>
              </w:smartTagPr>
              <w:r w:rsidRPr="00544F13">
                <w:rPr>
                  <w:rFonts w:ascii="Times New Roman" w:hAnsi="Times New Roman" w:cs="Times New Roman"/>
                  <w:sz w:val="24"/>
                  <w:szCs w:val="24"/>
                </w:rPr>
                <w:t>aktu</w:t>
              </w:r>
            </w:smartTag>
            <w:r w:rsidRPr="00544F13">
              <w:rPr>
                <w:rFonts w:ascii="Times New Roman" w:hAnsi="Times New Roman" w:cs="Times New Roman"/>
                <w:sz w:val="24"/>
                <w:szCs w:val="24"/>
              </w:rPr>
              <w:t xml:space="preserve"> noteikumus, tas pats attiecas uz mēģinājumu izdarīt jebkādu no iepriekšminētajām darbībām un līdzdalību vai dalību kādā no minētajām darbībām.</w:t>
            </w:r>
          </w:p>
        </w:tc>
        <w:tc>
          <w:tcPr>
            <w:tcW w:w="10080" w:type="dxa"/>
          </w:tcPr>
          <w:p w:rsidR="00FB6F5F" w:rsidRPr="00544F13" w:rsidRDefault="00FB6F5F" w:rsidP="006A2DA2">
            <w:pPr>
              <w:spacing w:after="0" w:line="240" w:lineRule="auto"/>
              <w:rPr>
                <w:rFonts w:ascii="Times New Roman" w:hAnsi="Times New Roman" w:cs="Times New Roman"/>
                <w:b/>
                <w:sz w:val="24"/>
                <w:szCs w:val="24"/>
              </w:rPr>
            </w:pPr>
            <w:bookmarkStart w:id="15" w:name="bkm30"/>
            <w:r w:rsidRPr="00544F13">
              <w:rPr>
                <w:rFonts w:ascii="Times New Roman" w:hAnsi="Times New Roman" w:cs="Times New Roman"/>
                <w:b/>
                <w:sz w:val="24"/>
                <w:szCs w:val="24"/>
              </w:rPr>
              <w:t>Krimināllikums (visi iepriekš minētie Krimināllikuma panti + 15., 19. un 20.pants)</w:t>
            </w:r>
          </w:p>
          <w:p w:rsidR="00FB6F5F" w:rsidRPr="00544F13" w:rsidRDefault="00FB6F5F" w:rsidP="006A2DA2">
            <w:pPr>
              <w:spacing w:after="0" w:line="240" w:lineRule="auto"/>
              <w:rPr>
                <w:rFonts w:ascii="Times New Roman" w:hAnsi="Times New Roman" w:cs="Times New Roman"/>
                <w:b/>
                <w:sz w:val="24"/>
                <w:szCs w:val="24"/>
              </w:rPr>
            </w:pPr>
            <w:r w:rsidRPr="00544F13">
              <w:rPr>
                <w:rFonts w:ascii="Times New Roman" w:hAnsi="Times New Roman" w:cs="Times New Roman"/>
                <w:b/>
                <w:sz w:val="24"/>
                <w:szCs w:val="24"/>
              </w:rPr>
              <w:t>15.pants. Pabeigts un nepabeigts noziedzīgs nodarījums</w:t>
            </w: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 xml:space="preserve"> (2) Sagatavošanās noziegumam un nozieguma mēģinājums ir nepabeigts noziedzīgs nodarījums.</w:t>
            </w:r>
          </w:p>
          <w:p w:rsidR="00FB6F5F" w:rsidRPr="00544F13" w:rsidRDefault="00FB6F5F" w:rsidP="006A2DA2">
            <w:pPr>
              <w:spacing w:after="0" w:line="240" w:lineRule="auto"/>
              <w:rPr>
                <w:rFonts w:ascii="Times New Roman" w:hAnsi="Times New Roman" w:cs="Times New Roman"/>
                <w:sz w:val="24"/>
                <w:szCs w:val="24"/>
              </w:rPr>
            </w:pPr>
          </w:p>
          <w:p w:rsidR="00FB6F5F" w:rsidRPr="00544F13" w:rsidRDefault="00FB6F5F" w:rsidP="006A2DA2">
            <w:pPr>
              <w:spacing w:after="0" w:line="240" w:lineRule="auto"/>
              <w:rPr>
                <w:rFonts w:ascii="Times New Roman" w:hAnsi="Times New Roman" w:cs="Times New Roman"/>
                <w:b/>
                <w:sz w:val="24"/>
                <w:szCs w:val="24"/>
              </w:rPr>
            </w:pPr>
            <w:bookmarkStart w:id="16" w:name="bkm26"/>
            <w:r w:rsidRPr="00544F13">
              <w:rPr>
                <w:rFonts w:ascii="Times New Roman" w:hAnsi="Times New Roman" w:cs="Times New Roman"/>
                <w:b/>
                <w:sz w:val="24"/>
                <w:szCs w:val="24"/>
              </w:rPr>
              <w:t>19.pants. Dalība</w:t>
            </w: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Par dalību (līdzizdarīšanu) uzskatāma apzināta noziedzīga darbība, ar kuru tīšu noziedzīgu nodarījumu kopīgi, to apzinoties, tieši izdarījušas divas vai vairākas personas (tas ir, grupa). Katra no šīm personām ir noziedzīgā nodarījuma dalībnieks (līdzizdarītājs).</w:t>
            </w:r>
          </w:p>
          <w:p w:rsidR="00FB6F5F" w:rsidRPr="00544F13" w:rsidRDefault="00FB6F5F" w:rsidP="006A2DA2">
            <w:pPr>
              <w:spacing w:after="0" w:line="240" w:lineRule="auto"/>
              <w:rPr>
                <w:rFonts w:ascii="Times New Roman" w:hAnsi="Times New Roman" w:cs="Times New Roman"/>
                <w:b/>
                <w:sz w:val="24"/>
                <w:szCs w:val="24"/>
              </w:rPr>
            </w:pPr>
            <w:bookmarkStart w:id="17" w:name="bkm25"/>
            <w:bookmarkEnd w:id="16"/>
            <w:r w:rsidRPr="00544F13">
              <w:rPr>
                <w:rFonts w:ascii="Times New Roman" w:hAnsi="Times New Roman" w:cs="Times New Roman"/>
                <w:b/>
                <w:sz w:val="24"/>
                <w:szCs w:val="24"/>
              </w:rPr>
              <w:t>20.pants. Līdzdalība</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Par līdzdalību uzskatāma apzināta darbība vai bezdarbība, ar kuru persona (līdzdalībnieks) kopīgi ar citu personu (izdarītāju) piedalījusies tīša noziedzīga nodarījuma izdarīšanā, bet pati nav bijusi tā tiešā izdarītāja. Noziedzīga nodarījuma līdzdalībnieki ir organizētāji, uzkūdītāji, atbalstītāji.</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Par organizētāju uzskatāma persona, kas noziedzīga nodarījuma izdarīšanu organizējusi vai vadījusi.</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Par uzkūdītāju uzskatāma persona, kas pamudinājusi citu personu izdarīt noziedzīgu nodarījumu.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(4) Par atbalstītāju uzskatāma persona, kas apzināti veicinājusi noziedzīga nodarījuma izdarīšanu, dodot padomus, norādījumus, līdzekļus vai novēršot šķēršļus tā izdarīšanai, kā arī persona, kas iepriekš apsolījusi noslēpt noziedzīga nodarījuma izdarītāju vai līdzdalībnieku, noziedzīga nodarījuma </w:t>
            </w:r>
            <w:r w:rsidRPr="00544F13">
              <w:rPr>
                <w:rFonts w:ascii="Times New Roman" w:hAnsi="Times New Roman" w:cs="Times New Roman"/>
                <w:sz w:val="24"/>
                <w:szCs w:val="24"/>
              </w:rPr>
              <w:lastRenderedPageBreak/>
              <w:t>izdarīšanas rīkus un līdzekļus, noziedzīga nodarījuma pēdas vai noziedzīgā kārtā iegūtos priekšmetus vai arī iepriekš apsolījusi iegādāties vai realizēt šādus priekšmetus.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(5) Līdzdalībnieks noziedzīgos nodarījumos saucams pie atbildības saskaņā ar to pašu šā likuma pantu, kas paredz izdarītāja atbildību.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(6) Individuālās noziedzīga nodarījuma sastāva pazīmes, kas attiecas uz noziedzīga nodarījuma izdarītāju vai līdzdalībnieku, neietekmē citu dalībnieku vai līdzdalībnieku atbildību.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(7) Ja līdzdalībnieks nav apzinājies kādu no izdarītāja un citu līdzdalībnieku izdarītajiem noziedzīgajiem nodarījumiem, viņš par tiem nav saucams pie kriminālatbildības.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(8) Ja izdarītājs noziegumu nav izdarījis līdz galam no viņa gribas neatkarīgu iemeslu dēļ, līdzdalībnieki ir atbildīgi par līdzdalību attiecīgā nozieguma mēģinājumā. Ja izdarītājs nav uzsācis nozieguma izdarīšanu, līdzdalībnieki ir atbildīgi par sagatavošanos attiecīgajam noziegumam.</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(9) Organizētāja un uzkūdītāja labprātīga atteikšanās no noziedzīgā nodarījuma izdarīšanas līdz galam uzskatāma par tādu tikai tajos gadījumos, kad viņi savlaicīgi darījuši visu iespējamo, lai novērstu ar viņu līdzdalību iecerētā noziedzīgā nodarījuma izdarīšanu, un šis nodarījums nav izdarīts. Atbalstītājs nav saucams pie kriminālatbildības, ja viņš līdz noziedzīgā nodarījuma uzsākšanai labprātīgi atteicies sniegt apsolīto palīdzību.</w:t>
            </w:r>
            <w:bookmarkEnd w:id="15"/>
            <w:bookmarkEnd w:id="17"/>
          </w:p>
        </w:tc>
      </w:tr>
      <w:tr w:rsidR="00FB6F5F" w:rsidRPr="00544F13" w:rsidTr="00CE2FFE">
        <w:tc>
          <w:tcPr>
            <w:tcW w:w="4608" w:type="dxa"/>
          </w:tcPr>
          <w:p w:rsidR="00FB6F5F" w:rsidRPr="00544F13" w:rsidRDefault="00FB6F5F" w:rsidP="00975DCB">
            <w:pPr>
              <w:tabs>
                <w:tab w:val="left" w:pos="4500"/>
              </w:tabs>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3. Katra Dalībvalsts padara šādus noziedzīgus nodarījumus par sodāmiem ar atbilstošiem sodiem, ņemot vērā to smago raksturu.</w:t>
            </w:r>
          </w:p>
        </w:tc>
        <w:tc>
          <w:tcPr>
            <w:tcW w:w="10080" w:type="dxa"/>
          </w:tcPr>
          <w:p w:rsidR="00FB6F5F" w:rsidRPr="00544F13" w:rsidRDefault="00FB6F5F" w:rsidP="006A2DA2">
            <w:pPr>
              <w:spacing w:after="0" w:line="240" w:lineRule="auto"/>
              <w:rPr>
                <w:rFonts w:ascii="Times New Roman" w:hAnsi="Times New Roman" w:cs="Times New Roman"/>
                <w:b/>
                <w:sz w:val="24"/>
                <w:szCs w:val="24"/>
              </w:rPr>
            </w:pPr>
            <w:r w:rsidRPr="00544F13">
              <w:rPr>
                <w:rFonts w:ascii="Times New Roman" w:hAnsi="Times New Roman" w:cs="Times New Roman"/>
                <w:b/>
                <w:sz w:val="24"/>
                <w:szCs w:val="24"/>
              </w:rPr>
              <w:t>Visi Protokola 3.pantā minētie noziedzīgie nodarījumi ir sodāmi saskaņā ar Krimināllikumu.</w:t>
            </w:r>
          </w:p>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154.</w:t>
            </w:r>
            <w:r w:rsidRPr="00544F13">
              <w:rPr>
                <w:rFonts w:ascii="Times New Roman" w:hAnsi="Times New Roman" w:cs="Times New Roman"/>
                <w:b/>
                <w:bCs/>
                <w:sz w:val="24"/>
                <w:szCs w:val="24"/>
                <w:vertAlign w:val="superscript"/>
              </w:rPr>
              <w:t>1</w:t>
            </w:r>
            <w:r w:rsidRPr="00544F13">
              <w:rPr>
                <w:rFonts w:ascii="Times New Roman" w:hAnsi="Times New Roman" w:cs="Times New Roman"/>
                <w:b/>
                <w:bCs/>
                <w:sz w:val="24"/>
                <w:szCs w:val="24"/>
              </w:rPr>
              <w:t xml:space="preserve"> pants. Cilvēku tirdzniecība</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Par cilvēku tirdzniecību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trim līdz astoņiem gadiem, konfiscējot mantu vai bez mantas konfiskācijas.</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Par tādām pašām darbībām, ja tās izdarītas attiecībā uz nepilngadīgo vai ja tās izdarījusi personu grupa pēc iepriekšējas vienošanās, vai ja tās izdarītas atkārtoti,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pieciem līdz divpadsmit gadiem, konfiscējot mantu.</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Par tādām pašām darbībām, ja tās izraisījušas smagas sekas vai ja tās izdarītas attiecībā uz mazgadīgo, vai ja tās izdarījusi organizēta grupa,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desmit līdz piecpadsmit gadiem, konfiscējot mantu, un ar policijas kontroli uz laiku līdz trim gadiem vai bez tās.</w:t>
            </w:r>
          </w:p>
          <w:p w:rsidR="00FB6F5F" w:rsidRPr="00544F13" w:rsidRDefault="00FB6F5F" w:rsidP="001331AF">
            <w:pPr>
              <w:spacing w:after="0" w:line="240" w:lineRule="auto"/>
              <w:jc w:val="both"/>
              <w:rPr>
                <w:rFonts w:ascii="Times New Roman" w:hAnsi="Times New Roman" w:cs="Times New Roman"/>
                <w:iCs/>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154.</w:t>
            </w:r>
            <w:r w:rsidRPr="00544F13">
              <w:rPr>
                <w:rFonts w:ascii="Times New Roman" w:hAnsi="Times New Roman" w:cs="Times New Roman"/>
                <w:b/>
                <w:bCs/>
                <w:sz w:val="24"/>
                <w:szCs w:val="24"/>
                <w:vertAlign w:val="superscript"/>
              </w:rPr>
              <w:t>2</w:t>
            </w:r>
            <w:r w:rsidRPr="00544F13">
              <w:rPr>
                <w:rFonts w:ascii="Times New Roman" w:hAnsi="Times New Roman" w:cs="Times New Roman"/>
                <w:b/>
                <w:bCs/>
                <w:sz w:val="24"/>
                <w:szCs w:val="24"/>
              </w:rPr>
              <w:t xml:space="preserve"> pants. Cilvēku tirdzniecības jēdziens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Cilvēku tirdzniecība ir ekspluatācijas nolūkā izdarīta personu savervēšana, pārvadāšana, nodošana, slēpšana vai saņemšana, lietojot vardarbību vai draudus, vai aizvešanu ar viltu vai izmantojot personas </w:t>
            </w:r>
            <w:r w:rsidRPr="00544F13">
              <w:rPr>
                <w:rFonts w:ascii="Times New Roman" w:hAnsi="Times New Roman" w:cs="Times New Roman"/>
                <w:sz w:val="24"/>
                <w:szCs w:val="24"/>
              </w:rPr>
              <w:lastRenderedPageBreak/>
              <w:t>atkarību no vainīgā vai tās bezpalīdzības stāvokli, vai arī dodot vai saņemot materiāla vai citāda rakstura labumus, lai panāktu tās personas piekrišanu tirdzniecībai, no kuras ir atkarīgs cietušais.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Nepilngadīgā vervēšana, pārvadāšana, nodošana, slēpšana vai saņemšana ekspluatācijas nolūkā atzīstama par cilvēku tirdzniecību arī tādā gadījumā, ja tā nav saistīta ar jebkuru šā panta pirmajā daļā minēto līdzekļu izmantošanu.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Ekspluatācija šā panta izpratnē ir personas iesaistīšana prostitūcijā vai cita veida seksuālā izmantošanā, piespiešana veikt darbu vai sniegt pakalpojumus, turēšana verdzībā vai citās tai līdzīgās formās (parādu verdzība, dzimtbūšana vai personas cita veida piespiedu nodošana citas personas atkarībā), turēšana kalpībā vai arī personas audu vai orgānu nelikumīga izņemšana.</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165.pants. Sutenerisms</w:t>
            </w:r>
            <w:r w:rsidRPr="00544F13">
              <w:rPr>
                <w:rFonts w:ascii="Times New Roman" w:hAnsi="Times New Roman" w:cs="Times New Roman"/>
                <w:sz w:val="24"/>
                <w:szCs w:val="24"/>
              </w:rPr>
              <w:br/>
              <w:t xml:space="preserve">(1) Par tādas personas izmantošanu iedzīvošanās nolūkā, kura nodarbojas ar prostitūciju, — </w:t>
            </w:r>
            <w:r w:rsidRPr="00544F13">
              <w:rPr>
                <w:rFonts w:ascii="Times New Roman" w:hAnsi="Times New Roman" w:cs="Times New Roman"/>
                <w:sz w:val="24"/>
                <w:szCs w:val="24"/>
              </w:rPr>
              <w:br/>
              <w:t xml:space="preserve">soda ar brīvības atņemšanu uz laiku līdz sešiem gadiem, konfiscējot mantu vai bez mantas konfiskācijas. </w:t>
            </w:r>
            <w:r w:rsidRPr="00544F13">
              <w:rPr>
                <w:rFonts w:ascii="Times New Roman" w:hAnsi="Times New Roman" w:cs="Times New Roman"/>
                <w:sz w:val="24"/>
                <w:szCs w:val="24"/>
              </w:rPr>
              <w:br/>
              <w:t xml:space="preserve">(2) Par tādām pašām darbībām, ja tās izdarījusi personu grupa vai arī tās izdarītas attiecībā uz nepilngadīgām personām, — </w:t>
            </w:r>
            <w:r w:rsidRPr="00544F13">
              <w:rPr>
                <w:rFonts w:ascii="Times New Roman" w:hAnsi="Times New Roman" w:cs="Times New Roman"/>
                <w:sz w:val="24"/>
                <w:szCs w:val="24"/>
              </w:rPr>
              <w:br/>
              <w:t xml:space="preserve">soda ar brīvības atņemšanu uz laiku līdz astoņiem gadiem, konfiscējot mantu. </w:t>
            </w:r>
            <w:r w:rsidRPr="00544F13">
              <w:rPr>
                <w:rFonts w:ascii="Times New Roman" w:hAnsi="Times New Roman" w:cs="Times New Roman"/>
                <w:sz w:val="24"/>
                <w:szCs w:val="24"/>
              </w:rPr>
              <w:br/>
              <w:t xml:space="preserve">(3) Par tādām pašām darbībām, ja tās izdarījusi organizēta grupa vai ja tās izdarītas attiecībā uz mazgadīgām personām, — </w:t>
            </w:r>
            <w:r w:rsidRPr="00544F13">
              <w:rPr>
                <w:rFonts w:ascii="Times New Roman" w:hAnsi="Times New Roman" w:cs="Times New Roman"/>
                <w:sz w:val="24"/>
                <w:szCs w:val="24"/>
              </w:rPr>
              <w:br/>
              <w:t>soda ar brīvības atņemšanu uz laiku no pieciem līdz piecpadsmit gadiem, konfiscējot mantu, un ar policijas kontroli uz laiku līdz trim gadiem.</w:t>
            </w: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139.pants. Cilvēka audu un orgānu nelikumīga izņemšana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Par dzīva vai miruša cilvēka audu vai orgānu nelikumīgu izņemšanu to izmantošanai medicīnā, ja to izdarījusi ārstniecības persona,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līdz pieciem gadiem, atņemot tiesības nodarboties ar ārstniecību uz laiku līdz pieciem gadiem.</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169.</w:t>
            </w:r>
            <w:r w:rsidRPr="00544F13">
              <w:rPr>
                <w:rFonts w:ascii="Times New Roman" w:hAnsi="Times New Roman" w:cs="Times New Roman"/>
                <w:b/>
                <w:bCs/>
                <w:sz w:val="24"/>
                <w:szCs w:val="24"/>
                <w:vertAlign w:val="superscript"/>
              </w:rPr>
              <w:t>1</w:t>
            </w:r>
            <w:r w:rsidRPr="00544F13">
              <w:rPr>
                <w:rFonts w:ascii="Times New Roman" w:hAnsi="Times New Roman" w:cs="Times New Roman"/>
                <w:b/>
                <w:bCs/>
                <w:sz w:val="24"/>
                <w:szCs w:val="24"/>
              </w:rPr>
              <w:t xml:space="preserve"> pants. Nelikumīgas darbības adopcijas kārtošanā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Par piekrišanas došanu nepilngadīgā adopcijai, ja to devusi šā nepilngadīgā māte, tēvs vai aizbildnis mantkārīgā nolūkā,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līdz diviem gadiem vai ar piespiedu darbu, vai ar naudas sodu līdz četrdesmit minimālajām mēnešalgām.</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(2) Par piekrišanas pieprasīšanu nepilngadīgā adopcijai no šā nepilngadīgā mātes, tēva vai aizbildņa personiski vai ar starpnieku, lietojot vardarbību, draudus, viltu, uzpirkšanu vai citā prettiesiskā veidā, kā arī par šādu starpniecību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līdz četriem gadiem vai ar piespiedu darbu, vai ar naudas sodu līdz astoņdesmit minimālajām mēnešalgām, konfiscējot mantu vai bez mantas konfiskācijas.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Par šā panta otrajā daļā paredzētajām darbībām, ja tās izdarījusi personu grupa pēc iepriekšējas vienošanās,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trim līdz astoņiem gadiem, konfiscējot mantu.</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t xml:space="preserve">166.pants. Pornogrāfiska vai erotiska rakstura materiālu ievešanas, izgatavošanas un izplatīšanas </w:t>
            </w:r>
            <w:r w:rsidRPr="00544F13">
              <w:rPr>
                <w:rFonts w:ascii="Times New Roman" w:hAnsi="Times New Roman" w:cs="Times New Roman"/>
                <w:b/>
                <w:sz w:val="24"/>
                <w:szCs w:val="24"/>
              </w:rPr>
              <w:t xml:space="preserve">noteikumu </w:t>
            </w:r>
            <w:r w:rsidRPr="00544F13">
              <w:rPr>
                <w:rFonts w:ascii="Times New Roman" w:hAnsi="Times New Roman" w:cs="Times New Roman"/>
                <w:b/>
                <w:bCs/>
                <w:sz w:val="24"/>
                <w:szCs w:val="24"/>
              </w:rPr>
              <w:t>pārkāpšana</w:t>
            </w:r>
            <w:r w:rsidRPr="00544F13">
              <w:rPr>
                <w:rFonts w:ascii="Times New Roman" w:hAnsi="Times New Roman" w:cs="Times New Roman"/>
                <w:sz w:val="24"/>
                <w:szCs w:val="24"/>
              </w:rPr>
              <w:t xml:space="preserve">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Par tādu pornogrāfiska vai erotiska rakstura materiālu lejupielādi, iegādāšanos, ievešanu, izgatavošanu, publisku demonstrēšanu, reklamēšanu vai citādu izplatīšanu, kuros aprakstīta vai attēlota bērnu seksuāla izmantošana, cilvēku seksuālas darbības ar dzīvniekiem, nekrofilija vai pornogrāfiska vai erotiska rakstura vardarbība, kā arī par šādu materiālu glabāšanu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līdz trim gadiem vai ar piespiedu darbu, vai ar naudas sodu līdz piecdesmit minimālajām mēnešalgām, konfiscējot mantu vai bez mantas konfiskācijas.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Par nepilngadīgā iesaistīšanu vai izmantošanu pornogrāfiska vai erotiska rakstura materiālu izgatavošanā (ražošanā)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līdz sešiem gadiem vai ar naudas sodu līdz astoņdesmit minimālajām mēnešalgām, konfiscējot mantu vai bez mantas konfiskācijas.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Par mazgadīgā iesaistīšanu vai izmantošanu pornogrāfiska vai erotiska rakstura materiālu izgatavošanā (ražošanā)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pieciem līdz divpadsmit gadiem, konfiscējot mantu vai bez mantas konfiskācijas.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(5) Par šā panta trešajā vai ceturtajā daļā paredzētajām darbībām, ja tās izdarījusi organizēta grupa,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soda ar brīvības atņemšanu uz laiku no pieciem līdz piecpadsmit gadiem, konfiscējot mantu, un ar policijas kontroli uz laiku līdz trim gadiem</w:t>
            </w:r>
          </w:p>
        </w:tc>
      </w:tr>
      <w:tr w:rsidR="00FB6F5F" w:rsidRPr="00544F13" w:rsidTr="00CE2FFE">
        <w:tc>
          <w:tcPr>
            <w:tcW w:w="4608" w:type="dxa"/>
          </w:tcPr>
          <w:p w:rsidR="00FB6F5F" w:rsidRPr="00544F13" w:rsidRDefault="00FB6F5F" w:rsidP="00975DCB">
            <w:pPr>
              <w:tabs>
                <w:tab w:val="left" w:pos="4500"/>
              </w:tabs>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 xml:space="preserve">4. Ievērojot tās nacionālos normatīvo </w:t>
            </w:r>
            <w:smartTag w:uri="schemas-tilde-lv/tildestengine" w:element="veidnes">
              <w:smartTagPr>
                <w:attr w:name="baseform" w:val="akt|s"/>
                <w:attr w:name="id" w:val="-1"/>
                <w:attr w:name="text" w:val="aktu"/>
              </w:smartTagPr>
              <w:r w:rsidRPr="00544F13">
                <w:rPr>
                  <w:rFonts w:ascii="Times New Roman" w:hAnsi="Times New Roman" w:cs="Times New Roman"/>
                  <w:sz w:val="24"/>
                  <w:szCs w:val="24"/>
                </w:rPr>
                <w:t>aktu</w:t>
              </w:r>
            </w:smartTag>
            <w:r w:rsidRPr="00544F13">
              <w:rPr>
                <w:rFonts w:ascii="Times New Roman" w:hAnsi="Times New Roman" w:cs="Times New Roman"/>
                <w:sz w:val="24"/>
                <w:szCs w:val="24"/>
              </w:rPr>
              <w:t xml:space="preserve"> noteikumus, katra Dalībvalsts veic vajadzīgos pasākumus, ja nepieciešams, lai noteiktu juridisko personu atbildību par šī </w:t>
            </w:r>
            <w:r w:rsidRPr="00544F13">
              <w:rPr>
                <w:rFonts w:ascii="Times New Roman" w:hAnsi="Times New Roman" w:cs="Times New Roman"/>
                <w:sz w:val="24"/>
                <w:szCs w:val="24"/>
              </w:rPr>
              <w:lastRenderedPageBreak/>
              <w:t>panta 1. punktā noteiktajiem noziedzīgiem nodarījumiem. Ievērojot Dalībvalsts tiesību principus, šādām juridiskām personām var tikt noteikta kriminālatbildība, civilatbildība vai administratīvā atbildība.</w:t>
            </w:r>
          </w:p>
        </w:tc>
        <w:tc>
          <w:tcPr>
            <w:tcW w:w="10080" w:type="dxa"/>
          </w:tcPr>
          <w:p w:rsidR="00FB6F5F" w:rsidRPr="00544F13" w:rsidRDefault="00FB6F5F" w:rsidP="006A2DA2">
            <w:pPr>
              <w:spacing w:after="0" w:line="240" w:lineRule="auto"/>
              <w:rPr>
                <w:rFonts w:ascii="Times New Roman" w:hAnsi="Times New Roman" w:cs="Times New Roman"/>
                <w:b/>
                <w:sz w:val="24"/>
                <w:szCs w:val="24"/>
              </w:rPr>
            </w:pPr>
            <w:r w:rsidRPr="00544F13">
              <w:rPr>
                <w:rFonts w:ascii="Times New Roman" w:hAnsi="Times New Roman" w:cs="Times New Roman"/>
                <w:b/>
                <w:sz w:val="24"/>
                <w:szCs w:val="24"/>
              </w:rPr>
              <w:lastRenderedPageBreak/>
              <w:t>Krimināllikuma VIII</w:t>
            </w:r>
            <w:r w:rsidRPr="00544F13">
              <w:rPr>
                <w:rFonts w:ascii="Times New Roman" w:hAnsi="Times New Roman" w:cs="Times New Roman"/>
                <w:b/>
                <w:sz w:val="24"/>
                <w:szCs w:val="24"/>
                <w:vertAlign w:val="superscript"/>
              </w:rPr>
              <w:t>1</w:t>
            </w:r>
            <w:r w:rsidRPr="00544F13">
              <w:rPr>
                <w:rFonts w:ascii="Times New Roman" w:hAnsi="Times New Roman" w:cs="Times New Roman"/>
                <w:b/>
                <w:sz w:val="24"/>
                <w:szCs w:val="24"/>
              </w:rPr>
              <w:t xml:space="preserve"> nodaļa</w:t>
            </w:r>
          </w:p>
          <w:p w:rsidR="00FB6F5F" w:rsidRPr="00544F13" w:rsidRDefault="00FB6F5F" w:rsidP="006A2DA2">
            <w:pPr>
              <w:spacing w:after="0" w:line="240" w:lineRule="auto"/>
              <w:rPr>
                <w:rFonts w:ascii="Times New Roman" w:hAnsi="Times New Roman" w:cs="Times New Roman"/>
                <w:b/>
                <w:bCs/>
                <w:sz w:val="24"/>
                <w:szCs w:val="24"/>
              </w:rPr>
            </w:pPr>
            <w:r w:rsidRPr="00544F13">
              <w:rPr>
                <w:rFonts w:ascii="Times New Roman" w:hAnsi="Times New Roman" w:cs="Times New Roman"/>
                <w:b/>
                <w:bCs/>
                <w:sz w:val="24"/>
                <w:szCs w:val="24"/>
              </w:rPr>
              <w:t>Juridiskajām personām piemērojamie piespiedu ietekmēšanas līdzekļi</w:t>
            </w:r>
          </w:p>
          <w:p w:rsidR="00FB6F5F" w:rsidRPr="00544F13" w:rsidRDefault="00FB6F5F" w:rsidP="006A2DA2">
            <w:pPr>
              <w:spacing w:after="0" w:line="240" w:lineRule="auto"/>
              <w:rPr>
                <w:rFonts w:ascii="Times New Roman" w:hAnsi="Times New Roman" w:cs="Times New Roman"/>
                <w:b/>
                <w:sz w:val="24"/>
                <w:szCs w:val="24"/>
              </w:rPr>
            </w:pP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70.</w:t>
            </w:r>
            <w:r w:rsidRPr="00544F13">
              <w:rPr>
                <w:rFonts w:ascii="Times New Roman" w:hAnsi="Times New Roman" w:cs="Times New Roman"/>
                <w:b/>
                <w:bCs/>
                <w:sz w:val="24"/>
                <w:szCs w:val="24"/>
                <w:vertAlign w:val="superscript"/>
              </w:rPr>
              <w:t>1</w:t>
            </w:r>
            <w:r w:rsidRPr="00544F13">
              <w:rPr>
                <w:rFonts w:ascii="Times New Roman" w:hAnsi="Times New Roman" w:cs="Times New Roman"/>
                <w:b/>
                <w:bCs/>
                <w:sz w:val="24"/>
                <w:szCs w:val="24"/>
              </w:rPr>
              <w:t>pants. Pamats piespiedu ietekmēšanas līdzekļa piemērošanai juridiskajai personai</w:t>
            </w:r>
            <w:r w:rsidRPr="00544F13">
              <w:rPr>
                <w:rFonts w:ascii="Times New Roman" w:hAnsi="Times New Roman" w:cs="Times New Roman"/>
                <w:sz w:val="24"/>
                <w:szCs w:val="24"/>
              </w:rPr>
              <w:t xml:space="preserve"> </w:t>
            </w:r>
            <w:r w:rsidRPr="00544F13">
              <w:rPr>
                <w:rFonts w:ascii="Times New Roman" w:hAnsi="Times New Roman" w:cs="Times New Roman"/>
                <w:sz w:val="24"/>
                <w:szCs w:val="24"/>
              </w:rPr>
              <w:br/>
            </w:r>
            <w:r w:rsidRPr="00544F13">
              <w:rPr>
                <w:rFonts w:ascii="Times New Roman" w:hAnsi="Times New Roman" w:cs="Times New Roman"/>
                <w:sz w:val="24"/>
                <w:szCs w:val="24"/>
              </w:rPr>
              <w:lastRenderedPageBreak/>
              <w:t xml:space="preserve">(1) Par šā likuma sevišķajā daļā paredzētu noziedzīgu nodarījumu juridiskajai personai var piemērot piespiedu ietekmēšanas līdzekli, ja noziedzīgu nodarījumu juridiskās personas interesēs ir izdarījusi fiziskā persona atbilstoši šā likuma 12.panta pirmās daļas nosacījumiem. </w:t>
            </w:r>
            <w:r w:rsidRPr="00544F13">
              <w:rPr>
                <w:rFonts w:ascii="Times New Roman" w:hAnsi="Times New Roman" w:cs="Times New Roman"/>
                <w:sz w:val="24"/>
                <w:szCs w:val="24"/>
              </w:rPr>
              <w:br/>
              <w:t>(2) Juridiskajai personai piemērojamie piespiedu ietekmēšanas līdzekļi neattiecas uz valsti, pašvaldībām un citām publisko tiesību juridiskajām personām.</w:t>
            </w:r>
          </w:p>
          <w:p w:rsidR="00FB6F5F" w:rsidRPr="00544F13" w:rsidRDefault="00FB6F5F" w:rsidP="006A2DA2">
            <w:pPr>
              <w:spacing w:after="0" w:line="240" w:lineRule="auto"/>
              <w:rPr>
                <w:rFonts w:ascii="Times New Roman" w:hAnsi="Times New Roman" w:cs="Times New Roman"/>
                <w:sz w:val="24"/>
                <w:szCs w:val="24"/>
              </w:rPr>
            </w:pP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70.</w:t>
            </w:r>
            <w:r w:rsidRPr="00544F13">
              <w:rPr>
                <w:rFonts w:ascii="Times New Roman" w:hAnsi="Times New Roman" w:cs="Times New Roman"/>
                <w:b/>
                <w:bCs/>
                <w:sz w:val="24"/>
                <w:szCs w:val="24"/>
                <w:vertAlign w:val="superscript"/>
              </w:rPr>
              <w:t>2</w:t>
            </w:r>
            <w:r w:rsidRPr="00544F13">
              <w:rPr>
                <w:rFonts w:ascii="Times New Roman" w:hAnsi="Times New Roman" w:cs="Times New Roman"/>
                <w:b/>
                <w:bCs/>
                <w:sz w:val="24"/>
                <w:szCs w:val="24"/>
              </w:rPr>
              <w:t>pants. Juridiskajai personai piemērojamo piespiedu ietekmēšanas līdzekļu veidi</w:t>
            </w:r>
            <w:r w:rsidRPr="00544F13">
              <w:rPr>
                <w:rFonts w:ascii="Times New Roman" w:hAnsi="Times New Roman" w:cs="Times New Roman"/>
                <w:sz w:val="24"/>
                <w:szCs w:val="24"/>
              </w:rPr>
              <w:t xml:space="preserve"> </w:t>
            </w:r>
            <w:r w:rsidRPr="00544F13">
              <w:rPr>
                <w:rFonts w:ascii="Times New Roman" w:hAnsi="Times New Roman" w:cs="Times New Roman"/>
                <w:sz w:val="24"/>
                <w:szCs w:val="24"/>
              </w:rPr>
              <w:br/>
              <w:t xml:space="preserve">(1) Juridiskajai personai var noteikt vienu no šādiem piespiedu ietekmēšanas pamata līdzekļiem: </w:t>
            </w:r>
            <w:r w:rsidRPr="00544F13">
              <w:rPr>
                <w:rFonts w:ascii="Times New Roman" w:hAnsi="Times New Roman" w:cs="Times New Roman"/>
                <w:sz w:val="24"/>
                <w:szCs w:val="24"/>
              </w:rPr>
              <w:br/>
              <w:t xml:space="preserve">1) likvidācija; </w:t>
            </w:r>
            <w:r w:rsidRPr="00544F13">
              <w:rPr>
                <w:rFonts w:ascii="Times New Roman" w:hAnsi="Times New Roman" w:cs="Times New Roman"/>
                <w:sz w:val="24"/>
                <w:szCs w:val="24"/>
              </w:rPr>
              <w:br/>
              <w:t xml:space="preserve">2) tiesību ierobežošana; </w:t>
            </w:r>
            <w:r w:rsidRPr="00544F13">
              <w:rPr>
                <w:rFonts w:ascii="Times New Roman" w:hAnsi="Times New Roman" w:cs="Times New Roman"/>
                <w:sz w:val="24"/>
                <w:szCs w:val="24"/>
              </w:rPr>
              <w:br/>
              <w:t xml:space="preserve">3) mantas konfiskācija; </w:t>
            </w:r>
            <w:r w:rsidRPr="00544F13">
              <w:rPr>
                <w:rFonts w:ascii="Times New Roman" w:hAnsi="Times New Roman" w:cs="Times New Roman"/>
                <w:sz w:val="24"/>
                <w:szCs w:val="24"/>
              </w:rPr>
              <w:br/>
              <w:t xml:space="preserve">4) naudas piedziņa. </w:t>
            </w:r>
            <w:r w:rsidRPr="00544F13">
              <w:rPr>
                <w:rFonts w:ascii="Times New Roman" w:hAnsi="Times New Roman" w:cs="Times New Roman"/>
                <w:sz w:val="24"/>
                <w:szCs w:val="24"/>
              </w:rPr>
              <w:br/>
              <w:t xml:space="preserve">(2) Juridiskajai personai var noteikt šādus piespiedu ietekmēšanas papildu līdzekļus: </w:t>
            </w:r>
            <w:r w:rsidRPr="00544F13">
              <w:rPr>
                <w:rFonts w:ascii="Times New Roman" w:hAnsi="Times New Roman" w:cs="Times New Roman"/>
                <w:sz w:val="24"/>
                <w:szCs w:val="24"/>
              </w:rPr>
              <w:br/>
              <w:t xml:space="preserve">1) mantas konfiskācija; </w:t>
            </w:r>
            <w:r w:rsidRPr="00544F13">
              <w:rPr>
                <w:rFonts w:ascii="Times New Roman" w:hAnsi="Times New Roman" w:cs="Times New Roman"/>
                <w:sz w:val="24"/>
                <w:szCs w:val="24"/>
              </w:rPr>
              <w:br/>
              <w:t xml:space="preserve">2) kaitējuma atlīdzināšana. </w:t>
            </w:r>
            <w:r w:rsidRPr="00544F13">
              <w:rPr>
                <w:rFonts w:ascii="Times New Roman" w:hAnsi="Times New Roman" w:cs="Times New Roman"/>
                <w:sz w:val="24"/>
                <w:szCs w:val="24"/>
              </w:rPr>
              <w:br/>
              <w:t xml:space="preserve">(3) Par šā likuma sevišķajā daļā paredzētu kriminālpārkāpumu un mazāk smagu noziegumu juridiskajai personai kā piespiedu ietekmēšanas pamata līdzekli var piemērot tikai naudas piedziņu, izņemot gadījumu, kad juridiskā persona, tās filiāle, pārstāvniecība vai struktūrvienība ir īpaši izveidota noziedzīga nodarījuma izdarīšanai. </w:t>
            </w:r>
            <w:r w:rsidRPr="00544F13">
              <w:rPr>
                <w:rFonts w:ascii="Times New Roman" w:hAnsi="Times New Roman" w:cs="Times New Roman"/>
                <w:sz w:val="24"/>
                <w:szCs w:val="24"/>
              </w:rPr>
              <w:br/>
              <w:t xml:space="preserve">(4) Par šā likuma sevišķajā daļā paredzētu smagu un sevišķi smagu noziegumu juridiskajai personai kā piespiedu ietekmēšanas pamata līdzekli var piemērot likvidāciju, tiesību ierobežošanu, mantas konfiskāciju vai naudas piedziņu. </w:t>
            </w:r>
            <w:r w:rsidRPr="00544F13">
              <w:rPr>
                <w:rFonts w:ascii="Times New Roman" w:hAnsi="Times New Roman" w:cs="Times New Roman"/>
                <w:sz w:val="24"/>
                <w:szCs w:val="24"/>
              </w:rPr>
              <w:br/>
              <w:t xml:space="preserve">(5) Mantas konfiskāciju juridiskajai personai var piemērot arī kā piespiedu ietekmēšanas papildu līdzekli, ja juridiskā persona nodarījuma rezultātā guvusi mantisku labumu un tai kā piespiedu ietekmēšanas pamata līdzeklis ir piemērota tiesību ierobežošana vai naudas piedziņa. </w:t>
            </w:r>
            <w:r w:rsidRPr="00544F13">
              <w:rPr>
                <w:rFonts w:ascii="Times New Roman" w:hAnsi="Times New Roman" w:cs="Times New Roman"/>
                <w:sz w:val="24"/>
                <w:szCs w:val="24"/>
              </w:rPr>
              <w:br/>
              <w:t>(6) Juridiskajai personai kā piespiedu ietekmēšanas papildu līdzekli var piemērot kaitējuma atlīdzināšanu, ja noziedzīgā nodarījuma rezultātā ir radīts būtisks kaitējums vai izraisītas smagas sekas.</w:t>
            </w:r>
          </w:p>
          <w:p w:rsidR="00FB6F5F" w:rsidRPr="00544F13" w:rsidRDefault="00FB6F5F" w:rsidP="006A2DA2">
            <w:pPr>
              <w:spacing w:after="0" w:line="240" w:lineRule="auto"/>
              <w:rPr>
                <w:rFonts w:ascii="Times New Roman" w:hAnsi="Times New Roman" w:cs="Times New Roman"/>
                <w:sz w:val="24"/>
                <w:szCs w:val="24"/>
              </w:rPr>
            </w:pP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70.</w:t>
            </w:r>
            <w:r w:rsidRPr="00544F13">
              <w:rPr>
                <w:rFonts w:ascii="Times New Roman" w:hAnsi="Times New Roman" w:cs="Times New Roman"/>
                <w:b/>
                <w:bCs/>
                <w:sz w:val="24"/>
                <w:szCs w:val="24"/>
                <w:vertAlign w:val="superscript"/>
              </w:rPr>
              <w:t>3</w:t>
            </w:r>
            <w:r w:rsidRPr="00544F13">
              <w:rPr>
                <w:rFonts w:ascii="Times New Roman" w:hAnsi="Times New Roman" w:cs="Times New Roman"/>
                <w:b/>
                <w:bCs/>
                <w:sz w:val="24"/>
                <w:szCs w:val="24"/>
              </w:rPr>
              <w:t>pants. Likvidācija</w:t>
            </w:r>
            <w:r w:rsidRPr="00544F13">
              <w:rPr>
                <w:rFonts w:ascii="Times New Roman" w:hAnsi="Times New Roman" w:cs="Times New Roman"/>
                <w:sz w:val="24"/>
                <w:szCs w:val="24"/>
              </w:rPr>
              <w:t xml:space="preserve"> </w:t>
            </w:r>
            <w:r w:rsidRPr="00544F13">
              <w:rPr>
                <w:rFonts w:ascii="Times New Roman" w:hAnsi="Times New Roman" w:cs="Times New Roman"/>
                <w:sz w:val="24"/>
                <w:szCs w:val="24"/>
              </w:rPr>
              <w:br/>
              <w:t xml:space="preserve">(1) Likvidācija ir juridiskās personas, tās filiāles, pārstāvniecības vai struktūrvienības darbības piespiedu izbeigšana. </w:t>
            </w:r>
            <w:r w:rsidRPr="00544F13">
              <w:rPr>
                <w:rFonts w:ascii="Times New Roman" w:hAnsi="Times New Roman" w:cs="Times New Roman"/>
                <w:sz w:val="24"/>
                <w:szCs w:val="24"/>
              </w:rPr>
              <w:br/>
            </w:r>
            <w:r w:rsidRPr="00544F13">
              <w:rPr>
                <w:rFonts w:ascii="Times New Roman" w:hAnsi="Times New Roman" w:cs="Times New Roman"/>
                <w:sz w:val="24"/>
                <w:szCs w:val="24"/>
              </w:rPr>
              <w:lastRenderedPageBreak/>
              <w:t xml:space="preserve">(2) Juridiskā persona, tās filiāle, pārstāvniecība vai struktūrvienība ir likvidējama tikai tajos gadījumos, ja juridiskā persona, tās filiāle, pārstāvniecība vai struktūrvienība ir īpaši izveidota noziedzīga nodarījuma izdarīšanai vai ja ir izdarīts smags vai sevišķi smags noziegums. </w:t>
            </w:r>
            <w:r w:rsidRPr="00544F13">
              <w:rPr>
                <w:rFonts w:ascii="Times New Roman" w:hAnsi="Times New Roman" w:cs="Times New Roman"/>
                <w:sz w:val="24"/>
                <w:szCs w:val="24"/>
              </w:rPr>
              <w:br/>
              <w:t>(3) Likvidējot juridisko personu, tās filiāli, pārstāvniecību vai struktūrvienību, valsts īpašumā bez atlīdzības atsavināma visa tās īpašumā esošā manta. Nav atsavināma tā manta, kas juridiskajai personai nepieciešama, lai izpildītu saistības pret darbiniekiem, valsti un kreditoriem.</w:t>
            </w:r>
          </w:p>
          <w:p w:rsidR="00FB6F5F" w:rsidRPr="00544F13" w:rsidRDefault="00FB6F5F" w:rsidP="006A2DA2">
            <w:pPr>
              <w:spacing w:after="0" w:line="240" w:lineRule="auto"/>
              <w:rPr>
                <w:rFonts w:ascii="Times New Roman" w:hAnsi="Times New Roman" w:cs="Times New Roman"/>
                <w:sz w:val="24"/>
                <w:szCs w:val="24"/>
              </w:rPr>
            </w:pP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70.</w:t>
            </w:r>
            <w:r w:rsidRPr="00544F13">
              <w:rPr>
                <w:rFonts w:ascii="Times New Roman" w:hAnsi="Times New Roman" w:cs="Times New Roman"/>
                <w:b/>
                <w:bCs/>
                <w:sz w:val="24"/>
                <w:szCs w:val="24"/>
                <w:vertAlign w:val="superscript"/>
              </w:rPr>
              <w:t>4</w:t>
            </w:r>
            <w:r w:rsidRPr="00544F13">
              <w:rPr>
                <w:rFonts w:ascii="Times New Roman" w:hAnsi="Times New Roman" w:cs="Times New Roman"/>
                <w:b/>
                <w:bCs/>
                <w:sz w:val="24"/>
                <w:szCs w:val="24"/>
              </w:rPr>
              <w:t>pants. Tiesību ierobežošana</w:t>
            </w:r>
            <w:r w:rsidRPr="00544F13">
              <w:rPr>
                <w:rFonts w:ascii="Times New Roman" w:hAnsi="Times New Roman" w:cs="Times New Roman"/>
                <w:sz w:val="24"/>
                <w:szCs w:val="24"/>
              </w:rPr>
              <w:t xml:space="preserve"> </w:t>
            </w:r>
            <w:r w:rsidRPr="00544F13">
              <w:rPr>
                <w:rFonts w:ascii="Times New Roman" w:hAnsi="Times New Roman" w:cs="Times New Roman"/>
                <w:sz w:val="24"/>
                <w:szCs w:val="24"/>
              </w:rPr>
              <w:br/>
              <w:t>Tiesību ierobežošana ir tiesību atņemšana uz noteikta veida uzņēmējdarbību, normatīvajos aktos paredzēto atļauju vai tiesību atņemšana vai aizliegums veikt noteikta veida darbību uz laiku no viena gada līdz pieciem gadiem.</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70.</w:t>
            </w:r>
            <w:r w:rsidRPr="00544F13">
              <w:rPr>
                <w:rFonts w:ascii="Times New Roman" w:hAnsi="Times New Roman" w:cs="Times New Roman"/>
                <w:b/>
                <w:bCs/>
                <w:sz w:val="24"/>
                <w:szCs w:val="24"/>
                <w:vertAlign w:val="superscript"/>
              </w:rPr>
              <w:t>5</w:t>
            </w:r>
            <w:r w:rsidRPr="00544F13">
              <w:rPr>
                <w:rFonts w:ascii="Times New Roman" w:hAnsi="Times New Roman" w:cs="Times New Roman"/>
                <w:b/>
                <w:bCs/>
                <w:sz w:val="24"/>
                <w:szCs w:val="24"/>
              </w:rPr>
              <w:t>pants. Mantas konfiskācija</w:t>
            </w:r>
            <w:r w:rsidRPr="00544F13">
              <w:rPr>
                <w:rFonts w:ascii="Times New Roman" w:hAnsi="Times New Roman" w:cs="Times New Roman"/>
                <w:sz w:val="24"/>
                <w:szCs w:val="24"/>
              </w:rPr>
              <w:t xml:space="preserve"> </w:t>
            </w:r>
            <w:r w:rsidRPr="00544F13">
              <w:rPr>
                <w:rFonts w:ascii="Times New Roman" w:hAnsi="Times New Roman" w:cs="Times New Roman"/>
                <w:sz w:val="24"/>
                <w:szCs w:val="24"/>
              </w:rPr>
              <w:br/>
              <w:t xml:space="preserve">(1) Mantas konfiskācija ir juridiskās personas īpašumā esošās mantas pilnīga vai daļēja piespiedu bezatlīdzības atsavināšana valsts īpašumā, kuru var piemērot kā piespiedu ietekmēšanas pamata vai papildu līdzekli. </w:t>
            </w:r>
            <w:r w:rsidRPr="00544F13">
              <w:rPr>
                <w:rFonts w:ascii="Times New Roman" w:hAnsi="Times New Roman" w:cs="Times New Roman"/>
                <w:sz w:val="24"/>
                <w:szCs w:val="24"/>
              </w:rPr>
              <w:br/>
              <w:t xml:space="preserve">(2) Tiesa, nosakot daļēju mantas konfiskāciju, konkrēti norāda, kura manta ir konfiscējama. </w:t>
            </w:r>
            <w:r w:rsidRPr="00544F13">
              <w:rPr>
                <w:rFonts w:ascii="Times New Roman" w:hAnsi="Times New Roman" w:cs="Times New Roman"/>
                <w:sz w:val="24"/>
                <w:szCs w:val="24"/>
              </w:rPr>
              <w:br/>
              <w:t xml:space="preserve">(3) Nosakot pilnīgu mantas konfiskāciju, nav konfiscējama tā juridiskās personas īpašumā esošā manta, kas tai nepieciešama, lai izpildītu saistības pret darbiniekiem, valsti un kreditoriem. </w:t>
            </w:r>
            <w:r w:rsidRPr="00544F13">
              <w:rPr>
                <w:rFonts w:ascii="Times New Roman" w:hAnsi="Times New Roman" w:cs="Times New Roman"/>
                <w:sz w:val="24"/>
                <w:szCs w:val="24"/>
              </w:rPr>
              <w:br/>
              <w:t>(4) Var konfiscēt arī juridiskās personas īpašumā esošo mantu, kas ir nodota citai juridiskajai vai fiziskajai personai.</w:t>
            </w:r>
          </w:p>
          <w:p w:rsidR="00FB6F5F" w:rsidRPr="00544F13" w:rsidRDefault="00FB6F5F" w:rsidP="001331AF">
            <w:pPr>
              <w:spacing w:after="0" w:line="240" w:lineRule="auto"/>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70.</w:t>
            </w:r>
            <w:r w:rsidRPr="00544F13">
              <w:rPr>
                <w:rFonts w:ascii="Times New Roman" w:hAnsi="Times New Roman" w:cs="Times New Roman"/>
                <w:b/>
                <w:bCs/>
                <w:sz w:val="24"/>
                <w:szCs w:val="24"/>
                <w:vertAlign w:val="superscript"/>
              </w:rPr>
              <w:t>6</w:t>
            </w:r>
            <w:r w:rsidRPr="00544F13">
              <w:rPr>
                <w:rFonts w:ascii="Times New Roman" w:hAnsi="Times New Roman" w:cs="Times New Roman"/>
                <w:b/>
                <w:bCs/>
                <w:sz w:val="24"/>
                <w:szCs w:val="24"/>
              </w:rPr>
              <w:t>pants. Naudas piedziņa</w:t>
            </w:r>
            <w:r w:rsidRPr="00544F13">
              <w:rPr>
                <w:rFonts w:ascii="Times New Roman" w:hAnsi="Times New Roman" w:cs="Times New Roman"/>
                <w:sz w:val="24"/>
                <w:szCs w:val="24"/>
              </w:rPr>
              <w:t xml:space="preserve"> </w:t>
            </w:r>
            <w:r w:rsidRPr="00544F13">
              <w:rPr>
                <w:rFonts w:ascii="Times New Roman" w:hAnsi="Times New Roman" w:cs="Times New Roman"/>
                <w:sz w:val="24"/>
                <w:szCs w:val="24"/>
              </w:rPr>
              <w:br/>
              <w:t xml:space="preserve">(1) Naudas piedziņa ir piespiedu piedziņa, kas atbilstoši noziedzīgā nodarījuma smagumam un juridiskās personas mantiskajam stāvoklim nosakāma vienas līdz desmit tūkstošu Latvijas Republikā noteikto minimālo mēnešalgu apmērā sprieduma taisīšanas brīdī, norādot spriedumā šīs naudas piedziņas summu Latvijas Republikas naudas vienībās. </w:t>
            </w:r>
            <w:r w:rsidRPr="00544F13">
              <w:rPr>
                <w:rFonts w:ascii="Times New Roman" w:hAnsi="Times New Roman" w:cs="Times New Roman"/>
                <w:sz w:val="24"/>
                <w:szCs w:val="24"/>
              </w:rPr>
              <w:br/>
              <w:t xml:space="preserve">(2) Naudas piedziņa, kas uzlikta juridiskajai personai, maksājama no juridiskās personas līdzekļiem valsts labā. </w:t>
            </w:r>
            <w:r w:rsidRPr="00544F13">
              <w:rPr>
                <w:rFonts w:ascii="Times New Roman" w:hAnsi="Times New Roman" w:cs="Times New Roman"/>
                <w:sz w:val="24"/>
                <w:szCs w:val="24"/>
              </w:rPr>
              <w:br/>
              <w:t>(3) Ja juridiskā persona izvairās no naudas piedziņas samaksas, šis piespiedu ietekmēšanas līdzeklis tiek izpildīts piespiedu kārtā.</w:t>
            </w:r>
          </w:p>
          <w:p w:rsidR="00FB6F5F" w:rsidRPr="00544F13" w:rsidRDefault="00FB6F5F" w:rsidP="001331AF">
            <w:pPr>
              <w:spacing w:after="0" w:line="240" w:lineRule="auto"/>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70.</w:t>
            </w:r>
            <w:r w:rsidRPr="00544F13">
              <w:rPr>
                <w:rFonts w:ascii="Times New Roman" w:hAnsi="Times New Roman" w:cs="Times New Roman"/>
                <w:b/>
                <w:bCs/>
                <w:sz w:val="24"/>
                <w:szCs w:val="24"/>
                <w:vertAlign w:val="superscript"/>
              </w:rPr>
              <w:t>7</w:t>
            </w:r>
            <w:r w:rsidRPr="00544F13">
              <w:rPr>
                <w:rFonts w:ascii="Times New Roman" w:hAnsi="Times New Roman" w:cs="Times New Roman"/>
                <w:b/>
                <w:bCs/>
                <w:sz w:val="24"/>
                <w:szCs w:val="24"/>
              </w:rPr>
              <w:t>pants. Kaitējuma atlīdzināšana</w:t>
            </w:r>
            <w:r w:rsidRPr="00544F13">
              <w:rPr>
                <w:rFonts w:ascii="Times New Roman" w:hAnsi="Times New Roman" w:cs="Times New Roman"/>
                <w:sz w:val="24"/>
                <w:szCs w:val="24"/>
              </w:rPr>
              <w:t xml:space="preserve"> </w:t>
            </w:r>
            <w:r w:rsidRPr="00544F13">
              <w:rPr>
                <w:rFonts w:ascii="Times New Roman" w:hAnsi="Times New Roman" w:cs="Times New Roman"/>
                <w:sz w:val="24"/>
                <w:szCs w:val="24"/>
              </w:rPr>
              <w:br/>
            </w:r>
            <w:r w:rsidRPr="00544F13">
              <w:rPr>
                <w:rFonts w:ascii="Times New Roman" w:hAnsi="Times New Roman" w:cs="Times New Roman"/>
                <w:sz w:val="24"/>
                <w:szCs w:val="24"/>
              </w:rPr>
              <w:lastRenderedPageBreak/>
              <w:t xml:space="preserve">(1) Kaitējuma atlīdzināšana ir noziedzīgā nodarījuma rezultātā nodarītā mantiskā zaudējuma atlīdzināšana, kā arī citu ar likumu aizsargāto interešu un tiesību apdraudējuma novēršana. </w:t>
            </w:r>
            <w:r w:rsidRPr="00544F13">
              <w:rPr>
                <w:rFonts w:ascii="Times New Roman" w:hAnsi="Times New Roman" w:cs="Times New Roman"/>
                <w:sz w:val="24"/>
                <w:szCs w:val="24"/>
              </w:rPr>
              <w:br/>
              <w:t xml:space="preserve">(2) Kaitējums atlīdzināms vai novēršams no juridiskās personas līdzekļiem. </w:t>
            </w:r>
            <w:r w:rsidRPr="00544F13">
              <w:rPr>
                <w:rFonts w:ascii="Times New Roman" w:hAnsi="Times New Roman" w:cs="Times New Roman"/>
                <w:sz w:val="24"/>
                <w:szCs w:val="24"/>
              </w:rPr>
              <w:br/>
              <w:t>(3) Ja juridiskā persona izvairās no kaitējuma atlīdzināšanas, šis piespiedu ietekmēšanas līdzeklis tiek izpildīts piespiedu kārtā.</w:t>
            </w:r>
          </w:p>
          <w:p w:rsidR="00FB6F5F" w:rsidRPr="00544F13" w:rsidRDefault="00FB6F5F" w:rsidP="001331AF">
            <w:pPr>
              <w:spacing w:after="0" w:line="240" w:lineRule="auto"/>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70.</w:t>
            </w:r>
            <w:r w:rsidRPr="00544F13">
              <w:rPr>
                <w:rFonts w:ascii="Times New Roman" w:hAnsi="Times New Roman" w:cs="Times New Roman"/>
                <w:b/>
                <w:bCs/>
                <w:sz w:val="24"/>
                <w:szCs w:val="24"/>
                <w:vertAlign w:val="superscript"/>
              </w:rPr>
              <w:t>8</w:t>
            </w:r>
            <w:r w:rsidRPr="00544F13">
              <w:rPr>
                <w:rFonts w:ascii="Times New Roman" w:hAnsi="Times New Roman" w:cs="Times New Roman"/>
                <w:b/>
                <w:bCs/>
                <w:sz w:val="24"/>
                <w:szCs w:val="24"/>
              </w:rPr>
              <w:t>pants. Nosacījumi piespiedu ietekmēšanas līdzekļu piemērošanai juridiskajai personai</w:t>
            </w:r>
            <w:r w:rsidRPr="00544F13">
              <w:rPr>
                <w:rFonts w:ascii="Times New Roman" w:hAnsi="Times New Roman" w:cs="Times New Roman"/>
                <w:sz w:val="24"/>
                <w:szCs w:val="24"/>
              </w:rPr>
              <w:t xml:space="preserve"> </w:t>
            </w:r>
            <w:r w:rsidRPr="00544F13">
              <w:rPr>
                <w:rFonts w:ascii="Times New Roman" w:hAnsi="Times New Roman" w:cs="Times New Roman"/>
                <w:sz w:val="24"/>
                <w:szCs w:val="24"/>
              </w:rPr>
              <w:br/>
              <w:t xml:space="preserve">(1) Nosakot piespiedu ietekmēšanas līdzekli, tiesa ņem vērā noziedzīgā nodarījuma raksturu un radīto kaitējumu. </w:t>
            </w:r>
            <w:r w:rsidRPr="00544F13">
              <w:rPr>
                <w:rFonts w:ascii="Times New Roman" w:hAnsi="Times New Roman" w:cs="Times New Roman"/>
                <w:sz w:val="24"/>
                <w:szCs w:val="24"/>
              </w:rPr>
              <w:br/>
              <w:t xml:space="preserve">(2) Tiesa, piemērojot piespiedu ietekmēšanas līdzekli juridiskajai personai, ievēro šādus nosacījumus: </w:t>
            </w:r>
            <w:r w:rsidRPr="00544F13">
              <w:rPr>
                <w:rFonts w:ascii="Times New Roman" w:hAnsi="Times New Roman" w:cs="Times New Roman"/>
                <w:sz w:val="24"/>
                <w:szCs w:val="24"/>
              </w:rPr>
              <w:br/>
            </w:r>
            <w:r w:rsidRPr="00544F13">
              <w:rPr>
                <w:rFonts w:ascii="Times New Roman" w:hAnsi="Times New Roman" w:cs="Times New Roman"/>
                <w:sz w:val="24"/>
                <w:szCs w:val="24"/>
              </w:rPr>
              <w:br/>
              <w:t xml:space="preserve">1) juridiskās personas faktiskā rīcība; </w:t>
            </w:r>
            <w:r w:rsidRPr="00544F13">
              <w:rPr>
                <w:rFonts w:ascii="Times New Roman" w:hAnsi="Times New Roman" w:cs="Times New Roman"/>
                <w:sz w:val="24"/>
                <w:szCs w:val="24"/>
              </w:rPr>
              <w:br/>
              <w:t xml:space="preserve">2) fiziskās personas statuss juridiskās personas institūcijā; </w:t>
            </w:r>
            <w:r w:rsidRPr="00544F13">
              <w:rPr>
                <w:rFonts w:ascii="Times New Roman" w:hAnsi="Times New Roman" w:cs="Times New Roman"/>
                <w:sz w:val="24"/>
                <w:szCs w:val="24"/>
              </w:rPr>
              <w:br/>
              <w:t xml:space="preserve">3) juridiskās personas darbību raksturs un sekas; </w:t>
            </w:r>
            <w:r w:rsidRPr="00544F13">
              <w:rPr>
                <w:rFonts w:ascii="Times New Roman" w:hAnsi="Times New Roman" w:cs="Times New Roman"/>
                <w:sz w:val="24"/>
                <w:szCs w:val="24"/>
              </w:rPr>
              <w:br/>
              <w:t xml:space="preserve">4) pasākumi, ko juridiskā persona veikusi, lai novērstu jaunu noziedzīgu nodarījumu izdarīšanu; </w:t>
            </w:r>
            <w:r w:rsidRPr="00544F13">
              <w:rPr>
                <w:rFonts w:ascii="Times New Roman" w:hAnsi="Times New Roman" w:cs="Times New Roman"/>
                <w:sz w:val="24"/>
                <w:szCs w:val="24"/>
              </w:rPr>
              <w:br/>
              <w:t xml:space="preserve">5) juridiskās personas lielums, nodarbošanās veids un finansiālais stāvoklis. </w:t>
            </w:r>
            <w:r w:rsidRPr="00544F13">
              <w:rPr>
                <w:rFonts w:ascii="Times New Roman" w:hAnsi="Times New Roman" w:cs="Times New Roman"/>
                <w:sz w:val="24"/>
                <w:szCs w:val="24"/>
              </w:rPr>
              <w:br/>
              <w:t>(3) Šajā likumā paredzētos piespiedu ietekmēšanas līdzekļus juridiskajai personai tiesa var piemērot pēc prokurora ierosinājuma.</w:t>
            </w:r>
          </w:p>
          <w:p w:rsidR="00FB6F5F" w:rsidRPr="00544F13" w:rsidRDefault="00FB6F5F" w:rsidP="001331AF">
            <w:pPr>
              <w:spacing w:after="0" w:line="240" w:lineRule="auto"/>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b/>
                <w:sz w:val="24"/>
                <w:szCs w:val="24"/>
              </w:rPr>
            </w:pPr>
            <w:r w:rsidRPr="00544F13">
              <w:rPr>
                <w:rFonts w:ascii="Times New Roman" w:hAnsi="Times New Roman" w:cs="Times New Roman"/>
                <w:b/>
                <w:bCs/>
                <w:sz w:val="24"/>
                <w:szCs w:val="24"/>
              </w:rPr>
              <w:t>12.pants. Fiziskās personas kā juridiskās personas pārstāvja atbildība</w:t>
            </w:r>
            <w:r w:rsidRPr="00544F13">
              <w:rPr>
                <w:rFonts w:ascii="Times New Roman" w:hAnsi="Times New Roman" w:cs="Times New Roman"/>
                <w:sz w:val="24"/>
                <w:szCs w:val="24"/>
              </w:rPr>
              <w:t xml:space="preserve"> </w:t>
            </w:r>
            <w:r w:rsidRPr="00544F13">
              <w:rPr>
                <w:rFonts w:ascii="Times New Roman" w:hAnsi="Times New Roman" w:cs="Times New Roman"/>
                <w:sz w:val="24"/>
                <w:szCs w:val="24"/>
              </w:rPr>
              <w:br/>
              <w:t xml:space="preserve">(1) Juridiskās personas lietā atbild tā fiziskā persona, kura nodarījumu izdarījusi, rīkodamās individuāli vai kā attiecīgās juridiskās personas koleģiālās institūcijas loceklis, balstoties uz tiesībām pārstāvēt juridisko personu, darboties tās uzdevumā vai pieņemt lēmumus juridiskās personas vārdā, vai īstenodama kontroli juridiskās personas ietvaros vai būdama juridiskās personas dienestā. </w:t>
            </w:r>
            <w:r w:rsidRPr="00544F13">
              <w:rPr>
                <w:rFonts w:ascii="Times New Roman" w:hAnsi="Times New Roman" w:cs="Times New Roman"/>
                <w:sz w:val="24"/>
                <w:szCs w:val="24"/>
              </w:rPr>
              <w:br/>
              <w:t>(2) Juridiskajām personām, kas nav publisko tiesību juridiskās personas, var piemērot šā likuma VIII</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xml:space="preserve"> nodaļā paredzētos piespiedu ietekmēšanas līdzekļus.</w:t>
            </w:r>
          </w:p>
        </w:tc>
      </w:tr>
      <w:tr w:rsidR="00FB6F5F" w:rsidRPr="00544F13" w:rsidTr="00CE2FFE">
        <w:tc>
          <w:tcPr>
            <w:tcW w:w="4608" w:type="dxa"/>
          </w:tcPr>
          <w:p w:rsidR="00FB6F5F" w:rsidRPr="00544F13" w:rsidRDefault="00FB6F5F" w:rsidP="00975DCB">
            <w:pPr>
              <w:tabs>
                <w:tab w:val="left" w:pos="4500"/>
              </w:tabs>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5. Dalībvalstis veic visus atbilstošos likumdošanas un administratīvos pasākumus, lai nodrošinātu, ka visas bērnu adopcijā iesaistītās personas rīkojas saskaņā ar piemērojamajiem starptautisko tiesību dokumentiem.</w:t>
            </w:r>
          </w:p>
        </w:tc>
        <w:tc>
          <w:tcPr>
            <w:tcW w:w="10080" w:type="dxa"/>
          </w:tcPr>
          <w:p w:rsidR="00FB6F5F" w:rsidRPr="00544F13" w:rsidRDefault="00FB6F5F" w:rsidP="006A2DA2">
            <w:pPr>
              <w:pStyle w:val="Heading3"/>
              <w:spacing w:before="0" w:line="240" w:lineRule="auto"/>
              <w:rPr>
                <w:rFonts w:ascii="Times New Roman" w:hAnsi="Times New Roman" w:cs="Times New Roman"/>
                <w:b w:val="0"/>
                <w:color w:val="auto"/>
                <w:sz w:val="24"/>
                <w:szCs w:val="24"/>
              </w:rPr>
            </w:pPr>
            <w:r w:rsidRPr="00544F13">
              <w:rPr>
                <w:rFonts w:ascii="Times New Roman" w:hAnsi="Times New Roman" w:cs="Times New Roman"/>
                <w:b w:val="0"/>
                <w:color w:val="auto"/>
                <w:sz w:val="24"/>
                <w:szCs w:val="24"/>
              </w:rPr>
              <w:t xml:space="preserve">Latvijas Republika pievienojās </w:t>
            </w:r>
            <w:r w:rsidRPr="00544F13">
              <w:rPr>
                <w:rFonts w:ascii="Times New Roman" w:hAnsi="Times New Roman" w:cs="Times New Roman"/>
                <w:color w:val="auto"/>
                <w:sz w:val="24"/>
                <w:szCs w:val="24"/>
              </w:rPr>
              <w:t>Hāgas konvencijai par bērnu aizsardzību un sadarbību starpvalstu adopcijas jautājumos</w:t>
            </w:r>
            <w:r w:rsidRPr="00544F13">
              <w:rPr>
                <w:rFonts w:ascii="Times New Roman" w:hAnsi="Times New Roman" w:cs="Times New Roman"/>
                <w:b w:val="0"/>
                <w:color w:val="auto"/>
                <w:sz w:val="24"/>
                <w:szCs w:val="24"/>
              </w:rPr>
              <w:t xml:space="preserve"> (likums stājās spēkā 2001.gada 9.novembrī) un </w:t>
            </w:r>
            <w:r w:rsidRPr="00544F13">
              <w:rPr>
                <w:rFonts w:ascii="Times New Roman" w:hAnsi="Times New Roman" w:cs="Times New Roman"/>
                <w:bCs w:val="0"/>
                <w:color w:val="auto"/>
                <w:sz w:val="24"/>
                <w:szCs w:val="24"/>
              </w:rPr>
              <w:t>Eiropas Konvencijai par bērnu adopciju</w:t>
            </w:r>
            <w:r w:rsidRPr="00544F13">
              <w:rPr>
                <w:rFonts w:ascii="Times New Roman" w:hAnsi="Times New Roman" w:cs="Times New Roman"/>
                <w:b w:val="0"/>
                <w:bCs w:val="0"/>
                <w:color w:val="auto"/>
                <w:sz w:val="24"/>
                <w:szCs w:val="24"/>
              </w:rPr>
              <w:t xml:space="preserve"> (likums stājās spēkā 2000.gada 31.martā). Saskaņā ar Latvijas normatīvajiem aktiem konvenciju noteikumi ir tieši piemērojami.</w:t>
            </w:r>
          </w:p>
          <w:p w:rsidR="00FB6F5F" w:rsidRPr="00544F13" w:rsidRDefault="00FB6F5F" w:rsidP="006A2DA2">
            <w:pPr>
              <w:spacing w:after="0" w:line="240" w:lineRule="auto"/>
              <w:rPr>
                <w:rFonts w:ascii="Times New Roman" w:hAnsi="Times New Roman" w:cs="Times New Roman"/>
                <w:b/>
                <w:bCs/>
                <w:sz w:val="24"/>
                <w:szCs w:val="24"/>
              </w:rPr>
            </w:pPr>
          </w:p>
          <w:p w:rsidR="00FB6F5F" w:rsidRPr="00544F13" w:rsidRDefault="00FB6F5F" w:rsidP="006A2DA2">
            <w:pPr>
              <w:spacing w:after="0" w:line="240" w:lineRule="auto"/>
              <w:rPr>
                <w:rFonts w:ascii="Times New Roman" w:hAnsi="Times New Roman" w:cs="Times New Roman"/>
                <w:b/>
                <w:bCs/>
                <w:sz w:val="24"/>
                <w:szCs w:val="24"/>
              </w:rPr>
            </w:pPr>
            <w:r w:rsidRPr="00544F13">
              <w:rPr>
                <w:rFonts w:ascii="Times New Roman" w:hAnsi="Times New Roman" w:cs="Times New Roman"/>
                <w:b/>
                <w:bCs/>
                <w:sz w:val="24"/>
                <w:szCs w:val="24"/>
              </w:rPr>
              <w:t xml:space="preserve">Bērnu aizsardzības likums </w:t>
            </w:r>
          </w:p>
          <w:p w:rsidR="00FB6F5F" w:rsidRPr="00544F13" w:rsidRDefault="00FB6F5F" w:rsidP="006A2DA2">
            <w:pPr>
              <w:spacing w:after="0" w:line="240" w:lineRule="auto"/>
              <w:rPr>
                <w:rFonts w:ascii="Times New Roman" w:hAnsi="Times New Roman" w:cs="Times New Roman"/>
                <w:b/>
                <w:bCs/>
                <w:sz w:val="24"/>
                <w:szCs w:val="24"/>
              </w:rPr>
            </w:pP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 xml:space="preserve">31.pants. Adopcija </w:t>
            </w:r>
            <w:r w:rsidRPr="00544F13">
              <w:rPr>
                <w:rFonts w:ascii="Times New Roman" w:hAnsi="Times New Roman" w:cs="Times New Roman"/>
                <w:sz w:val="24"/>
                <w:szCs w:val="24"/>
              </w:rPr>
              <w:br/>
              <w:t xml:space="preserve">(1) Lai bērna attīstībai nodrošinātu ģimenisku vidi, tiek atbalstīta adopcija. </w:t>
            </w:r>
            <w:r w:rsidRPr="00544F13">
              <w:rPr>
                <w:rFonts w:ascii="Times New Roman" w:hAnsi="Times New Roman" w:cs="Times New Roman"/>
                <w:sz w:val="24"/>
                <w:szCs w:val="24"/>
              </w:rPr>
              <w:br/>
              <w:t xml:space="preserve">(2) Adopcijas tiesiskos pamatus nosaka Civillikums. Adopcijas kārtību nosaka Ministru kabinets. </w:t>
            </w:r>
            <w:r w:rsidRPr="00544F13">
              <w:rPr>
                <w:rFonts w:ascii="Times New Roman" w:hAnsi="Times New Roman" w:cs="Times New Roman"/>
                <w:sz w:val="24"/>
                <w:szCs w:val="24"/>
              </w:rPr>
              <w:br/>
              <w:t xml:space="preserve">(3) Likumā paredzētajos gadījumos un kārtībā bērnu var adoptēt uz ārvalsti, ja šai valstij ir saistoša 1993.gada 29.maija Hāgas konvencija par bērnu aizsardzību un sadarbību starpvalstu adopcijas jautājumos vai ja Latvija ar attiecīgo valsti ir noslēgusi divpusēju līgumu, kas nosaka tiesisko sadarbību adopcijas jomā. Izņēmuma gadījumā bērnu var adoptēt uz ārvalsti, kurai nav saistoša minētā konvencija vai ar kuru Latvija nav noslēgusi divpusēju līgumu, kas nosaka tiesisko sadarbību adopcijas jomā, ja pirms adopcijas procesa uzsākšanas starp bērnu un adoptētāju ir izveidojušās patiesas bērnu un vecāku attiecības un bāriņtiesa, kas lēmusi par ārpusģimenes aprūpi, ir atzinusi, ka adopcija atbilst bērna interesēm. </w:t>
            </w:r>
            <w:r w:rsidRPr="00544F13">
              <w:rPr>
                <w:rFonts w:ascii="Times New Roman" w:hAnsi="Times New Roman" w:cs="Times New Roman"/>
                <w:sz w:val="24"/>
                <w:szCs w:val="24"/>
              </w:rPr>
              <w:br/>
              <w:t>(4) Adoptējamo bērnu un to personu uzskaite, kuras vēlas adoptēt bērnu, nodrošināma adopcijas reģistrā Ministru kabineta noteiktajā kārtībā.</w:t>
            </w:r>
          </w:p>
          <w:p w:rsidR="00FB6F5F" w:rsidRPr="00544F13" w:rsidRDefault="00FB6F5F" w:rsidP="006A2DA2">
            <w:pPr>
              <w:spacing w:after="0" w:line="240" w:lineRule="auto"/>
              <w:rPr>
                <w:rFonts w:ascii="Times New Roman" w:hAnsi="Times New Roman" w:cs="Times New Roman"/>
                <w:sz w:val="24"/>
                <w:szCs w:val="24"/>
              </w:rPr>
            </w:pPr>
          </w:p>
          <w:p w:rsidR="00FB6F5F" w:rsidRPr="00544F13" w:rsidRDefault="00FB6F5F" w:rsidP="006A2DA2">
            <w:pPr>
              <w:spacing w:after="0" w:line="240" w:lineRule="auto"/>
              <w:rPr>
                <w:rFonts w:ascii="Times New Roman" w:hAnsi="Times New Roman" w:cs="Times New Roman"/>
                <w:b/>
                <w:bCs/>
                <w:sz w:val="24"/>
                <w:szCs w:val="24"/>
              </w:rPr>
            </w:pPr>
            <w:r w:rsidRPr="00544F13">
              <w:rPr>
                <w:rFonts w:ascii="Times New Roman" w:hAnsi="Times New Roman" w:cs="Times New Roman"/>
                <w:b/>
                <w:bCs/>
                <w:sz w:val="24"/>
                <w:szCs w:val="24"/>
              </w:rPr>
              <w:t>45.</w:t>
            </w:r>
            <w:r w:rsidRPr="00544F13">
              <w:rPr>
                <w:rFonts w:ascii="Times New Roman" w:hAnsi="Times New Roman" w:cs="Times New Roman"/>
                <w:b/>
                <w:bCs/>
                <w:sz w:val="24"/>
                <w:szCs w:val="24"/>
                <w:vertAlign w:val="superscript"/>
              </w:rPr>
              <w:t>2</w:t>
            </w:r>
            <w:r w:rsidRPr="00544F13">
              <w:rPr>
                <w:rFonts w:ascii="Times New Roman" w:hAnsi="Times New Roman" w:cs="Times New Roman"/>
                <w:b/>
                <w:bCs/>
                <w:sz w:val="24"/>
                <w:szCs w:val="24"/>
              </w:rPr>
              <w:t xml:space="preserve"> pants. Ārpusģimenes aprūpē esoša bērna nodošana citas personas aprūpē Latvijā un aprūpes uzraudzība</w:t>
            </w: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(7) Lai cita persona, kas uzņēmusi ārpusģimenes aprūpē esošu bērnu, varētu šo bērnu adoptēt vai ņemt aizbildnībā, ir nepieciešams par bērna ārpusģimenes aprūpi lēmušās bāriņtiesas atzinums, ka tas atbilst bērna labākajām interesēm.</w:t>
            </w:r>
          </w:p>
          <w:p w:rsidR="00FB6F5F" w:rsidRPr="00544F13" w:rsidRDefault="00FB6F5F" w:rsidP="001331AF">
            <w:pPr>
              <w:spacing w:after="0" w:line="240" w:lineRule="auto"/>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b/>
                <w:bCs/>
                <w:sz w:val="24"/>
                <w:szCs w:val="24"/>
              </w:rPr>
            </w:pPr>
            <w:r w:rsidRPr="00544F13">
              <w:rPr>
                <w:rFonts w:ascii="Times New Roman" w:hAnsi="Times New Roman" w:cs="Times New Roman"/>
                <w:b/>
                <w:bCs/>
                <w:sz w:val="24"/>
                <w:szCs w:val="24"/>
              </w:rPr>
              <w:t>45.</w:t>
            </w:r>
            <w:r w:rsidRPr="00544F13">
              <w:rPr>
                <w:rFonts w:ascii="Times New Roman" w:hAnsi="Times New Roman" w:cs="Times New Roman"/>
                <w:b/>
                <w:bCs/>
                <w:sz w:val="24"/>
                <w:szCs w:val="24"/>
                <w:vertAlign w:val="superscript"/>
              </w:rPr>
              <w:t>3</w:t>
            </w:r>
            <w:r w:rsidRPr="00544F13">
              <w:rPr>
                <w:rFonts w:ascii="Times New Roman" w:hAnsi="Times New Roman" w:cs="Times New Roman"/>
                <w:b/>
                <w:bCs/>
                <w:sz w:val="24"/>
                <w:szCs w:val="24"/>
              </w:rPr>
              <w:t xml:space="preserve"> pants. Viesģimenes statuss</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(4) Lai laulātie vai persona, kas veikusi viesģimenes pienākumus, varētu šo bērnu adoptēt vai ņemt aizbildnībā, ir nepieciešams par bērna ārpusģimenes aprūpi lēmušās bāriņtiesas atzinums, ka tas atbilst bērna labākajām interesēm.</w:t>
            </w:r>
          </w:p>
          <w:p w:rsidR="00FB6F5F" w:rsidRPr="00544F13" w:rsidRDefault="00FB6F5F" w:rsidP="001331AF">
            <w:pPr>
              <w:spacing w:after="0" w:line="240" w:lineRule="auto"/>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b/>
                <w:bCs/>
                <w:sz w:val="24"/>
                <w:szCs w:val="24"/>
              </w:rPr>
            </w:pPr>
            <w:r w:rsidRPr="00544F13">
              <w:rPr>
                <w:rFonts w:ascii="Times New Roman" w:hAnsi="Times New Roman" w:cs="Times New Roman"/>
                <w:b/>
                <w:bCs/>
                <w:sz w:val="24"/>
                <w:szCs w:val="24"/>
              </w:rPr>
              <w:t>55.pants. Īpaša aprūpe bērnam ar īpašām vajadzībām</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(4) Nododot adoptēšanai bērnu ar īpašām vajadzībām, adoptētāji informējami par bērna veselības stāvokli, attīstības īpatnībām un to sekām, kā arī par bērna aprūpes īpatnībām.</w:t>
            </w:r>
          </w:p>
        </w:tc>
      </w:tr>
      <w:tr w:rsidR="00FB6F5F" w:rsidRPr="00544F13" w:rsidTr="00CE2FFE">
        <w:tc>
          <w:tcPr>
            <w:tcW w:w="4608" w:type="dxa"/>
          </w:tcPr>
          <w:p w:rsidR="00FB6F5F" w:rsidRPr="00544F13" w:rsidRDefault="00FB6F5F" w:rsidP="00975DCB">
            <w:pPr>
              <w:tabs>
                <w:tab w:val="left" w:pos="4500"/>
              </w:tabs>
              <w:spacing w:after="0" w:line="240" w:lineRule="auto"/>
              <w:jc w:val="both"/>
              <w:rPr>
                <w:rFonts w:ascii="Times New Roman" w:hAnsi="Times New Roman" w:cs="Times New Roman"/>
                <w:b/>
                <w:sz w:val="24"/>
                <w:szCs w:val="24"/>
              </w:rPr>
            </w:pPr>
            <w:r w:rsidRPr="00544F13">
              <w:rPr>
                <w:rFonts w:ascii="Times New Roman" w:hAnsi="Times New Roman" w:cs="Times New Roman"/>
                <w:b/>
                <w:sz w:val="24"/>
                <w:szCs w:val="24"/>
              </w:rPr>
              <w:lastRenderedPageBreak/>
              <w:t>4.pants</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Katra Dalībvalsts veic pasākumus, kuri var </w:t>
            </w:r>
            <w:r w:rsidRPr="00544F13">
              <w:rPr>
                <w:rFonts w:ascii="Times New Roman" w:hAnsi="Times New Roman" w:cs="Times New Roman"/>
                <w:sz w:val="24"/>
                <w:szCs w:val="24"/>
              </w:rPr>
              <w:lastRenderedPageBreak/>
              <w:t>būt nepieciešami, lai noteiktu savu jurisdikciju pār 3.panta 1. punktā minētajiem noziedzīgajiem nodarījumiem, ja attiecīgie noziedzīgie nodarījumi ir izdarīti tās teritorijā vai uz kuģa vai lidaparātā, kas reģistrēts attiecīgajā valstī.</w:t>
            </w:r>
          </w:p>
        </w:tc>
        <w:tc>
          <w:tcPr>
            <w:tcW w:w="10080" w:type="dxa"/>
          </w:tcPr>
          <w:p w:rsidR="00FB6F5F" w:rsidRPr="00544F13" w:rsidRDefault="00FB6F5F" w:rsidP="006A2DA2">
            <w:pPr>
              <w:spacing w:after="0" w:line="240" w:lineRule="auto"/>
              <w:jc w:val="both"/>
              <w:rPr>
                <w:rFonts w:ascii="Times New Roman" w:hAnsi="Times New Roman" w:cs="Times New Roman"/>
                <w:b/>
                <w:sz w:val="24"/>
                <w:szCs w:val="24"/>
              </w:rPr>
            </w:pPr>
            <w:bookmarkStart w:id="18" w:name="bkm44"/>
            <w:r w:rsidRPr="00544F13">
              <w:rPr>
                <w:rFonts w:ascii="Times New Roman" w:hAnsi="Times New Roman" w:cs="Times New Roman"/>
                <w:b/>
                <w:sz w:val="24"/>
                <w:szCs w:val="24"/>
              </w:rPr>
              <w:lastRenderedPageBreak/>
              <w:t>Krimināllikums</w:t>
            </w:r>
          </w:p>
          <w:p w:rsidR="00FB6F5F" w:rsidRPr="00544F13" w:rsidRDefault="00FB6F5F" w:rsidP="006A2DA2">
            <w:pPr>
              <w:spacing w:after="0" w:line="240" w:lineRule="auto"/>
              <w:jc w:val="both"/>
              <w:rPr>
                <w:rFonts w:ascii="Times New Roman" w:hAnsi="Times New Roman" w:cs="Times New Roman"/>
                <w:b/>
                <w:sz w:val="24"/>
                <w:szCs w:val="24"/>
              </w:rPr>
            </w:pPr>
            <w:r w:rsidRPr="00544F13">
              <w:rPr>
                <w:rFonts w:ascii="Times New Roman" w:hAnsi="Times New Roman" w:cs="Times New Roman"/>
                <w:b/>
                <w:sz w:val="24"/>
                <w:szCs w:val="24"/>
              </w:rPr>
              <w:t>2.pants. Krimināllikuma spēks Latvijas teritorijā</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Persona, kas izdarījusi noziedzīgu nodarījumu Latvijas teritorijā, atbild saskaņā ar šo likumu.</w:t>
            </w:r>
          </w:p>
          <w:p w:rsidR="00FB6F5F" w:rsidRPr="00544F13" w:rsidRDefault="00FB6F5F" w:rsidP="006A2DA2">
            <w:pPr>
              <w:spacing w:after="0" w:line="240" w:lineRule="auto"/>
              <w:jc w:val="both"/>
              <w:rPr>
                <w:rFonts w:ascii="Times New Roman" w:hAnsi="Times New Roman" w:cs="Times New Roman"/>
                <w:sz w:val="24"/>
                <w:szCs w:val="24"/>
              </w:rPr>
            </w:pPr>
            <w:bookmarkStart w:id="19" w:name="bkm43"/>
            <w:bookmarkEnd w:id="18"/>
            <w:r w:rsidRPr="00544F13">
              <w:rPr>
                <w:rFonts w:ascii="Times New Roman" w:hAnsi="Times New Roman" w:cs="Times New Roman"/>
                <w:sz w:val="24"/>
                <w:szCs w:val="24"/>
              </w:rPr>
              <w:lastRenderedPageBreak/>
              <w:t>3.pants. Krimināllikuma spēks uz gaisakuģiem, jūras un upju kuģiem ārpus Latvijas teritorijas</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Persona, kas noziedzīgu nodarījumu izdarījusi ārpus Latvijas teritorijas, atrodoties uz gaisakuģa, jūras vai upju kuģa vai cita peldoša līdzekļa, ja šis līdzeklis reģistrēts Latvijas Republikā un ja Latvijas Republikai saistošos starptautiskajos līgumos nav noteikts citādi, saucama pie atbildības saskaņā ar šo likumu.</w:t>
            </w:r>
            <w:bookmarkEnd w:id="19"/>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2. Katra Dalībvalsts var veikt pasākumus, kas var būt nepieciešami, lai noteiktu savu jurisdikciju pār 3.panta 1. punktā minētajiem noziedzīgajiem nodarījumiem šādos gadījumos:</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(a) Kad aizdomās turamais ir attiecīgās valsts pilsonis vai persona, kuras pastāvīgā dzīvesvieta atrodas tās teritorijā;</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(b) Kad cietušais ir attiecīgās valsts pilsonis.</w:t>
            </w:r>
          </w:p>
        </w:tc>
        <w:tc>
          <w:tcPr>
            <w:tcW w:w="10080" w:type="dxa"/>
          </w:tcPr>
          <w:p w:rsidR="00FB6F5F" w:rsidRPr="00544F13" w:rsidRDefault="00FB6F5F" w:rsidP="006A2DA2">
            <w:pPr>
              <w:spacing w:after="0" w:line="240" w:lineRule="auto"/>
              <w:jc w:val="both"/>
              <w:rPr>
                <w:rFonts w:ascii="Times New Roman" w:hAnsi="Times New Roman" w:cs="Times New Roman"/>
                <w:b/>
                <w:sz w:val="24"/>
                <w:szCs w:val="24"/>
              </w:rPr>
            </w:pPr>
            <w:bookmarkStart w:id="20" w:name="bkm42"/>
            <w:r w:rsidRPr="00544F13">
              <w:rPr>
                <w:rFonts w:ascii="Times New Roman" w:hAnsi="Times New Roman" w:cs="Times New Roman"/>
                <w:b/>
                <w:sz w:val="24"/>
                <w:szCs w:val="24"/>
              </w:rPr>
              <w:t>4.pants. Krimināllikuma spēks ārpus Latvijas teritorijas</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Latvijas pilsoņi, nepilsoņi vai ārzemnieki, kuriem ir pastāvīgās uzturēšanās atļauja Latvijas Republikā, par citas valsts teritorijā vai ārpus jebkuras valsts teritorijas izdarītu noziedzīgu nodarījumu Latvijas teritorijā saucami pie atbildības saskaņā ar šo likumu.</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Ārzemnieki, kuriem nav pastāvīgās uzturēšanās atļaujas Latvijas Republikā un kuri izdarījuši citas valsts teritorijā smagus vai sevišķi smagus noziegumus, kas vērsti pret Latvijas Republikas vai tās iedzīvotāju interesēm, neatkarīgi no tās valsts likumiem, kuras teritorijā izdarīts noziegums, saucami pie kriminālatbildības saskaņā ar šo likumu, ja tie nav saukti pie kriminālatbildības vai nodoti tiesai saskaņā ir nozieguma izdarīšanas vietas valsts likumiem.</w:t>
            </w:r>
            <w:bookmarkEnd w:id="20"/>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Katra Dalībvalsts turklāt veic pasākumus, kas var būt nepieciešami, lai noteiktu savu jurisdikciju pār iepriekšminētajiem noziedzīgajiem nodarījumiem, kad aizdomās turamā persona atrodas tās teritorijā un tā neizdod viņu citai Dalībvalstij sakarā ar to, ka šo noziedzīgo nodarījumu ir izdarījis kāds no tās pilsoņiem.</w:t>
            </w:r>
          </w:p>
          <w:p w:rsidR="00FB6F5F" w:rsidRPr="00544F13" w:rsidRDefault="00FB6F5F" w:rsidP="006A2DA2">
            <w:pPr>
              <w:spacing w:after="0" w:line="240" w:lineRule="auto"/>
              <w:jc w:val="both"/>
              <w:rPr>
                <w:rFonts w:ascii="Times New Roman" w:hAnsi="Times New Roman" w:cs="Times New Roman"/>
                <w:sz w:val="24"/>
                <w:szCs w:val="24"/>
              </w:rPr>
            </w:pPr>
          </w:p>
        </w:tc>
        <w:tc>
          <w:tcPr>
            <w:tcW w:w="10080" w:type="dxa"/>
          </w:tcPr>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Latvijas Republikas Satversme</w:t>
            </w:r>
          </w:p>
          <w:p w:rsidR="00FB6F5F" w:rsidRPr="00544F13" w:rsidRDefault="00FB6F5F" w:rsidP="006A2DA2">
            <w:pPr>
              <w:spacing w:after="0" w:line="240" w:lineRule="auto"/>
              <w:jc w:val="both"/>
              <w:rPr>
                <w:rFonts w:ascii="Times New Roman" w:hAnsi="Times New Roman" w:cs="Times New Roman"/>
                <w:b/>
                <w:bCs/>
                <w:sz w:val="24"/>
                <w:szCs w:val="24"/>
              </w:rPr>
            </w:pPr>
            <w:bookmarkStart w:id="21" w:name="bkm18"/>
            <w:r w:rsidRPr="00544F13">
              <w:rPr>
                <w:rFonts w:ascii="Times New Roman" w:hAnsi="Times New Roman" w:cs="Times New Roman"/>
                <w:sz w:val="24"/>
                <w:szCs w:val="24"/>
              </w:rPr>
              <w:t>98. Ikvienam ir tiesības brīvi izbraukt no Latvijas. Ikviens, kam ir Latvijas pase, ārpus Latvijas atrodas valsts aizsardzībā, un viņam ir tiesības brīvi atgriezties Latvijā. Latvijas pilsoni nevar izdot ārvalstīm, izņemot Saeimas apstiprinātajos starptautiskajos līgumos paredzētos gadījumus, ja ar izdošanu netiek pārkāptas Satversmē noteiktās cilvēka pamattiesības.</w:t>
            </w:r>
            <w:r w:rsidRPr="00544F13">
              <w:rPr>
                <w:rFonts w:ascii="Times New Roman" w:hAnsi="Times New Roman" w:cs="Times New Roman"/>
                <w:b/>
                <w:bCs/>
                <w:sz w:val="24"/>
                <w:szCs w:val="24"/>
              </w:rPr>
              <w:t xml:space="preserve"> </w:t>
            </w:r>
          </w:p>
          <w:p w:rsidR="00FB6F5F" w:rsidRPr="00544F13" w:rsidRDefault="00FB6F5F" w:rsidP="006A2DA2">
            <w:pPr>
              <w:spacing w:after="0" w:line="240" w:lineRule="auto"/>
              <w:jc w:val="both"/>
              <w:rPr>
                <w:rFonts w:ascii="Times New Roman" w:hAnsi="Times New Roman" w:cs="Times New Roman"/>
                <w:b/>
                <w:bCs/>
                <w:sz w:val="24"/>
                <w:szCs w:val="24"/>
              </w:rPr>
            </w:pPr>
          </w:p>
          <w:p w:rsidR="00FB6F5F" w:rsidRPr="00544F13" w:rsidRDefault="00FB6F5F" w:rsidP="006A2DA2">
            <w:pPr>
              <w:spacing w:after="0" w:line="240" w:lineRule="auto"/>
              <w:rPr>
                <w:rFonts w:ascii="Times New Roman" w:hAnsi="Times New Roman" w:cs="Times New Roman"/>
                <w:b/>
                <w:bCs/>
                <w:sz w:val="24"/>
                <w:szCs w:val="24"/>
              </w:rPr>
            </w:pPr>
            <w:r w:rsidRPr="00544F13">
              <w:rPr>
                <w:rFonts w:ascii="Times New Roman" w:hAnsi="Times New Roman" w:cs="Times New Roman"/>
                <w:b/>
                <w:bCs/>
                <w:sz w:val="24"/>
                <w:szCs w:val="24"/>
              </w:rPr>
              <w:t>Kriminālprocesa likums</w:t>
            </w:r>
          </w:p>
          <w:p w:rsidR="00FB6F5F" w:rsidRPr="00544F13" w:rsidRDefault="00FB6F5F" w:rsidP="006A2DA2">
            <w:pPr>
              <w:spacing w:after="0" w:line="240" w:lineRule="auto"/>
              <w:rPr>
                <w:rFonts w:ascii="Times New Roman" w:hAnsi="Times New Roman" w:cs="Times New Roman"/>
                <w:b/>
                <w:bCs/>
                <w:sz w:val="24"/>
                <w:szCs w:val="24"/>
              </w:rPr>
            </w:pPr>
          </w:p>
          <w:p w:rsidR="00FB6F5F" w:rsidRPr="00544F13" w:rsidRDefault="00FB6F5F" w:rsidP="006A2DA2">
            <w:pPr>
              <w:spacing w:after="0" w:line="240" w:lineRule="auto"/>
              <w:rPr>
                <w:rFonts w:ascii="Times New Roman" w:hAnsi="Times New Roman" w:cs="Times New Roman"/>
                <w:b/>
                <w:bCs/>
                <w:sz w:val="24"/>
                <w:szCs w:val="24"/>
              </w:rPr>
            </w:pPr>
            <w:r w:rsidRPr="00544F13">
              <w:rPr>
                <w:rFonts w:ascii="Times New Roman" w:hAnsi="Times New Roman" w:cs="Times New Roman"/>
                <w:b/>
                <w:bCs/>
                <w:sz w:val="24"/>
                <w:szCs w:val="24"/>
              </w:rPr>
              <w:t>673.pants Starptautiskās sadarbības veidi</w:t>
            </w:r>
            <w:r w:rsidRPr="00544F13">
              <w:rPr>
                <w:rFonts w:ascii="Times New Roman" w:hAnsi="Times New Roman" w:cs="Times New Roman"/>
                <w:sz w:val="24"/>
                <w:szCs w:val="24"/>
              </w:rPr>
              <w:t xml:space="preserve"> </w:t>
            </w:r>
            <w:r w:rsidRPr="00544F13">
              <w:rPr>
                <w:rFonts w:ascii="Times New Roman" w:hAnsi="Times New Roman" w:cs="Times New Roman"/>
                <w:sz w:val="24"/>
                <w:szCs w:val="24"/>
              </w:rPr>
              <w:br/>
              <w:t xml:space="preserve">(1) Starptautisko sadarbību krimināltiesiskajā jomā (turpmāk arī — krimināltiesiskā sadarbība) Latvija ārvalstij lūdz un nodrošina: </w:t>
            </w:r>
            <w:r w:rsidRPr="00544F13">
              <w:rPr>
                <w:rFonts w:ascii="Times New Roman" w:hAnsi="Times New Roman" w:cs="Times New Roman"/>
                <w:sz w:val="24"/>
                <w:szCs w:val="24"/>
              </w:rPr>
              <w:br/>
              <w:t xml:space="preserve">1) personas izdošanā kriminālvajāšanai, tiesāšanai vai sprieduma izpildei, vai medicīniska rakstura piespiedu līdzekļu noteikšanai; </w:t>
            </w:r>
            <w:r w:rsidRPr="00544F13">
              <w:rPr>
                <w:rFonts w:ascii="Times New Roman" w:hAnsi="Times New Roman" w:cs="Times New Roman"/>
                <w:sz w:val="24"/>
                <w:szCs w:val="24"/>
              </w:rPr>
              <w:br/>
              <w:t xml:space="preserve">2) kriminālprocesa nodošanā; </w:t>
            </w:r>
            <w:r w:rsidRPr="00544F13">
              <w:rPr>
                <w:rFonts w:ascii="Times New Roman" w:hAnsi="Times New Roman" w:cs="Times New Roman"/>
                <w:sz w:val="24"/>
                <w:szCs w:val="24"/>
              </w:rPr>
              <w:br/>
              <w:t xml:space="preserve">3) notiesātās personas nodošanā brīvības atņemšanas soda izpildei; </w:t>
            </w:r>
            <w:r w:rsidRPr="00544F13">
              <w:rPr>
                <w:rFonts w:ascii="Times New Roman" w:hAnsi="Times New Roman" w:cs="Times New Roman"/>
                <w:sz w:val="24"/>
                <w:szCs w:val="24"/>
              </w:rPr>
              <w:br/>
            </w:r>
            <w:r w:rsidRPr="00544F13">
              <w:rPr>
                <w:rFonts w:ascii="Times New Roman" w:hAnsi="Times New Roman" w:cs="Times New Roman"/>
                <w:sz w:val="24"/>
                <w:szCs w:val="24"/>
              </w:rPr>
              <w:lastRenderedPageBreak/>
              <w:t xml:space="preserve">4) procesuālās darbības izpildē; </w:t>
            </w:r>
            <w:r w:rsidRPr="00544F13">
              <w:rPr>
                <w:rFonts w:ascii="Times New Roman" w:hAnsi="Times New Roman" w:cs="Times New Roman"/>
                <w:sz w:val="24"/>
                <w:szCs w:val="24"/>
              </w:rPr>
              <w:br/>
              <w:t xml:space="preserve">5) sprieduma atzīšanā un izpildē; </w:t>
            </w:r>
            <w:r w:rsidRPr="00544F13">
              <w:rPr>
                <w:rFonts w:ascii="Times New Roman" w:hAnsi="Times New Roman" w:cs="Times New Roman"/>
                <w:sz w:val="24"/>
                <w:szCs w:val="24"/>
              </w:rPr>
              <w:br/>
              <w:t xml:space="preserve">6) citos starptautiskajos līgumos paredzētajos gadījumos. </w:t>
            </w:r>
            <w:r w:rsidRPr="00544F13">
              <w:rPr>
                <w:rFonts w:ascii="Times New Roman" w:hAnsi="Times New Roman" w:cs="Times New Roman"/>
                <w:sz w:val="24"/>
                <w:szCs w:val="24"/>
              </w:rPr>
              <w:br/>
              <w:t>(2) Krimināltiesiskā sadarbība ar starp</w:t>
            </w:r>
            <w:r w:rsidRPr="00544F13">
              <w:rPr>
                <w:rFonts w:ascii="Times New Roman" w:hAnsi="Times New Roman" w:cs="Times New Roman"/>
                <w:sz w:val="24"/>
                <w:szCs w:val="24"/>
              </w:rPr>
              <w:softHyphen/>
              <w:t>tautiskajām tiesām un starptautisko organizāciju izveidotajām tiesām un tribunāliem (turpmāk — starptautiskā tiesa) paredz personu nodošanu starptautiskajām tiesām, procesuālo palīdzību tām un starptautisko tiesu nolēmumu izpildi.</w:t>
            </w:r>
          </w:p>
          <w:p w:rsidR="00FB6F5F" w:rsidRPr="00544F13" w:rsidRDefault="00FB6F5F" w:rsidP="006A2DA2">
            <w:pPr>
              <w:spacing w:after="0" w:line="240" w:lineRule="auto"/>
              <w:rPr>
                <w:rFonts w:ascii="Times New Roman" w:hAnsi="Times New Roman" w:cs="Times New Roman"/>
                <w:b/>
                <w:bCs/>
                <w:sz w:val="24"/>
                <w:szCs w:val="24"/>
              </w:rPr>
            </w:pPr>
          </w:p>
          <w:p w:rsidR="00FB6F5F" w:rsidRPr="00544F13" w:rsidRDefault="00FB6F5F" w:rsidP="006A2DA2">
            <w:pPr>
              <w:spacing w:after="0" w:line="240" w:lineRule="auto"/>
              <w:rPr>
                <w:rFonts w:ascii="Times New Roman" w:hAnsi="Times New Roman" w:cs="Times New Roman"/>
                <w:b/>
                <w:bCs/>
                <w:sz w:val="24"/>
                <w:szCs w:val="24"/>
              </w:rPr>
            </w:pPr>
            <w:r w:rsidRPr="00544F13">
              <w:rPr>
                <w:rFonts w:ascii="Times New Roman" w:hAnsi="Times New Roman" w:cs="Times New Roman"/>
                <w:b/>
                <w:bCs/>
                <w:sz w:val="24"/>
                <w:szCs w:val="24"/>
              </w:rPr>
              <w:t>697.pants. Personas izdošanas atteikuma iemesli</w:t>
            </w:r>
          </w:p>
          <w:p w:rsidR="00FB6F5F" w:rsidRPr="00544F13" w:rsidRDefault="00FB6F5F" w:rsidP="001331AF">
            <w:pPr>
              <w:spacing w:after="0" w:line="240" w:lineRule="auto"/>
              <w:rPr>
                <w:rFonts w:ascii="Times New Roman" w:hAnsi="Times New Roman" w:cs="Times New Roman"/>
                <w:sz w:val="24"/>
                <w:szCs w:val="24"/>
              </w:rPr>
            </w:pPr>
            <w:bookmarkStart w:id="22" w:name="bkm679"/>
            <w:r w:rsidRPr="00544F13">
              <w:rPr>
                <w:rFonts w:ascii="Times New Roman" w:hAnsi="Times New Roman" w:cs="Times New Roman"/>
                <w:sz w:val="24"/>
                <w:szCs w:val="24"/>
              </w:rPr>
              <w:t>(2) Personas izdošana nav pieļaujama, ja:</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1) persona ir Latvijas pilsonis;</w:t>
            </w:r>
          </w:p>
          <w:p w:rsidR="00FB6F5F" w:rsidRPr="00544F13" w:rsidRDefault="00FB6F5F" w:rsidP="001331AF">
            <w:pPr>
              <w:spacing w:after="0" w:line="240" w:lineRule="auto"/>
              <w:rPr>
                <w:rFonts w:ascii="Times New Roman" w:hAnsi="Times New Roman" w:cs="Times New Roman"/>
                <w:sz w:val="24"/>
                <w:szCs w:val="24"/>
              </w:rPr>
            </w:pPr>
          </w:p>
          <w:bookmarkEnd w:id="22"/>
          <w:p w:rsidR="00FB6F5F" w:rsidRPr="00544F13" w:rsidRDefault="00FB6F5F" w:rsidP="001331AF">
            <w:pPr>
              <w:spacing w:after="0" w:line="240" w:lineRule="auto"/>
              <w:jc w:val="both"/>
              <w:rPr>
                <w:rFonts w:ascii="Times New Roman" w:hAnsi="Times New Roman" w:cs="Times New Roman"/>
                <w:b/>
                <w:sz w:val="24"/>
                <w:szCs w:val="24"/>
              </w:rPr>
            </w:pPr>
            <w:r w:rsidRPr="00544F13">
              <w:rPr>
                <w:rFonts w:ascii="Times New Roman" w:hAnsi="Times New Roman" w:cs="Times New Roman"/>
                <w:b/>
                <w:sz w:val="24"/>
                <w:szCs w:val="24"/>
              </w:rPr>
              <w:t>Krimināllikums</w:t>
            </w:r>
          </w:p>
          <w:p w:rsidR="00FB6F5F" w:rsidRPr="00544F13" w:rsidRDefault="00FB6F5F" w:rsidP="001331AF">
            <w:pPr>
              <w:spacing w:after="0" w:line="240" w:lineRule="auto"/>
              <w:jc w:val="both"/>
              <w:rPr>
                <w:rFonts w:ascii="Times New Roman" w:hAnsi="Times New Roman" w:cs="Times New Roman"/>
                <w:b/>
                <w:sz w:val="24"/>
                <w:szCs w:val="24"/>
              </w:rPr>
            </w:pPr>
          </w:p>
          <w:bookmarkEnd w:id="21"/>
          <w:p w:rsidR="00FB6F5F" w:rsidRPr="00544F13" w:rsidRDefault="00FB6F5F" w:rsidP="001331AF">
            <w:pPr>
              <w:spacing w:after="0" w:line="240" w:lineRule="auto"/>
              <w:rPr>
                <w:rFonts w:ascii="Times New Roman" w:hAnsi="Times New Roman" w:cs="Times New Roman"/>
                <w:b/>
                <w:sz w:val="24"/>
                <w:szCs w:val="24"/>
              </w:rPr>
            </w:pPr>
            <w:r w:rsidRPr="00544F13">
              <w:rPr>
                <w:rFonts w:ascii="Times New Roman" w:hAnsi="Times New Roman" w:cs="Times New Roman"/>
                <w:b/>
                <w:sz w:val="24"/>
                <w:szCs w:val="24"/>
              </w:rPr>
              <w:t xml:space="preserve">4.pants </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 xml:space="preserve">Krimināllikuma spēks ārpus Latvijas teritorijas </w:t>
            </w:r>
            <w:r w:rsidRPr="00544F13">
              <w:rPr>
                <w:rFonts w:ascii="Times New Roman" w:hAnsi="Times New Roman" w:cs="Times New Roman"/>
                <w:sz w:val="24"/>
                <w:szCs w:val="24"/>
              </w:rPr>
              <w:br/>
              <w:t xml:space="preserve">(1) Latvijas pilsoņi, nepilsoņi vai ārzemnieki, kuriem ir pastāvīgās uzturēšanās atļauja Latvijas Republikā, par citas valsts teritorijā vai ārpus jebkuras valsts teritorijas izdarītu nodarījumu neatkarīgi no tā, vai tas izdarīšanas vietā atzīts par noziedzīgu un sodāmu, saucami pie atbildības Latvijas teritorijā saskaņā ar šo likumu. </w:t>
            </w:r>
            <w:r w:rsidRPr="00544F13">
              <w:rPr>
                <w:rFonts w:ascii="Times New Roman" w:hAnsi="Times New Roman" w:cs="Times New Roman"/>
                <w:sz w:val="24"/>
                <w:szCs w:val="24"/>
              </w:rPr>
              <w:br/>
            </w:r>
            <w:r w:rsidRPr="00544F13">
              <w:rPr>
                <w:rFonts w:ascii="Times New Roman" w:hAnsi="Times New Roman" w:cs="Times New Roman"/>
                <w:sz w:val="24"/>
                <w:szCs w:val="24"/>
              </w:rPr>
              <w:br/>
              <w:t xml:space="preserve">(2) Latvijas Republikas karavīri, kuri izvietoti ārpus Latvijas teritorijas, par noziedzīgiem nodarījumiem saucami pie atbildības saskaņā ar šo likumu, ja Latvijas Republikai saistošos starptautiskajos līgumos nav noteikts citādi. </w:t>
            </w:r>
          </w:p>
          <w:p w:rsidR="00FB6F5F" w:rsidRPr="00544F13" w:rsidRDefault="00FB6F5F" w:rsidP="001331AF">
            <w:pPr>
              <w:spacing w:after="0" w:line="240" w:lineRule="auto"/>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b/>
                <w:bCs/>
                <w:sz w:val="24"/>
                <w:szCs w:val="24"/>
              </w:rPr>
            </w:pPr>
            <w:bookmarkStart w:id="23" w:name="49826"/>
            <w:r w:rsidRPr="00544F13">
              <w:rPr>
                <w:rFonts w:ascii="Times New Roman" w:hAnsi="Times New Roman" w:cs="Times New Roman"/>
                <w:b/>
                <w:bCs/>
                <w:sz w:val="24"/>
                <w:szCs w:val="24"/>
              </w:rPr>
              <w:t>Eiropas padomes Konvencija par izdošanu</w:t>
            </w:r>
            <w:bookmarkEnd w:id="23"/>
            <w:r w:rsidRPr="00544F13">
              <w:rPr>
                <w:rFonts w:ascii="Times New Roman" w:hAnsi="Times New Roman" w:cs="Times New Roman"/>
                <w:b/>
                <w:bCs/>
                <w:sz w:val="24"/>
                <w:szCs w:val="24"/>
              </w:rPr>
              <w:t xml:space="preserve"> (likums stājās spēkā 1997.gada 9.aprīlī)</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sz w:val="24"/>
                <w:szCs w:val="24"/>
              </w:rPr>
              <w:t xml:space="preserve">Konvencijas </w:t>
            </w:r>
            <w:r w:rsidRPr="00544F13">
              <w:rPr>
                <w:rFonts w:ascii="Times New Roman" w:hAnsi="Times New Roman" w:cs="Times New Roman"/>
                <w:b/>
                <w:bCs/>
                <w:sz w:val="24"/>
                <w:szCs w:val="24"/>
              </w:rPr>
              <w:t xml:space="preserve">6.pants. Pilsoņu izdošana </w:t>
            </w:r>
            <w:r w:rsidRPr="00544F13">
              <w:rPr>
                <w:rFonts w:ascii="Times New Roman" w:hAnsi="Times New Roman" w:cs="Times New Roman"/>
                <w:sz w:val="24"/>
                <w:szCs w:val="24"/>
              </w:rPr>
              <w:br/>
              <w:t>1. (a) Līgumslēdzējai Pusei ir tiesības atteikties izdot savus pilsoņus.</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2. Ja lūguma Saņēmēja Puse neizdod savu pilsoni, tai pēc Pieprasītājas Puses lūguma lieta ir jānodod izskatīšanai savām kompetentajām varas iestādēm, lai tās veiktu procesuālās darbības, ja tādas uzskatāmas par nepieciešamām. Šajā nolūkā, izmantojot 12.panta 1.punktā paredzētos līdzekļus, bez maksas ir jānosūta ar nodarījumu saistītā informācija un lietiskie pierādījumi. Pieprasītāja Puse ir jāinformē par tās lūguma rezultātiem.</w:t>
            </w:r>
          </w:p>
          <w:p w:rsidR="00FB6F5F" w:rsidRPr="00544F13" w:rsidRDefault="00FB6F5F" w:rsidP="001331AF">
            <w:pPr>
              <w:spacing w:after="0" w:line="240" w:lineRule="auto"/>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b/>
                <w:sz w:val="24"/>
                <w:szCs w:val="24"/>
              </w:rPr>
            </w:pPr>
            <w:r w:rsidRPr="00544F13">
              <w:rPr>
                <w:rFonts w:ascii="Times New Roman" w:hAnsi="Times New Roman" w:cs="Times New Roman"/>
                <w:b/>
                <w:sz w:val="24"/>
                <w:szCs w:val="24"/>
              </w:rPr>
              <w:t>Kriminālprocesa likums</w:t>
            </w:r>
          </w:p>
          <w:p w:rsidR="00FB6F5F" w:rsidRPr="00544F13" w:rsidRDefault="00FB6F5F" w:rsidP="001331AF">
            <w:pPr>
              <w:spacing w:after="0" w:line="240" w:lineRule="auto"/>
              <w:rPr>
                <w:rFonts w:ascii="Times New Roman" w:hAnsi="Times New Roman" w:cs="Times New Roman"/>
                <w:b/>
                <w:bCs/>
                <w:sz w:val="24"/>
                <w:szCs w:val="24"/>
              </w:rPr>
            </w:pPr>
            <w:bookmarkStart w:id="24" w:name="33373"/>
            <w:r w:rsidRPr="00544F13">
              <w:rPr>
                <w:rFonts w:ascii="Times New Roman" w:hAnsi="Times New Roman" w:cs="Times New Roman"/>
                <w:b/>
                <w:bCs/>
                <w:sz w:val="24"/>
                <w:szCs w:val="24"/>
              </w:rPr>
              <w:t>Piecpadsmitā sadaļa Kriminālprocesa pārņemšana</w:t>
            </w:r>
            <w:bookmarkEnd w:id="24"/>
          </w:p>
          <w:p w:rsidR="00FB6F5F" w:rsidRPr="00544F13" w:rsidRDefault="00FB6F5F" w:rsidP="001331AF">
            <w:pPr>
              <w:spacing w:after="0" w:line="240" w:lineRule="auto"/>
              <w:rPr>
                <w:rFonts w:ascii="Times New Roman" w:hAnsi="Times New Roman" w:cs="Times New Roman"/>
                <w:b/>
                <w:bCs/>
                <w:sz w:val="24"/>
                <w:szCs w:val="24"/>
              </w:rPr>
            </w:pPr>
            <w:bookmarkStart w:id="25" w:name="33374"/>
            <w:r w:rsidRPr="00544F13">
              <w:rPr>
                <w:rFonts w:ascii="Times New Roman" w:hAnsi="Times New Roman" w:cs="Times New Roman"/>
                <w:b/>
                <w:bCs/>
                <w:sz w:val="24"/>
                <w:szCs w:val="24"/>
              </w:rPr>
              <w:t>67.nodaļa. Ārvalstī uzsākta kriminālprocesa pārņemšana Latvijā</w:t>
            </w:r>
            <w:bookmarkEnd w:id="25"/>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723.pants. Kriminālprocesa pārņemšanas saturs un nosacījumi</w:t>
            </w:r>
            <w:r w:rsidRPr="00544F13">
              <w:rPr>
                <w:rFonts w:ascii="Times New Roman" w:hAnsi="Times New Roman" w:cs="Times New Roman"/>
                <w:sz w:val="24"/>
                <w:szCs w:val="24"/>
              </w:rPr>
              <w:t xml:space="preserve"> </w:t>
            </w:r>
            <w:r w:rsidRPr="00544F13">
              <w:rPr>
                <w:rFonts w:ascii="Times New Roman" w:hAnsi="Times New Roman" w:cs="Times New Roman"/>
                <w:sz w:val="24"/>
                <w:szCs w:val="24"/>
              </w:rPr>
              <w:br/>
            </w:r>
            <w:r w:rsidRPr="00544F13">
              <w:rPr>
                <w:rFonts w:ascii="Times New Roman" w:hAnsi="Times New Roman" w:cs="Times New Roman"/>
                <w:sz w:val="24"/>
                <w:szCs w:val="24"/>
              </w:rPr>
              <w:br/>
              <w:t>Kriminālprocesa pārņemšana ir ārvalstī uzsākta kriminālprocesa turpināšana Latvijā pēc ārvalsts lūguma vai ar tās piekrišanu, ja to prasa procesuālās intereses un nodarījums sodāms saskaņā ar Latvijas Krimināllikumu.</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724.pants. Kompetentās iestādes kriminālprocesa pārņemšanā</w:t>
            </w:r>
            <w:r w:rsidRPr="00544F13">
              <w:rPr>
                <w:rFonts w:ascii="Times New Roman" w:hAnsi="Times New Roman" w:cs="Times New Roman"/>
                <w:sz w:val="24"/>
                <w:szCs w:val="24"/>
              </w:rPr>
              <w:t xml:space="preserve"> </w:t>
            </w:r>
            <w:r w:rsidRPr="00544F13">
              <w:rPr>
                <w:rFonts w:ascii="Times New Roman" w:hAnsi="Times New Roman" w:cs="Times New Roman"/>
                <w:sz w:val="24"/>
                <w:szCs w:val="24"/>
              </w:rPr>
              <w:br/>
              <w:t xml:space="preserve">(1) Pirmstiesas </w:t>
            </w:r>
            <w:proofErr w:type="spellStart"/>
            <w:r w:rsidRPr="00544F13">
              <w:rPr>
                <w:rFonts w:ascii="Times New Roman" w:hAnsi="Times New Roman" w:cs="Times New Roman"/>
                <w:sz w:val="24"/>
                <w:szCs w:val="24"/>
              </w:rPr>
              <w:t>pirmstiesas</w:t>
            </w:r>
            <w:proofErr w:type="spellEnd"/>
            <w:r w:rsidRPr="00544F13">
              <w:rPr>
                <w:rFonts w:ascii="Times New Roman" w:hAnsi="Times New Roman" w:cs="Times New Roman"/>
                <w:sz w:val="24"/>
                <w:szCs w:val="24"/>
              </w:rPr>
              <w:t xml:space="preserve"> kriminālprocesā lūgumus par kriminālprocesa pārņemšanu izskata un izlemj Ģenerālprokuratūra. </w:t>
            </w:r>
            <w:r w:rsidRPr="00544F13">
              <w:rPr>
                <w:rFonts w:ascii="Times New Roman" w:hAnsi="Times New Roman" w:cs="Times New Roman"/>
                <w:sz w:val="24"/>
                <w:szCs w:val="24"/>
              </w:rPr>
              <w:br/>
              <w:t>(2) Krimināllietas izskatīšanas laikā lūgumus par kriminālprocesa pārņemšanu izskata un izlemj Tieslietu ministrija.</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 xml:space="preserve">725.pants. Kriminālprocesa pārņemšanas pamats </w:t>
            </w:r>
            <w:r w:rsidRPr="00544F13">
              <w:rPr>
                <w:rFonts w:ascii="Times New Roman" w:hAnsi="Times New Roman" w:cs="Times New Roman"/>
                <w:sz w:val="24"/>
                <w:szCs w:val="24"/>
              </w:rPr>
              <w:br/>
              <w:t xml:space="preserve">(1) Kriminālprocesa pārņemšanas pamats ir: </w:t>
            </w:r>
            <w:r w:rsidRPr="00544F13">
              <w:rPr>
                <w:rFonts w:ascii="Times New Roman" w:hAnsi="Times New Roman" w:cs="Times New Roman"/>
                <w:sz w:val="24"/>
                <w:szCs w:val="24"/>
              </w:rPr>
              <w:br/>
              <w:t xml:space="preserve">1) ārvalsts iesniegts lūgums par kriminālprocesa pārņemšanu (turpmāk arī — kriminālprocesa pārņemšanas lūgums) un Latvijas piekrišana to pārņemt; </w:t>
            </w:r>
            <w:r w:rsidRPr="00544F13">
              <w:rPr>
                <w:rFonts w:ascii="Times New Roman" w:hAnsi="Times New Roman" w:cs="Times New Roman"/>
                <w:sz w:val="24"/>
                <w:szCs w:val="24"/>
              </w:rPr>
              <w:br/>
              <w:t xml:space="preserve">2) Latvijas iesniegts lūgums par kriminālprocesa nodošanu (turpmāk arī — kriminālprocesa nodošanas lūgums) un ārvalsts piekrišana to nodot. </w:t>
            </w:r>
            <w:r w:rsidRPr="00544F13">
              <w:rPr>
                <w:rFonts w:ascii="Times New Roman" w:hAnsi="Times New Roman" w:cs="Times New Roman"/>
                <w:sz w:val="24"/>
                <w:szCs w:val="24"/>
              </w:rPr>
              <w:br/>
              <w:t>(2) Ja nodarījums, sakarā ar kuru tiek lūgta kriminālprocesa pārņemšana (turpmāk 67. un 68.nodaļā — nodarījums), Latvijā nav krimināli sodāms, bet ir sodāms saskaņā ar citiem likumiem, par to nekavējoties informē lūguma iesniedzēju, nepārņemot kriminālprocesu. Piekrišanas saņemšana ir pamats procesa turpināšanai Latvijas likumā paredzētajā kārtībā.</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 xml:space="preserve">726.pants. Kriminālprocesa pārņemšanas lūguma noraidīšanas iemesli </w:t>
            </w:r>
            <w:r w:rsidRPr="00544F13">
              <w:rPr>
                <w:rFonts w:ascii="Times New Roman" w:hAnsi="Times New Roman" w:cs="Times New Roman"/>
                <w:sz w:val="24"/>
                <w:szCs w:val="24"/>
              </w:rPr>
              <w:br/>
              <w:t xml:space="preserve">(1) Kriminālprocesa pārņemšana nav pieļaujama, ja: </w:t>
            </w:r>
            <w:r w:rsidRPr="00544F13">
              <w:rPr>
                <w:rFonts w:ascii="Times New Roman" w:hAnsi="Times New Roman" w:cs="Times New Roman"/>
                <w:sz w:val="24"/>
                <w:szCs w:val="24"/>
              </w:rPr>
              <w:br/>
              <w:t xml:space="preserve">1) nodarījums, sakarā ar kuru tiek lūgta kriminālprocesa pārņemšana, netiek uzskatīts par noziedzīgu saskaņā ar Latvijas Krimināllikumu; </w:t>
            </w:r>
            <w:r w:rsidRPr="00544F13">
              <w:rPr>
                <w:rFonts w:ascii="Times New Roman" w:hAnsi="Times New Roman" w:cs="Times New Roman"/>
                <w:sz w:val="24"/>
                <w:szCs w:val="24"/>
              </w:rPr>
              <w:br/>
              <w:t xml:space="preserve">2) iestājies kriminālatbildības noilgums, kā arī pagājuši tie seši mēneši, par kuriem noilguma termiņš tiek pagarināts, ja nodarījums nonāk Latvijas krimināltiesiskajā jurisdikcijā vienīgi saskaņā ar lūgumu par kriminālprocesa pārņemšanu; </w:t>
            </w:r>
            <w:r w:rsidRPr="00544F13">
              <w:rPr>
                <w:rFonts w:ascii="Times New Roman" w:hAnsi="Times New Roman" w:cs="Times New Roman"/>
                <w:sz w:val="24"/>
                <w:szCs w:val="24"/>
              </w:rPr>
              <w:br/>
              <w:t xml:space="preserve">3) nav iegūti pierādījumi, kas dod pamatu kādu personu turēt aizdomās vai apsūdzēt nodarījuma </w:t>
            </w:r>
            <w:r w:rsidRPr="00544F13">
              <w:rPr>
                <w:rFonts w:ascii="Times New Roman" w:hAnsi="Times New Roman" w:cs="Times New Roman"/>
                <w:sz w:val="24"/>
                <w:szCs w:val="24"/>
              </w:rPr>
              <w:lastRenderedPageBreak/>
              <w:t xml:space="preserve">izdarīšanā; </w:t>
            </w:r>
            <w:r w:rsidRPr="00544F13">
              <w:rPr>
                <w:rFonts w:ascii="Times New Roman" w:hAnsi="Times New Roman" w:cs="Times New Roman"/>
                <w:sz w:val="24"/>
                <w:szCs w:val="24"/>
              </w:rPr>
              <w:br/>
              <w:t xml:space="preserve">4) Latvijā par to pašu nodarījumu pieņemts galīgs nolēmums; </w:t>
            </w:r>
            <w:r w:rsidRPr="00544F13">
              <w:rPr>
                <w:rFonts w:ascii="Times New Roman" w:hAnsi="Times New Roman" w:cs="Times New Roman"/>
                <w:sz w:val="24"/>
                <w:szCs w:val="24"/>
              </w:rPr>
              <w:br/>
              <w:t xml:space="preserve">5) lūgumu par tāda kriminālprocesa pārņemšanu, kurā stājies spēkā notiesājošs spriedums, iesniegusi valsts, ar kuru Latvijai nav līguma par kriminālprocesos taisītu tiesas spriedumu savstarpēju atzīšanu un izpildīšanu, turklāt šai valstij pašai ir iespēja izpildīt piespriesto sodu. </w:t>
            </w:r>
            <w:r w:rsidRPr="00544F13">
              <w:rPr>
                <w:rFonts w:ascii="Times New Roman" w:hAnsi="Times New Roman" w:cs="Times New Roman"/>
                <w:sz w:val="24"/>
                <w:szCs w:val="24"/>
              </w:rPr>
              <w:br/>
              <w:t xml:space="preserve">(2) Kriminālprocesa pārņemšanas lūgumu var neizpildīt, ja: </w:t>
            </w:r>
            <w:r w:rsidRPr="00544F13">
              <w:rPr>
                <w:rFonts w:ascii="Times New Roman" w:hAnsi="Times New Roman" w:cs="Times New Roman"/>
                <w:sz w:val="24"/>
                <w:szCs w:val="24"/>
              </w:rPr>
              <w:br/>
              <w:t xml:space="preserve">1) tas nav pietiekami pamatots; </w:t>
            </w:r>
            <w:r w:rsidRPr="00544F13">
              <w:rPr>
                <w:rFonts w:ascii="Times New Roman" w:hAnsi="Times New Roman" w:cs="Times New Roman"/>
                <w:sz w:val="24"/>
                <w:szCs w:val="24"/>
              </w:rPr>
              <w:br/>
              <w:t xml:space="preserve">2) persona, kura tiek turēta aizdomās vai apsūdzēta nodarījuma izdarīšanā, Latvijā uzturas neregulāri; </w:t>
            </w:r>
            <w:r w:rsidRPr="00544F13">
              <w:rPr>
                <w:rFonts w:ascii="Times New Roman" w:hAnsi="Times New Roman" w:cs="Times New Roman"/>
                <w:sz w:val="24"/>
                <w:szCs w:val="24"/>
              </w:rPr>
              <w:br/>
              <w:t xml:space="preserve">3) ir pamats uzskatīt, ka nodarījums ir politisks vai izteikti militārs vai lūgums iesniegts, lai personu vajātu tās rases, reliģiskās piederības, tautības, dzimuma vai politisko uzskatu dēļ; </w:t>
            </w:r>
            <w:r w:rsidRPr="00544F13">
              <w:rPr>
                <w:rFonts w:ascii="Times New Roman" w:hAnsi="Times New Roman" w:cs="Times New Roman"/>
                <w:sz w:val="24"/>
                <w:szCs w:val="24"/>
              </w:rPr>
              <w:br/>
              <w:t xml:space="preserve">4) nodarījums nav izdarīts lūguma iesniedzējas valsts teritorijā; </w:t>
            </w:r>
            <w:r w:rsidRPr="00544F13">
              <w:rPr>
                <w:rFonts w:ascii="Times New Roman" w:hAnsi="Times New Roman" w:cs="Times New Roman"/>
                <w:sz w:val="24"/>
                <w:szCs w:val="24"/>
              </w:rPr>
              <w:br/>
              <w:t>5) kriminālprocesa pārņemšana būtu pretrunā ar Latvijas starptautiskajām sais</w:t>
            </w:r>
            <w:r w:rsidRPr="00544F13">
              <w:rPr>
                <w:rFonts w:ascii="Times New Roman" w:hAnsi="Times New Roman" w:cs="Times New Roman"/>
                <w:sz w:val="24"/>
                <w:szCs w:val="24"/>
              </w:rPr>
              <w:softHyphen/>
              <w:t xml:space="preserve">tībām pret citu valsti; </w:t>
            </w:r>
            <w:r w:rsidRPr="00544F13">
              <w:rPr>
                <w:rFonts w:ascii="Times New Roman" w:hAnsi="Times New Roman" w:cs="Times New Roman"/>
                <w:sz w:val="24"/>
                <w:szCs w:val="24"/>
              </w:rPr>
              <w:br/>
              <w:t xml:space="preserve">6) procesa turpināšana neatbilstu Latvijas tiesību sistēmas principiem; </w:t>
            </w:r>
            <w:r w:rsidRPr="00544F13">
              <w:rPr>
                <w:rFonts w:ascii="Times New Roman" w:hAnsi="Times New Roman" w:cs="Times New Roman"/>
                <w:sz w:val="24"/>
                <w:szCs w:val="24"/>
              </w:rPr>
              <w:br/>
              <w:t>7) Latvijai nav līguma ar lūguma iesniedzēju valsti par kriminālprocesa pārņemšanu.</w:t>
            </w:r>
          </w:p>
          <w:p w:rsidR="00FB6F5F" w:rsidRPr="00544F13" w:rsidRDefault="00FB6F5F" w:rsidP="001331AF">
            <w:pPr>
              <w:spacing w:after="0" w:line="240" w:lineRule="auto"/>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 xml:space="preserve">727.pants. Kriminālprocesa pārņemšanas lūguma izskatīšanas termiņi </w:t>
            </w:r>
            <w:r w:rsidRPr="00544F13">
              <w:rPr>
                <w:rFonts w:ascii="Times New Roman" w:hAnsi="Times New Roman" w:cs="Times New Roman"/>
                <w:sz w:val="24"/>
                <w:szCs w:val="24"/>
              </w:rPr>
              <w:br/>
              <w:t xml:space="preserve">(1) Kriminālprocesa pārņemšanas lūgumu izlemj 10 dienās, bet, ja materiālu apjoms ir sevišķi liels, — 30 dienās. </w:t>
            </w:r>
            <w:r w:rsidRPr="00544F13">
              <w:rPr>
                <w:rFonts w:ascii="Times New Roman" w:hAnsi="Times New Roman" w:cs="Times New Roman"/>
                <w:sz w:val="24"/>
                <w:szCs w:val="24"/>
              </w:rPr>
              <w:br/>
              <w:t xml:space="preserve">(2) Īpašos gadījumos, ja nepieciešama dokumentu tulkošana, kriminālprocesa pārņemšanas lūgumu izlemj šā panta pirmajā daļā paredzētajos termiņos pēc tulkojuma saņemšanas. </w:t>
            </w:r>
            <w:r w:rsidRPr="00544F13">
              <w:rPr>
                <w:rFonts w:ascii="Times New Roman" w:hAnsi="Times New Roman" w:cs="Times New Roman"/>
                <w:sz w:val="24"/>
                <w:szCs w:val="24"/>
              </w:rPr>
              <w:br/>
              <w:t xml:space="preserve">(3) Ja izlemšanai ir nepieciešama papildu informācija, kompetentās iestādes to pieprasa no lūguma iesniedzējas valsts. Pēc papildu informācijas saņemšanas jautājumu izlemj šā panta pirmajā daļā paredzētajos termiņos. </w:t>
            </w:r>
            <w:r w:rsidRPr="00544F13">
              <w:rPr>
                <w:rFonts w:ascii="Times New Roman" w:hAnsi="Times New Roman" w:cs="Times New Roman"/>
                <w:sz w:val="24"/>
                <w:szCs w:val="24"/>
              </w:rPr>
              <w:br/>
              <w:t>(4) Ja Latvijā process par nodarījumu uzsākams tikai pēc cietušā sūdzības, bet tā nav pievienota saņemtajiem materiāliem, kompetentā iestāde nekavējoties informē cietušo un lēmumu pieņem pēc cietušā piekrišanas vai atteikuma saņemšanas. Ja 30 dienu laikā cietušais nav sniedzis atbildi, process ir izbeidzams.</w:t>
            </w:r>
          </w:p>
          <w:p w:rsidR="00FB6F5F" w:rsidRPr="00544F13" w:rsidRDefault="00FB6F5F" w:rsidP="001331AF">
            <w:pPr>
              <w:spacing w:after="0" w:line="240" w:lineRule="auto"/>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 xml:space="preserve">728.pants. Kriminālprocesa pārņemšanas lūguma izlemšana </w:t>
            </w:r>
            <w:r w:rsidRPr="00544F13">
              <w:rPr>
                <w:rFonts w:ascii="Times New Roman" w:hAnsi="Times New Roman" w:cs="Times New Roman"/>
                <w:sz w:val="24"/>
                <w:szCs w:val="24"/>
              </w:rPr>
              <w:br/>
              <w:t xml:space="preserve">(1) Izskatījusi ārvalsts lūgumu, nepieciešamos dokumentus un papildu informāciju, ja tāda bija pieprasīta, kompetentā iestāde pieņem vienu no šādiem lēmumiem: </w:t>
            </w:r>
            <w:r w:rsidRPr="00544F13">
              <w:rPr>
                <w:rFonts w:ascii="Times New Roman" w:hAnsi="Times New Roman" w:cs="Times New Roman"/>
                <w:sz w:val="24"/>
                <w:szCs w:val="24"/>
              </w:rPr>
              <w:br/>
              <w:t xml:space="preserve">1) par kriminālprocesa pārņemšanu un nodošanu procesa veikšanai; </w:t>
            </w:r>
            <w:r w:rsidRPr="00544F13">
              <w:rPr>
                <w:rFonts w:ascii="Times New Roman" w:hAnsi="Times New Roman" w:cs="Times New Roman"/>
                <w:sz w:val="24"/>
                <w:szCs w:val="24"/>
              </w:rPr>
              <w:br/>
            </w:r>
            <w:r w:rsidRPr="00544F13">
              <w:rPr>
                <w:rFonts w:ascii="Times New Roman" w:hAnsi="Times New Roman" w:cs="Times New Roman"/>
                <w:sz w:val="24"/>
                <w:szCs w:val="24"/>
              </w:rPr>
              <w:lastRenderedPageBreak/>
              <w:t xml:space="preserve">2) par kriminālprocesa pārņemšanas lūguma noraidīšanu. </w:t>
            </w:r>
            <w:r w:rsidRPr="00544F13">
              <w:rPr>
                <w:rFonts w:ascii="Times New Roman" w:hAnsi="Times New Roman" w:cs="Times New Roman"/>
                <w:sz w:val="24"/>
                <w:szCs w:val="24"/>
              </w:rPr>
              <w:br/>
              <w:t>(2) Šā panta pirmajā daļā minēto lēmumu kopā ar tā tulkojumu kompetentā iestāde nekavējoties nosūta lūguma iesniedzējai valstij.</w:t>
            </w:r>
          </w:p>
          <w:p w:rsidR="00FB6F5F" w:rsidRPr="00544F13" w:rsidRDefault="00FB6F5F" w:rsidP="001331AF">
            <w:pPr>
              <w:spacing w:after="0" w:line="240" w:lineRule="auto"/>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 xml:space="preserve">729.pants. Latvijas lūgums par kriminālprocesa nodošanu </w:t>
            </w:r>
            <w:r w:rsidRPr="00544F13">
              <w:rPr>
                <w:rFonts w:ascii="Times New Roman" w:hAnsi="Times New Roman" w:cs="Times New Roman"/>
                <w:sz w:val="24"/>
                <w:szCs w:val="24"/>
              </w:rPr>
              <w:br/>
              <w:t xml:space="preserve">(1) Ja vienlaikus ar Latvijā notiekošu kriminālprocesu arī citā valstī notiek kriminālprocess par to pašu nodarījumu, kompetentās iestādes var iesniegt ārvalstij lūgumu par kriminālprocesa nodošanu Latvijai, ja tas atbilst tiesvedības interesēm un veicina kriminālprocesa norisi. </w:t>
            </w:r>
            <w:r w:rsidRPr="00544F13">
              <w:rPr>
                <w:rFonts w:ascii="Times New Roman" w:hAnsi="Times New Roman" w:cs="Times New Roman"/>
                <w:sz w:val="24"/>
                <w:szCs w:val="24"/>
              </w:rPr>
              <w:br/>
              <w:t>(2) Lūgumu neiesniedz, ja pastāv iemesli, kas izslēdz kriminālprocesa pārņemšanu.</w:t>
            </w:r>
          </w:p>
          <w:p w:rsidR="00FB6F5F" w:rsidRPr="00544F13" w:rsidRDefault="00FB6F5F" w:rsidP="001331AF">
            <w:pPr>
              <w:spacing w:after="0" w:line="240" w:lineRule="auto"/>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 xml:space="preserve">730.pants. Kriminālprocesa pārņemšanas kārtība </w:t>
            </w:r>
            <w:r w:rsidRPr="00544F13">
              <w:rPr>
                <w:rFonts w:ascii="Times New Roman" w:hAnsi="Times New Roman" w:cs="Times New Roman"/>
                <w:sz w:val="24"/>
                <w:szCs w:val="24"/>
              </w:rPr>
              <w:br/>
              <w:t xml:space="preserve">(1) Ja pret personu citā valstī ir celta apsūdzība, attiecīgā persona ir nodota tiesai vai notiesāta, kompetentā iestāde kriminālprocesa turpināšanu nodod prokuratūrai pēc šīs personas dzīves vai uzturēšanās vietas Latvijā. </w:t>
            </w:r>
            <w:r w:rsidRPr="00544F13">
              <w:rPr>
                <w:rFonts w:ascii="Times New Roman" w:hAnsi="Times New Roman" w:cs="Times New Roman"/>
                <w:sz w:val="24"/>
                <w:szCs w:val="24"/>
              </w:rPr>
              <w:br/>
              <w:t xml:space="preserve">(2) Prokurors 10 dienu laikā izlemj, vai pierādījumi ir pietiekami personas saukšanai pie kriminālatbildības saskaņā ar Latvijas Krimināllikumu, un ceļ apsūdzību vai nodod kriminālprocesu izmeklēšanai. </w:t>
            </w:r>
            <w:r w:rsidRPr="00544F13">
              <w:rPr>
                <w:rFonts w:ascii="Times New Roman" w:hAnsi="Times New Roman" w:cs="Times New Roman"/>
                <w:sz w:val="24"/>
                <w:szCs w:val="24"/>
              </w:rPr>
              <w:br/>
              <w:t xml:space="preserve">(3) Ja pret personu citā valstī apsūdzība nav celta, kriminālprocesu nodod izmeklēšanai. </w:t>
            </w:r>
            <w:r w:rsidRPr="00544F13">
              <w:rPr>
                <w:rFonts w:ascii="Times New Roman" w:hAnsi="Times New Roman" w:cs="Times New Roman"/>
                <w:sz w:val="24"/>
                <w:szCs w:val="24"/>
              </w:rPr>
              <w:br/>
              <w:t>(4) Turpmākais kriminālprocess notiek vispārējā kārtībā.</w:t>
            </w:r>
          </w:p>
          <w:p w:rsidR="00FB6F5F" w:rsidRPr="00544F13" w:rsidRDefault="00FB6F5F" w:rsidP="001331AF">
            <w:pPr>
              <w:spacing w:after="0" w:line="240" w:lineRule="auto"/>
              <w:rPr>
                <w:rFonts w:ascii="Times New Roman" w:hAnsi="Times New Roman" w:cs="Times New Roman"/>
                <w:iCs/>
                <w:sz w:val="24"/>
                <w:szCs w:val="24"/>
              </w:rPr>
            </w:pP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 xml:space="preserve">731.pants. Kriminālprocesa pārņemšanas atsaukšana </w:t>
            </w:r>
            <w:r w:rsidRPr="00544F13">
              <w:rPr>
                <w:rFonts w:ascii="Times New Roman" w:hAnsi="Times New Roman" w:cs="Times New Roman"/>
                <w:sz w:val="24"/>
                <w:szCs w:val="24"/>
              </w:rPr>
              <w:br/>
              <w:t xml:space="preserve">(1) Procesa virzītājs iesniedz motivētu ierosinājumu par kriminālprocesa pārņemšanas atsaukšanu tai pašai kompetentajai iestādei, kura pieņēmusi lēmumu par kriminālprocesa pārņemšanu, ja saskata iemeslus, kas izslēdz kriminālprocesa pārņemšanu. </w:t>
            </w:r>
            <w:r w:rsidRPr="00544F13">
              <w:rPr>
                <w:rFonts w:ascii="Times New Roman" w:hAnsi="Times New Roman" w:cs="Times New Roman"/>
                <w:sz w:val="24"/>
                <w:szCs w:val="24"/>
              </w:rPr>
              <w:br/>
              <w:t xml:space="preserve">(2) Kompetentā iestāde 10 dienu laikā lemj par kriminālprocesa turpināšanu Latvijā vai par kriminālprocesa pārņemšanas atsaukšanu. </w:t>
            </w:r>
            <w:r w:rsidRPr="00544F13">
              <w:rPr>
                <w:rFonts w:ascii="Times New Roman" w:hAnsi="Times New Roman" w:cs="Times New Roman"/>
                <w:sz w:val="24"/>
                <w:szCs w:val="24"/>
              </w:rPr>
              <w:br/>
              <w:t xml:space="preserve">(3) Kompetentā iestāde, atsaucot piekrišanu kriminālprocesa pārņemšanai, par to informē procesa virzītāju un uzdod viņam atcelt visus piemērotos piespiedu līdzekļus, kā arī izlemt rīcību ar lietiskajiem pierādījumiem. </w:t>
            </w:r>
            <w:r w:rsidRPr="00544F13">
              <w:rPr>
                <w:rFonts w:ascii="Times New Roman" w:hAnsi="Times New Roman" w:cs="Times New Roman"/>
                <w:sz w:val="24"/>
                <w:szCs w:val="24"/>
              </w:rPr>
              <w:br/>
              <w:t xml:space="preserve">(4) Par kriminālprocesa pārņemšanas atsaukšanu kompetentā iestāde nekavējoties informē lūguma iesniedzēju valsti un nosūta tai krimināllietas materiālus. </w:t>
            </w:r>
            <w:r w:rsidRPr="00544F13">
              <w:rPr>
                <w:rFonts w:ascii="Times New Roman" w:hAnsi="Times New Roman" w:cs="Times New Roman"/>
                <w:sz w:val="24"/>
                <w:szCs w:val="24"/>
              </w:rPr>
              <w:br/>
              <w:t xml:space="preserve">(5) Ja kriminālprocesa pārņemšana atsaukta sakarā ar kriminālprocesa politisku vai izteikti militāru </w:t>
            </w:r>
            <w:r w:rsidRPr="00544F13">
              <w:rPr>
                <w:rFonts w:ascii="Times New Roman" w:hAnsi="Times New Roman" w:cs="Times New Roman"/>
                <w:sz w:val="24"/>
                <w:szCs w:val="24"/>
              </w:rPr>
              <w:lastRenderedPageBreak/>
              <w:t>raksturu vai tāpēc, ka persona vajāta tās rases, reliģiskās piederības, tautības, dzimuma vai politisko uzskatu dēļ, Latvijā iegūtos pierādījumus var nenodot lūguma iesniedzējai valstij. Citos gadījumos pierādījumus nenodod, ja izmeklēšanas darbības nevarētu veikt pēc ārvalsts lūguma par palīdzību kriminālprocesā.</w:t>
            </w: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 xml:space="preserve">4. Šis </w:t>
            </w:r>
            <w:smartTag w:uri="schemas-tilde-lv/tildestengine" w:element="veidnes">
              <w:smartTagPr>
                <w:attr w:name="id" w:val="-1"/>
                <w:attr w:name="baseform" w:val="protokol|s"/>
                <w:attr w:name="text" w:val="Protokols"/>
              </w:smartTagPr>
              <w:r w:rsidRPr="00544F13">
                <w:rPr>
                  <w:rFonts w:ascii="Times New Roman" w:hAnsi="Times New Roman" w:cs="Times New Roman"/>
                  <w:sz w:val="24"/>
                  <w:szCs w:val="24"/>
                </w:rPr>
                <w:t>Protokols</w:t>
              </w:r>
            </w:smartTag>
            <w:r w:rsidRPr="00544F13">
              <w:rPr>
                <w:rFonts w:ascii="Times New Roman" w:hAnsi="Times New Roman" w:cs="Times New Roman"/>
                <w:sz w:val="24"/>
                <w:szCs w:val="24"/>
              </w:rPr>
              <w:t xml:space="preserve"> neizslēdz kriminālo jurisdikciju, kas īstenojama saskaņā ar valsts normatīvajiem aktiem.</w:t>
            </w:r>
          </w:p>
        </w:tc>
        <w:tc>
          <w:tcPr>
            <w:tcW w:w="10080" w:type="dxa"/>
          </w:tcPr>
          <w:p w:rsidR="00FB6F5F" w:rsidRPr="00544F13" w:rsidRDefault="00FB6F5F" w:rsidP="006A2DA2">
            <w:pPr>
              <w:spacing w:after="0" w:line="240" w:lineRule="auto"/>
              <w:rPr>
                <w:rFonts w:ascii="Times New Roman" w:hAnsi="Times New Roman" w:cs="Times New Roman"/>
                <w:b/>
                <w:sz w:val="24"/>
                <w:szCs w:val="24"/>
              </w:rPr>
            </w:pPr>
            <w:r w:rsidRPr="00544F13">
              <w:rPr>
                <w:rFonts w:ascii="Times New Roman" w:hAnsi="Times New Roman" w:cs="Times New Roman"/>
                <w:b/>
                <w:sz w:val="24"/>
                <w:szCs w:val="24"/>
              </w:rPr>
              <w:t>Krimināllikums</w:t>
            </w: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 xml:space="preserve">1.pants. Kriminālatbildības pamats </w:t>
            </w:r>
            <w:r w:rsidRPr="00544F13">
              <w:rPr>
                <w:rFonts w:ascii="Times New Roman" w:hAnsi="Times New Roman" w:cs="Times New Roman"/>
                <w:sz w:val="24"/>
                <w:szCs w:val="24"/>
              </w:rPr>
              <w:br/>
              <w:t xml:space="preserve">(1) Pie kriminālatbildības saucama un sodāma tikai tāda persona, kura ir vainīga noziedzīga nodarījuma izdarīšanā, tas ir, kura ar nodomu (tīši) vai aiz neuzmanības izdarījusi šajā likumā paredzētu nodarījumu, kam ir visas noziedzīga nodarījuma sastāva pazīmes. </w:t>
            </w:r>
            <w:r w:rsidRPr="00544F13">
              <w:rPr>
                <w:rFonts w:ascii="Times New Roman" w:hAnsi="Times New Roman" w:cs="Times New Roman"/>
                <w:sz w:val="24"/>
                <w:szCs w:val="24"/>
              </w:rPr>
              <w:br/>
              <w:t xml:space="preserve">(2) Atzīt par vainīgu noziedzīga nodarījuma izdarīšanā un uzlikt kriminālsodu var ar tiesas spriedumu un saskaņā ar likumu. </w:t>
            </w:r>
            <w:r w:rsidRPr="00544F13">
              <w:rPr>
                <w:rFonts w:ascii="Times New Roman" w:hAnsi="Times New Roman" w:cs="Times New Roman"/>
                <w:sz w:val="24"/>
                <w:szCs w:val="24"/>
              </w:rPr>
              <w:br/>
              <w:t>(3) Likumā noteiktajos gadījumos personu atzīst par vainīgu noziedzīga nodarījuma izdarīšanā un sodu nosaka arī prokurors, sastādot priekšrakstu par sodu.</w:t>
            </w:r>
          </w:p>
          <w:p w:rsidR="00FB6F5F" w:rsidRPr="00544F13" w:rsidRDefault="00FB6F5F" w:rsidP="006A2DA2">
            <w:pPr>
              <w:spacing w:after="0" w:line="240" w:lineRule="auto"/>
              <w:rPr>
                <w:rFonts w:ascii="Times New Roman" w:hAnsi="Times New Roman" w:cs="Times New Roman"/>
                <w:sz w:val="24"/>
                <w:szCs w:val="24"/>
              </w:rPr>
            </w:pP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 xml:space="preserve">2.pants. Krimināllikuma spēks Latvijas teritorijā </w:t>
            </w:r>
            <w:r w:rsidRPr="00544F13">
              <w:rPr>
                <w:rFonts w:ascii="Times New Roman" w:hAnsi="Times New Roman" w:cs="Times New Roman"/>
                <w:sz w:val="24"/>
                <w:szCs w:val="24"/>
              </w:rPr>
              <w:br/>
              <w:t xml:space="preserve">(1) Persona, kas izdarījusi noziedzīgu nodarījumu Latvijas teritorijā, atbild saskaņā ar šo likumu. </w:t>
            </w:r>
            <w:r w:rsidRPr="00544F13">
              <w:rPr>
                <w:rFonts w:ascii="Times New Roman" w:hAnsi="Times New Roman" w:cs="Times New Roman"/>
                <w:sz w:val="24"/>
                <w:szCs w:val="24"/>
              </w:rPr>
              <w:br/>
              <w:t>(2) Ja noziedzīgu nodarījumu Latvijas teritorijā izdarījis ārvalstu diplomātiskais pārstāvis vai cita persona, kura saskaņā ar spēkā esošajiem likumiem vai Latvijas Republikai saistošiem starptautiskajiem līgumiem nav pakļauta Latvijas Republikas jurisdikcijai, jautājums par šīs personas saukšanu pie kriminālatbildības izlemjams diplomātiskā ceļā vai saskaņā ar valstu savstarpējo vienošanos.</w:t>
            </w:r>
          </w:p>
          <w:p w:rsidR="00FB6F5F" w:rsidRPr="00544F13" w:rsidRDefault="00FB6F5F" w:rsidP="006A2DA2">
            <w:pPr>
              <w:spacing w:after="0" w:line="240" w:lineRule="auto"/>
              <w:rPr>
                <w:rFonts w:ascii="Times New Roman" w:hAnsi="Times New Roman" w:cs="Times New Roman"/>
                <w:sz w:val="24"/>
                <w:szCs w:val="24"/>
              </w:rPr>
            </w:pP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 xml:space="preserve">3.pants. Krimināllikuma spēks uz gaisakuģiem, jūras un upju kuģiem ārpus Latvijas teritorijas </w:t>
            </w:r>
            <w:r w:rsidRPr="00544F13">
              <w:rPr>
                <w:rFonts w:ascii="Times New Roman" w:hAnsi="Times New Roman" w:cs="Times New Roman"/>
                <w:sz w:val="24"/>
                <w:szCs w:val="24"/>
              </w:rPr>
              <w:br/>
              <w:t>Persona, kas noziedzīgu nodarījumu izdarījusi ārpus Latvijas teritorijas, atrodoties uz gaisakuģa, jūras vai upju kuģa vai cita peldoša līdzekļa, ja šis līdzeklis reģistrēts Latvijas Republikā un ja Latvijas Republikai saistošos starptautiskajos līgumos nav noteikts citādi, saucama pie atbildības saskaņā ar šo likumu.</w:t>
            </w:r>
          </w:p>
          <w:p w:rsidR="00FB6F5F" w:rsidRPr="00544F13" w:rsidRDefault="00FB6F5F" w:rsidP="006A2DA2">
            <w:pPr>
              <w:spacing w:after="0" w:line="240" w:lineRule="auto"/>
              <w:rPr>
                <w:rFonts w:ascii="Times New Roman" w:hAnsi="Times New Roman" w:cs="Times New Roman"/>
                <w:sz w:val="24"/>
                <w:szCs w:val="24"/>
              </w:rPr>
            </w:pP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 xml:space="preserve">4.pants. Krimināllikuma spēks ārpus Latvijas teritorijas </w:t>
            </w:r>
            <w:r w:rsidRPr="00544F13">
              <w:rPr>
                <w:rFonts w:ascii="Times New Roman" w:hAnsi="Times New Roman" w:cs="Times New Roman"/>
                <w:sz w:val="24"/>
                <w:szCs w:val="24"/>
              </w:rPr>
              <w:br/>
              <w:t xml:space="preserve">(1) Latvijas pilsoņi, nepilsoņi vai ārzemnieki, kuriem ir pastāvīgās uzturēšanās atļauja Latvijas Republikā, par citas valsts teritorijā vai ārpus jebkuras valsts teritorijas izdarītu nodarījumu neatkarīgi no tā, vai tas izdarīšanas vietā atzīts par noziedzīgu un sodāmu, saucami pie atbildības Latvijas </w:t>
            </w:r>
            <w:r w:rsidRPr="00544F13">
              <w:rPr>
                <w:rFonts w:ascii="Times New Roman" w:hAnsi="Times New Roman" w:cs="Times New Roman"/>
                <w:sz w:val="24"/>
                <w:szCs w:val="24"/>
              </w:rPr>
              <w:lastRenderedPageBreak/>
              <w:t xml:space="preserve">teritorijā saskaņā ar šo likumu. </w:t>
            </w:r>
            <w:r w:rsidRPr="00544F13">
              <w:rPr>
                <w:rFonts w:ascii="Times New Roman" w:hAnsi="Times New Roman" w:cs="Times New Roman"/>
                <w:sz w:val="24"/>
                <w:szCs w:val="24"/>
              </w:rPr>
              <w:br/>
              <w:t xml:space="preserve">(2) Latvijas Republikas karavīri, kuri izvietoti ārpus Latvijas teritorijas, par noziedzīgiem nodarījumiem saucami pie atbildības saskaņā ar šo likumu, ja Latvijas Republikai saistošos starptautiskajos līgumos nav noteikts citādi. </w:t>
            </w:r>
            <w:r w:rsidRPr="00544F13">
              <w:rPr>
                <w:rFonts w:ascii="Times New Roman" w:hAnsi="Times New Roman" w:cs="Times New Roman"/>
                <w:sz w:val="24"/>
                <w:szCs w:val="24"/>
              </w:rPr>
              <w:br/>
              <w:t xml:space="preserve">(3) Ārzemnieki, kuriem nav pastāvīgās uzturēšanās atļaujas Latvijas Republikā un kuri izdarījuši citas valsts teritorijā smagus vai sevišķi smagus noziegumus, kas vērsti pret Latvijas Republikas vai tās iedzīvotāju interesēm, neatkarīgi no tās valsts likumiem, kuras teritorijā izdarīts noziegums, saucami pie kriminālatbildības saskaņā ar šo likumu, ja tie nav saukti pie kriminālatbildības vai nodoti tiesai saskaņā ar nozieguma izdarīšanas vietas valsts likumiem. </w:t>
            </w:r>
            <w:r w:rsidRPr="00544F13">
              <w:rPr>
                <w:rFonts w:ascii="Times New Roman" w:hAnsi="Times New Roman" w:cs="Times New Roman"/>
                <w:sz w:val="24"/>
                <w:szCs w:val="24"/>
              </w:rPr>
              <w:br/>
              <w:t>(4) Ārzemnieki, kuriem nav pastāvīgās uzturēšanās atļaujas Latvijas Republikā un kuri izdarījuši noziedzīgu nodarījumu citas valsts teritorijā, neatkarīgi no nodarījuma izdarīšanas vietas valsts likumiem saucami pie atbildības saskaņā ar šo likumu Latvijas Republikai saistošos starptautiskajos līgumos paredzētajos gadījumos, ja par šo nodarījumu tie nav saukti pie kriminālatbildības vai nodoti tiesai citas valsts teritorijā.</w:t>
            </w:r>
          </w:p>
          <w:p w:rsidR="00FB6F5F" w:rsidRPr="00544F13" w:rsidRDefault="00FB6F5F" w:rsidP="006A2DA2">
            <w:pPr>
              <w:spacing w:after="0" w:line="240" w:lineRule="auto"/>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5</w:t>
            </w:r>
          </w:p>
        </w:tc>
      </w:tr>
      <w:tr w:rsidR="00FB6F5F" w:rsidRPr="00544F13" w:rsidTr="00CE2FFE">
        <w:tc>
          <w:tcPr>
            <w:tcW w:w="4608" w:type="dxa"/>
          </w:tcPr>
          <w:p w:rsidR="00FB6F5F" w:rsidRPr="00544F13" w:rsidRDefault="00FB6F5F" w:rsidP="00975DCB">
            <w:pPr>
              <w:spacing w:after="0" w:line="240" w:lineRule="auto"/>
              <w:rPr>
                <w:rFonts w:ascii="Times New Roman" w:hAnsi="Times New Roman" w:cs="Times New Roman"/>
                <w:b/>
                <w:sz w:val="24"/>
                <w:szCs w:val="24"/>
              </w:rPr>
            </w:pPr>
            <w:r w:rsidRPr="00544F13">
              <w:rPr>
                <w:rFonts w:ascii="Times New Roman" w:hAnsi="Times New Roman" w:cs="Times New Roman"/>
                <w:b/>
                <w:sz w:val="24"/>
                <w:szCs w:val="24"/>
              </w:rPr>
              <w:lastRenderedPageBreak/>
              <w:t>5.pants</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Noziedzīgie nodarījumi, kas minēti 3.panta 1. punktā, ir iekļaujami pie tādiem noziedzīgiem nodarījumiem, par kuru izdarīšanu personu izdod citai valstij saskaņā ar jebkuru Dalībvalstu starpā noslēgtu </w:t>
            </w:r>
            <w:smartTag w:uri="schemas-tilde-lv/tildestengine" w:element="veidnes">
              <w:smartTagPr>
                <w:attr w:name="baseform" w:val="līgum|s"/>
                <w:attr w:name="id" w:val="-1"/>
                <w:attr w:name="text" w:val="līgumu"/>
              </w:smartTagPr>
              <w:r w:rsidRPr="00544F13">
                <w:rPr>
                  <w:rFonts w:ascii="Times New Roman" w:hAnsi="Times New Roman" w:cs="Times New Roman"/>
                  <w:sz w:val="24"/>
                  <w:szCs w:val="24"/>
                </w:rPr>
                <w:t>līgumu</w:t>
              </w:r>
            </w:smartTag>
            <w:r w:rsidRPr="00544F13">
              <w:rPr>
                <w:rFonts w:ascii="Times New Roman" w:hAnsi="Times New Roman" w:cs="Times New Roman"/>
                <w:sz w:val="24"/>
                <w:szCs w:val="24"/>
              </w:rPr>
              <w:t xml:space="preserve"> par izdošanu, un ir iekļaujami pie tādiem noziedzīgiem nodarījumiem, par kuru izdarīšanu personu izdod citai valstij, katrā nākamā starp tām noslēgtā </w:t>
            </w:r>
            <w:smartTag w:uri="schemas-tilde-lv/tildestengine" w:element="veidnes">
              <w:smartTagPr>
                <w:attr w:name="baseform" w:val="līgum|s"/>
                <w:attr w:name="id" w:val="-1"/>
                <w:attr w:name="text" w:val="līgumā"/>
              </w:smartTagPr>
              <w:r w:rsidRPr="00544F13">
                <w:rPr>
                  <w:rFonts w:ascii="Times New Roman" w:hAnsi="Times New Roman" w:cs="Times New Roman"/>
                  <w:sz w:val="24"/>
                  <w:szCs w:val="24"/>
                </w:rPr>
                <w:t>līgumā</w:t>
              </w:r>
            </w:smartTag>
            <w:r w:rsidRPr="00544F13">
              <w:rPr>
                <w:rFonts w:ascii="Times New Roman" w:hAnsi="Times New Roman" w:cs="Times New Roman"/>
                <w:sz w:val="24"/>
                <w:szCs w:val="24"/>
              </w:rPr>
              <w:t xml:space="preserve"> par izdošanu saskaņā ar attiecīgajos </w:t>
            </w:r>
            <w:smartTag w:uri="schemas-tilde-lv/tildestengine" w:element="veidnes">
              <w:smartTagPr>
                <w:attr w:name="baseform" w:val="līgum|s"/>
                <w:attr w:name="id" w:val="-1"/>
                <w:attr w:name="text" w:val="līgumos"/>
              </w:smartTagPr>
              <w:r w:rsidRPr="00544F13">
                <w:rPr>
                  <w:rFonts w:ascii="Times New Roman" w:hAnsi="Times New Roman" w:cs="Times New Roman"/>
                  <w:sz w:val="24"/>
                  <w:szCs w:val="24"/>
                </w:rPr>
                <w:t>līgumos</w:t>
              </w:r>
            </w:smartTag>
            <w:r w:rsidRPr="00544F13">
              <w:rPr>
                <w:rFonts w:ascii="Times New Roman" w:hAnsi="Times New Roman" w:cs="Times New Roman"/>
                <w:sz w:val="24"/>
                <w:szCs w:val="24"/>
              </w:rPr>
              <w:t xml:space="preserve"> ietvertajiem noteikumiem.</w:t>
            </w:r>
          </w:p>
        </w:tc>
        <w:tc>
          <w:tcPr>
            <w:tcW w:w="10080" w:type="dxa"/>
          </w:tcPr>
          <w:p w:rsidR="00FB6F5F" w:rsidRPr="00544F13" w:rsidRDefault="00FB6F5F" w:rsidP="006A2DA2">
            <w:pPr>
              <w:spacing w:after="0" w:line="240" w:lineRule="auto"/>
              <w:rPr>
                <w:rFonts w:ascii="Times New Roman" w:hAnsi="Times New Roman" w:cs="Times New Roman"/>
                <w:b/>
                <w:bCs/>
                <w:sz w:val="24"/>
                <w:szCs w:val="24"/>
              </w:rPr>
            </w:pPr>
            <w:bookmarkStart w:id="26" w:name="bkm680"/>
            <w:r w:rsidRPr="00544F13">
              <w:rPr>
                <w:rFonts w:ascii="Times New Roman" w:hAnsi="Times New Roman" w:cs="Times New Roman"/>
                <w:b/>
                <w:bCs/>
                <w:sz w:val="24"/>
                <w:szCs w:val="24"/>
              </w:rPr>
              <w:t>Kriminālprocesa likums</w:t>
            </w:r>
          </w:p>
          <w:p w:rsidR="00FB6F5F" w:rsidRPr="00544F13" w:rsidRDefault="00FB6F5F" w:rsidP="006A2DA2">
            <w:pPr>
              <w:spacing w:after="0" w:line="240" w:lineRule="auto"/>
              <w:rPr>
                <w:rFonts w:ascii="Times New Roman" w:hAnsi="Times New Roman" w:cs="Times New Roman"/>
                <w:b/>
                <w:bCs/>
                <w:sz w:val="24"/>
                <w:szCs w:val="24"/>
              </w:rPr>
            </w:pPr>
            <w:r w:rsidRPr="00544F13">
              <w:rPr>
                <w:rFonts w:ascii="Times New Roman" w:hAnsi="Times New Roman" w:cs="Times New Roman"/>
                <w:b/>
                <w:bCs/>
                <w:sz w:val="24"/>
                <w:szCs w:val="24"/>
              </w:rPr>
              <w:t>696.pants. Personas izdošanas pamats</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Personu, kura atrodas Latvijas teritorijā, var izdot kriminālvajāšanai, tiesāšanai vai sprieduma izpildei, ja saņemts ārvalsts </w:t>
            </w:r>
            <w:smartTag w:uri="schemas-tilde-lv/tildestengine" w:element="veidnes">
              <w:smartTagPr>
                <w:attr w:name="id" w:val="-1"/>
                <w:attr w:name="baseform" w:val="lūgums"/>
                <w:attr w:name="text" w:val="lūgums"/>
              </w:smartTagPr>
              <w:r w:rsidRPr="00544F13">
                <w:rPr>
                  <w:rFonts w:ascii="Times New Roman" w:hAnsi="Times New Roman" w:cs="Times New Roman"/>
                  <w:sz w:val="24"/>
                  <w:szCs w:val="24"/>
                </w:rPr>
                <w:t>lūgums</w:t>
              </w:r>
            </w:smartTag>
            <w:r w:rsidRPr="00544F13">
              <w:rPr>
                <w:rFonts w:ascii="Times New Roman" w:hAnsi="Times New Roman" w:cs="Times New Roman"/>
                <w:sz w:val="24"/>
                <w:szCs w:val="24"/>
              </w:rPr>
              <w:t xml:space="preserve"> izdot šo personu par nodarījumu, kas saskaņā ar Latvijas un ārvalsts likumiem ir noziedzīgs.</w:t>
            </w:r>
          </w:p>
          <w:bookmarkEnd w:id="26"/>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Personu var izdot kriminālvajāšanai vai tiesāšanai par nodarījumu, par kura izdarīšanu paredzēts brīvības atņemšanas sods, kura maksimālā robeža nav mazāka par vienu gadu, vai bargāks sods, ja starptautiskajā līgumā nav noteikts citādi.</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Personu var izdot sprieduma izpildei valstij, kura taisījusi spriedumu un notiesājusi personu ar sodu, kas saistīts ar brīvības atņemšanu uz laiku, ne mazāku par četriem mēnešiem.</w:t>
            </w: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Ja Dalībvalsts, kura padara izdošanu atkarīgu no </w:t>
            </w:r>
            <w:smartTag w:uri="schemas-tilde-lv/tildestengine" w:element="veidnes">
              <w:smartTagPr>
                <w:attr w:name="baseform" w:val="līgum|s"/>
                <w:attr w:name="id" w:val="-1"/>
                <w:attr w:name="text" w:val="līguma"/>
              </w:smartTagPr>
              <w:r w:rsidRPr="00544F13">
                <w:rPr>
                  <w:rFonts w:ascii="Times New Roman" w:hAnsi="Times New Roman" w:cs="Times New Roman"/>
                  <w:sz w:val="24"/>
                  <w:szCs w:val="24"/>
                </w:rPr>
                <w:t>līguma</w:t>
              </w:r>
            </w:smartTag>
            <w:r w:rsidRPr="00544F13">
              <w:rPr>
                <w:rFonts w:ascii="Times New Roman" w:hAnsi="Times New Roman" w:cs="Times New Roman"/>
                <w:sz w:val="24"/>
                <w:szCs w:val="24"/>
              </w:rPr>
              <w:t xml:space="preserve"> esamības, saņem </w:t>
            </w:r>
            <w:r w:rsidRPr="00544F13">
              <w:rPr>
                <w:rFonts w:ascii="Times New Roman" w:hAnsi="Times New Roman" w:cs="Times New Roman"/>
                <w:sz w:val="24"/>
                <w:szCs w:val="24"/>
              </w:rPr>
              <w:lastRenderedPageBreak/>
              <w:t xml:space="preserve">izdošanas </w:t>
            </w:r>
            <w:smartTag w:uri="schemas-tilde-lv/tildestengine" w:element="veidnes">
              <w:smartTagPr>
                <w:attr w:name="baseform" w:val="lūgum|s"/>
                <w:attr w:name="id" w:val="-1"/>
                <w:attr w:name="text" w:val="lūgumu"/>
              </w:smartTagPr>
              <w:r w:rsidRPr="00544F13">
                <w:rPr>
                  <w:rFonts w:ascii="Times New Roman" w:hAnsi="Times New Roman" w:cs="Times New Roman"/>
                  <w:sz w:val="24"/>
                  <w:szCs w:val="24"/>
                </w:rPr>
                <w:t>lūgumu</w:t>
              </w:r>
            </w:smartTag>
            <w:r w:rsidRPr="00544F13">
              <w:rPr>
                <w:rFonts w:ascii="Times New Roman" w:hAnsi="Times New Roman" w:cs="Times New Roman"/>
                <w:sz w:val="24"/>
                <w:szCs w:val="24"/>
              </w:rPr>
              <w:t xml:space="preserve"> no citas Dalībvalsts, ar kuru tai nav noslēgts </w:t>
            </w:r>
            <w:smartTag w:uri="schemas-tilde-lv/tildestengine" w:element="veidnes">
              <w:smartTagPr>
                <w:attr w:name="baseform" w:val="līgum|s"/>
                <w:attr w:name="id" w:val="-1"/>
                <w:attr w:name="text" w:val="līgumus"/>
              </w:smartTagPr>
              <w:r w:rsidRPr="00544F13">
                <w:rPr>
                  <w:rFonts w:ascii="Times New Roman" w:hAnsi="Times New Roman" w:cs="Times New Roman"/>
                  <w:sz w:val="24"/>
                  <w:szCs w:val="24"/>
                </w:rPr>
                <w:t>līgumus</w:t>
              </w:r>
            </w:smartTag>
            <w:r w:rsidRPr="00544F13">
              <w:rPr>
                <w:rFonts w:ascii="Times New Roman" w:hAnsi="Times New Roman" w:cs="Times New Roman"/>
                <w:sz w:val="24"/>
                <w:szCs w:val="24"/>
              </w:rPr>
              <w:t xml:space="preserve"> par izdošanu, tā var uzskatīt šo </w:t>
            </w:r>
            <w:smartTag w:uri="schemas-tilde-lv/tildestengine" w:element="veidnes">
              <w:smartTagPr>
                <w:attr w:name="baseform" w:val="protokol|s"/>
                <w:attr w:name="id" w:val="-1"/>
                <w:attr w:name="text" w:val="Protokolu"/>
              </w:smartTagPr>
              <w:r w:rsidRPr="00544F13">
                <w:rPr>
                  <w:rFonts w:ascii="Times New Roman" w:hAnsi="Times New Roman" w:cs="Times New Roman"/>
                  <w:sz w:val="24"/>
                  <w:szCs w:val="24"/>
                </w:rPr>
                <w:t>Protokolu</w:t>
              </w:r>
            </w:smartTag>
            <w:r w:rsidRPr="00544F13">
              <w:rPr>
                <w:rFonts w:ascii="Times New Roman" w:hAnsi="Times New Roman" w:cs="Times New Roman"/>
                <w:sz w:val="24"/>
                <w:szCs w:val="24"/>
              </w:rPr>
              <w:t xml:space="preserve"> par tiesisku pamatu izdošanai attiecībā uz šiem noziedzīgiem nodarījumiem. Uz izdošanu attiecas </w:t>
            </w:r>
            <w:smartTag w:uri="schemas-tilde-lv/tildestengine" w:element="veidnes">
              <w:smartTagPr>
                <w:attr w:name="baseform" w:val="lūgum|s"/>
                <w:attr w:name="id" w:val="-1"/>
                <w:attr w:name="text" w:val="lūgumu"/>
              </w:smartTagPr>
              <w:r w:rsidRPr="00544F13">
                <w:rPr>
                  <w:rFonts w:ascii="Times New Roman" w:hAnsi="Times New Roman" w:cs="Times New Roman"/>
                  <w:sz w:val="24"/>
                  <w:szCs w:val="24"/>
                </w:rPr>
                <w:t>lūgumu</w:t>
              </w:r>
            </w:smartTag>
            <w:r w:rsidRPr="00544F13">
              <w:rPr>
                <w:rFonts w:ascii="Times New Roman" w:hAnsi="Times New Roman" w:cs="Times New Roman"/>
                <w:sz w:val="24"/>
                <w:szCs w:val="24"/>
              </w:rPr>
              <w:t xml:space="preserve"> saņēmušās valsts normatīvo </w:t>
            </w:r>
            <w:smartTag w:uri="schemas-tilde-lv/tildestengine" w:element="veidnes">
              <w:smartTagPr>
                <w:attr w:name="baseform" w:val="akt|s"/>
                <w:attr w:name="id" w:val="-1"/>
                <w:attr w:name="text" w:val="aktu"/>
              </w:smartTagPr>
              <w:r w:rsidRPr="00544F13">
                <w:rPr>
                  <w:rFonts w:ascii="Times New Roman" w:hAnsi="Times New Roman" w:cs="Times New Roman"/>
                  <w:sz w:val="24"/>
                  <w:szCs w:val="24"/>
                </w:rPr>
                <w:t>aktu</w:t>
              </w:r>
            </w:smartTag>
            <w:r w:rsidRPr="00544F13">
              <w:rPr>
                <w:rFonts w:ascii="Times New Roman" w:hAnsi="Times New Roman" w:cs="Times New Roman"/>
                <w:sz w:val="24"/>
                <w:szCs w:val="24"/>
              </w:rPr>
              <w:t xml:space="preserve"> noteikumi.</w:t>
            </w:r>
          </w:p>
        </w:tc>
        <w:tc>
          <w:tcPr>
            <w:tcW w:w="10080" w:type="dxa"/>
          </w:tcPr>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lastRenderedPageBreak/>
              <w:t xml:space="preserve">Kriminālprocesa likums </w:t>
            </w:r>
          </w:p>
          <w:p w:rsidR="00FB6F5F" w:rsidRPr="00544F13" w:rsidRDefault="00FB6F5F" w:rsidP="006A2DA2">
            <w:pPr>
              <w:spacing w:after="0" w:line="240" w:lineRule="auto"/>
              <w:jc w:val="both"/>
              <w:rPr>
                <w:rFonts w:ascii="Times New Roman" w:hAnsi="Times New Roman" w:cs="Times New Roman"/>
                <w:b/>
                <w:bCs/>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t xml:space="preserve">675.pants Krimināltiesiskās sadarbības kompetentās iestādes </w:t>
            </w:r>
            <w:r w:rsidRPr="00544F13">
              <w:rPr>
                <w:rFonts w:ascii="Times New Roman" w:hAnsi="Times New Roman" w:cs="Times New Roman"/>
                <w:sz w:val="24"/>
                <w:szCs w:val="24"/>
              </w:rPr>
              <w:br/>
            </w:r>
            <w:r w:rsidRPr="00544F13">
              <w:rPr>
                <w:rFonts w:ascii="Times New Roman" w:hAnsi="Times New Roman" w:cs="Times New Roman"/>
                <w:sz w:val="24"/>
                <w:szCs w:val="24"/>
              </w:rPr>
              <w:lastRenderedPageBreak/>
              <w:t xml:space="preserve">(3) Ja ar ārvalsti nav līguma par krimināltiesisko sadarbību, tiesības iesniegt ārvalstij krimināltiesiskās sadarbības lūgumu vai saņemt ārvalsts krimināltiesiskās sadarbības lūgumu ir tieslietu ministram un ģenerālprokuroram šajā likuma daļā noteiktās kompetences ietvaros. </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697.pants. Personas izdošanas atteikuma iemesli</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Personas izdošanu </w:t>
            </w:r>
            <w:r w:rsidRPr="00544F13">
              <w:rPr>
                <w:rFonts w:ascii="Times New Roman" w:hAnsi="Times New Roman" w:cs="Times New Roman"/>
                <w:b/>
                <w:sz w:val="24"/>
                <w:szCs w:val="24"/>
                <w:u w:val="single"/>
              </w:rPr>
              <w:t>var atteikt,</w:t>
            </w:r>
            <w:r w:rsidRPr="00544F13">
              <w:rPr>
                <w:rFonts w:ascii="Times New Roman" w:hAnsi="Times New Roman" w:cs="Times New Roman"/>
                <w:sz w:val="24"/>
                <w:szCs w:val="24"/>
              </w:rPr>
              <w:t xml:space="preserve"> ja:</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6) izdošanu lūdz ārvalsts, ar kuru Latvijai nav līguma par izdošanu.</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(Līguma esamība nav obligāts priekšnoteikums izdošanai)</w:t>
            </w: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 xml:space="preserve">3. Dalībvalstis, kuras nepadara izdošanu atkarīgu no </w:t>
            </w:r>
            <w:smartTag w:uri="schemas-tilde-lv/tildestengine" w:element="veidnes">
              <w:smartTagPr>
                <w:attr w:name="text" w:val="līguma"/>
                <w:attr w:name="id" w:val="-1"/>
                <w:attr w:name="baseform" w:val="līgum|s"/>
              </w:smartTagPr>
              <w:r w:rsidRPr="00544F13">
                <w:rPr>
                  <w:rFonts w:ascii="Times New Roman" w:hAnsi="Times New Roman" w:cs="Times New Roman"/>
                  <w:sz w:val="24"/>
                  <w:szCs w:val="24"/>
                </w:rPr>
                <w:t>līguma</w:t>
              </w:r>
            </w:smartTag>
            <w:r w:rsidRPr="00544F13">
              <w:rPr>
                <w:rFonts w:ascii="Times New Roman" w:hAnsi="Times New Roman" w:cs="Times New Roman"/>
                <w:sz w:val="24"/>
                <w:szCs w:val="24"/>
              </w:rPr>
              <w:t xml:space="preserve"> esamības, savā starpā atzīst šādus noziedzīgus nodarījumus par noziedzīgiem nodarījumiem, par kuru izdarīšanu personu izdod citai valstij, ievērojot </w:t>
            </w:r>
            <w:smartTag w:uri="schemas-tilde-lv/tildestengine" w:element="veidnes">
              <w:smartTagPr>
                <w:attr w:name="text" w:val="lūgumu"/>
                <w:attr w:name="id" w:val="-1"/>
                <w:attr w:name="baseform" w:val="lūgum|s"/>
              </w:smartTagPr>
              <w:r w:rsidRPr="00544F13">
                <w:rPr>
                  <w:rFonts w:ascii="Times New Roman" w:hAnsi="Times New Roman" w:cs="Times New Roman"/>
                  <w:sz w:val="24"/>
                  <w:szCs w:val="24"/>
                </w:rPr>
                <w:t>lūgumu</w:t>
              </w:r>
            </w:smartTag>
            <w:r w:rsidRPr="00544F13">
              <w:rPr>
                <w:rFonts w:ascii="Times New Roman" w:hAnsi="Times New Roman" w:cs="Times New Roman"/>
                <w:sz w:val="24"/>
                <w:szCs w:val="24"/>
              </w:rPr>
              <w:t xml:space="preserve"> saņēmušās nacionālo normatīvo </w:t>
            </w:r>
            <w:smartTag w:uri="schemas-tilde-lv/tildestengine" w:element="veidnes">
              <w:smartTagPr>
                <w:attr w:name="text" w:val="aktu"/>
                <w:attr w:name="id" w:val="-1"/>
                <w:attr w:name="baseform" w:val="akt|s"/>
              </w:smartTagPr>
              <w:r w:rsidRPr="00544F13">
                <w:rPr>
                  <w:rFonts w:ascii="Times New Roman" w:hAnsi="Times New Roman" w:cs="Times New Roman"/>
                  <w:sz w:val="24"/>
                  <w:szCs w:val="24"/>
                </w:rPr>
                <w:t>aktu</w:t>
              </w:r>
            </w:smartTag>
            <w:r w:rsidRPr="00544F13">
              <w:rPr>
                <w:rFonts w:ascii="Times New Roman" w:hAnsi="Times New Roman" w:cs="Times New Roman"/>
                <w:sz w:val="24"/>
                <w:szCs w:val="24"/>
              </w:rPr>
              <w:t xml:space="preserve"> noteiktumus.</w:t>
            </w:r>
          </w:p>
        </w:tc>
        <w:tc>
          <w:tcPr>
            <w:tcW w:w="10080" w:type="dxa"/>
          </w:tcPr>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697.pants. Personas izdošanas atteikuma iemesli</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Personas izdošanu </w:t>
            </w:r>
            <w:r w:rsidRPr="00544F13">
              <w:rPr>
                <w:rFonts w:ascii="Times New Roman" w:hAnsi="Times New Roman" w:cs="Times New Roman"/>
                <w:b/>
                <w:sz w:val="24"/>
                <w:szCs w:val="24"/>
                <w:u w:val="single"/>
              </w:rPr>
              <w:t>var atteikt,</w:t>
            </w:r>
            <w:r w:rsidRPr="00544F13">
              <w:rPr>
                <w:rFonts w:ascii="Times New Roman" w:hAnsi="Times New Roman" w:cs="Times New Roman"/>
                <w:sz w:val="24"/>
                <w:szCs w:val="24"/>
              </w:rPr>
              <w:t xml:space="preserve"> ja:</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6) izdošanu lūdz ārvalsts, ar kuru Latvijai nav līguma par izdošanu.</w:t>
            </w: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Šādi noziedzīgi nodarījumi izdošanas starp Dalībvalstīm nolūkā ir uzskatāmi par izdarītiem ne tikai to notikuma vietā, bet arī to valstu teritorijā, kurām ir jānosaka sava jurisdikcija saskaņā ar 4.pantu.</w:t>
            </w:r>
          </w:p>
        </w:tc>
        <w:tc>
          <w:tcPr>
            <w:tcW w:w="10080" w:type="dxa"/>
          </w:tcPr>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Eiropas Padomes Konvencija par izdošanu (likums stājās spēkā 1997.gada 9.aprīlī)</w:t>
            </w:r>
          </w:p>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sz w:val="24"/>
                <w:szCs w:val="24"/>
              </w:rPr>
              <w:t xml:space="preserve">Konvencijas </w:t>
            </w:r>
            <w:r w:rsidRPr="00544F13">
              <w:rPr>
                <w:rFonts w:ascii="Times New Roman" w:hAnsi="Times New Roman" w:cs="Times New Roman"/>
                <w:b/>
                <w:bCs/>
                <w:sz w:val="24"/>
                <w:szCs w:val="24"/>
              </w:rPr>
              <w:t>6.pants. Pilsoņu izdošana</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(a) Līgumslēdzējai Pusei ir tiesības atteikties izdot savus pilsoņus.</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Ja lūguma Saņēmēja Puse neizdod savu pilsoni, tai pēc Pieprasītājas Puses lūguma lieta ir jānodod izskatīšanai savām kompetentajām varas iestādēm, lai tās veiktu procesuālās darbības, ja tādas uzskatāmas par nepieciešamām. Šajā nolūkā, izmantojot 12.panta 1.punktā paredzētos līdzekļus, bez maksas ir jānosūta ar nodarījumu saistītā informācija un lietiskie pierādījumi. Pieprasītāja Puse ir jāinformē par tās lūguma rezultātiem.</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b/>
                <w:sz w:val="24"/>
                <w:szCs w:val="24"/>
              </w:rPr>
            </w:pPr>
            <w:r w:rsidRPr="00544F13">
              <w:rPr>
                <w:rFonts w:ascii="Times New Roman" w:hAnsi="Times New Roman" w:cs="Times New Roman"/>
                <w:b/>
                <w:sz w:val="24"/>
                <w:szCs w:val="24"/>
              </w:rPr>
              <w:t>Krimināllikums</w:t>
            </w:r>
          </w:p>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 xml:space="preserve">2.pants. Krimināllikuma spēks Latvijas teritorijā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Persona, kas izdarījusi noziedzīgu nodarījumu Latvijas teritorijā, atbild saskaņā ar šo likumu.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Ja noziedzīgu nodarījumu Latvijas teritorijā izdarījis ārvalstu diplomātiskais pārstāvis vai cita persona, kura saskaņā ar spēkā esošajiem likumiem vai Latvijas Republikai saistošiem starptautiskajiem līgumiem nav pakļauta Latvijas Republikas jurisdikcijai, jautājums par šīs personas saukšanu pie kriminālatbildības izlemjams diplomātiskā ceļā vai saskaņā ar valstu savstarpējo </w:t>
            </w:r>
            <w:r w:rsidRPr="00544F13">
              <w:rPr>
                <w:rFonts w:ascii="Times New Roman" w:hAnsi="Times New Roman" w:cs="Times New Roman"/>
                <w:sz w:val="24"/>
                <w:szCs w:val="24"/>
              </w:rPr>
              <w:lastRenderedPageBreak/>
              <w:t>vienošanos.</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3.pants. Krimināllikuma spēks uz gaisakuģiem, jūras un upju kuģiem ārpus Latvijas teritorijas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Persona, kas noziedzīgu nodarījumu izdarījusi ārpus Latvijas teritorijas, atrodoties uz gaisakuģa, jūras vai upju kuģa vai cita peldoša līdzekļa, ja šis līdzeklis reģistrēts Latvijas Republikā un ja Latvijas Republikai saistošos starptautiskajos līgumos nav noteikts citādi, saucama pie atbildības saskaņā ar šo likumu.</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4.pants. Krimināllikuma spēks ārpus Latvijas teritorijas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Latvijas pilsoņi, nepilsoņi vai ārzemnieki, kuriem ir pastāvīgās uzturēšanās atļauja Latvijas Republikā, par citas valsts teritorijā vai ārpus jebkuras valsts teritorijas izdarītu nodarījumu neatkarīgi no tā, vai tas izdarīšanas vietā atzīts par noziedzīgu un sodāmu, saucami pie atbildības Latvijas teritorijā saskaņā ar šo likumu.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Latvijas Republikas karavīri, kuri izvietoti ārpus Latvijas teritorijas, par noziedzīgiem nodarījumiem saucami pie atbildības saskaņā ar šo likumu, ja Latvijas Republikai saistošos starptautiskajos līgumos nav noteikts citādi.</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Ārzemnieki, kuriem nav pastāvīgās uzturēšanās atļaujas Latvijas Republikā un kuri izdarījuši citas valsts teritorijā smagus vai sevišķi smagus noziegumus, kas vērsti pret Latvijas Republikas vai tās iedzīvotāju interesēm, neatkarīgi no tās valsts likumiem, kuras teritorijā izdarīts noziegums, saucami pie kriminālatbildības saskaņā ar šo likumu, ja tie nav saukti pie kriminālatbildības vai nodoti tiesai saskaņā ar nozieguma izdarīšanas vietas valsts likumiem.</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Ārzemnieki, kuriem nav pastāvīgās uzturēšanās atļaujas Latvijas Republikā un kuri izdarījuši noziedzīgu nodarījumu citas valsts teritorijā, neatkarīgi no nodarījuma izdarīšanas vietas valsts likumiem saucami pie atbildības saskaņā ar šo likumu Latvijas Republikai saistošos starptautiskajos līgumos paredzētajos gadījumos, ja par šo nodarījumu tie nav saukti pie kriminālatbildības vai nodoti tiesai citas valsts teritorijā.</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b/>
                <w:bCs/>
                <w:sz w:val="24"/>
                <w:szCs w:val="24"/>
              </w:rPr>
            </w:pPr>
            <w:r w:rsidRPr="00544F13">
              <w:rPr>
                <w:rFonts w:ascii="Times New Roman" w:hAnsi="Times New Roman" w:cs="Times New Roman"/>
                <w:b/>
                <w:bCs/>
                <w:sz w:val="24"/>
                <w:szCs w:val="24"/>
              </w:rPr>
              <w:t>Kriminālprocesa likums</w:t>
            </w:r>
          </w:p>
          <w:p w:rsidR="00FB6F5F" w:rsidRPr="00544F13" w:rsidRDefault="00FB6F5F" w:rsidP="001331AF">
            <w:pPr>
              <w:spacing w:after="0" w:line="240" w:lineRule="auto"/>
              <w:rPr>
                <w:rFonts w:ascii="Times New Roman" w:hAnsi="Times New Roman" w:cs="Times New Roman"/>
                <w:b/>
                <w:bCs/>
                <w:sz w:val="24"/>
                <w:szCs w:val="24"/>
              </w:rPr>
            </w:pPr>
            <w:r w:rsidRPr="00544F13">
              <w:rPr>
                <w:rFonts w:ascii="Times New Roman" w:hAnsi="Times New Roman" w:cs="Times New Roman"/>
                <w:b/>
                <w:bCs/>
                <w:sz w:val="24"/>
                <w:szCs w:val="24"/>
              </w:rPr>
              <w:t>696.pants. Personas izdošanas pamats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Personu, kura atrodas Latvijas teritorijā, var izdot kriminālvajāšanai, tiesāšanai vai sprieduma izpildei, ja saņemts ārvalsts </w:t>
            </w:r>
            <w:smartTag w:uri="schemas-tilde-lv/tildestengine" w:element="veidnes">
              <w:smartTagPr>
                <w:attr w:name="id" w:val="-1"/>
                <w:attr w:name="baseform" w:val="lūgums"/>
                <w:attr w:name="text" w:val="lūgums"/>
              </w:smartTagPr>
              <w:r w:rsidRPr="00544F13">
                <w:rPr>
                  <w:rFonts w:ascii="Times New Roman" w:hAnsi="Times New Roman" w:cs="Times New Roman"/>
                  <w:sz w:val="24"/>
                  <w:szCs w:val="24"/>
                </w:rPr>
                <w:t>lūgums</w:t>
              </w:r>
            </w:smartTag>
            <w:r w:rsidRPr="00544F13">
              <w:rPr>
                <w:rFonts w:ascii="Times New Roman" w:hAnsi="Times New Roman" w:cs="Times New Roman"/>
                <w:sz w:val="24"/>
                <w:szCs w:val="24"/>
              </w:rPr>
              <w:t xml:space="preserve"> izdot šo personu par nodarījumu, kas saskaņā ar Latvijas un </w:t>
            </w:r>
            <w:r w:rsidRPr="00544F13">
              <w:rPr>
                <w:rFonts w:ascii="Times New Roman" w:hAnsi="Times New Roman" w:cs="Times New Roman"/>
                <w:sz w:val="24"/>
                <w:szCs w:val="24"/>
              </w:rPr>
              <w:lastRenderedPageBreak/>
              <w:t>ārvalsts likumiem ir noziedzīgs.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Personu var izdot kriminālvajāšanai vai tiesāšanai par nodarījumu, par kura izdarīšanu paredzēts brīvības atņemšanas sods, kura maksimālā robeža nav mazāka par vienu gadu, vai bargāks sods, ja starptautiskajā līgumā nav noteikts citādi.</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Personu var izdot sprieduma izpildei valstij, kura taisījusi spriedumu un notiesājusi personu ar sodu, kas saistīts ar brīvības atņemšanu uz laiku, ne mazāku par četriem mēnešiem.</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674.pants. Krimināltiesiskās sadarbības tiesiskais pamats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Krimināltiesisko sadarbību regulē šā likuma 2.pantā noteiktie kriminālprocesa tiesību avoti. </w:t>
            </w:r>
            <w:r w:rsidRPr="00544F13">
              <w:rPr>
                <w:rFonts w:ascii="Times New Roman" w:hAnsi="Times New Roman" w:cs="Times New Roman"/>
                <w:sz w:val="24"/>
                <w:szCs w:val="24"/>
              </w:rPr>
              <w:br/>
              <w:t>(2) Citas valsts kriminālprocesuālo kārtību var piemērot, ja tāda nepieciešamība pamatota krimināltiesiskās sadarbības lūgumā un ja tā nav pretrunā ar Latvijas kriminālprocesa pamatprincipiem.</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t>2.pants. Kriminālprocesa tiesību avoti</w:t>
            </w:r>
            <w:r w:rsidRPr="00544F13">
              <w:rPr>
                <w:rFonts w:ascii="Times New Roman" w:hAnsi="Times New Roman" w:cs="Times New Roman"/>
                <w:sz w:val="24"/>
                <w:szCs w:val="24"/>
              </w:rPr>
              <w:t xml:space="preserve">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Kriminālprocesu nosaka Latvijas Republikas Satversme, starptautiskās tiesību normas un šis likums.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Piemērojot Eiropas Savienības tiesību normu, ņem vērā Eiropas Savienības Tiesas judikatūru, bet Latvijas Republikas tiesību normas piemērošanā ievēro Satversmes tiesas spriedumā sniegto attiecīgās normas interpretāciju.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Citas valsts kriminālprocesa normas var piemērot tikai starptautiskajā sadarbībā uz ārvalsts motivēta lūguma pamata, ja tas nav pretrunā ar Latvijas kriminālprocesa pamatprincipiem.</w:t>
            </w:r>
          </w:p>
          <w:p w:rsidR="00FB6F5F" w:rsidRPr="00544F13" w:rsidRDefault="00FB6F5F" w:rsidP="001331AF">
            <w:pPr>
              <w:spacing w:after="0" w:line="240" w:lineRule="auto"/>
              <w:jc w:val="both"/>
              <w:rPr>
                <w:rFonts w:ascii="Times New Roman" w:hAnsi="Times New Roman" w:cs="Times New Roman"/>
                <w:sz w:val="24"/>
                <w:szCs w:val="24"/>
              </w:rPr>
            </w:pP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5. Ja </w:t>
            </w:r>
            <w:smartTag w:uri="schemas-tilde-lv/tildestengine" w:element="veidnes">
              <w:smartTagPr>
                <w:attr w:name="id" w:val="-1"/>
                <w:attr w:name="baseform" w:val="lūgum|s"/>
                <w:attr w:name="text" w:val="lūgums"/>
              </w:smartTagPr>
              <w:r w:rsidRPr="00544F13">
                <w:rPr>
                  <w:rFonts w:ascii="Times New Roman" w:hAnsi="Times New Roman" w:cs="Times New Roman"/>
                  <w:sz w:val="24"/>
                  <w:szCs w:val="24"/>
                </w:rPr>
                <w:t>lūgums</w:t>
              </w:r>
            </w:smartTag>
            <w:r w:rsidRPr="00544F13">
              <w:rPr>
                <w:rFonts w:ascii="Times New Roman" w:hAnsi="Times New Roman" w:cs="Times New Roman"/>
                <w:sz w:val="24"/>
                <w:szCs w:val="24"/>
              </w:rPr>
              <w:t xml:space="preserve"> par izdošanu ir veikts attiecībā uz 3.panta 1. punktā minēto noziedzīgo nodarījumu un </w:t>
            </w:r>
            <w:smartTag w:uri="schemas-tilde-lv/tildestengine" w:element="veidnes">
              <w:smartTagPr>
                <w:attr w:name="baseform" w:val="lūgum|s"/>
                <w:attr w:name="id" w:val="-1"/>
                <w:attr w:name="text" w:val="lūgumu"/>
              </w:smartTagPr>
              <w:r w:rsidRPr="00544F13">
                <w:rPr>
                  <w:rFonts w:ascii="Times New Roman" w:hAnsi="Times New Roman" w:cs="Times New Roman"/>
                  <w:sz w:val="24"/>
                  <w:szCs w:val="24"/>
                </w:rPr>
                <w:t>lūgumu</w:t>
              </w:r>
            </w:smartTag>
            <w:r w:rsidRPr="00544F13">
              <w:rPr>
                <w:rFonts w:ascii="Times New Roman" w:hAnsi="Times New Roman" w:cs="Times New Roman"/>
                <w:sz w:val="24"/>
                <w:szCs w:val="24"/>
              </w:rPr>
              <w:t xml:space="preserve"> saņēmušā Dalībvalsts neizdod un neizdos noziedzīga nodarījuma izdarītāju viņa pilsonības dēļ, šī valsts veic piemērotus pasākumus, lai nodotu lietu savām kompetentajām iestādēm kriminālvajāšanas uzsākšanai.</w:t>
            </w:r>
          </w:p>
          <w:p w:rsidR="00FB6F5F" w:rsidRPr="00544F13" w:rsidRDefault="00FB6F5F" w:rsidP="006A2DA2">
            <w:pPr>
              <w:spacing w:after="0" w:line="240" w:lineRule="auto"/>
              <w:jc w:val="both"/>
              <w:rPr>
                <w:rFonts w:ascii="Times New Roman" w:hAnsi="Times New Roman" w:cs="Times New Roman"/>
                <w:sz w:val="24"/>
                <w:szCs w:val="24"/>
              </w:rPr>
            </w:pPr>
          </w:p>
        </w:tc>
        <w:tc>
          <w:tcPr>
            <w:tcW w:w="10080" w:type="dxa"/>
          </w:tcPr>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Eiropas Padomes Konvencija par izdošanu (likums stājās spēkā 1997.gada 9.aprīlī)</w:t>
            </w:r>
          </w:p>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sz w:val="24"/>
                <w:szCs w:val="24"/>
              </w:rPr>
              <w:t xml:space="preserve">Konvencijas </w:t>
            </w:r>
            <w:r w:rsidRPr="00544F13">
              <w:rPr>
                <w:rFonts w:ascii="Times New Roman" w:hAnsi="Times New Roman" w:cs="Times New Roman"/>
                <w:b/>
                <w:bCs/>
                <w:sz w:val="24"/>
                <w:szCs w:val="24"/>
              </w:rPr>
              <w:t>6.pants. Pilsoņu izdošana</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Ja lūguma Saņēmēja Puse neizdod savu pilsoni, tai pēc Pieprasītājas Puses lūguma lieta ir jānodod izskatīšanai savām kompetentajām varas iestādēm, lai tās veiktu procesuālās darbības, ja tādas uzskatāmas par nepieciešamām. Šajā nolūkā, izmantojot 12.panta 1.punktā paredzētos līdzekļus, bez maksas ir jānosūta ar nodarījumu saistītā informācija un lietiskie pierādījumi. Pieprasītāja Puse ir jāinformē par tās lūguma rezultātiem.</w:t>
            </w:r>
          </w:p>
          <w:p w:rsidR="00FB6F5F" w:rsidRPr="00544F13" w:rsidRDefault="00FB6F5F" w:rsidP="006A2DA2">
            <w:pPr>
              <w:spacing w:after="0" w:line="240" w:lineRule="auto"/>
              <w:jc w:val="both"/>
              <w:rPr>
                <w:rFonts w:ascii="Times New Roman" w:hAnsi="Times New Roman" w:cs="Times New Roman"/>
                <w:b/>
                <w:bCs/>
                <w:sz w:val="24"/>
                <w:szCs w:val="24"/>
              </w:rPr>
            </w:pPr>
          </w:p>
          <w:p w:rsidR="00FB6F5F" w:rsidRPr="00544F13" w:rsidRDefault="00FB6F5F" w:rsidP="006A2DA2">
            <w:pPr>
              <w:spacing w:after="0" w:line="240" w:lineRule="auto"/>
              <w:rPr>
                <w:rFonts w:ascii="Times New Roman" w:hAnsi="Times New Roman" w:cs="Times New Roman"/>
                <w:b/>
                <w:bCs/>
                <w:sz w:val="24"/>
                <w:szCs w:val="24"/>
              </w:rPr>
            </w:pPr>
            <w:r w:rsidRPr="00544F13">
              <w:rPr>
                <w:rFonts w:ascii="Times New Roman" w:hAnsi="Times New Roman" w:cs="Times New Roman"/>
                <w:b/>
                <w:bCs/>
                <w:sz w:val="24"/>
                <w:szCs w:val="24"/>
              </w:rPr>
              <w:t>Kriminālprocesa likums</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t>6.pants. Kriminālprocesa obligātums</w:t>
            </w:r>
            <w:r w:rsidRPr="00544F13">
              <w:rPr>
                <w:rFonts w:ascii="Times New Roman" w:hAnsi="Times New Roman" w:cs="Times New Roman"/>
                <w:sz w:val="24"/>
                <w:szCs w:val="24"/>
              </w:rPr>
              <w:t xml:space="preserve"> </w:t>
            </w:r>
          </w:p>
          <w:p w:rsidR="00FB6F5F" w:rsidRPr="00544F13" w:rsidRDefault="00FB6F5F" w:rsidP="001331AF">
            <w:pPr>
              <w:spacing w:after="0" w:line="240" w:lineRule="auto"/>
              <w:jc w:val="both"/>
              <w:rPr>
                <w:rFonts w:ascii="Times New Roman" w:hAnsi="Times New Roman" w:cs="Times New Roman"/>
                <w:b/>
                <w:sz w:val="24"/>
                <w:szCs w:val="24"/>
              </w:rPr>
            </w:pPr>
            <w:r w:rsidRPr="00544F13">
              <w:rPr>
                <w:rFonts w:ascii="Times New Roman" w:hAnsi="Times New Roman" w:cs="Times New Roman"/>
                <w:sz w:val="24"/>
                <w:szCs w:val="24"/>
              </w:rPr>
              <w:lastRenderedPageBreak/>
              <w:t xml:space="preserve">Amatpersonai, kura pilnvarota veikt kriminālprocesu, ikvienā gadījumā, kad kļuvis zināms kriminālprocesa uzsākšanas iemesls un pamats, ir pienākums savas kompetences ietvaros uzsākt kriminālprocesu un novest to līdz </w:t>
            </w:r>
            <w:hyperlink r:id="rId29" w:tgtFrame="_blank" w:tooltip="Krimināllikums /Spēkā esošs/" w:history="1">
              <w:r w:rsidRPr="00544F13">
                <w:rPr>
                  <w:rStyle w:val="Hyperlink"/>
                  <w:rFonts w:ascii="Times New Roman" w:hAnsi="Times New Roman" w:cs="Times New Roman"/>
                  <w:sz w:val="24"/>
                  <w:szCs w:val="24"/>
                </w:rPr>
                <w:t>Krimināllikumā</w:t>
              </w:r>
            </w:hyperlink>
            <w:r w:rsidRPr="00544F13">
              <w:rPr>
                <w:rFonts w:ascii="Times New Roman" w:hAnsi="Times New Roman" w:cs="Times New Roman"/>
                <w:sz w:val="24"/>
                <w:szCs w:val="24"/>
              </w:rPr>
              <w:t xml:space="preserve"> paredzētajam krimināltiesisko attiecību taisnīgam noregulējumam.</w:t>
            </w:r>
          </w:p>
          <w:p w:rsidR="00FB6F5F" w:rsidRPr="00544F13" w:rsidRDefault="00FB6F5F" w:rsidP="001331AF">
            <w:pPr>
              <w:spacing w:after="0" w:line="240" w:lineRule="auto"/>
              <w:jc w:val="both"/>
              <w:rPr>
                <w:rFonts w:ascii="Times New Roman" w:hAnsi="Times New Roman" w:cs="Times New Roman"/>
                <w:b/>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 xml:space="preserve">697.pants. Personas izdošanas atteikuma iemesli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Personas izdošanu var atteikt, ja: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noziedzīgs nodarījums pilnībā vai daļēji izdarīts Latvijas teritorijā;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persona Latvijā tiek turēta aizdomās, apsūdzēta vai tiesāta par to pašu noziedzīgu nodarījumu;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3) Latvijā ir pieņemts lēmums neuzsākt vai izbeigt kriminālprocesu par to pašu noziedzīgu nodarījumu;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4) izdošanu lūdz sakarā ar politiskiem vai militāriem noziedzīgiem nodarījumiem;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5) ārvalsts lūdz izdot personu aizmuguriski piespriesta soda izpildei un nav saņemtas pietiekamas garantijas tam, ka izdotajai personai būs tiesības pieprasīt lietas atkārtotu iztiesāšanu;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6) izdošanu lūdz ārvalsts, ar kuru Latvijai nav līguma par izdošanu.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Personas izdošana nav pieļaujama, ja: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persona ir Latvijas pilsonis;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personas izdošanas lūgums ir saistīts ar mērķi uzsākt šīs personas kriminālvajāšanu vai sodīt personu tās rases, reliģiskās piederības, tautības vai politisko uzskatu dēļ vai ja ir pietiekams pamats uzskatīt, ka personas tiesības var tikt pārkāptas minēto iemeslu dēļ;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3) attiecībā uz personu par to pašu noziedzīgu nodarījumu Latvijā stājies spēkā tiesas nolēmums; </w:t>
            </w:r>
            <w:r w:rsidRPr="00544F13">
              <w:rPr>
                <w:rFonts w:ascii="Times New Roman" w:hAnsi="Times New Roman" w:cs="Times New Roman"/>
                <w:sz w:val="24"/>
                <w:szCs w:val="24"/>
              </w:rPr>
              <w:br/>
              <w:t xml:space="preserve">4) saskaņā ar Latvijas likumu par to pašu noziedzīgu nodarījumu personu nevar saukt pie kriminālatbildības, notiesāt vai izpildīt tai sodu sakarā ar noilgumu, amnestiju vai citu likumīgu pamatu; </w:t>
            </w:r>
          </w:p>
          <w:p w:rsidR="00FB6F5F" w:rsidRPr="00544F13" w:rsidRDefault="00FB6F5F" w:rsidP="001331AF">
            <w:pPr>
              <w:spacing w:after="0" w:line="240" w:lineRule="auto"/>
              <w:jc w:val="both"/>
              <w:rPr>
                <w:rFonts w:ascii="Times New Roman" w:hAnsi="Times New Roman" w:cs="Times New Roman"/>
                <w:b/>
                <w:sz w:val="24"/>
                <w:szCs w:val="24"/>
              </w:rPr>
            </w:pPr>
            <w:r w:rsidRPr="00544F13">
              <w:rPr>
                <w:rFonts w:ascii="Times New Roman" w:hAnsi="Times New Roman" w:cs="Times New Roman"/>
                <w:sz w:val="24"/>
                <w:szCs w:val="24"/>
              </w:rPr>
              <w:t xml:space="preserve">5) persona likumā noteiktajā kārtībā apžēlota par to pašu noziedzīgu nodarījumu; </w:t>
            </w:r>
            <w:r w:rsidRPr="00544F13">
              <w:rPr>
                <w:rFonts w:ascii="Times New Roman" w:hAnsi="Times New Roman" w:cs="Times New Roman"/>
                <w:sz w:val="24"/>
                <w:szCs w:val="24"/>
              </w:rPr>
              <w:br/>
              <w:t xml:space="preserve">6) ārvalsts nedod pietiekamas garantijas, ka personai nepiespriedīs nāves sodu un to neizpildīs; </w:t>
            </w:r>
            <w:r w:rsidRPr="00544F13">
              <w:rPr>
                <w:rFonts w:ascii="Times New Roman" w:hAnsi="Times New Roman" w:cs="Times New Roman"/>
                <w:sz w:val="24"/>
                <w:szCs w:val="24"/>
              </w:rPr>
              <w:br/>
              <w:t>7) personai ārvalstī var draudēt spīdzināšana.</w:t>
            </w:r>
          </w:p>
          <w:p w:rsidR="00FB6F5F" w:rsidRPr="00544F13" w:rsidRDefault="00FB6F5F" w:rsidP="001331AF">
            <w:pPr>
              <w:spacing w:after="0" w:line="240" w:lineRule="auto"/>
              <w:jc w:val="both"/>
              <w:rPr>
                <w:rFonts w:ascii="Times New Roman" w:hAnsi="Times New Roman" w:cs="Times New Roman"/>
                <w:b/>
                <w:sz w:val="24"/>
                <w:szCs w:val="24"/>
              </w:rPr>
            </w:pPr>
          </w:p>
          <w:p w:rsidR="00FB6F5F" w:rsidRPr="00544F13" w:rsidRDefault="00FB6F5F" w:rsidP="001331AF">
            <w:pPr>
              <w:spacing w:after="0" w:line="240" w:lineRule="auto"/>
              <w:jc w:val="both"/>
              <w:rPr>
                <w:rFonts w:ascii="Times New Roman" w:hAnsi="Times New Roman" w:cs="Times New Roman"/>
                <w:sz w:val="24"/>
                <w:szCs w:val="24"/>
              </w:rPr>
            </w:pP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b/>
                <w:sz w:val="24"/>
                <w:szCs w:val="24"/>
              </w:rPr>
            </w:pPr>
            <w:r w:rsidRPr="00544F13">
              <w:rPr>
                <w:rFonts w:ascii="Times New Roman" w:hAnsi="Times New Roman" w:cs="Times New Roman"/>
                <w:b/>
                <w:sz w:val="24"/>
                <w:szCs w:val="24"/>
              </w:rPr>
              <w:lastRenderedPageBreak/>
              <w:t>6.pants</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Dalībvalstis viena otrai sniedz vislielāko palīdzību saistībā ar izmeklēšanu vai </w:t>
            </w:r>
            <w:r w:rsidRPr="00544F13">
              <w:rPr>
                <w:rFonts w:ascii="Times New Roman" w:hAnsi="Times New Roman" w:cs="Times New Roman"/>
                <w:sz w:val="24"/>
                <w:szCs w:val="24"/>
              </w:rPr>
              <w:lastRenderedPageBreak/>
              <w:t>tiesvedību krimināllietā vai izdošanas procesā, kuri ierosināti attiecībā uz 3.panta 1. punktā noteiktajiem noziedzīgajiem nodarījumiem, tai skaitā, palīdzību to rīcībā esošu tiesvedībai vajadzīgo pierādījumu vākšanā.</w:t>
            </w:r>
          </w:p>
          <w:p w:rsidR="00FB6F5F" w:rsidRPr="00544F13" w:rsidRDefault="00FB6F5F" w:rsidP="006A2DA2">
            <w:pPr>
              <w:spacing w:after="0" w:line="240" w:lineRule="auto"/>
              <w:jc w:val="both"/>
              <w:rPr>
                <w:rFonts w:ascii="Times New Roman" w:hAnsi="Times New Roman" w:cs="Times New Roman"/>
                <w:sz w:val="24"/>
                <w:szCs w:val="24"/>
              </w:rPr>
            </w:pPr>
          </w:p>
        </w:tc>
        <w:tc>
          <w:tcPr>
            <w:tcW w:w="10080" w:type="dxa"/>
          </w:tcPr>
          <w:p w:rsidR="00FB6F5F" w:rsidRPr="00544F13" w:rsidRDefault="00FB6F5F" w:rsidP="006A2DA2">
            <w:pPr>
              <w:pStyle w:val="naisc"/>
              <w:spacing w:before="0" w:beforeAutospacing="0" w:after="0" w:afterAutospacing="0"/>
              <w:jc w:val="both"/>
              <w:rPr>
                <w:b/>
                <w:bCs/>
              </w:rPr>
            </w:pPr>
            <w:bookmarkStart w:id="27" w:name="bkm708"/>
            <w:r w:rsidRPr="00544F13">
              <w:rPr>
                <w:b/>
                <w:bCs/>
              </w:rPr>
              <w:lastRenderedPageBreak/>
              <w:t>Kriminālprocesa likums</w:t>
            </w:r>
          </w:p>
          <w:p w:rsidR="00FB6F5F" w:rsidRPr="00544F13" w:rsidRDefault="00FB6F5F" w:rsidP="006A2DA2">
            <w:pPr>
              <w:pStyle w:val="naisc"/>
              <w:spacing w:before="0" w:beforeAutospacing="0" w:after="0" w:afterAutospacing="0"/>
              <w:jc w:val="both"/>
              <w:rPr>
                <w:b/>
                <w:bCs/>
              </w:rPr>
            </w:pPr>
            <w:r w:rsidRPr="00544F13">
              <w:rPr>
                <w:b/>
                <w:bCs/>
              </w:rPr>
              <w:t xml:space="preserve">C daļa. Starptautiskā sadarbība krimināltiesiskajā jomā </w:t>
            </w:r>
            <w:bookmarkStart w:id="28" w:name="33319"/>
          </w:p>
          <w:p w:rsidR="00FB6F5F" w:rsidRPr="00544F13" w:rsidRDefault="00FB6F5F" w:rsidP="006A2DA2">
            <w:pPr>
              <w:pStyle w:val="naisc"/>
              <w:spacing w:before="0" w:beforeAutospacing="0" w:after="0" w:afterAutospacing="0"/>
              <w:jc w:val="both"/>
              <w:rPr>
                <w:b/>
                <w:bCs/>
              </w:rPr>
            </w:pPr>
            <w:r w:rsidRPr="00544F13">
              <w:rPr>
                <w:b/>
                <w:bCs/>
              </w:rPr>
              <w:t>64.nodaļa. Sadarbības vispārīgie noteikumi</w:t>
            </w:r>
            <w:bookmarkEnd w:id="28"/>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b/>
                <w:sz w:val="24"/>
                <w:szCs w:val="24"/>
              </w:rPr>
              <w:lastRenderedPageBreak/>
              <w:t>673.pants. Starptautiskās sadarbības veidi</w:t>
            </w:r>
            <w:r w:rsidRPr="00544F13">
              <w:rPr>
                <w:rFonts w:ascii="Times New Roman" w:hAnsi="Times New Roman" w:cs="Times New Roman"/>
                <w:sz w:val="24"/>
                <w:szCs w:val="24"/>
              </w:rPr>
              <w:t xml:space="preserve"> </w:t>
            </w:r>
            <w:r w:rsidRPr="00544F13">
              <w:rPr>
                <w:rFonts w:ascii="Times New Roman" w:hAnsi="Times New Roman" w:cs="Times New Roman"/>
                <w:sz w:val="24"/>
                <w:szCs w:val="24"/>
              </w:rPr>
              <w:br/>
              <w:t xml:space="preserve">(1) Starptautisko sadarbību krimināltiesiskajā jomā (turpmāk arī — krimināltiesiskā sadarbība) Latvija ārvalstij lūdz un nodrošina: 1) personas izdošanā kriminālvajāšanai, tiesāšanai vai sprieduma izpildei, vai medicīniska rakstura piespiedu līdzekļu noteikšanai; </w:t>
            </w: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 xml:space="preserve">2) kriminālprocesa nodošanā; </w:t>
            </w: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 xml:space="preserve">3) notiesātās personas nodošanā brīvības atņemšanas soda izpildei; </w:t>
            </w:r>
            <w:r w:rsidRPr="00544F13">
              <w:rPr>
                <w:rFonts w:ascii="Times New Roman" w:hAnsi="Times New Roman" w:cs="Times New Roman"/>
                <w:sz w:val="24"/>
                <w:szCs w:val="24"/>
              </w:rPr>
              <w:br/>
              <w:t xml:space="preserve">4) procesuālās darbības izpildē; </w:t>
            </w:r>
            <w:r w:rsidRPr="00544F13">
              <w:rPr>
                <w:rFonts w:ascii="Times New Roman" w:hAnsi="Times New Roman" w:cs="Times New Roman"/>
                <w:sz w:val="24"/>
                <w:szCs w:val="24"/>
              </w:rPr>
              <w:br/>
              <w:t xml:space="preserve">5) sprieduma atzīšanā un izpildē; </w:t>
            </w:r>
            <w:r w:rsidRPr="00544F13">
              <w:rPr>
                <w:rFonts w:ascii="Times New Roman" w:hAnsi="Times New Roman" w:cs="Times New Roman"/>
                <w:sz w:val="24"/>
                <w:szCs w:val="24"/>
              </w:rPr>
              <w:br/>
              <w:t xml:space="preserve">6) citos starptautiskajos līgumos paredzētajos gadījumos. </w:t>
            </w:r>
            <w:r w:rsidRPr="00544F13">
              <w:rPr>
                <w:rFonts w:ascii="Times New Roman" w:hAnsi="Times New Roman" w:cs="Times New Roman"/>
                <w:sz w:val="24"/>
                <w:szCs w:val="24"/>
              </w:rPr>
              <w:br/>
              <w:t>(2) Krimināltiesiskā sadarbība ar starp</w:t>
            </w:r>
            <w:r w:rsidRPr="00544F13">
              <w:rPr>
                <w:rFonts w:ascii="Times New Roman" w:hAnsi="Times New Roman" w:cs="Times New Roman"/>
                <w:sz w:val="24"/>
                <w:szCs w:val="24"/>
              </w:rPr>
              <w:softHyphen/>
              <w:t>tautiskajām tiesām un starptautisko organizāciju izveidotajām tiesām un tribunāliem (turpmāk — starptautiskā tiesa) paredz personu nodošanu starptautiskajām tiesām, procesuālo palīdzību tām un starptautisko tiesu nolēmumu izpildi.</w:t>
            </w:r>
          </w:p>
          <w:p w:rsidR="00FB6F5F" w:rsidRPr="00544F13" w:rsidRDefault="00FB6F5F" w:rsidP="006A2DA2">
            <w:pPr>
              <w:spacing w:after="0" w:line="240" w:lineRule="auto"/>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sz w:val="24"/>
                <w:szCs w:val="24"/>
              </w:rPr>
              <w:t xml:space="preserve">674.pants. Krimināltiesiskās sadarbības tiesiskais pamats </w:t>
            </w:r>
            <w:r w:rsidRPr="00544F13">
              <w:rPr>
                <w:rFonts w:ascii="Times New Roman" w:hAnsi="Times New Roman" w:cs="Times New Roman"/>
                <w:sz w:val="24"/>
                <w:szCs w:val="24"/>
              </w:rPr>
              <w:br/>
              <w:t xml:space="preserve">(1) Krimināltiesisko sadarbību regulē šā likuma 2.pantā noteiktie kriminālprocesa tiesību avoti. </w:t>
            </w:r>
            <w:r w:rsidRPr="00544F13">
              <w:rPr>
                <w:rFonts w:ascii="Times New Roman" w:hAnsi="Times New Roman" w:cs="Times New Roman"/>
                <w:sz w:val="24"/>
                <w:szCs w:val="24"/>
              </w:rPr>
              <w:br/>
              <w:t xml:space="preserve">(2) Citas valsts kriminālprocesuālo kārtību var piemērot, ja tāda nepieciešamība pamatota krimināltiesiskās sadarbības lūgumā un ja tā nav pretrunā ar Latvijas kriminālprocesa pamatprincipiem. </w:t>
            </w:r>
            <w:r w:rsidRPr="00544F13">
              <w:rPr>
                <w:rFonts w:ascii="Times New Roman" w:hAnsi="Times New Roman" w:cs="Times New Roman"/>
                <w:sz w:val="24"/>
                <w:szCs w:val="24"/>
              </w:rPr>
              <w:br/>
              <w:t>(3) Latvija var lūgt ārvalsti, izpildot krimināltiesiskās palīdzības lūgumu, piemērot Latvijā noteikto kriminālprocesuālo kārtību vai atsevišķus tās principus.</w:t>
            </w:r>
          </w:p>
          <w:p w:rsidR="00FB6F5F" w:rsidRPr="00544F13" w:rsidRDefault="00FB6F5F" w:rsidP="001331AF">
            <w:pPr>
              <w:spacing w:after="0" w:line="240" w:lineRule="auto"/>
              <w:rPr>
                <w:rFonts w:ascii="Times New Roman" w:hAnsi="Times New Roman" w:cs="Times New Roman"/>
                <w:b/>
                <w:sz w:val="24"/>
                <w:szCs w:val="24"/>
              </w:rPr>
            </w:pP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sz w:val="24"/>
                <w:szCs w:val="24"/>
              </w:rPr>
              <w:t>675.pants. Krimināltiesiskās sadarbības kompetentās iestādes</w:t>
            </w:r>
            <w:r w:rsidRPr="00544F13">
              <w:rPr>
                <w:rFonts w:ascii="Times New Roman" w:hAnsi="Times New Roman" w:cs="Times New Roman"/>
                <w:sz w:val="24"/>
                <w:szCs w:val="24"/>
              </w:rPr>
              <w:t xml:space="preserve"> </w:t>
            </w:r>
            <w:r w:rsidRPr="00544F13">
              <w:rPr>
                <w:rFonts w:ascii="Times New Roman" w:hAnsi="Times New Roman" w:cs="Times New Roman"/>
                <w:sz w:val="24"/>
                <w:szCs w:val="24"/>
              </w:rPr>
              <w:br/>
              <w:t xml:space="preserve">(1) Krimināltiesiskās sadarbības lūgumus nosūta un saņem kompetentās iestādes, kas noteiktas normatīvajos aktos, kuri regulē starptautisko sadarbību krimināltiesiskajā jomā. </w:t>
            </w:r>
            <w:r w:rsidRPr="00544F13">
              <w:rPr>
                <w:rFonts w:ascii="Times New Roman" w:hAnsi="Times New Roman" w:cs="Times New Roman"/>
                <w:sz w:val="24"/>
                <w:szCs w:val="24"/>
              </w:rPr>
              <w:br/>
              <w:t xml:space="preserve">(2) Krimināltiesiskajā sadarbībā Latvijas kompetentā iestāde var vienoties ar ārvalsts kompetento iestādi par tiesu, prokuratūru un izmeklēšanas iestāžu tiešu sazināšanos. </w:t>
            </w:r>
            <w:r w:rsidRPr="00544F13">
              <w:rPr>
                <w:rFonts w:ascii="Times New Roman" w:hAnsi="Times New Roman" w:cs="Times New Roman"/>
                <w:sz w:val="24"/>
                <w:szCs w:val="24"/>
              </w:rPr>
              <w:br/>
              <w:t xml:space="preserve">(3) Ja ar ārvalsti nav līguma par krimināltiesisko sadarbību, tiesības iesniegt ārvalstij krimināltiesiskās sadarbības lūgumu vai saņemt ārvalsts krimināltiesiskās sadarbības lūgumu ir tieslietu ministram un ģenerālprokuroram šajā likuma daļā noteiktās kompetences ietvaros. </w:t>
            </w:r>
            <w:r w:rsidRPr="00544F13">
              <w:rPr>
                <w:rFonts w:ascii="Times New Roman" w:hAnsi="Times New Roman" w:cs="Times New Roman"/>
                <w:sz w:val="24"/>
                <w:szCs w:val="24"/>
              </w:rPr>
              <w:br/>
              <w:t>(4) Šā panta trešajā daļā minētās amatpersonas var pieprasīt vai izsniegt ārvalstij apliecinājumu, ka krimināltiesiskajā sadarbībā tiks ievērota savstarpējība, tas ir, ka turpmāk sadarbības partneris sniegs palīdzību, ievērojot tādus pašus principus.</w:t>
            </w:r>
            <w:bookmarkEnd w:id="27"/>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 xml:space="preserve">2. Šī panta 1. punktā noteiktos pienākumus Dalībvalstis pilda saskaņā ar to starpā esošajiem </w:t>
            </w:r>
            <w:smartTag w:uri="schemas-tilde-lv/tildestengine" w:element="veidnes">
              <w:smartTagPr>
                <w:attr w:name="baseform" w:val="līgum|s"/>
                <w:attr w:name="id" w:val="-1"/>
                <w:attr w:name="text" w:val="līgumiem"/>
              </w:smartTagPr>
              <w:r w:rsidRPr="00544F13">
                <w:rPr>
                  <w:rFonts w:ascii="Times New Roman" w:hAnsi="Times New Roman" w:cs="Times New Roman"/>
                  <w:sz w:val="24"/>
                  <w:szCs w:val="24"/>
                </w:rPr>
                <w:t>līgumiem</w:t>
              </w:r>
            </w:smartTag>
            <w:r w:rsidRPr="00544F13">
              <w:rPr>
                <w:rFonts w:ascii="Times New Roman" w:hAnsi="Times New Roman" w:cs="Times New Roman"/>
                <w:sz w:val="24"/>
                <w:szCs w:val="24"/>
              </w:rPr>
              <w:t xml:space="preserve"> vai citām vienošanām par savstarpējo tiesisko palīdzību, kuras var pastāvēt to starpā. Šādu </w:t>
            </w:r>
            <w:smartTag w:uri="schemas-tilde-lv/tildestengine" w:element="veidnes">
              <w:smartTagPr>
                <w:attr w:name="baseform" w:val="līgum|s"/>
                <w:attr w:name="id" w:val="-1"/>
                <w:attr w:name="text" w:val="līgumu"/>
              </w:smartTagPr>
              <w:r w:rsidRPr="00544F13">
                <w:rPr>
                  <w:rFonts w:ascii="Times New Roman" w:hAnsi="Times New Roman" w:cs="Times New Roman"/>
                  <w:sz w:val="24"/>
                  <w:szCs w:val="24"/>
                </w:rPr>
                <w:t>līgumu</w:t>
              </w:r>
            </w:smartTag>
            <w:r w:rsidRPr="00544F13">
              <w:rPr>
                <w:rFonts w:ascii="Times New Roman" w:hAnsi="Times New Roman" w:cs="Times New Roman"/>
                <w:sz w:val="24"/>
                <w:szCs w:val="24"/>
              </w:rPr>
              <w:t xml:space="preserve"> vai vienošanās neesamības gadījumā Dalībvalstis vien otrai sniedz palīdzību saskaņā ar saviem normatīvajiem aktiem.</w:t>
            </w:r>
          </w:p>
          <w:p w:rsidR="00FB6F5F" w:rsidRPr="00544F13" w:rsidRDefault="00FB6F5F" w:rsidP="006A2DA2">
            <w:pPr>
              <w:spacing w:after="0" w:line="240" w:lineRule="auto"/>
              <w:jc w:val="both"/>
              <w:rPr>
                <w:rFonts w:ascii="Times New Roman" w:hAnsi="Times New Roman" w:cs="Times New Roman"/>
                <w:b/>
                <w:sz w:val="24"/>
                <w:szCs w:val="24"/>
              </w:rPr>
            </w:pPr>
          </w:p>
        </w:tc>
        <w:tc>
          <w:tcPr>
            <w:tcW w:w="10080" w:type="dxa"/>
          </w:tcPr>
          <w:p w:rsidR="00FB6F5F" w:rsidRPr="00544F13" w:rsidRDefault="00FB6F5F" w:rsidP="006A2DA2">
            <w:pPr>
              <w:spacing w:after="0" w:line="240" w:lineRule="auto"/>
              <w:rPr>
                <w:rFonts w:ascii="Times New Roman" w:hAnsi="Times New Roman" w:cs="Times New Roman"/>
                <w:b/>
                <w:bCs/>
                <w:sz w:val="24"/>
                <w:szCs w:val="24"/>
              </w:rPr>
            </w:pP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Latvijas ir pievienojusies vairākiem starptautiskajiem dokumentiem tiesiskās palīdzības sniegšanas jomā:</w:t>
            </w:r>
            <w:r w:rsidRPr="00544F13">
              <w:rPr>
                <w:rFonts w:ascii="Times New Roman" w:hAnsi="Times New Roman" w:cs="Times New Roman"/>
                <w:sz w:val="24"/>
                <w:szCs w:val="24"/>
              </w:rPr>
              <w:t xml:space="preserve"> </w:t>
            </w: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 xml:space="preserve">Konvencija par savstarpēju izdošanu Eiropas Savienības dalībvalstīs, kas sastādīta, pamatojoties uz K 3.pantu Līgumā par Eiropas Savienību; </w:t>
            </w: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 xml:space="preserve">Konvencija par vienkāršotu savstarpējās izdošanas procedūru Eiropas Savienības dalībvalstīs, kas sastādīta, pamatojoties uz K 3.pantu Līgumā par Eiropas Savienību; </w:t>
            </w: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 xml:space="preserve">Eiropas Savienības Dalībvalstu Nolīgums par tiesvedības nodošanu krimināllietās; </w:t>
            </w: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Apvienoto Nāciju Organizācijas Konvencija pret transnacionālo organizēto noziedzību;</w:t>
            </w: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 xml:space="preserve">Eiropas Padomes konvencija par kriminālspriedumu starptautisko spēkā esamību; </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 xml:space="preserve">Eiropas Kopienas dalībvalstu konvencija par ārvalstu kriminālsodu izpildi; </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 xml:space="preserve">Eiropas Padomes Konvencija par savstarpējo palīdzību krimināllietās, tās papildu protokols un otrais papildu protokols; </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 xml:space="preserve">Eiropas Padomes konvencija par izdošanu, tās papildu protokols un otrais papildu protokols; </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 xml:space="preserve">Eiropas Padomes konvencija par tiesvedības nodošanu krimināllietās; </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 xml:space="preserve">Eiropas Padomes konvencija par notiesāto personu nodošanu soda izciešanai; </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 xml:space="preserve">Konvencija par Eiropas Savienības dalībvalstu savstarpēju palīdzību krimināllietās, ko Padome pieņēmusi saskaņā ar Līguma par Eiropas Savienību 34.pantu un tās Protokols; </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 xml:space="preserve">Starptautiskā konvencija pret ķīlnieku sagrābšanu; </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Romas Starptautiskās Krimināltiesas Statūti.</w:t>
            </w:r>
          </w:p>
          <w:p w:rsidR="00FB6F5F" w:rsidRPr="00544F13" w:rsidRDefault="00FB6F5F" w:rsidP="001331AF">
            <w:pPr>
              <w:pStyle w:val="naisc"/>
              <w:spacing w:before="0" w:beforeAutospacing="0" w:after="0" w:afterAutospacing="0"/>
              <w:jc w:val="both"/>
              <w:rPr>
                <w:b/>
                <w:bCs/>
              </w:rPr>
            </w:pPr>
            <w:r w:rsidRPr="00544F13">
              <w:rPr>
                <w:b/>
                <w:bCs/>
              </w:rPr>
              <w:t xml:space="preserve"> Turklāt Latvija ir parakstījusi divpusējos līgumus par tiesisko palīdzību krimināllietās ar Poliju, Kirgizstānu, Uzbekistānu, Baltkrieviju, Ukrainu, Lietuvu, Igauniju, Moldovu, Austriju, ASV un Ķīnu.</w:t>
            </w:r>
          </w:p>
          <w:p w:rsidR="00FB6F5F" w:rsidRPr="00544F13" w:rsidRDefault="00FB6F5F" w:rsidP="001331AF">
            <w:pPr>
              <w:pStyle w:val="naisc"/>
              <w:spacing w:before="0" w:beforeAutospacing="0" w:after="0" w:afterAutospacing="0"/>
              <w:jc w:val="both"/>
              <w:rPr>
                <w:b/>
                <w:bCs/>
              </w:rPr>
            </w:pPr>
            <w:r w:rsidRPr="00544F13">
              <w:rPr>
                <w:b/>
                <w:bCs/>
              </w:rPr>
              <w:t>Kriminālprocesa likums</w:t>
            </w:r>
          </w:p>
          <w:p w:rsidR="00FB6F5F" w:rsidRPr="00544F13" w:rsidRDefault="00FB6F5F" w:rsidP="001331AF">
            <w:pPr>
              <w:spacing w:after="0" w:line="240" w:lineRule="auto"/>
              <w:jc w:val="both"/>
              <w:rPr>
                <w:rFonts w:ascii="Times New Roman" w:hAnsi="Times New Roman" w:cs="Times New Roman"/>
                <w:b/>
                <w:bCs/>
                <w:sz w:val="24"/>
                <w:szCs w:val="24"/>
              </w:rPr>
            </w:pPr>
            <w:bookmarkStart w:id="29" w:name="bkm705"/>
            <w:bookmarkStart w:id="30" w:name="bkm704"/>
            <w:bookmarkEnd w:id="29"/>
            <w:r w:rsidRPr="00544F13">
              <w:rPr>
                <w:rFonts w:ascii="Times New Roman" w:hAnsi="Times New Roman" w:cs="Times New Roman"/>
                <w:b/>
                <w:bCs/>
                <w:sz w:val="24"/>
                <w:szCs w:val="24"/>
              </w:rPr>
              <w:t>675.pants. Krimināltiesiskās sadarbības kompetentās iestādes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 (3) Ja ar ārvalsti nav līguma par krimināltiesisko sadarbību, tiesības iesniegt ārvalstij krimināltiesiskās sadarbības lūgumu vai saņemt ārvalsts krimināltiesiskās sadarbības lūgumu ir tieslietu ministram un ģenerālprokuroram šajā likuma daļā noteiktās kompetences ietvaros</w:t>
            </w:r>
            <w:bookmarkEnd w:id="30"/>
            <w:r w:rsidRPr="00544F13">
              <w:rPr>
                <w:rFonts w:ascii="Times New Roman" w:hAnsi="Times New Roman" w:cs="Times New Roman"/>
                <w:sz w:val="24"/>
                <w:szCs w:val="24"/>
              </w:rPr>
              <w:t>.</w:t>
            </w: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b/>
                <w:sz w:val="24"/>
                <w:szCs w:val="24"/>
              </w:rPr>
            </w:pPr>
          </w:p>
          <w:p w:rsidR="00FB6F5F" w:rsidRPr="00544F13" w:rsidRDefault="00FB6F5F" w:rsidP="006A2DA2">
            <w:pPr>
              <w:spacing w:after="0" w:line="240" w:lineRule="auto"/>
              <w:rPr>
                <w:rFonts w:ascii="Times New Roman" w:hAnsi="Times New Roman" w:cs="Times New Roman"/>
                <w:b/>
                <w:sz w:val="24"/>
                <w:szCs w:val="24"/>
              </w:rPr>
            </w:pPr>
            <w:r w:rsidRPr="00544F13">
              <w:rPr>
                <w:rFonts w:ascii="Times New Roman" w:hAnsi="Times New Roman" w:cs="Times New Roman"/>
                <w:b/>
                <w:sz w:val="24"/>
                <w:szCs w:val="24"/>
              </w:rPr>
              <w:t>7.pants</w:t>
            </w:r>
          </w:p>
          <w:p w:rsidR="00FB6F5F" w:rsidRPr="00544F13" w:rsidRDefault="00FB6F5F" w:rsidP="006A2DA2">
            <w:pPr>
              <w:spacing w:after="0" w:line="240" w:lineRule="auto"/>
              <w:jc w:val="center"/>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Ievērojot savu nacionālo normatīvo </w:t>
            </w:r>
            <w:smartTag w:uri="schemas-tilde-lv/tildestengine" w:element="veidnes">
              <w:smartTagPr>
                <w:attr w:name="text" w:val="aktu"/>
                <w:attr w:name="id" w:val="-1"/>
                <w:attr w:name="baseform" w:val="akt|s"/>
              </w:smartTagPr>
              <w:r w:rsidRPr="00544F13">
                <w:rPr>
                  <w:rFonts w:ascii="Times New Roman" w:hAnsi="Times New Roman" w:cs="Times New Roman"/>
                  <w:sz w:val="24"/>
                  <w:szCs w:val="24"/>
                </w:rPr>
                <w:t>aktu</w:t>
              </w:r>
            </w:smartTag>
            <w:r w:rsidRPr="00544F13">
              <w:rPr>
                <w:rFonts w:ascii="Times New Roman" w:hAnsi="Times New Roman" w:cs="Times New Roman"/>
                <w:sz w:val="24"/>
                <w:szCs w:val="24"/>
              </w:rPr>
              <w:t xml:space="preserve"> </w:t>
            </w:r>
            <w:r w:rsidRPr="00544F13">
              <w:rPr>
                <w:rFonts w:ascii="Times New Roman" w:hAnsi="Times New Roman" w:cs="Times New Roman"/>
                <w:sz w:val="24"/>
                <w:szCs w:val="24"/>
              </w:rPr>
              <w:lastRenderedPageBreak/>
              <w:t>noteikumus, Dalībvalstis:</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(a) Veic pasākumus, paredzot, ka pēc vajadzības izņem un konfiscē:</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(i) Mantas, kā, piemēram, materiālus, līdzekļus un citus rīkus, kuri izmantoti šajā </w:t>
            </w:r>
            <w:smartTag w:uri="schemas-tilde-lv/tildestengine" w:element="veidnes">
              <w:smartTagPr>
                <w:attr w:name="text" w:val="protokolā"/>
                <w:attr w:name="id" w:val="-1"/>
                <w:attr w:name="baseform" w:val="protokol|s"/>
              </w:smartTagPr>
              <w:r w:rsidRPr="00544F13">
                <w:rPr>
                  <w:rFonts w:ascii="Times New Roman" w:hAnsi="Times New Roman" w:cs="Times New Roman"/>
                  <w:sz w:val="24"/>
                  <w:szCs w:val="24"/>
                </w:rPr>
                <w:t>Protokolā</w:t>
              </w:r>
            </w:smartTag>
            <w:r w:rsidRPr="00544F13">
              <w:rPr>
                <w:rFonts w:ascii="Times New Roman" w:hAnsi="Times New Roman" w:cs="Times New Roman"/>
                <w:sz w:val="24"/>
                <w:szCs w:val="24"/>
              </w:rPr>
              <w:t xml:space="preserve"> paredzēto noziedzīgo nodarījumu izdarīšanai vai sagatavošanai.</w:t>
            </w:r>
          </w:p>
          <w:p w:rsidR="00FB6F5F" w:rsidRPr="00544F13" w:rsidRDefault="00FB6F5F" w:rsidP="006A2DA2">
            <w:pPr>
              <w:spacing w:after="0" w:line="240" w:lineRule="auto"/>
              <w:jc w:val="both"/>
              <w:rPr>
                <w:rFonts w:ascii="Times New Roman" w:hAnsi="Times New Roman" w:cs="Times New Roman"/>
                <w:sz w:val="24"/>
                <w:szCs w:val="24"/>
              </w:rPr>
            </w:pPr>
          </w:p>
        </w:tc>
        <w:tc>
          <w:tcPr>
            <w:tcW w:w="10080" w:type="dxa"/>
          </w:tcPr>
          <w:p w:rsidR="00FB6F5F" w:rsidRPr="00544F13" w:rsidRDefault="00FB6F5F" w:rsidP="006A2DA2">
            <w:pPr>
              <w:spacing w:after="0" w:line="240" w:lineRule="auto"/>
              <w:jc w:val="both"/>
              <w:rPr>
                <w:rFonts w:ascii="Times New Roman" w:hAnsi="Times New Roman" w:cs="Times New Roman"/>
                <w:b/>
                <w:bCs/>
                <w:sz w:val="24"/>
                <w:szCs w:val="24"/>
              </w:rPr>
            </w:pPr>
            <w:bookmarkStart w:id="31" w:name="bkm134"/>
            <w:bookmarkStart w:id="32" w:name="bkm133"/>
            <w:bookmarkEnd w:id="31"/>
            <w:r w:rsidRPr="00544F13">
              <w:rPr>
                <w:rFonts w:ascii="Times New Roman" w:hAnsi="Times New Roman" w:cs="Times New Roman"/>
                <w:b/>
                <w:bCs/>
                <w:sz w:val="24"/>
                <w:szCs w:val="24"/>
              </w:rPr>
              <w:lastRenderedPageBreak/>
              <w:t>Kriminālprocesa likums</w:t>
            </w:r>
          </w:p>
          <w:p w:rsidR="00FB6F5F" w:rsidRPr="00544F13" w:rsidRDefault="00FB6F5F" w:rsidP="006A2DA2">
            <w:pPr>
              <w:spacing w:after="0" w:line="240" w:lineRule="auto"/>
              <w:jc w:val="both"/>
              <w:rPr>
                <w:rFonts w:ascii="Times New Roman" w:hAnsi="Times New Roman" w:cs="Times New Roman"/>
                <w:b/>
                <w:bCs/>
                <w:sz w:val="24"/>
                <w:szCs w:val="24"/>
              </w:rPr>
            </w:pPr>
          </w:p>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134.pants. Lietiskais pierādījums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Par lietisko pierādījumu kriminālprocesā var būt jebkura lieta, kas izmantota kā noziedzīga </w:t>
            </w:r>
            <w:r w:rsidRPr="00544F13">
              <w:rPr>
                <w:rFonts w:ascii="Times New Roman" w:hAnsi="Times New Roman" w:cs="Times New Roman"/>
                <w:sz w:val="24"/>
                <w:szCs w:val="24"/>
              </w:rPr>
              <w:lastRenderedPageBreak/>
              <w:t>nodarījuma izdarīšanas rīks vai priekšmets, vai saglabājusi noziedzīga nodarījuma pēdas, vai arī jebkādā citā veidā satur ziņas par faktiem un ir izmantojama pierādīšanā. Viena un tā pati lieta var būt lietiskais pierādījums vairākos kriminālprocesos.</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bookmarkStart w:id="33" w:name="bkm214"/>
            <w:bookmarkStart w:id="34" w:name="bkm213"/>
            <w:bookmarkEnd w:id="33"/>
            <w:r w:rsidRPr="00544F13">
              <w:rPr>
                <w:rFonts w:ascii="Times New Roman" w:hAnsi="Times New Roman" w:cs="Times New Roman"/>
                <w:b/>
                <w:bCs/>
                <w:sz w:val="24"/>
                <w:szCs w:val="24"/>
              </w:rPr>
              <w:t>186.pants. Izņemšana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Izņemšana ir izmeklēšanas darbība, kuras saturs ir lietai nozīmīgu priekšmetu vai dokumentu atņemšana, ja izmeklēšanas darbības veicējam ir zināms, kur vai pie kā atrodas konkrētais priekšmets vai dokuments un tos nav nepieciešams meklēt vai arī tie atrodas publiski pieejamās vietās.</w:t>
            </w:r>
            <w:bookmarkEnd w:id="34"/>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bookmarkStart w:id="35" w:name="bkm171"/>
            <w:r w:rsidRPr="00544F13">
              <w:rPr>
                <w:rFonts w:ascii="Times New Roman" w:hAnsi="Times New Roman" w:cs="Times New Roman"/>
                <w:b/>
                <w:bCs/>
                <w:sz w:val="24"/>
                <w:szCs w:val="24"/>
              </w:rPr>
              <w:t>162.pants. Notikuma vietas apskate</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Notikuma vietas apskates gaitā izmeklēšanas darbības veicējs var izņemt priekšmetus ar noziedzīga nodarījuma pēdām un dokumentus. Priekšmeti un dokumenti, kuru apgrozība aizliegta ar likumu, izņemami neatkarīgi no to sakara ar konkrēto kriminālprocesu. Priekšmetu un dokumentu izņemšana ir notikuma vietas apskates sastāvdaļa.</w:t>
            </w:r>
          </w:p>
          <w:bookmarkEnd w:id="35"/>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bookmarkStart w:id="36" w:name="bkm271"/>
            <w:bookmarkStart w:id="37" w:name="bkm270"/>
            <w:bookmarkEnd w:id="32"/>
            <w:bookmarkEnd w:id="36"/>
            <w:r w:rsidRPr="00544F13">
              <w:rPr>
                <w:rFonts w:ascii="Times New Roman" w:hAnsi="Times New Roman" w:cs="Times New Roman"/>
                <w:b/>
                <w:bCs/>
                <w:sz w:val="24"/>
                <w:szCs w:val="24"/>
              </w:rPr>
              <w:t>240.pants. Galīgā rīcība ar lietiskajiem pierādījumiem un dokumentiem</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Spriedumā vai lēmumā par kriminālprocesa izbeigšanu norāda, kas darāms ar lietiskajiem pierādījumiem un dokumentiem, proti:</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aizdomās turētajam vai apsūdzētajam piederošos noziedzīga nodarījuma rīkus konfiscē;</w:t>
            </w:r>
          </w:p>
          <w:bookmarkEnd w:id="37"/>
          <w:p w:rsidR="00FB6F5F" w:rsidRPr="00544F13" w:rsidRDefault="00FB6F5F" w:rsidP="001331AF">
            <w:pPr>
              <w:pStyle w:val="naisc"/>
              <w:spacing w:before="0" w:beforeAutospacing="0" w:after="0" w:afterAutospacing="0"/>
              <w:jc w:val="both"/>
              <w:rPr>
                <w:b/>
                <w:bCs/>
              </w:rPr>
            </w:pPr>
            <w:r w:rsidRPr="00544F13">
              <w:t>6) lietas, kuras bija paredzētas vai tika izmantotas noziedzīga nodarījuma izdarīšanai, konfiscē.</w:t>
            </w: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(a) Veic pasākumus, paredzot, ka pēc vajadzības izņem un konfiscē:</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w:t>
            </w:r>
            <w:proofErr w:type="spellStart"/>
            <w:r w:rsidRPr="00544F13">
              <w:rPr>
                <w:rFonts w:ascii="Times New Roman" w:hAnsi="Times New Roman" w:cs="Times New Roman"/>
                <w:sz w:val="24"/>
                <w:szCs w:val="24"/>
              </w:rPr>
              <w:t>ii</w:t>
            </w:r>
            <w:proofErr w:type="spellEnd"/>
            <w:r w:rsidRPr="00544F13">
              <w:rPr>
                <w:rFonts w:ascii="Times New Roman" w:hAnsi="Times New Roman" w:cs="Times New Roman"/>
                <w:sz w:val="24"/>
                <w:szCs w:val="24"/>
              </w:rPr>
              <w:t>) Šādu noziedzīgu nodarījumu rezultātā iegūtos līdzekļus;</w:t>
            </w:r>
          </w:p>
          <w:p w:rsidR="00FB6F5F" w:rsidRPr="00544F13" w:rsidRDefault="00FB6F5F" w:rsidP="006A2DA2">
            <w:pPr>
              <w:spacing w:after="0" w:line="240" w:lineRule="auto"/>
              <w:jc w:val="both"/>
              <w:rPr>
                <w:rFonts w:ascii="Times New Roman" w:hAnsi="Times New Roman" w:cs="Times New Roman"/>
                <w:b/>
                <w:sz w:val="24"/>
                <w:szCs w:val="24"/>
              </w:rPr>
            </w:pPr>
          </w:p>
        </w:tc>
        <w:tc>
          <w:tcPr>
            <w:tcW w:w="10080" w:type="dxa"/>
          </w:tcPr>
          <w:p w:rsidR="00FB6F5F" w:rsidRPr="00544F13" w:rsidRDefault="00FB6F5F" w:rsidP="006A2DA2">
            <w:pPr>
              <w:spacing w:after="0" w:line="240" w:lineRule="auto"/>
              <w:jc w:val="both"/>
              <w:rPr>
                <w:rFonts w:ascii="Times New Roman" w:hAnsi="Times New Roman" w:cs="Times New Roman"/>
                <w:b/>
                <w:bCs/>
                <w:sz w:val="24"/>
                <w:szCs w:val="24"/>
              </w:rPr>
            </w:pPr>
            <w:bookmarkStart w:id="38" w:name="bkm404"/>
            <w:bookmarkStart w:id="39" w:name="bkm403"/>
            <w:bookmarkEnd w:id="38"/>
            <w:r w:rsidRPr="00544F13">
              <w:rPr>
                <w:rFonts w:ascii="Times New Roman" w:hAnsi="Times New Roman" w:cs="Times New Roman"/>
                <w:b/>
                <w:bCs/>
                <w:sz w:val="24"/>
                <w:szCs w:val="24"/>
              </w:rPr>
              <w:t>Kriminālprocesa likums</w:t>
            </w:r>
          </w:p>
          <w:p w:rsidR="00FB6F5F" w:rsidRPr="00544F13" w:rsidRDefault="00FB6F5F" w:rsidP="006A2DA2">
            <w:pPr>
              <w:spacing w:after="0" w:line="240" w:lineRule="auto"/>
              <w:jc w:val="both"/>
              <w:rPr>
                <w:rFonts w:ascii="Times New Roman" w:hAnsi="Times New Roman" w:cs="Times New Roman"/>
                <w:b/>
                <w:bCs/>
                <w:sz w:val="24"/>
                <w:szCs w:val="24"/>
              </w:rPr>
            </w:pPr>
          </w:p>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358.pants. Noziedzīgi iegūtas mantas konfiskācija</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Noziedzīgi iegūtu mantu, ja tās turpmāka uzglabāšana kriminālprocesa mērķu sasniegšanai nav nepieciešama un ja tā nav jāatdod īpašniekam vai likumīgajam valdītājam, ar tiesas lēmumu konfiscē, bet iegūtos finanšu līdzekļus ieskaita valsts budžetā.</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Ja noziedzīgi iegūta manta ir atsavināta, iznīcināta noslēpta vai nomaskēta un to nav iespējams konfiscēt, konfiskācijai vai piedziņai var pakļaut citu mantu, arī finanšu līdzekļus, konfiscējamās mantas vērtībā.</w:t>
            </w:r>
            <w:bookmarkEnd w:id="39"/>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t>240.pants. Galīgā rīcība ar lietiskajiem pierādījumiem un dokumentiem:</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Spriedumā vai lēmumā par kriminālprocesa izbeigšanu norāda, kas darāms ar lietiskajiem </w:t>
            </w:r>
            <w:r w:rsidRPr="00544F13">
              <w:rPr>
                <w:rFonts w:ascii="Times New Roman" w:hAnsi="Times New Roman" w:cs="Times New Roman"/>
                <w:sz w:val="24"/>
                <w:szCs w:val="24"/>
              </w:rPr>
              <w:lastRenderedPageBreak/>
              <w:t>pierādījumiem un dokumentiem, proti:</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mantu un dokumentus atdod to īpašniekiem vai likumīgajiem valdītājiem;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aizdomās turētajam vai apsūdzētajam piederošos noziedzīga nodarījuma rīkus konfiscē, bet, ja tiem nav vērtības, — iznīcina;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noziedzīgi iegūtu mantu un dokumentus konfiscē;</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355.pants. Noziedzīgi iegūta manta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Manta ir atzīstama par noziedzīgi iegūtu, ja personas īpašumā vai valdījumā tā tieši vai netieši nonākusi noziedzīga nodarījuma rezultātā.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Ja netiek pierādīts pretējais, par noziedzīgi iegūtu uzskatāma manta, arī finanšu līdzekļi, kas pieder personai, kura: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ir organizētas noziedzīgas grupas dalībnieks vai atbalsta to;</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pati iesaistījusies teroristiskās darbībās vai uztur pastāvīgas attiecības ar personu, kas iesaistīta teroristiskās darbībās;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pati iesaistījusies cilvēku tirdzniecībā vai uztur pastāvīgas attiecības ar personu, kas iesaistīta cilvēku tirdzniecībā;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pati iesaistījusies noziedzīgās darbībās ar narkotiskām vai psihotropām vielām vai uztur pastāvīgas attiecības ar personu, kas iesaistīta šādās darbībās;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5) pati iesaistījusies noziedzīgās darbībās ar viltotu naudu, valsts finanšu instrumentiem vai uztur pastāvīgas attiecības ar personu, kas iesaistīta šādās darbībās;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6) pati iesaistījusies noziedzīgās darbībās, lai šķērsotu valsts robežu vai sekmētu citas personas pārvietošanu pāri valsts robežai, vai nodrošinātu citām personām iespēju nelikumīgi uzturēties Latvijas Republikā, vai uztur pastāvīgas attiecības ar personu, kas iesaistīta šādās darbībās;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7) pati iesaistījusies noziedzīgās darbībās saistībā ar bērnu pornogrāfiju vai bērnu seksuālo izmantošanu vai uztur pastāvīgas attiecības ar personu, kas iesaistīta šādās darbībās.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Šā panta izpratnē pastāvīgu attiecību uzturēšana ar citu personu, kura iesais</w:t>
            </w:r>
            <w:r w:rsidRPr="00544F13">
              <w:rPr>
                <w:rFonts w:ascii="Times New Roman" w:hAnsi="Times New Roman" w:cs="Times New Roman"/>
                <w:sz w:val="24"/>
                <w:szCs w:val="24"/>
              </w:rPr>
              <w:softHyphen/>
              <w:t>tīta noteiktās noziedzīgās darbībās, nozīmē, ka persona dzīvo kopā ar otru personu vai arī kontrolē, nosaka vai ietekmē tās uzvedību.</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t>356.pants. Mantas atzīšana par noziedzīgi iegūtu</w:t>
            </w:r>
            <w:r w:rsidRPr="00544F13">
              <w:rPr>
                <w:rFonts w:ascii="Times New Roman" w:hAnsi="Times New Roman" w:cs="Times New Roman"/>
                <w:sz w:val="24"/>
                <w:szCs w:val="24"/>
              </w:rPr>
              <w:t xml:space="preserve">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Mantu par noziedzīgi iegūtu var atzīt ar spēkā stājušos tiesas nolēmumu vai prokurora lēmumu par kriminālprocesa pabeigšanu.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(2) Pirmstiesas kriminālprocesa laikā mantu par noziedzīgi iegūtu var atzīt arī:</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ar rajona (pilsētas) tiesas lēmumu šā likuma 59.nodaļā noteiktajā kārtībā, ja procesa virzītājam ir pietiekami pierādījumi, kas nerada šaubas par mantas noziedzīgo izcelsmi vai mantas saistību ar noziedzīgu nodarījumu;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ar procesa virzītāja lēmumu, ja pirms</w:t>
            </w:r>
            <w:r w:rsidRPr="00544F13">
              <w:rPr>
                <w:rFonts w:ascii="Times New Roman" w:hAnsi="Times New Roman" w:cs="Times New Roman"/>
                <w:sz w:val="24"/>
                <w:szCs w:val="24"/>
              </w:rPr>
              <w:softHyphen/>
              <w:t>tiesas kriminālprocesa laikā pie aizdomās turētā, apsūdzētā vai trešās personas ir atrasta un izņemta manta, attiecībā uz kuru tās īpašnieks vai likumīgais valdītājs iepriekš bija pieteicis mantas zudumu un pēc tās atrašanas, novēršot saprātīgas šaubas, pierādījis savas tiesības.</w:t>
            </w: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 xml:space="preserve">(b) Izpilda no citas Dalībvalsts saņemtos </w:t>
            </w:r>
            <w:smartTag w:uri="schemas-tilde-lv/tildestengine" w:element="veidnes">
              <w:smartTagPr>
                <w:attr w:name="baseform" w:val="lūgum|s"/>
                <w:attr w:name="id" w:val="-1"/>
                <w:attr w:name="text" w:val="lūgumus"/>
              </w:smartTagPr>
              <w:r w:rsidRPr="00544F13">
                <w:rPr>
                  <w:rFonts w:ascii="Times New Roman" w:hAnsi="Times New Roman" w:cs="Times New Roman"/>
                  <w:sz w:val="24"/>
                  <w:szCs w:val="24"/>
                </w:rPr>
                <w:t>lūgumus</w:t>
              </w:r>
            </w:smartTag>
            <w:r w:rsidRPr="00544F13">
              <w:rPr>
                <w:rFonts w:ascii="Times New Roman" w:hAnsi="Times New Roman" w:cs="Times New Roman"/>
                <w:sz w:val="24"/>
                <w:szCs w:val="24"/>
              </w:rPr>
              <w:t xml:space="preserve"> par (a) apakšpunktā minēto mantu vai iegūto līdzekļu izņemšanu vai konfiskāciju;</w:t>
            </w:r>
          </w:p>
          <w:p w:rsidR="00FB6F5F" w:rsidRPr="00544F13" w:rsidRDefault="00FB6F5F" w:rsidP="006A2DA2">
            <w:pPr>
              <w:spacing w:after="0" w:line="240" w:lineRule="auto"/>
              <w:jc w:val="both"/>
              <w:rPr>
                <w:rFonts w:ascii="Times New Roman" w:hAnsi="Times New Roman" w:cs="Times New Roman"/>
                <w:sz w:val="24"/>
                <w:szCs w:val="24"/>
              </w:rPr>
            </w:pPr>
          </w:p>
        </w:tc>
        <w:tc>
          <w:tcPr>
            <w:tcW w:w="10080" w:type="dxa"/>
          </w:tcPr>
          <w:p w:rsidR="00FB6F5F" w:rsidRPr="00544F13" w:rsidRDefault="00FB6F5F" w:rsidP="006A2DA2">
            <w:pPr>
              <w:spacing w:after="0" w:line="240" w:lineRule="auto"/>
              <w:jc w:val="both"/>
              <w:rPr>
                <w:rFonts w:ascii="Times New Roman" w:hAnsi="Times New Roman" w:cs="Times New Roman"/>
                <w:b/>
                <w:bCs/>
                <w:sz w:val="24"/>
                <w:szCs w:val="24"/>
              </w:rPr>
            </w:pPr>
            <w:bookmarkStart w:id="40" w:name="bkm583"/>
            <w:bookmarkStart w:id="41" w:name="bkm528"/>
            <w:bookmarkStart w:id="42" w:name="bkm582"/>
            <w:bookmarkEnd w:id="40"/>
            <w:r w:rsidRPr="00544F13">
              <w:rPr>
                <w:rFonts w:ascii="Times New Roman" w:hAnsi="Times New Roman" w:cs="Times New Roman"/>
                <w:b/>
                <w:bCs/>
                <w:sz w:val="24"/>
                <w:szCs w:val="24"/>
              </w:rPr>
              <w:t>Kriminālprocesa likums</w:t>
            </w:r>
          </w:p>
          <w:p w:rsidR="00FB6F5F" w:rsidRPr="00544F13" w:rsidRDefault="00FB6F5F" w:rsidP="006A2DA2">
            <w:pPr>
              <w:spacing w:after="0" w:line="240" w:lineRule="auto"/>
              <w:jc w:val="both"/>
              <w:rPr>
                <w:rFonts w:ascii="Times New Roman" w:hAnsi="Times New Roman" w:cs="Times New Roman"/>
                <w:b/>
                <w:bCs/>
                <w:sz w:val="24"/>
                <w:szCs w:val="24"/>
              </w:rPr>
            </w:pPr>
          </w:p>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811.pants. Pamats palīdzībai ārvalstij procesuālās darbības veikšanā</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Procesuālās palīdzības pamats ir:</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ārvalsts </w:t>
            </w:r>
            <w:smartTag w:uri="schemas-tilde-lv/tildestengine" w:element="veidnes">
              <w:smartTagPr>
                <w:attr w:name="id" w:val="-1"/>
                <w:attr w:name="baseform" w:val="lūgums"/>
                <w:attr w:name="text" w:val="lūgums"/>
              </w:smartTagPr>
              <w:r w:rsidRPr="00544F13">
                <w:rPr>
                  <w:rFonts w:ascii="Times New Roman" w:hAnsi="Times New Roman" w:cs="Times New Roman"/>
                  <w:sz w:val="24"/>
                  <w:szCs w:val="24"/>
                </w:rPr>
                <w:t>lūgums</w:t>
              </w:r>
            </w:smartTag>
            <w:r w:rsidRPr="00544F13">
              <w:rPr>
                <w:rFonts w:ascii="Times New Roman" w:hAnsi="Times New Roman" w:cs="Times New Roman"/>
                <w:sz w:val="24"/>
                <w:szCs w:val="24"/>
              </w:rPr>
              <w:t xml:space="preserve"> par palīdzības sniegšanu procesuālās darbības veikšanā (turpmāk šajā nodaļā arī – ārvalsts </w:t>
            </w:r>
            <w:smartTag w:uri="schemas-tilde-lv/tildestengine" w:element="veidnes">
              <w:smartTagPr>
                <w:attr w:name="id" w:val="-1"/>
                <w:attr w:name="baseform" w:val="lūgums"/>
                <w:attr w:name="text" w:val="lūgums"/>
              </w:smartTagPr>
              <w:r w:rsidRPr="00544F13">
                <w:rPr>
                  <w:rFonts w:ascii="Times New Roman" w:hAnsi="Times New Roman" w:cs="Times New Roman"/>
                  <w:sz w:val="24"/>
                  <w:szCs w:val="24"/>
                </w:rPr>
                <w:t>lūgums</w:t>
              </w:r>
            </w:smartTag>
            <w:r w:rsidRPr="00544F13">
              <w:rPr>
                <w:rFonts w:ascii="Times New Roman" w:hAnsi="Times New Roman" w:cs="Times New Roman"/>
                <w:sz w:val="24"/>
                <w:szCs w:val="24"/>
              </w:rPr>
              <w:t>);</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Latvijas kompetentās iestādes </w:t>
            </w:r>
            <w:smartTag w:uri="schemas-tilde-lv/tildestengine" w:element="veidnes">
              <w:smartTagPr>
                <w:attr w:name="id" w:val="-1"/>
                <w:attr w:name="baseform" w:val="lēmums"/>
                <w:attr w:name="text" w:val="lēmums"/>
              </w:smartTagPr>
              <w:r w:rsidRPr="00544F13">
                <w:rPr>
                  <w:rFonts w:ascii="Times New Roman" w:hAnsi="Times New Roman" w:cs="Times New Roman"/>
                  <w:sz w:val="24"/>
                  <w:szCs w:val="24"/>
                </w:rPr>
                <w:t>lēmums</w:t>
              </w:r>
            </w:smartTag>
            <w:r w:rsidRPr="00544F13">
              <w:rPr>
                <w:rFonts w:ascii="Times New Roman" w:hAnsi="Times New Roman" w:cs="Times New Roman"/>
                <w:sz w:val="24"/>
                <w:szCs w:val="24"/>
              </w:rPr>
              <w:t xml:space="preserve"> par procesuālās darbības veikšanas pieļaujamību.</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bookmarkStart w:id="43" w:name="bkm527"/>
            <w:bookmarkEnd w:id="41"/>
            <w:r w:rsidRPr="00544F13">
              <w:rPr>
                <w:rFonts w:ascii="Times New Roman" w:hAnsi="Times New Roman" w:cs="Times New Roman"/>
                <w:b/>
                <w:bCs/>
                <w:sz w:val="24"/>
                <w:szCs w:val="24"/>
              </w:rPr>
              <w:t>812.pants. Kompetentās iestādes ārvalsts lūguma izskatīšanā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Pirmstiesas procesā ārvalsts lūgumu izskata un izlemj Ģenerālprokuratūra, bet līdz kriminālvajāšanas uzsākšanai – arī Valsts policija.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Pēc lietas nodošanas tiesai ārvalsts lūgumu izskata un izlemj Tieslietu ministrija.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Ja valstis vai to kompetentās iestādes ir vienojušās par tiešo sazināšanos, lūgumus izskata un izlemj attiecīgās iestādes.</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bookmarkStart w:id="44" w:name="bkm526"/>
            <w:bookmarkEnd w:id="43"/>
            <w:r w:rsidRPr="00544F13">
              <w:rPr>
                <w:rFonts w:ascii="Times New Roman" w:hAnsi="Times New Roman" w:cs="Times New Roman"/>
                <w:b/>
                <w:bCs/>
                <w:sz w:val="24"/>
                <w:szCs w:val="24"/>
              </w:rPr>
              <w:t>813.pants. Ārvalsts lūguma izpildes procesuālā kārtība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Ārvalsts lūgumu par palīdzības sniegšanu procesuālās darbības veikšanā izpilda šajā likumā noteiktajā kārtībā.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Lūgumu var izpildīt citā kārtībā, ja to lūdz ārvalsts un ja tā nav pretrunā ar Latvijas kriminālprocesa pamatprincipiem.</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Pēc ārvalsts lūguma kompetentā iestāde var atļaut ārvalsts pārstāvim piedalīties procesuālās darbības veikšanā vai personiski to veikt lūguma izpildes iestādes pārstāvja klātbūtnē.</w:t>
            </w:r>
          </w:p>
          <w:bookmarkEnd w:id="44"/>
          <w:p w:rsidR="00FB6F5F" w:rsidRPr="00544F13" w:rsidRDefault="00FB6F5F" w:rsidP="001331AF">
            <w:pPr>
              <w:spacing w:after="0" w:line="240" w:lineRule="auto"/>
              <w:jc w:val="both"/>
              <w:rPr>
                <w:rFonts w:ascii="Times New Roman" w:hAnsi="Times New Roman" w:cs="Times New Roman"/>
                <w:b/>
                <w:bCs/>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785.pants. Latvijā izpildāmās mantas konfiskācijas noteikšana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(1) Latvijā izpildāmā mantas konfiskācija nosakāma, ja tāda piespriesta ārvalstī un par tādu pašu nodarījumu kā pamatsods vai papildsods paredzēta Latvijas Krimināllikumā vai Latvijā notiekošā kriminālprocesā manta būtu konfiscējama uz cita likumā paredzēta pamata.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Ja ārvalsts spriedumā paredzēta mantas konfiskācija, bet Latvijas Krimināllikums neparedz mantas konfiskāciju kā pamatsodu vai papildsodu, konfiskācija piemērojama tikai tādā apmērā, kādā ārvalsts spriedumā konstatēts, ka konfiscējamā lieta ir nozieguma izdarīšanas rīks vai iegūta noziedzīgā ceļā.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Ārvalstī piespriestās mantas konfiskācijas apmēru, ja nolēmums pieņemts par konkrētu naudas summu, aprēķina pēc Latvijas Bankas noteiktā valūtas kursa, kāds bija spēkā notiesājošā sprieduma pasludināšanas dienā.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Ja vienlaikus saņemti vairāki nolēmumi par mantas konfiskāciju attiecībā uz naudas summu un šie nolēmumi izdoti attiecībā uz vienu personu, kurai nav pietiekamu līdzekļu Latvijā, lai varētu izpildīt visus nolēmumus, vai vienlaikus saņemti vairāki nolēmumi par mantas konfiskāciju attiecībā uz konkrētu īpašuma daļu, lēmumu par to, kuru no nolēmumiem izpildīs, pieņem tiesa, ņemot vērā: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noziedzīgā nodarījuma smagumu;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mantai uzlikto arestu;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secību, kādā nolēmumi par mantas konfiskāciju saņemti Latvijā.</w:t>
            </w:r>
            <w:bookmarkEnd w:id="42"/>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(c) Veic pasākumus, lai uz laiku vai pilnībā slēgtu telpas, kas izmantotas šo noziedzīgo nodarījumu izdarīšanā.</w:t>
            </w:r>
          </w:p>
          <w:p w:rsidR="00FB6F5F" w:rsidRPr="00544F13" w:rsidRDefault="00FB6F5F" w:rsidP="006A2DA2">
            <w:pPr>
              <w:spacing w:after="0" w:line="240" w:lineRule="auto"/>
              <w:jc w:val="both"/>
              <w:rPr>
                <w:rFonts w:ascii="Times New Roman" w:hAnsi="Times New Roman" w:cs="Times New Roman"/>
                <w:sz w:val="24"/>
                <w:szCs w:val="24"/>
              </w:rPr>
            </w:pPr>
          </w:p>
        </w:tc>
        <w:tc>
          <w:tcPr>
            <w:tcW w:w="10080" w:type="dxa"/>
          </w:tcPr>
          <w:p w:rsidR="00FB6F5F" w:rsidRPr="00544F13" w:rsidRDefault="00FB6F5F" w:rsidP="006A2DA2">
            <w:pPr>
              <w:spacing w:after="0" w:line="240" w:lineRule="auto"/>
              <w:jc w:val="both"/>
              <w:rPr>
                <w:rFonts w:ascii="Times New Roman" w:hAnsi="Times New Roman" w:cs="Times New Roman"/>
                <w:b/>
                <w:bCs/>
                <w:sz w:val="24"/>
                <w:szCs w:val="24"/>
              </w:rPr>
            </w:pPr>
            <w:bookmarkStart w:id="45" w:name="bkm399"/>
            <w:r w:rsidRPr="00544F13">
              <w:rPr>
                <w:rFonts w:ascii="Times New Roman" w:hAnsi="Times New Roman" w:cs="Times New Roman"/>
                <w:b/>
                <w:bCs/>
                <w:sz w:val="24"/>
                <w:szCs w:val="24"/>
              </w:rPr>
              <w:t>Kriminālprocesa likums</w:t>
            </w:r>
          </w:p>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361.pants. Aresta uzlikšana mantai</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Lai nodrošinātu mantisko jautājumu risinājumu kriminālprocesā, kā arī iespējamo mantas konfiskāciju, kriminālprocesā uzliek arestu aizturētā, aizdomās turētā vai apsūdzētā mantai, arī mantai, kas viņiem pienākas no citām personām, vai to personu mantai, kuras ir materiāli atbildīgas par aizdomās turētā vai apsūdzētā rīcību. Tāpat arestu var uzlikt mantai, lai nodrošinātu konfiscējamā noziedzīgā nodarījuma rīka vērtības piedziņu, ja šis rīks pieder citai personai. Arestu var uzlikt arī noziedzīgi iegūtai vai ar kriminālprocesu saistītai mantai, kas atrodas pie citām personām.</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Arestu var uzlikt mantai, arī finanšu līdzekļiem, noziedzīgi iegūtās mantas vērtībā, kā arī noziedzīgi iegūtās mantas izmantošanas rezultātā gūtajiem augļiem.</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Arestu mantai var uzlikt arī procesos par piespiedu līdzekļu piemērošanu juridiskajai personai un par medicīniska rakstura piespiedu līdzekļu noteikšanu, ja ir nepieciešams nodrošināt mantisko jautājumu risinājumu kriminālprocesā vai iespējamo naudas piedziņu, vai mantas konfiskāciju.</w:t>
            </w:r>
            <w:bookmarkEnd w:id="45"/>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365.pants. Arestētās mantas glabāšana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Mantu, kurai uzlikts arests, var atstāt glabāšanā tās īpašniekam vai lietotājam, viņa ģimenes </w:t>
            </w:r>
            <w:r w:rsidRPr="00544F13">
              <w:rPr>
                <w:rFonts w:ascii="Times New Roman" w:hAnsi="Times New Roman" w:cs="Times New Roman"/>
                <w:sz w:val="24"/>
                <w:szCs w:val="24"/>
              </w:rPr>
              <w:lastRenderedPageBreak/>
              <w:t xml:space="preserve">locekļiem vai citai fiziskajai vai juridiskajai personai, kurai izskaidro likumā paredzēto atbildību par minētās mantas saglabāšanu. Šīs personas par to parakstās.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Mantu, kurai uzlikts arests, bet kuru nav iespējams atstāt glabāšanā šā panta pirmajā daļā noteiktajām personām, ar procesa virzītāja lēmumu nodod glabāšanā Ministru kabineta noteiktajām iestādēm. Ministru kabinets nosaka šīs mantas glabāšanas kārtību. Mantu, kuras ilgstoša uzglabāšana nav iespējama vai kuras ilgstoša uzglabāšana rada zaudējumus valstij, ar procesa virzītāja lēmumu nodod realizācijai vai iznīcināšanai Ministru kabineta noteiktajā kārtībā.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Ja tiek uzlikts arests lietām, kuru apgrozība aizliegta ar likumu, kā arī naudai, valūtai un vērtspapīriem, banku izdotiem akreditīviem, vekseļiem, akcijām un citiem naudas dokumentiem, izstrādājumiem no dārgmetāliem un dārgakmeņiem, kā arī dārgmetāliem un dārgakmeņiem, to glabāšanas vietu un kārtību nosaka Ministru kabinets.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Naudas noguldījumi un vērtspapīri, kas glabājas bankās vai citās kredītiestādēs, netiek izņemti, bet pēc lēmuma saņemšanas par aresta uzlikšanu mantai ar tiem tiek pārtrauktas izdevumu operācijas.</w:t>
            </w: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b/>
                <w:sz w:val="24"/>
                <w:szCs w:val="24"/>
              </w:rPr>
            </w:pPr>
            <w:r w:rsidRPr="00544F13">
              <w:rPr>
                <w:rFonts w:ascii="Times New Roman" w:hAnsi="Times New Roman" w:cs="Times New Roman"/>
                <w:b/>
                <w:sz w:val="24"/>
                <w:szCs w:val="24"/>
              </w:rPr>
              <w:lastRenderedPageBreak/>
              <w:t>8. pants</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Dalībvalstis veic atbilstošus pasākumus, lai aizsargātu no šajā </w:t>
            </w:r>
            <w:smartTag w:uri="schemas-tilde-lv/tildestengine" w:element="veidnes">
              <w:smartTagPr>
                <w:attr w:name="baseform" w:val="protokol|s"/>
                <w:attr w:name="id" w:val="-1"/>
                <w:attr w:name="text" w:val="protokolā"/>
              </w:smartTagPr>
              <w:r w:rsidRPr="00544F13">
                <w:rPr>
                  <w:rFonts w:ascii="Times New Roman" w:hAnsi="Times New Roman" w:cs="Times New Roman"/>
                  <w:sz w:val="24"/>
                  <w:szCs w:val="24"/>
                </w:rPr>
                <w:t>Protokolā</w:t>
              </w:r>
            </w:smartTag>
            <w:r w:rsidRPr="00544F13">
              <w:rPr>
                <w:rFonts w:ascii="Times New Roman" w:hAnsi="Times New Roman" w:cs="Times New Roman"/>
                <w:sz w:val="24"/>
                <w:szCs w:val="24"/>
              </w:rPr>
              <w:t xml:space="preserve"> aizliegtajām darbībām cietušo bērnu tiesības un intereses visās kriminālprocesa stadijās, it īpaši:</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(a) Atzīstot cietušo bērnu neaizsargātību un piemērojot procedūras, lai apzinātu viņu īpašās vajadzības, tai skaitā, viņu īpašās vajadzības liecinieku statusā;</w:t>
            </w:r>
          </w:p>
          <w:p w:rsidR="00FB6F5F" w:rsidRPr="00544F13" w:rsidRDefault="00FB6F5F" w:rsidP="006A2DA2">
            <w:pPr>
              <w:spacing w:after="0" w:line="240" w:lineRule="auto"/>
              <w:jc w:val="both"/>
              <w:rPr>
                <w:rFonts w:ascii="Times New Roman" w:hAnsi="Times New Roman" w:cs="Times New Roman"/>
                <w:sz w:val="24"/>
                <w:szCs w:val="24"/>
              </w:rPr>
            </w:pPr>
          </w:p>
        </w:tc>
        <w:tc>
          <w:tcPr>
            <w:tcW w:w="10080" w:type="dxa"/>
          </w:tcPr>
          <w:p w:rsidR="00FB6F5F" w:rsidRPr="00544F13" w:rsidRDefault="00FB6F5F" w:rsidP="006A2DA2">
            <w:pPr>
              <w:spacing w:after="0" w:line="240" w:lineRule="auto"/>
              <w:outlineLvl w:val="3"/>
              <w:rPr>
                <w:rFonts w:ascii="Times New Roman" w:hAnsi="Times New Roman" w:cs="Times New Roman"/>
                <w:b/>
                <w:bCs/>
                <w:sz w:val="24"/>
                <w:szCs w:val="24"/>
              </w:rPr>
            </w:pPr>
            <w:bookmarkStart w:id="46" w:name="bkm24"/>
            <w:r w:rsidRPr="00544F13">
              <w:rPr>
                <w:rFonts w:ascii="Times New Roman" w:hAnsi="Times New Roman" w:cs="Times New Roman"/>
                <w:b/>
                <w:bCs/>
                <w:sz w:val="24"/>
                <w:szCs w:val="24"/>
              </w:rPr>
              <w:t>Bērnu tiesību aizsardzības likums</w:t>
            </w:r>
          </w:p>
          <w:p w:rsidR="00FB6F5F" w:rsidRPr="00544F13" w:rsidRDefault="00FB6F5F" w:rsidP="006A2DA2">
            <w:pPr>
              <w:spacing w:after="0" w:line="240" w:lineRule="auto"/>
              <w:outlineLvl w:val="3"/>
              <w:rPr>
                <w:rFonts w:ascii="Times New Roman" w:hAnsi="Times New Roman" w:cs="Times New Roman"/>
                <w:b/>
                <w:bCs/>
                <w:sz w:val="24"/>
                <w:szCs w:val="24"/>
              </w:rPr>
            </w:pPr>
          </w:p>
          <w:p w:rsidR="00FB6F5F" w:rsidRPr="00544F13" w:rsidRDefault="00FB6F5F" w:rsidP="006A2DA2">
            <w:pPr>
              <w:spacing w:after="0" w:line="240" w:lineRule="auto"/>
              <w:outlineLvl w:val="3"/>
              <w:rPr>
                <w:rFonts w:ascii="Times New Roman" w:hAnsi="Times New Roman" w:cs="Times New Roman"/>
                <w:sz w:val="24"/>
                <w:szCs w:val="24"/>
              </w:rPr>
            </w:pPr>
            <w:r w:rsidRPr="00544F13">
              <w:rPr>
                <w:rFonts w:ascii="Times New Roman" w:hAnsi="Times New Roman" w:cs="Times New Roman"/>
                <w:b/>
                <w:bCs/>
                <w:sz w:val="24"/>
                <w:szCs w:val="24"/>
              </w:rPr>
              <w:t xml:space="preserve">6.pants. Bērna tiesību aizsardzības princips </w:t>
            </w:r>
            <w:r w:rsidRPr="00544F13">
              <w:rPr>
                <w:rFonts w:ascii="Times New Roman" w:hAnsi="Times New Roman" w:cs="Times New Roman"/>
                <w:sz w:val="24"/>
                <w:szCs w:val="24"/>
              </w:rPr>
              <w:br/>
              <w:t xml:space="preserve">(1) Tiesiskajās attiecībās, kas skar bērnu, bērna tiesības un intereses ir prioritāras. </w:t>
            </w:r>
            <w:r w:rsidRPr="00544F13">
              <w:rPr>
                <w:rFonts w:ascii="Times New Roman" w:hAnsi="Times New Roman" w:cs="Times New Roman"/>
                <w:sz w:val="24"/>
                <w:szCs w:val="24"/>
              </w:rPr>
              <w:br/>
              <w:t xml:space="preserve">(2)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w:t>
            </w:r>
          </w:p>
          <w:p w:rsidR="00FB6F5F" w:rsidRPr="00544F13" w:rsidRDefault="00FB6F5F" w:rsidP="001331AF">
            <w:pPr>
              <w:spacing w:after="0" w:line="240" w:lineRule="auto"/>
              <w:outlineLvl w:val="3"/>
              <w:rPr>
                <w:rFonts w:ascii="Times New Roman" w:hAnsi="Times New Roman" w:cs="Times New Roman"/>
                <w:sz w:val="24"/>
                <w:szCs w:val="24"/>
              </w:rPr>
            </w:pPr>
          </w:p>
          <w:p w:rsidR="00FB6F5F" w:rsidRPr="00544F13" w:rsidRDefault="00FB6F5F" w:rsidP="001331AF">
            <w:pPr>
              <w:spacing w:after="0" w:line="240" w:lineRule="auto"/>
              <w:outlineLvl w:val="3"/>
              <w:rPr>
                <w:rFonts w:ascii="Times New Roman" w:hAnsi="Times New Roman" w:cs="Times New Roman"/>
                <w:b/>
                <w:bCs/>
                <w:sz w:val="24"/>
                <w:szCs w:val="24"/>
              </w:rPr>
            </w:pPr>
            <w:r w:rsidRPr="00544F13">
              <w:rPr>
                <w:rFonts w:ascii="Times New Roman" w:hAnsi="Times New Roman" w:cs="Times New Roman"/>
                <w:b/>
                <w:bCs/>
                <w:sz w:val="24"/>
                <w:szCs w:val="24"/>
              </w:rPr>
              <w:t>20.pants. Ar bērna tiesību aizsardzību saistīto lietu izskatīšana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Valsts nodrošina, lai lietas, kas saistītas ar bērna tiesību aizsardzību, visās valsts un pašvaldību institūcijās izskatītu speciālisti, kuriem ir speciālas zināšanas šajā jomā. Kārtību, kādā apgūstamas speciālas zināšanas bērnu tiesību aizsardzības jomā, un šo zināšanu saturu nosaka Ministru kabinets.</w:t>
            </w:r>
          </w:p>
          <w:p w:rsidR="00FB6F5F" w:rsidRPr="00544F13" w:rsidRDefault="00FB6F5F" w:rsidP="001331AF">
            <w:pPr>
              <w:spacing w:after="0" w:line="240" w:lineRule="auto"/>
              <w:jc w:val="both"/>
              <w:rPr>
                <w:rFonts w:ascii="Times New Roman" w:hAnsi="Times New Roman" w:cs="Times New Roman"/>
                <w:b/>
                <w:sz w:val="24"/>
                <w:szCs w:val="24"/>
              </w:rPr>
            </w:pPr>
          </w:p>
          <w:p w:rsidR="00FB6F5F" w:rsidRPr="00544F13" w:rsidRDefault="00FB6F5F" w:rsidP="001331AF">
            <w:pPr>
              <w:spacing w:after="0" w:line="240" w:lineRule="auto"/>
              <w:jc w:val="both"/>
              <w:rPr>
                <w:rFonts w:ascii="Times New Roman" w:hAnsi="Times New Roman" w:cs="Times New Roman"/>
                <w:b/>
                <w:sz w:val="24"/>
                <w:szCs w:val="24"/>
              </w:rPr>
            </w:pPr>
            <w:r w:rsidRPr="00544F13">
              <w:rPr>
                <w:rFonts w:ascii="Times New Roman" w:hAnsi="Times New Roman" w:cs="Times New Roman"/>
                <w:b/>
                <w:sz w:val="24"/>
                <w:szCs w:val="24"/>
              </w:rPr>
              <w:t xml:space="preserve">Kriminālprocesa likums </w:t>
            </w:r>
          </w:p>
          <w:p w:rsidR="00FB6F5F" w:rsidRPr="00544F13" w:rsidRDefault="00FB6F5F" w:rsidP="001331AF">
            <w:pPr>
              <w:spacing w:after="0" w:line="240" w:lineRule="auto"/>
              <w:jc w:val="both"/>
              <w:rPr>
                <w:rFonts w:ascii="Times New Roman" w:hAnsi="Times New Roman" w:cs="Times New Roman"/>
                <w:b/>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bookmarkStart w:id="47" w:name="bkm182"/>
            <w:bookmarkStart w:id="48" w:name="bkm181"/>
            <w:bookmarkEnd w:id="47"/>
            <w:r w:rsidRPr="00544F13">
              <w:rPr>
                <w:rFonts w:ascii="Times New Roman" w:hAnsi="Times New Roman" w:cs="Times New Roman"/>
                <w:b/>
                <w:bCs/>
                <w:sz w:val="24"/>
                <w:szCs w:val="24"/>
              </w:rPr>
              <w:t>152.pants. Nepilngadīgā pratināšanas īpatnības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Nepilngadīgā pratināšanas ilgums bez viņa piekrišanas vienā diennaktī nedrīkst pārsniegt sešas stundas, ieskaitot pārtraukumu.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Nepilngadīgo, kurš nav sasniedzis 14 gadu vecumu, vai, pēc izmeklēšanas darbības veicēja </w:t>
            </w:r>
            <w:r w:rsidRPr="00544F13">
              <w:rPr>
                <w:rFonts w:ascii="Times New Roman" w:hAnsi="Times New Roman" w:cs="Times New Roman"/>
                <w:sz w:val="24"/>
                <w:szCs w:val="24"/>
              </w:rPr>
              <w:lastRenderedPageBreak/>
              <w:t>ieskata, jebkuru nepilngadīgo pratina pedagoga vai tāda speciālista klātbūtnē, kas apmācīts psihologa darbam ar bērniem kriminālprocesā (turpmāk – psihologs). Vienam no nepilngadīgā likumiskajiem pārstāvjiem, pilngadīgam tuviniekam vai uzticības personai ir tiesības piedalīties pratināšanā, ja vien viņš pats nav persona, pret kuru uzsākts kriminālprocess, aizturētais, aizdomās turētais vai apsūdzētais un ja pret to neiebilst nepilngadīgais. Minētā persona ar izmeklēšanas darbības veicēja atļauju var uzdot jautājumus pratināmajam.</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Nepilngadīgo, kurš nav sasniedzis 14 gadu vecumu, nebrīdina par atbildību par atteikšanos liecināt un apzināti nepatiesas liecības došanu.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Ja psihologs norāda procesa virzītājam, ka 14gadus nesasniegušās personas psihei vai tāda nepilngadīgā psihei, kas atzīts par cietušo no vardarbības, ko nodarījusi persona, no kuras cietušais ir materiāli vai citādi atkarīgs, vai seksuālas izmantošanas, var kaitēt atkārtota tieša pratināšana, tā izdarāma tikai ar izmeklēšanas tiesneša atļauju, bet tiesā – ar tiesas lēmumu.</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bookmarkStart w:id="49" w:name="bkm180"/>
            <w:bookmarkEnd w:id="48"/>
            <w:r w:rsidRPr="00544F13">
              <w:rPr>
                <w:rFonts w:ascii="Times New Roman" w:hAnsi="Times New Roman" w:cs="Times New Roman"/>
                <w:b/>
                <w:bCs/>
                <w:sz w:val="24"/>
                <w:szCs w:val="24"/>
              </w:rPr>
              <w:t>153.pants. Nepilngadīgās personas pratināšana ar psihologa starpniecību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Ja psihologs uzskata, ka 14 gadus nesasniegušās personas psihei vai tāda nepilngadīgā psihei, kas atzīts par cietušo no vardarbības, ko nodarījusi persona, no kuras cietušais ir materiāli vai citādi atkarīgs, vai seksuālās izmantošanas, var kaitēt tieša pratināšana, to var izdarīt ar tehnisko līdzekļu un psihologa starpniecību. Ja izmeklētājs vai prokurors tam nepiekrīt, tieša pratināšana izdarāma tikai ar izmeklēšanas tiesneša atļauju, bet tiesā – ar tiesas lēmumu.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Procesa virzītājs un citas viņa pieaicinātās personas atrodas citā telpā, kur tehniskie līdzekļi nodrošina to, ka var dzirdēt un redzēt pratināmo personu un psihologu. Pratināmais kopā ar psihologu atrodas telpā, kura piemērota sarunai ar nepilngadīgo un kurā tehniski nodrošināts, ka procesa virzītāja uzdotos jautājumus dzird tikai psihologs.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Ja pratināmā persona nav sasniegusi 14 gadu vecumu, psihologs, ievērojot konkrētos apstākļus, nepilngadīgajam izskaidro notiekošo darbību nepieciešamību un viņa sniegtās informācijas nozīmi, noskaidro personas datus, uzdod nepilngadīgā psihei atbilstošā formā procesa virzītāja jautājumus, ja nepieciešams, – informē par pārtraukumu izmeklēšanas darbībā un tās atsākšanu.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Ja pratināmā persona ir sasniegusi 14 gadu vecumu, procesa virzītājs ar psihologa starpniecību informē nepilngadīgo par veicamās izmeklēšanas darbības būtību, noskaidro viņa personas datus, izskaidro viņa tiesības un pienākumus, kā arī brīdina viņu par atbildību par savu pienākumu nepildīšanu, uzdod nepilngadīgā psihei atbilstošā formā procesa virzītāja uzdotos jautājumus; ja nepieciešams, – informē par pārtraukumu izmeklēšanas darbībā un tās atsākšanu.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(5) Pratināšanas gaitu fiksē saskaņā ar šā likuma 141.-143.panta prasībām. Pratināmā persona, kura nav sasniegusi 14 gadu vecumu, protokolu neparaksta.</w:t>
            </w:r>
            <w:bookmarkEnd w:id="46"/>
            <w:bookmarkEnd w:id="49"/>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(b) Informējot cietušos bērnus par viņu tiesībām, viņu lomu un tiesvedības apjomu, laiku un virzību, un viņu lietu izskatīšanas gaitu;</w:t>
            </w:r>
          </w:p>
          <w:p w:rsidR="00FB6F5F" w:rsidRPr="00544F13" w:rsidRDefault="00FB6F5F" w:rsidP="006A2DA2">
            <w:pPr>
              <w:spacing w:after="0" w:line="240" w:lineRule="auto"/>
              <w:jc w:val="both"/>
              <w:rPr>
                <w:rFonts w:ascii="Times New Roman" w:hAnsi="Times New Roman" w:cs="Times New Roman"/>
                <w:b/>
                <w:sz w:val="24"/>
                <w:szCs w:val="24"/>
              </w:rPr>
            </w:pPr>
          </w:p>
        </w:tc>
        <w:tc>
          <w:tcPr>
            <w:tcW w:w="10080" w:type="dxa"/>
          </w:tcPr>
          <w:p w:rsidR="00FB6F5F" w:rsidRPr="00544F13" w:rsidRDefault="00FB6F5F" w:rsidP="006A2DA2">
            <w:pPr>
              <w:spacing w:after="0" w:line="240" w:lineRule="auto"/>
              <w:rPr>
                <w:rFonts w:ascii="Times New Roman" w:hAnsi="Times New Roman" w:cs="Times New Roman"/>
                <w:b/>
                <w:bCs/>
                <w:sz w:val="24"/>
                <w:szCs w:val="24"/>
              </w:rPr>
            </w:pPr>
            <w:bookmarkStart w:id="50" w:name="bkm128"/>
            <w:bookmarkStart w:id="51" w:name="bkm127"/>
            <w:bookmarkEnd w:id="50"/>
            <w:r w:rsidRPr="00544F13">
              <w:rPr>
                <w:rFonts w:ascii="Times New Roman" w:hAnsi="Times New Roman" w:cs="Times New Roman"/>
                <w:b/>
                <w:bCs/>
                <w:sz w:val="24"/>
                <w:szCs w:val="24"/>
              </w:rPr>
              <w:t>Kriminālprocesa likums</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t>39.pants. Prokurora — procesa virzītāja pienākumi un tiesības</w:t>
            </w:r>
            <w:r w:rsidRPr="00544F13">
              <w:rPr>
                <w:rFonts w:ascii="Times New Roman" w:hAnsi="Times New Roman" w:cs="Times New Roman"/>
                <w:sz w:val="24"/>
                <w:szCs w:val="24"/>
              </w:rPr>
              <w:t xml:space="preserve">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Prokuroram kā procesa virzītājam ir pienākums:</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5) izsniegt cietušajam likumā paredzēto materiālu kopijas.</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t>49.pants. Tiesnesis kā procesa virzītājs pēc lietas iztiesāšanas un nolēmuma pieņemšanas</w:t>
            </w:r>
            <w:r w:rsidRPr="00544F13">
              <w:rPr>
                <w:rFonts w:ascii="Times New Roman" w:hAnsi="Times New Roman" w:cs="Times New Roman"/>
                <w:sz w:val="24"/>
                <w:szCs w:val="24"/>
              </w:rPr>
              <w:t xml:space="preserve">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Tiesnesis pēc lietas iztiesāšanas un nolēmuma pieņemšanas līdz šā nolēmuma nodošanai izpildei vai nosūtīšanai nākamās instances tiesai: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nodrošina tiesas sēdes protokola un nolēmuma pieejamību noteiktajā dienā visām likumā paredzētajām personām.</w:t>
            </w:r>
          </w:p>
          <w:p w:rsidR="00FB6F5F" w:rsidRPr="00544F13" w:rsidRDefault="00FB6F5F" w:rsidP="001331AF">
            <w:pPr>
              <w:spacing w:after="0" w:line="240" w:lineRule="auto"/>
              <w:jc w:val="both"/>
              <w:rPr>
                <w:rFonts w:ascii="Times New Roman" w:hAnsi="Times New Roman" w:cs="Times New Roman"/>
                <w:b/>
                <w:bCs/>
                <w:sz w:val="24"/>
                <w:szCs w:val="24"/>
              </w:rPr>
            </w:pPr>
          </w:p>
          <w:p w:rsidR="00FB6F5F" w:rsidRPr="00544F13" w:rsidRDefault="00FB6F5F" w:rsidP="001331AF">
            <w:pPr>
              <w:spacing w:after="0" w:line="240" w:lineRule="auto"/>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t>96.pants. Atzīšana par cietušo</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Procesa virzītājs savlaicīgi informē personu par tās tiesībām tikt atzītai par cietušo kriminālprocesā.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Personu par cietušo var atzīt tikai ar pašas vai tās pārstāvja rakstveida piekrišanu. Persona, kura nevēlas būt par cietušo, iegūst liecinieka statusu.</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t>98.pants. Cietušā tiesības pirmstiesas kriminālprocesā</w:t>
            </w:r>
            <w:r w:rsidRPr="00544F13">
              <w:rPr>
                <w:rFonts w:ascii="Times New Roman" w:hAnsi="Times New Roman" w:cs="Times New Roman"/>
                <w:sz w:val="24"/>
                <w:szCs w:val="24"/>
              </w:rPr>
              <w:t xml:space="preserve">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Cietušajam pirmstiesas kriminālprocesā ir tiesības: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iepazīties ar kriminālprocesa reģistru un pieteikt noraidījumu tajā ierakstītajām amatpersonām;</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iepazīties ar lēmumu par ekspertīzes noteikšanu pirms tā nodošanas izpildei un iesniegt pieteikumu par tā grozīšanu, ja ekspertīze tiek izdarīta pēc viņa paša pieteikuma;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8) pēc pirmstiesas kriminālprocesa pabeigšanas saņemt to tiesai nododamās krimināllietas materiālu kopijas, kuri tieši attiecas uz noziedzīgu nodarījumu, ar kuru viņam nodarīts kaitējums, ja tās nav izsniegtas agrāk, vai ar prokurora piekrišanu iepazīties ar šiem krimināllietas materiāliem;</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10) pieteikt izmeklēšanas tiesnesim lūgumu iepazīstināt viņu ar speciālo izmeklēšanas darbību materiāliem, kuri netiek pievienoti krimināllietai (pirmdokumentiem).</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Aptaujā un nopratināšanā cietušajam ir arī visas liecinieka tiesības un pienākumi.</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lastRenderedPageBreak/>
              <w:t>99.pants. Cietušā tiesības pirmās instances tiesā</w:t>
            </w:r>
            <w:r w:rsidRPr="00544F13">
              <w:rPr>
                <w:rFonts w:ascii="Times New Roman" w:hAnsi="Times New Roman" w:cs="Times New Roman"/>
                <w:sz w:val="24"/>
                <w:szCs w:val="24"/>
              </w:rPr>
              <w:t xml:space="preserve">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Pirmās instances tiesā cietušajam ir tiesības: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savlaicīgi uzzināt iztiesāšanas vietu un laiku;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8) iepazīties ar tiesas nolēmumu un tiesas sēdes protokolu.</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t>100.pants. Cietušā tiesības apelācijas instances tiesā</w:t>
            </w:r>
            <w:r w:rsidRPr="00544F13">
              <w:rPr>
                <w:rFonts w:ascii="Times New Roman" w:hAnsi="Times New Roman" w:cs="Times New Roman"/>
                <w:sz w:val="24"/>
                <w:szCs w:val="24"/>
              </w:rPr>
              <w:t xml:space="preserve">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Ja pirmās instances tiesas nolēmums pārsūdzēts daļā par to noziedzīgu nodarījumu, ar kuru cietušajam nodarīts kaitējums, procesa virzītājs nosūta cietušajam saņemto apelācijas sūdzību kopijas, bet apelācijas instances tiesa paziņo par sūdzību izskatīšanas laiku, vietu un kārtību.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Cietušajam ir tiesības tiesas noteiktajā dienā saņemt apelācijas instances tiesas nolēmumu un iesniegt kasācijas sūdzību.</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104.pants. Personas, kuras var būt cietušā — fiziskās personas pārstāvis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Ja kaitējums radīts nepilngadīgai personai, cietušo pārstāv: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māte, tēvs vai aizbildnis;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viens no vecvecākiem, pilngadīgs brālis vai pilngadīga māsa, ja nepilngadīgais dzīvojis kopā ar kādu no viņiem un attiecīgais tuvinieks par nepilngadīgo rūpējies;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3) bērnu tiesību aizsardzības institūcijas pārstāvis;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tādas nevalstiskās organizācijas pārstāvis, kura veic bērnu tiesību aizsardzības funkciju.</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110.pants. Liecinieka tiesības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Lieciniekam pirms aptaujas un pratināšanas ir tiesības no procesuālās darbības izpildītāja saņemt informāciju par savām tiesībām, pienākumiem un atbildību, ziņu fiksēšanas veidu, kā arī par tiesībām sniegt liecību viņam labi zināmā valodā, ja nepieciešams, izmantojot tulka pakalpojumus.</w:t>
            </w:r>
          </w:p>
          <w:p w:rsidR="00FB6F5F" w:rsidRPr="00544F13" w:rsidRDefault="00FB6F5F" w:rsidP="001331AF">
            <w:pPr>
              <w:spacing w:after="0" w:line="240" w:lineRule="auto"/>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b/>
                <w:bCs/>
                <w:sz w:val="24"/>
                <w:szCs w:val="24"/>
              </w:rPr>
            </w:pPr>
            <w:r w:rsidRPr="00544F13">
              <w:rPr>
                <w:rFonts w:ascii="Times New Roman" w:hAnsi="Times New Roman" w:cs="Times New Roman"/>
                <w:b/>
                <w:bCs/>
                <w:sz w:val="24"/>
                <w:szCs w:val="24"/>
              </w:rPr>
              <w:t>139.pants. Izmeklēšanas darbību veikšanas vispārīgie noteikumi</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 xml:space="preserve"> (2) Izmeklēšanas darbības sākumā tās veicējs informē konkrētajā procesā iesaistīto personu par tās tiesībām un pienākumiem, kā arī brīdina par atbildību par savu pienākumu nepildīšanu.</w:t>
            </w:r>
          </w:p>
          <w:p w:rsidR="00FB6F5F" w:rsidRPr="00544F13" w:rsidRDefault="00FB6F5F" w:rsidP="001331AF">
            <w:pPr>
              <w:spacing w:after="0" w:line="240" w:lineRule="auto"/>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bookmarkStart w:id="52" w:name="bkm183"/>
            <w:bookmarkEnd w:id="52"/>
            <w:r w:rsidRPr="00544F13">
              <w:rPr>
                <w:rFonts w:ascii="Times New Roman" w:hAnsi="Times New Roman" w:cs="Times New Roman"/>
                <w:b/>
                <w:bCs/>
                <w:sz w:val="24"/>
                <w:szCs w:val="24"/>
              </w:rPr>
              <w:t>151.pants. Liecinieka, cietušā, pārstāvja un kriminālprocesā aizskartā mantas īpašnieka pratināšana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Pirms pratināšanas lieciniekam, cietušajam, šajā likumā paredzētajam pārstāvim un </w:t>
            </w:r>
            <w:r w:rsidRPr="00544F13">
              <w:rPr>
                <w:rFonts w:ascii="Times New Roman" w:hAnsi="Times New Roman" w:cs="Times New Roman"/>
                <w:sz w:val="24"/>
                <w:szCs w:val="24"/>
              </w:rPr>
              <w:lastRenderedPageBreak/>
              <w:t>kriminālprocesā aizskartajam mantas īpašniekam vai likumīgajam valdītājam izskaidro viņa tiesības un pienākumus un brīdina par atbildību par atteikšanos liecināt vai apzināti nepatiesas liecības došanu.</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103.pants. Cietušā pienākumi</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Cietušajam ir pienākums ierasties kriminālprocesa veikšanai pilnvarotas amatpersonas norādītajā laikā un vietā un piedalīties izmeklēšanas darbībā.</w:t>
            </w:r>
            <w:bookmarkEnd w:id="51"/>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(c) Pieļaujot cietušo bērnu uzskatu, vajadzību un bažu paušanu un ņemšanu vērā tiesvedībā, kurā tiek skartas viņu personiskās intereses, saskaņā ar nacionālo normatīvo </w:t>
            </w:r>
            <w:smartTag w:uri="schemas-tilde-lv/tildestengine" w:element="veidnes">
              <w:smartTagPr>
                <w:attr w:name="baseform" w:val="akt|s"/>
                <w:attr w:name="id" w:val="-1"/>
                <w:attr w:name="text" w:val="aktu"/>
              </w:smartTagPr>
              <w:r w:rsidRPr="00544F13">
                <w:rPr>
                  <w:rFonts w:ascii="Times New Roman" w:hAnsi="Times New Roman" w:cs="Times New Roman"/>
                  <w:sz w:val="24"/>
                  <w:szCs w:val="24"/>
                </w:rPr>
                <w:t>aktu</w:t>
              </w:r>
            </w:smartTag>
            <w:r w:rsidRPr="00544F13">
              <w:rPr>
                <w:rFonts w:ascii="Times New Roman" w:hAnsi="Times New Roman" w:cs="Times New Roman"/>
                <w:sz w:val="24"/>
                <w:szCs w:val="24"/>
              </w:rPr>
              <w:t xml:space="preserve"> procesuālajām normām;</w:t>
            </w:r>
          </w:p>
          <w:p w:rsidR="00FB6F5F" w:rsidRPr="00544F13" w:rsidRDefault="00FB6F5F" w:rsidP="006A2DA2">
            <w:pPr>
              <w:spacing w:after="0" w:line="240" w:lineRule="auto"/>
              <w:jc w:val="both"/>
              <w:rPr>
                <w:rFonts w:ascii="Times New Roman" w:hAnsi="Times New Roman" w:cs="Times New Roman"/>
                <w:b/>
                <w:sz w:val="24"/>
                <w:szCs w:val="24"/>
              </w:rPr>
            </w:pPr>
          </w:p>
        </w:tc>
        <w:tc>
          <w:tcPr>
            <w:tcW w:w="10080" w:type="dxa"/>
          </w:tcPr>
          <w:p w:rsidR="00FB6F5F" w:rsidRPr="00544F13" w:rsidRDefault="00FB6F5F" w:rsidP="006A2DA2">
            <w:pPr>
              <w:spacing w:after="0" w:line="240" w:lineRule="auto"/>
              <w:outlineLvl w:val="3"/>
              <w:rPr>
                <w:rFonts w:ascii="Times New Roman" w:hAnsi="Times New Roman" w:cs="Times New Roman"/>
                <w:b/>
                <w:bCs/>
                <w:sz w:val="24"/>
                <w:szCs w:val="24"/>
              </w:rPr>
            </w:pPr>
            <w:r w:rsidRPr="00544F13">
              <w:rPr>
                <w:rFonts w:ascii="Times New Roman" w:hAnsi="Times New Roman" w:cs="Times New Roman"/>
                <w:b/>
                <w:bCs/>
                <w:sz w:val="24"/>
                <w:szCs w:val="24"/>
              </w:rPr>
              <w:t>Bērnu tiesību aizsardzības likums</w:t>
            </w:r>
          </w:p>
          <w:p w:rsidR="00FB6F5F" w:rsidRPr="00544F13" w:rsidRDefault="00FB6F5F" w:rsidP="006A2DA2">
            <w:pPr>
              <w:spacing w:after="0" w:line="240" w:lineRule="auto"/>
              <w:outlineLvl w:val="3"/>
              <w:rPr>
                <w:rFonts w:ascii="Times New Roman" w:hAnsi="Times New Roman" w:cs="Times New Roman"/>
                <w:b/>
                <w:bCs/>
                <w:sz w:val="24"/>
                <w:szCs w:val="24"/>
              </w:rPr>
            </w:pPr>
            <w:r w:rsidRPr="00544F13">
              <w:rPr>
                <w:rFonts w:ascii="Times New Roman" w:hAnsi="Times New Roman" w:cs="Times New Roman"/>
                <w:b/>
                <w:bCs/>
                <w:sz w:val="24"/>
                <w:szCs w:val="24"/>
              </w:rPr>
              <w:t>20.pants. Ar bērna tiesību aizsardzību saistīto lietu izskatīšana</w:t>
            </w: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 xml:space="preserve"> (3) Bērnam tiek dota iespēja tikt uzklausītam jebkādās ar viņu saistītās iztiesāšanas vai administratīvās procedūrās vai nu tieši, vai ar sava likumīgā pārstāvja vai attiecīgas institūcijas starpniecību</w:t>
            </w:r>
          </w:p>
          <w:p w:rsidR="00FB6F5F" w:rsidRPr="00544F13" w:rsidRDefault="00FB6F5F" w:rsidP="006A2DA2">
            <w:pPr>
              <w:spacing w:after="0" w:line="240" w:lineRule="auto"/>
              <w:rPr>
                <w:rFonts w:ascii="Times New Roman" w:hAnsi="Times New Roman" w:cs="Times New Roman"/>
                <w:sz w:val="24"/>
                <w:szCs w:val="24"/>
              </w:rPr>
            </w:pPr>
          </w:p>
          <w:p w:rsidR="00FB6F5F" w:rsidRPr="00544F13" w:rsidRDefault="00FB6F5F" w:rsidP="006A2DA2">
            <w:pPr>
              <w:spacing w:after="0" w:line="240" w:lineRule="auto"/>
              <w:rPr>
                <w:rFonts w:ascii="Times New Roman" w:hAnsi="Times New Roman" w:cs="Times New Roman"/>
                <w:b/>
                <w:sz w:val="24"/>
                <w:szCs w:val="24"/>
              </w:rPr>
            </w:pPr>
            <w:r w:rsidRPr="00544F13">
              <w:rPr>
                <w:rFonts w:ascii="Times New Roman" w:hAnsi="Times New Roman" w:cs="Times New Roman"/>
                <w:b/>
                <w:sz w:val="24"/>
                <w:szCs w:val="24"/>
              </w:rPr>
              <w:t>Kriminālprocesa likums</w:t>
            </w:r>
          </w:p>
          <w:p w:rsidR="00FB6F5F" w:rsidRPr="00544F13" w:rsidRDefault="00FB6F5F" w:rsidP="006A2DA2">
            <w:pPr>
              <w:spacing w:after="0" w:line="240" w:lineRule="auto"/>
              <w:rPr>
                <w:rFonts w:ascii="Times New Roman" w:hAnsi="Times New Roman" w:cs="Times New Roman"/>
                <w:b/>
                <w:sz w:val="24"/>
                <w:szCs w:val="24"/>
              </w:rPr>
            </w:pP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t>89.pants. Nepilngadīgā pārstāvis</w:t>
            </w:r>
            <w:r w:rsidRPr="00544F13">
              <w:rPr>
                <w:rFonts w:ascii="Times New Roman" w:hAnsi="Times New Roman" w:cs="Times New Roman"/>
                <w:sz w:val="24"/>
                <w:szCs w:val="24"/>
              </w:rPr>
              <w:t xml:space="preserve">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Lai pilnvērtīgi nodrošinātu tādas nepilngadīgās personas tiesības un intereses, kurai ir tiesības uz aizstāvību, kriminālprocesā var piedalīties tās pārstāvis.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Par pārstāvi var būt: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viens no likumiskajiem pārstāvjiem (māte, tēvs, aizbildnis, aizgādnis);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viens no vecvecākiem, pilngadīgs brālis vai pilngadīga māsa, ja nepilngadīgais dzīvojis kopā ar kādu no viņiem un attiecīgais tuvinieks par nepilngadīgo rūpējies;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bērnu tiesību aizsardzības institūcijas pārstāvis;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tādas nevalstiskās organizācijas pārstāvis, kura veic bērnu tiesību aizsardzības funkciju.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Pārstāvim kriminālprocesā atļauj piedalīties vai viņu nomaina ar procesa virzītāja lēmumu, ko var uzrakstīt arī rezolūcijas veidā. Izlemjot šo jautājumu, procesa virzītājs ievēro šā panta otrajā daļā noteikto secību un konkrēto personu iespējas un vēlēšanos patiesi aizsargāt nepilngadīgā intereses.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Pārstāvim atļauj piedalīties kriminālprocesā no brīža, kad nepilngadīgais ieguvis tiesības uz aizstāvību un pieņemts lēmums par viņa pārstāvja piedalīšanos.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(5) Lēmums jāpieņem nekavējoties, bet ne vēlāk kā triju darba dienu laikā.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(6) Pārstāvis izbeidz savu līdzdalību kriminālprocesā, kad pārstāvamais sasniedz pilngadību.</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sz w:val="24"/>
                <w:szCs w:val="24"/>
              </w:rPr>
            </w:pPr>
            <w:r w:rsidRPr="00544F13">
              <w:rPr>
                <w:rFonts w:ascii="Times New Roman" w:hAnsi="Times New Roman" w:cs="Times New Roman"/>
                <w:b/>
                <w:sz w:val="24"/>
                <w:szCs w:val="24"/>
              </w:rPr>
              <w:t>104.pants. Personas, kuras var būt cietušā – fiziskās personas pārstāvis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(4) Šā panta otrajā un trešajā daļā minētajos gadījumos visas cietušā tiesības pilnībā pieder viņa pārstāvim un cietušais patstāvīgi tās īstenot nevar, izņemot nepilngadīgā tiesības sniegt liecību un izteikt savu viedokli.</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107.pants. Cietušās personas pārstāvja tiesības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Piecpadsmit gadu vecumu sasnieguša nepilngadīgā cietušā pārstāvis izmanto tiesības kopā ar savu pārstāvamo.</w:t>
            </w:r>
          </w:p>
          <w:p w:rsidR="00FB6F5F" w:rsidRPr="00544F13" w:rsidRDefault="00FB6F5F" w:rsidP="001331AF">
            <w:pPr>
              <w:spacing w:after="0" w:line="240" w:lineRule="auto"/>
              <w:jc w:val="both"/>
              <w:rPr>
                <w:rFonts w:ascii="Times New Roman" w:hAnsi="Times New Roman" w:cs="Times New Roman"/>
                <w:sz w:val="24"/>
                <w:szCs w:val="24"/>
              </w:rPr>
            </w:pP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(d) Nodrošinot atbilstošus atbalsta pakalpojumus cietušajiem bērniem visā tiesvedības gaitā;</w:t>
            </w:r>
          </w:p>
          <w:p w:rsidR="00FB6F5F" w:rsidRPr="00544F13" w:rsidRDefault="00FB6F5F" w:rsidP="006A2DA2">
            <w:pPr>
              <w:spacing w:after="0" w:line="240" w:lineRule="auto"/>
              <w:jc w:val="both"/>
              <w:rPr>
                <w:rFonts w:ascii="Times New Roman" w:hAnsi="Times New Roman" w:cs="Times New Roman"/>
                <w:sz w:val="24"/>
                <w:szCs w:val="24"/>
              </w:rPr>
            </w:pPr>
          </w:p>
        </w:tc>
        <w:tc>
          <w:tcPr>
            <w:tcW w:w="10080" w:type="dxa"/>
          </w:tcPr>
          <w:p w:rsidR="00FB6F5F" w:rsidRPr="00544F13" w:rsidRDefault="00FB6F5F" w:rsidP="006A2DA2">
            <w:pPr>
              <w:spacing w:after="0" w:line="240" w:lineRule="auto"/>
              <w:outlineLvl w:val="3"/>
              <w:rPr>
                <w:rFonts w:ascii="Times New Roman" w:hAnsi="Times New Roman" w:cs="Times New Roman"/>
                <w:b/>
                <w:bCs/>
                <w:sz w:val="24"/>
                <w:szCs w:val="24"/>
              </w:rPr>
            </w:pPr>
            <w:r w:rsidRPr="00544F13">
              <w:rPr>
                <w:rFonts w:ascii="Times New Roman" w:hAnsi="Times New Roman" w:cs="Times New Roman"/>
                <w:b/>
                <w:bCs/>
                <w:sz w:val="24"/>
                <w:szCs w:val="24"/>
              </w:rPr>
              <w:t>Bērnu tiesību aizsardzības likums</w:t>
            </w:r>
          </w:p>
          <w:p w:rsidR="00FB6F5F" w:rsidRPr="00544F13" w:rsidRDefault="00FB6F5F" w:rsidP="006A2DA2">
            <w:pPr>
              <w:spacing w:after="0" w:line="240" w:lineRule="auto"/>
              <w:outlineLvl w:val="3"/>
              <w:rPr>
                <w:rFonts w:ascii="Times New Roman" w:hAnsi="Times New Roman" w:cs="Times New Roman"/>
                <w:b/>
                <w:bCs/>
                <w:sz w:val="24"/>
                <w:szCs w:val="24"/>
              </w:rPr>
            </w:pPr>
          </w:p>
          <w:p w:rsidR="00FB6F5F" w:rsidRPr="00544F13" w:rsidRDefault="00FB6F5F" w:rsidP="006A2DA2">
            <w:pPr>
              <w:spacing w:after="0" w:line="240" w:lineRule="auto"/>
              <w:outlineLvl w:val="3"/>
              <w:rPr>
                <w:rFonts w:ascii="Times New Roman" w:hAnsi="Times New Roman" w:cs="Times New Roman"/>
                <w:b/>
                <w:bCs/>
                <w:sz w:val="24"/>
                <w:szCs w:val="24"/>
              </w:rPr>
            </w:pPr>
            <w:r w:rsidRPr="00544F13">
              <w:rPr>
                <w:rFonts w:ascii="Times New Roman" w:hAnsi="Times New Roman" w:cs="Times New Roman"/>
                <w:b/>
                <w:bCs/>
                <w:sz w:val="24"/>
                <w:szCs w:val="24"/>
              </w:rPr>
              <w:t>20.pants. Ar bērna tiesību aizsardzību saistīto lietu izskatīšana</w:t>
            </w:r>
          </w:p>
          <w:p w:rsidR="00FB6F5F" w:rsidRPr="00544F13" w:rsidRDefault="00FB6F5F" w:rsidP="006A2DA2">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(1) Valsts nodrošina, lai lietas, kas saistītas ar bērna tiesību aizsardzību, visās valsts un pašvaldību institūcijās izskatītu speciālisti, kuriem ir speciālas zināšanas šajā jomā. Kārtību, kādā apgūstamas speciālas zināšanas bērnu tiesību aizsardzības jomā, un šo zināšanu saturu nosaka Ministru kabinets.</w:t>
            </w:r>
          </w:p>
          <w:p w:rsidR="00FB6F5F" w:rsidRPr="00544F13" w:rsidRDefault="00FB6F5F" w:rsidP="006A2DA2">
            <w:pPr>
              <w:spacing w:after="0" w:line="240" w:lineRule="auto"/>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t>89.pants. Nepilngadīgā pārstāvis</w:t>
            </w:r>
            <w:r w:rsidRPr="00544F13">
              <w:rPr>
                <w:rFonts w:ascii="Times New Roman" w:hAnsi="Times New Roman" w:cs="Times New Roman"/>
                <w:sz w:val="24"/>
                <w:szCs w:val="24"/>
              </w:rPr>
              <w:t xml:space="preserve">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Lai pilnvērtīgi nodrošinātu tādas nepilngadīgās personas tiesības un intereses, kurai ir tiesības uz aizstāvību, kriminālprocesā var piedalīties tās pārstāvis.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Par pārstāvi var būt: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viens no likumiskajiem pārstāvjiem (māte, tēvs, aizbildnis, aizgādnis);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viens no vecvecākiem, pilngadīgs brālis vai pilngadīga māsa, ja nepilngadīgais dzīvojis kopā ar kādu no viņiem un attiecīgais tuvinieks par nepilngadīgo rūpējies;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bērnu tiesību aizsardzības institūcijas pārstāvis;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tādas nevalstiskās organizācijas pārstāvis, kura veic bērnu tiesību aizsardzības funkciju.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Pārstāvim kriminālprocesā atļauj piedalīties vai viņu nomaina ar procesa virzītāja lēmumu, ko var uzrakstīt arī rezolūcijas veidā. Izlemjot šo jautājumu, procesa virzītājs ievēro šā panta otrajā daļā noteikto secību un konkrēto personu iespējas un vēlēšanos patiesi aizsargāt nepilngadīgā intereses.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Pārstāvim atļauj piedalīties kriminālprocesā no brīža, kad nepilngadīgais ieguvis tiesības uz aizstāvību un pieņemts lēmums par viņa pārstāvja piedalīšanos.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(5) Lēmums jāpieņem nekavējoties, bet ne vēlāk kā triju darba dienu laikā.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(6) Pārstāvis izbeidz savu līdzdalību kriminālprocesā, kad pārstāvamais sasniedz pilngadību</w:t>
            </w:r>
            <w:bookmarkStart w:id="53" w:name="bkm110"/>
            <w:bookmarkStart w:id="54" w:name="bkm108"/>
            <w:bookmarkEnd w:id="53"/>
            <w:r w:rsidRPr="00544F13">
              <w:rPr>
                <w:rFonts w:ascii="Times New Roman" w:hAnsi="Times New Roman" w:cs="Times New Roman"/>
                <w:sz w:val="24"/>
                <w:szCs w:val="24"/>
              </w:rPr>
              <w:t>.</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sz w:val="24"/>
                <w:szCs w:val="24"/>
              </w:rPr>
            </w:pPr>
            <w:r w:rsidRPr="00544F13">
              <w:rPr>
                <w:rFonts w:ascii="Times New Roman" w:hAnsi="Times New Roman" w:cs="Times New Roman"/>
                <w:b/>
                <w:sz w:val="24"/>
                <w:szCs w:val="24"/>
              </w:rPr>
              <w:lastRenderedPageBreak/>
              <w:t>104.pants. Personas, kuras var būt cietušā – fiziskās personas pārstāvis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Cietušo – pilngadīgu fizisko personu var pārstāvēt jebkura pilngadīga un rīcībspējīga fiziskā persona uz cietušā pilnvarojuma pamata.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Ja kaitējums radīts nepilngadīgai personai, cietušo pārstāv:</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māte, tēvs vai aizbildnis;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viens no vecvecākiem, pilngadīgs brālis vai pilngadīga māsa, ja nepilngadīgais dzīvojis kopā ar kādu no viņiem un attiecīgais tuvinieks par nepilngadīgo rūpējies;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bērnu tiesību aizsardzības institūcijas pārstāvis;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tādas nevalstiskās organizācijas pārstāvis, kura veic bērnu tiesību aizsardzības funkciju.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 (4) Šā panta otrajā un trešajā daļā minētajos gadījumos visas cietušā tiesības pilnībā pieder viņa pārstāvim un cietušais patstāvīgi tās īstenot nevar, izņemot nepilngadīgā tiesības sniegt liecību un izteikt savu viedokli.</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(5) Ja ir apgrūtināta vai citādi nav nodrošināta nepilngadīgā tiesību un interešu aizsardzība vai šā panta otrajā daļā minētie pārstāvji iesniedz motivētu lūgumu, procesa virzītājs pieņem lēmumu par advokāta kā nepilngadīgās cietušās personas pārstāvja uzaicināšanu.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 (8) Nepilngadīgā vai rīcībnespējīgā cietušā pārstāvim kriminālprocesā atļauj piedalīties ar procesa virzītāja lēmumu, ko var uzrakstīt arī rezolūcijas veidā.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(9) Procesa virzītājs, izlemjot jautājumu par atļauju personai piedalīties kriminālprocesā kā nepilngadīgā vai rīcībnespējīgā cietušā pārstāvim, ievēro šā panta otrajā daļā noteikto secību un konkrēto personu iespējas un vēlēšanos patiesi aizsargāt cietušā intereses.</w:t>
            </w:r>
            <w:bookmarkEnd w:id="54"/>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 xml:space="preserve">(e) Ja nepieciešams, aizsargājot cietušo bērnu personisko dzīvi un identitāti un veicot pasākumus saskaņā ar nacionālajiem normatīvajiem </w:t>
            </w:r>
            <w:smartTag w:uri="schemas-tilde-lv/tildestengine" w:element="veidnes">
              <w:smartTagPr>
                <w:attr w:name="baseform" w:val="akt|s"/>
                <w:attr w:name="id" w:val="-1"/>
                <w:attr w:name="text" w:val="aktiem"/>
              </w:smartTagPr>
              <w:r w:rsidRPr="00544F13">
                <w:rPr>
                  <w:rFonts w:ascii="Times New Roman" w:hAnsi="Times New Roman" w:cs="Times New Roman"/>
                  <w:sz w:val="24"/>
                  <w:szCs w:val="24"/>
                </w:rPr>
                <w:t>aktiem</w:t>
              </w:r>
            </w:smartTag>
            <w:r w:rsidRPr="00544F13">
              <w:rPr>
                <w:rFonts w:ascii="Times New Roman" w:hAnsi="Times New Roman" w:cs="Times New Roman"/>
                <w:sz w:val="24"/>
                <w:szCs w:val="24"/>
              </w:rPr>
              <w:t>, lai novērstu nepienācīgu informācijas izplatīšanu, kas varētu novest pie cietušo bērnu identifikācijas</w:t>
            </w:r>
          </w:p>
        </w:tc>
        <w:tc>
          <w:tcPr>
            <w:tcW w:w="10080" w:type="dxa"/>
          </w:tcPr>
          <w:p w:rsidR="00FB6F5F" w:rsidRPr="00544F13" w:rsidRDefault="00FB6F5F" w:rsidP="006A2DA2">
            <w:pPr>
              <w:pStyle w:val="Heading4"/>
              <w:spacing w:before="0" w:line="240" w:lineRule="auto"/>
              <w:rPr>
                <w:rFonts w:ascii="Times New Roman" w:hAnsi="Times New Roman" w:cs="Times New Roman"/>
                <w:i w:val="0"/>
                <w:color w:val="auto"/>
                <w:sz w:val="24"/>
                <w:szCs w:val="24"/>
              </w:rPr>
            </w:pPr>
            <w:bookmarkStart w:id="55" w:name="bkm105"/>
            <w:r w:rsidRPr="00544F13">
              <w:rPr>
                <w:rFonts w:ascii="Times New Roman" w:hAnsi="Times New Roman" w:cs="Times New Roman"/>
                <w:i w:val="0"/>
                <w:color w:val="auto"/>
                <w:sz w:val="24"/>
                <w:szCs w:val="24"/>
              </w:rPr>
              <w:t>Bērnu tiesību aizsardzības likums</w:t>
            </w:r>
          </w:p>
          <w:p w:rsidR="00FB6F5F" w:rsidRPr="00544F13" w:rsidRDefault="00FB6F5F" w:rsidP="006A2DA2">
            <w:pPr>
              <w:pStyle w:val="Heading4"/>
              <w:spacing w:before="0" w:line="240" w:lineRule="auto"/>
              <w:rPr>
                <w:rFonts w:ascii="Times New Roman" w:hAnsi="Times New Roman" w:cs="Times New Roman"/>
                <w:i w:val="0"/>
                <w:color w:val="auto"/>
                <w:sz w:val="24"/>
                <w:szCs w:val="24"/>
              </w:rPr>
            </w:pPr>
          </w:p>
          <w:p w:rsidR="00FB6F5F" w:rsidRPr="00544F13" w:rsidRDefault="00FB6F5F" w:rsidP="006A2DA2">
            <w:pPr>
              <w:pStyle w:val="Heading4"/>
              <w:spacing w:before="0" w:line="240" w:lineRule="auto"/>
              <w:rPr>
                <w:rFonts w:ascii="Times New Roman" w:hAnsi="Times New Roman" w:cs="Times New Roman"/>
                <w:i w:val="0"/>
                <w:color w:val="auto"/>
                <w:sz w:val="24"/>
                <w:szCs w:val="24"/>
              </w:rPr>
            </w:pPr>
            <w:r w:rsidRPr="00544F13">
              <w:rPr>
                <w:rFonts w:ascii="Times New Roman" w:hAnsi="Times New Roman" w:cs="Times New Roman"/>
                <w:i w:val="0"/>
                <w:color w:val="auto"/>
                <w:sz w:val="24"/>
                <w:szCs w:val="24"/>
              </w:rPr>
              <w:t>71.pants. Aizliegums izplatīt informāciju par bērnu</w:t>
            </w:r>
          </w:p>
          <w:bookmarkEnd w:id="55"/>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Informācija, kuru par bērnu ieguvis bērnu aprūpes, izglītības, sociālās palīdzības vai citas iestādes darbinieks vai valsts vai pašvaldības institūcijas darbinieks, pildot amata pienākumus, ir konfidenciāla, un ziņas, kas jebkādā veidā varētu kaitēt bērna turpmākajai attīstībai vai viņa psiholoģiskā līdzsvara saglabāšanai, nav izpaužamas.</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Aizliegts izplatīt personiski iegūto informāciju par bērnu, kurš kļuvis par nozieguma upuri, liecinieku vai izdarījis likumpārkāpumu, kā arī tādu informāciju, kura bērnam varētu kaitēt tūlīt vai tālākā nākotnē.</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Kriminālprocesa likums</w:t>
            </w:r>
          </w:p>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lastRenderedPageBreak/>
              <w:t>12.pants. Cilvēktiesību garantēšana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(4) Amatpersonai, kura veic kriminālprocesu, ir pienākums aizsargāt personas privātās dzīves noslēpumu un komercnoslēpumu. Ziņas par to drīkst iegūt un izmantot tikai tad, ja tas ir nepieciešams pierādāmo apstākļu noskaidrošanai.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(5) Fiziskajai personai ir tiesības pieprasīt, lai krimināllietā netiek iekļautas ziņas par šīs personas pašas vai tās saderinātā, laulātā, vecāku, vecvecāku, bērnu, mazbērnu, brāļu un māsu, kā arī tās personas, ar kuru attiecīgā fiziskā persona dzīvo kopā un ar kuru tai ir kopīga (nedalīta) saimniecība privāto dzīvi, komercdarbību un mantisko stāvokli, ja tas nav nepieciešams krimināltiesisko attiecību taisnīgai noregulēšanai.</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t>97.pants. Cietušā tiesību vispārīgie principi</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(9) Bez cietušā piekrišanas nedrīkst publiskot plašsaziņas līdzekļos procesuālo darbību laikā ar foto, video vai cita veida tehniskiem līdzekļiem fiksētu viņa attēlu, ja vien tas nav nepieciešams noziedzīgā nodarījuma atklāšanai.</w:t>
            </w:r>
          </w:p>
          <w:p w:rsidR="00FB6F5F" w:rsidRPr="00544F13" w:rsidRDefault="00FB6F5F" w:rsidP="001331AF">
            <w:pPr>
              <w:spacing w:after="0" w:line="240" w:lineRule="auto"/>
              <w:jc w:val="both"/>
              <w:rPr>
                <w:rFonts w:ascii="Times New Roman" w:hAnsi="Times New Roman" w:cs="Times New Roman"/>
                <w:b/>
                <w:bCs/>
                <w:sz w:val="24"/>
                <w:szCs w:val="24"/>
              </w:rPr>
            </w:pP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(f) Nepieciešamos gadījumos cietušo bērnu, kā arī viņu ģimeņu un viņu labā liecinošo liecinieku drošības nolūkos nodrošinot pret iebiedēšanu un atriebību;</w:t>
            </w:r>
          </w:p>
        </w:tc>
        <w:tc>
          <w:tcPr>
            <w:tcW w:w="10080" w:type="dxa"/>
          </w:tcPr>
          <w:p w:rsidR="00FB6F5F" w:rsidRPr="00544F13" w:rsidRDefault="00FB6F5F" w:rsidP="006A2DA2">
            <w:pPr>
              <w:spacing w:after="0" w:line="240" w:lineRule="auto"/>
              <w:jc w:val="both"/>
              <w:rPr>
                <w:rFonts w:ascii="Times New Roman" w:hAnsi="Times New Roman" w:cs="Times New Roman"/>
                <w:b/>
                <w:bCs/>
                <w:sz w:val="24"/>
                <w:szCs w:val="24"/>
              </w:rPr>
            </w:pPr>
            <w:bookmarkStart w:id="56" w:name="bkm17"/>
            <w:bookmarkStart w:id="57" w:name="bkm16"/>
            <w:bookmarkEnd w:id="56"/>
            <w:r w:rsidRPr="00544F13">
              <w:rPr>
                <w:rFonts w:ascii="Times New Roman" w:hAnsi="Times New Roman" w:cs="Times New Roman"/>
                <w:b/>
                <w:bCs/>
                <w:sz w:val="24"/>
                <w:szCs w:val="24"/>
              </w:rPr>
              <w:t>Kriminālprocesa likums</w:t>
            </w:r>
          </w:p>
          <w:p w:rsidR="00FB6F5F" w:rsidRPr="00544F13" w:rsidRDefault="00FB6F5F" w:rsidP="006A2DA2">
            <w:pPr>
              <w:spacing w:after="0" w:line="240" w:lineRule="auto"/>
              <w:jc w:val="both"/>
              <w:rPr>
                <w:rFonts w:ascii="Times New Roman" w:hAnsi="Times New Roman" w:cs="Times New Roman"/>
                <w:b/>
                <w:bCs/>
                <w:sz w:val="24"/>
                <w:szCs w:val="24"/>
              </w:rPr>
            </w:pPr>
          </w:p>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24.pants. Personas un mantas aizsardzība apdraudējuma gadījumā</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Personai, kura tiek apdraudēta sakarā ar tās kriminālprocesuālā pienākuma izpildi, ir tiesības prasīt, lai procesa virzītājs veic likumā paredzētos pasākumus šīs personas un tās mantas aizsardzībai.</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Procesa virzītājs, saņemot šā panta pirmajā daļā minēto informāciju, atkarībā no konkrētiem apstākļiem lemj par nepieciešamību veikt vienu vai vairākus no šādiem pasākumiem:</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uzsākt citu kriminālprocesu apdraudējuma izmeklēšanai;</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izvēlēties atbilstošu drošības līdzekli personai, kuras interesēs noticis apdraudējums;</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ierosināt speciālās procesuālās aizsardzības noteikšanu personai, kura ir apdraudēta;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uzdot tiesībaizsardzības institūcijām veikt personas vai tās mantas aizsardzību.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Ja šā panta otrajā daļā minētie pasākumi nespēj novērst reālu personas dzīvības apdraudējumu, procesa virzītājs atsakās no to pierādījumu izmantošanas, kuri ir apdraudējuma iemesls.</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Personu speciālās aizsardzības likums</w:t>
            </w:r>
          </w:p>
          <w:p w:rsidR="00FB6F5F" w:rsidRPr="00544F13" w:rsidRDefault="00FB6F5F" w:rsidP="001331AF">
            <w:pPr>
              <w:spacing w:after="0" w:line="240" w:lineRule="auto"/>
              <w:jc w:val="both"/>
              <w:rPr>
                <w:rFonts w:ascii="Times New Roman" w:hAnsi="Times New Roman" w:cs="Times New Roman"/>
                <w:sz w:val="24"/>
                <w:szCs w:val="24"/>
              </w:rPr>
            </w:pPr>
          </w:p>
          <w:bookmarkEnd w:id="57"/>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t>4.pants. Tiesības uz speciālo aizsardzību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(1) Tiesības uz speciālo aizsardzību ir šādām personām, kas liecina vai ir liecinājušas kriminālprocesā (turpmāk — kriminālprocesā liecinošā persona):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cietušajam, lieciniekam vai citai personai, kura liecina vai ir liecinājusi par smagu vai sevišķi smagu noziegumu;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nepilngadīgai personai, kura liecina par Krimināllikuma 161., 162. un 174.pantā paredzētajiem noziegumiem;</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personai, kuras apdraudējums var ietekmēt kriminālprocesā liecinošo personu.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Tiesības uz speciālo aizsardzību ir arī personai, kura neliecina kriminālprocesā, bet piedalās smaga vai sevišķi smaga nozieguma atklāšanā, izmeklēšanā vai iztiesāšanā, kā arī personai, kura sakarā ar minēto personu darbībām ir apdraudēta (turpmāk — cita aizsargājamā persona).</w:t>
            </w: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 xml:space="preserve">(g) Novēršot nevajadzīgu kavēšanos lietu izskatīšanā un cietušajiem bērniem atlīdzību noteicošu </w:t>
            </w:r>
            <w:smartTag w:uri="schemas-tilde-lv/tildestengine" w:element="veidnes">
              <w:smartTagPr>
                <w:attr w:name="baseform" w:val="rīkojum|s"/>
                <w:attr w:name="id" w:val="-1"/>
                <w:attr w:name="text" w:val="rīkojumu"/>
              </w:smartTagPr>
              <w:r w:rsidRPr="00544F13">
                <w:rPr>
                  <w:rFonts w:ascii="Times New Roman" w:hAnsi="Times New Roman" w:cs="Times New Roman"/>
                  <w:sz w:val="24"/>
                  <w:szCs w:val="24"/>
                </w:rPr>
                <w:t>rīkojumu</w:t>
              </w:r>
            </w:smartTag>
            <w:r w:rsidRPr="00544F13">
              <w:rPr>
                <w:rFonts w:ascii="Times New Roman" w:hAnsi="Times New Roman" w:cs="Times New Roman"/>
                <w:sz w:val="24"/>
                <w:szCs w:val="24"/>
              </w:rPr>
              <w:t xml:space="preserve"> vai spriedumu izpildē.</w:t>
            </w:r>
          </w:p>
          <w:p w:rsidR="00FB6F5F" w:rsidRPr="00544F13" w:rsidRDefault="00FB6F5F" w:rsidP="006A2DA2">
            <w:pPr>
              <w:spacing w:after="0" w:line="240" w:lineRule="auto"/>
              <w:jc w:val="both"/>
              <w:rPr>
                <w:rFonts w:ascii="Times New Roman" w:hAnsi="Times New Roman" w:cs="Times New Roman"/>
                <w:sz w:val="24"/>
                <w:szCs w:val="24"/>
              </w:rPr>
            </w:pPr>
          </w:p>
        </w:tc>
        <w:tc>
          <w:tcPr>
            <w:tcW w:w="10080" w:type="dxa"/>
          </w:tcPr>
          <w:p w:rsidR="00FB6F5F" w:rsidRPr="00544F13" w:rsidRDefault="00FB6F5F" w:rsidP="006A2DA2">
            <w:pPr>
              <w:spacing w:after="0" w:line="240" w:lineRule="auto"/>
              <w:rPr>
                <w:rFonts w:ascii="Times New Roman" w:hAnsi="Times New Roman" w:cs="Times New Roman"/>
                <w:b/>
                <w:bCs/>
                <w:sz w:val="24"/>
                <w:szCs w:val="24"/>
              </w:rPr>
            </w:pPr>
            <w:r w:rsidRPr="00544F13">
              <w:rPr>
                <w:rFonts w:ascii="Times New Roman" w:hAnsi="Times New Roman" w:cs="Times New Roman"/>
                <w:b/>
                <w:bCs/>
                <w:sz w:val="24"/>
                <w:szCs w:val="24"/>
              </w:rPr>
              <w:t>Kriminālprocesa likums</w:t>
            </w:r>
          </w:p>
          <w:p w:rsidR="00FB6F5F" w:rsidRPr="00544F13" w:rsidRDefault="00FB6F5F" w:rsidP="006A2DA2">
            <w:pPr>
              <w:spacing w:after="0" w:line="240" w:lineRule="auto"/>
              <w:rPr>
                <w:rFonts w:ascii="Times New Roman" w:hAnsi="Times New Roman" w:cs="Times New Roman"/>
                <w:b/>
                <w:bCs/>
                <w:sz w:val="24"/>
                <w:szCs w:val="24"/>
              </w:rPr>
            </w:pPr>
            <w:r w:rsidRPr="00544F13">
              <w:rPr>
                <w:rFonts w:ascii="Times New Roman" w:hAnsi="Times New Roman" w:cs="Times New Roman"/>
                <w:b/>
                <w:bCs/>
                <w:sz w:val="24"/>
                <w:szCs w:val="24"/>
              </w:rPr>
              <w:t>14.pants. Tiesības uz kriminālprocesa pabeigšanu saprātīgā termiņā</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Ikvienam ir tiesības uz kriminālprocesa pabeigšanu saprātīgā termiņā, tas ir, bez neattaisnotas novilcināšanas. Kriminālprocesa pabeigšana saprātīgā termiņā ir saistīta ar lietas apjomu, juridisko sarežģītību, procesuālo darbību daudzumu, procesā iesaistīto personu attieksmi pret pienākumu pildīšanu un citiem objektīviem apstākļiem.</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t>379.pants. Kriminālprocesa izbeigšana, atbrīvojot personu no kriminālatbildības</w:t>
            </w:r>
            <w:r w:rsidRPr="00544F13">
              <w:rPr>
                <w:rFonts w:ascii="Times New Roman" w:hAnsi="Times New Roman" w:cs="Times New Roman"/>
                <w:sz w:val="24"/>
                <w:szCs w:val="24"/>
              </w:rPr>
              <w:t xml:space="preserve"> </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Izmeklētājs ar uzraugošā prokurora piekrišanu, prokurors vai tiesa var izbeigt kriminālprocesu, ja:</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kriminālprocesu nav iespējams pabeigt saprātīgā termiņā.</w:t>
            </w:r>
          </w:p>
          <w:p w:rsidR="00FB6F5F" w:rsidRPr="00544F13" w:rsidRDefault="00FB6F5F" w:rsidP="001331AF">
            <w:pPr>
              <w:spacing w:after="0" w:line="240" w:lineRule="auto"/>
              <w:outlineLvl w:val="3"/>
              <w:rPr>
                <w:rFonts w:ascii="Times New Roman" w:hAnsi="Times New Roman" w:cs="Times New Roman"/>
                <w:b/>
                <w:bCs/>
                <w:sz w:val="24"/>
                <w:szCs w:val="24"/>
              </w:rPr>
            </w:pPr>
          </w:p>
          <w:p w:rsidR="00FB6F5F" w:rsidRPr="00544F13" w:rsidRDefault="00FB6F5F" w:rsidP="001331AF">
            <w:pPr>
              <w:spacing w:after="0" w:line="240" w:lineRule="auto"/>
              <w:outlineLvl w:val="3"/>
              <w:rPr>
                <w:rFonts w:ascii="Times New Roman" w:hAnsi="Times New Roman" w:cs="Times New Roman"/>
                <w:b/>
                <w:bCs/>
                <w:sz w:val="24"/>
                <w:szCs w:val="24"/>
              </w:rPr>
            </w:pPr>
            <w:r w:rsidRPr="00544F13">
              <w:rPr>
                <w:rFonts w:ascii="Times New Roman" w:hAnsi="Times New Roman" w:cs="Times New Roman"/>
                <w:b/>
                <w:bCs/>
                <w:sz w:val="24"/>
                <w:szCs w:val="24"/>
              </w:rPr>
              <w:t>Bērnu tiesību aizsardzības likums</w:t>
            </w:r>
          </w:p>
          <w:p w:rsidR="00FB6F5F" w:rsidRPr="00544F13" w:rsidRDefault="00FB6F5F" w:rsidP="001331AF">
            <w:pPr>
              <w:spacing w:after="0" w:line="240" w:lineRule="auto"/>
              <w:outlineLvl w:val="3"/>
              <w:rPr>
                <w:rFonts w:ascii="Times New Roman" w:hAnsi="Times New Roman" w:cs="Times New Roman"/>
                <w:sz w:val="24"/>
                <w:szCs w:val="24"/>
              </w:rPr>
            </w:pPr>
            <w:r w:rsidRPr="00544F13">
              <w:rPr>
                <w:rFonts w:ascii="Times New Roman" w:hAnsi="Times New Roman" w:cs="Times New Roman"/>
                <w:b/>
                <w:bCs/>
                <w:sz w:val="24"/>
                <w:szCs w:val="24"/>
              </w:rPr>
              <w:t xml:space="preserve">6.pants. Bērna tiesību aizsardzības princips </w:t>
            </w:r>
            <w:r w:rsidRPr="00544F13">
              <w:rPr>
                <w:rFonts w:ascii="Times New Roman" w:hAnsi="Times New Roman" w:cs="Times New Roman"/>
                <w:sz w:val="24"/>
                <w:szCs w:val="24"/>
              </w:rPr>
              <w:br/>
              <w:t xml:space="preserve">(1) Tiesiskajās attiecībās, kas skar bērnu, bērna tiesības un intereses ir prioritāras. </w:t>
            </w:r>
            <w:r w:rsidRPr="00544F13">
              <w:rPr>
                <w:rFonts w:ascii="Times New Roman" w:hAnsi="Times New Roman" w:cs="Times New Roman"/>
                <w:sz w:val="24"/>
                <w:szCs w:val="24"/>
              </w:rPr>
              <w:br/>
              <w:t>(2)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w:t>
            </w:r>
          </w:p>
          <w:p w:rsidR="00FB6F5F" w:rsidRPr="00544F13" w:rsidRDefault="00FB6F5F" w:rsidP="001331AF">
            <w:pPr>
              <w:spacing w:after="0" w:line="240" w:lineRule="auto"/>
              <w:outlineLvl w:val="3"/>
              <w:rPr>
                <w:rFonts w:ascii="Times New Roman" w:hAnsi="Times New Roman" w:cs="Times New Roman"/>
                <w:b/>
                <w:bCs/>
                <w:sz w:val="24"/>
                <w:szCs w:val="24"/>
              </w:rPr>
            </w:pPr>
            <w:r w:rsidRPr="00544F13">
              <w:rPr>
                <w:rFonts w:ascii="Times New Roman" w:hAnsi="Times New Roman" w:cs="Times New Roman"/>
                <w:b/>
                <w:bCs/>
                <w:sz w:val="24"/>
                <w:szCs w:val="24"/>
              </w:rPr>
              <w:t>20.pants. Ar bērna tiesību aizsardzību saistīto lietu izskatīšana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Lietas, kas saistītas ar bērna tiesību vai interešu nodrošināšanu, arī krimināllietas, kurās tiesājamais ir nepilngadīgs, tiesā izskatāmas ārpus kārtas.</w:t>
            </w:r>
          </w:p>
          <w:p w:rsidR="00FB6F5F" w:rsidRPr="00544F13" w:rsidRDefault="00FB6F5F" w:rsidP="001331AF">
            <w:pPr>
              <w:spacing w:after="0" w:line="240" w:lineRule="auto"/>
              <w:outlineLvl w:val="3"/>
              <w:rPr>
                <w:rFonts w:ascii="Times New Roman" w:hAnsi="Times New Roman" w:cs="Times New Roman"/>
                <w:sz w:val="24"/>
                <w:szCs w:val="24"/>
              </w:rPr>
            </w:pP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2. Dalībvalstis nodrošina, ka neskaidrība par cietušā faktisko vecumu nebūs par traucēkli kriminālizmeklēšanu ierosināšanai, tai skaitā, uz cietušā vecuma noskaidrošanu vērstas izmeklēšanas ierosināšanu.</w:t>
            </w:r>
          </w:p>
          <w:p w:rsidR="00FB6F5F" w:rsidRPr="00544F13" w:rsidRDefault="00FB6F5F" w:rsidP="006A2DA2">
            <w:pPr>
              <w:spacing w:after="0" w:line="240" w:lineRule="auto"/>
              <w:jc w:val="both"/>
              <w:rPr>
                <w:rFonts w:ascii="Times New Roman" w:hAnsi="Times New Roman" w:cs="Times New Roman"/>
                <w:sz w:val="24"/>
                <w:szCs w:val="24"/>
              </w:rPr>
            </w:pPr>
          </w:p>
        </w:tc>
        <w:tc>
          <w:tcPr>
            <w:tcW w:w="10080" w:type="dxa"/>
          </w:tcPr>
          <w:p w:rsidR="00FB6F5F" w:rsidRPr="00544F13" w:rsidRDefault="00FB6F5F" w:rsidP="006A2DA2">
            <w:pPr>
              <w:spacing w:after="0" w:line="240" w:lineRule="auto"/>
              <w:outlineLvl w:val="3"/>
              <w:rPr>
                <w:rFonts w:ascii="Times New Roman" w:hAnsi="Times New Roman" w:cs="Times New Roman"/>
                <w:b/>
                <w:bCs/>
                <w:sz w:val="24"/>
                <w:szCs w:val="24"/>
              </w:rPr>
            </w:pPr>
            <w:r w:rsidRPr="00544F13">
              <w:rPr>
                <w:rFonts w:ascii="Times New Roman" w:hAnsi="Times New Roman" w:cs="Times New Roman"/>
                <w:b/>
                <w:bCs/>
                <w:sz w:val="24"/>
                <w:szCs w:val="24"/>
              </w:rPr>
              <w:t>Bērnu tiesību aizsardzības likums</w:t>
            </w:r>
          </w:p>
          <w:p w:rsidR="00FB6F5F" w:rsidRPr="00544F13" w:rsidRDefault="00FB6F5F" w:rsidP="006A2DA2">
            <w:pPr>
              <w:spacing w:after="0" w:line="240" w:lineRule="auto"/>
              <w:outlineLvl w:val="3"/>
              <w:rPr>
                <w:rFonts w:ascii="Times New Roman" w:hAnsi="Times New Roman" w:cs="Times New Roman"/>
                <w:b/>
                <w:bCs/>
                <w:sz w:val="24"/>
                <w:szCs w:val="24"/>
              </w:rPr>
            </w:pPr>
          </w:p>
          <w:p w:rsidR="00FB6F5F" w:rsidRPr="00544F13" w:rsidRDefault="00FB6F5F" w:rsidP="006A2DA2">
            <w:pPr>
              <w:spacing w:after="0" w:line="240" w:lineRule="auto"/>
              <w:outlineLvl w:val="3"/>
              <w:rPr>
                <w:rFonts w:ascii="Times New Roman" w:hAnsi="Times New Roman" w:cs="Times New Roman"/>
                <w:sz w:val="24"/>
                <w:szCs w:val="24"/>
              </w:rPr>
            </w:pPr>
            <w:r w:rsidRPr="00544F13">
              <w:rPr>
                <w:rFonts w:ascii="Times New Roman" w:hAnsi="Times New Roman" w:cs="Times New Roman"/>
                <w:b/>
                <w:bCs/>
                <w:sz w:val="24"/>
                <w:szCs w:val="24"/>
              </w:rPr>
              <w:t xml:space="preserve">6.pants. Bērna tiesību aizsardzības princips </w:t>
            </w:r>
            <w:r w:rsidRPr="00544F13">
              <w:rPr>
                <w:rFonts w:ascii="Times New Roman" w:hAnsi="Times New Roman" w:cs="Times New Roman"/>
                <w:sz w:val="24"/>
                <w:szCs w:val="24"/>
              </w:rPr>
              <w:br/>
              <w:t xml:space="preserve">(1) Tiesiskajās attiecībās, kas skar bērnu, bērna tiesības un intereses ir prioritāras. </w:t>
            </w:r>
            <w:r w:rsidRPr="00544F13">
              <w:rPr>
                <w:rFonts w:ascii="Times New Roman" w:hAnsi="Times New Roman" w:cs="Times New Roman"/>
                <w:sz w:val="24"/>
                <w:szCs w:val="24"/>
              </w:rPr>
              <w:br/>
              <w:t xml:space="preserve">(2)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w:t>
            </w:r>
          </w:p>
          <w:p w:rsidR="00FB6F5F" w:rsidRPr="00544F13" w:rsidRDefault="00FB6F5F" w:rsidP="006A2DA2">
            <w:pPr>
              <w:spacing w:after="0" w:line="240" w:lineRule="auto"/>
              <w:rPr>
                <w:rFonts w:ascii="Times New Roman" w:hAnsi="Times New Roman" w:cs="Times New Roman"/>
                <w:b/>
                <w:sz w:val="24"/>
                <w:szCs w:val="24"/>
              </w:rPr>
            </w:pPr>
          </w:p>
          <w:p w:rsidR="00FB6F5F" w:rsidRPr="00544F13" w:rsidRDefault="00FB6F5F" w:rsidP="006A2DA2">
            <w:pPr>
              <w:spacing w:after="0" w:line="240" w:lineRule="auto"/>
              <w:rPr>
                <w:rFonts w:ascii="Times New Roman" w:hAnsi="Times New Roman" w:cs="Times New Roman"/>
                <w:b/>
                <w:sz w:val="24"/>
                <w:szCs w:val="24"/>
              </w:rPr>
            </w:pPr>
            <w:r w:rsidRPr="00544F13">
              <w:rPr>
                <w:rFonts w:ascii="Times New Roman" w:hAnsi="Times New Roman" w:cs="Times New Roman"/>
                <w:b/>
                <w:sz w:val="24"/>
                <w:szCs w:val="24"/>
              </w:rPr>
              <w:t>Kriminālprocesa likums</w:t>
            </w:r>
          </w:p>
          <w:p w:rsidR="00FB6F5F" w:rsidRPr="00544F13" w:rsidRDefault="00FB6F5F" w:rsidP="006A2DA2">
            <w:pPr>
              <w:spacing w:after="0" w:line="240" w:lineRule="auto"/>
              <w:rPr>
                <w:rFonts w:ascii="Times New Roman" w:hAnsi="Times New Roman" w:cs="Times New Roman"/>
                <w:b/>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t>6.pants. Kriminālprocesa obligātums</w:t>
            </w:r>
            <w:r w:rsidRPr="00544F13">
              <w:rPr>
                <w:rFonts w:ascii="Times New Roman" w:hAnsi="Times New Roman" w:cs="Times New Roman"/>
                <w:sz w:val="24"/>
                <w:szCs w:val="24"/>
              </w:rPr>
              <w:t xml:space="preserve">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Amatpersonai, kura pilnvarota veikt kriminālprocesu, ikvienā gadījumā, kad kļuvis zināms kriminālprocesa uzsākšanas iemesls un pamats, ir pienākums savas kompetences ietvaros uzsākt kriminālprocesu un novest to līdz Krimināllikumā paredzētajam krimināltiesisko attiecību taisnīgam noregulējumam.</w:t>
            </w:r>
          </w:p>
          <w:p w:rsidR="00FB6F5F" w:rsidRPr="00544F13" w:rsidRDefault="00FB6F5F" w:rsidP="001331AF">
            <w:pPr>
              <w:spacing w:after="0" w:line="240" w:lineRule="auto"/>
              <w:rPr>
                <w:rFonts w:ascii="Times New Roman" w:hAnsi="Times New Roman" w:cs="Times New Roman"/>
                <w:b/>
                <w:sz w:val="24"/>
                <w:szCs w:val="24"/>
              </w:rPr>
            </w:pP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370.pants. Kriminālprocesa uzsākšanas pamats</w:t>
            </w:r>
            <w:r w:rsidRPr="00544F13">
              <w:rPr>
                <w:rFonts w:ascii="Times New Roman" w:hAnsi="Times New Roman" w:cs="Times New Roman"/>
                <w:sz w:val="24"/>
                <w:szCs w:val="24"/>
              </w:rPr>
              <w:t xml:space="preserve"> </w:t>
            </w:r>
            <w:r w:rsidRPr="00544F13">
              <w:rPr>
                <w:rFonts w:ascii="Times New Roman" w:hAnsi="Times New Roman" w:cs="Times New Roman"/>
                <w:sz w:val="24"/>
                <w:szCs w:val="24"/>
              </w:rPr>
              <w:br/>
              <w:t xml:space="preserve">(1) Kriminālprocesu var uzsākt, ja pastāv reāla iespēja, ka noticis noziedzīgs nodarījums. </w:t>
            </w:r>
            <w:r w:rsidRPr="00544F13">
              <w:rPr>
                <w:rFonts w:ascii="Times New Roman" w:hAnsi="Times New Roman" w:cs="Times New Roman"/>
                <w:sz w:val="24"/>
                <w:szCs w:val="24"/>
              </w:rPr>
              <w:br/>
              <w:t>(2) Kriminālprocesu var uzsākt arī tad, ja ziņas satur informāciju par iespējamu notikušu noziedzīgu nodarījumu un tās ir iespējams pārbaudīt tikai ar kriminālprocesa līdzekļiem un metodēm.</w:t>
            </w: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3. Dalībvalstis nodrošina, lai krimināltiesību sistēmā attiecībā uz no šajā </w:t>
            </w:r>
            <w:smartTag w:uri="schemas-tilde-lv/tildestengine" w:element="veidnes">
              <w:smartTagPr>
                <w:attr w:name="baseform" w:val="protokol|s"/>
                <w:attr w:name="id" w:val="-1"/>
                <w:attr w:name="text" w:val="protokolā"/>
              </w:smartTagPr>
              <w:r w:rsidRPr="00544F13">
                <w:rPr>
                  <w:rFonts w:ascii="Times New Roman" w:hAnsi="Times New Roman" w:cs="Times New Roman"/>
                  <w:sz w:val="24"/>
                  <w:szCs w:val="24"/>
                </w:rPr>
                <w:t>Protokolā</w:t>
              </w:r>
            </w:smartTag>
            <w:r w:rsidRPr="00544F13">
              <w:rPr>
                <w:rFonts w:ascii="Times New Roman" w:hAnsi="Times New Roman" w:cs="Times New Roman"/>
                <w:sz w:val="24"/>
                <w:szCs w:val="24"/>
              </w:rPr>
              <w:t xml:space="preserve"> noteiktajiem noziedzīgajiem nodarījumiem cietušajiem bērniem </w:t>
            </w:r>
            <w:proofErr w:type="spellStart"/>
            <w:r w:rsidRPr="00544F13">
              <w:rPr>
                <w:rFonts w:ascii="Times New Roman" w:hAnsi="Times New Roman" w:cs="Times New Roman"/>
                <w:sz w:val="24"/>
                <w:szCs w:val="24"/>
              </w:rPr>
              <w:t>pirmām</w:t>
            </w:r>
            <w:proofErr w:type="spellEnd"/>
            <w:r w:rsidRPr="00544F13">
              <w:rPr>
                <w:rFonts w:ascii="Times New Roman" w:hAnsi="Times New Roman" w:cs="Times New Roman"/>
                <w:sz w:val="24"/>
                <w:szCs w:val="24"/>
              </w:rPr>
              <w:t xml:space="preserve"> kārtām tiktu ņemtas vērā bērnu intereses.</w:t>
            </w:r>
          </w:p>
          <w:p w:rsidR="00FB6F5F" w:rsidRPr="00544F13" w:rsidRDefault="00FB6F5F" w:rsidP="006A2DA2">
            <w:pPr>
              <w:spacing w:after="0" w:line="240" w:lineRule="auto"/>
              <w:jc w:val="both"/>
              <w:rPr>
                <w:rFonts w:ascii="Times New Roman" w:hAnsi="Times New Roman" w:cs="Times New Roman"/>
                <w:sz w:val="24"/>
                <w:szCs w:val="24"/>
              </w:rPr>
            </w:pPr>
          </w:p>
        </w:tc>
        <w:tc>
          <w:tcPr>
            <w:tcW w:w="10080" w:type="dxa"/>
          </w:tcPr>
          <w:p w:rsidR="00FB6F5F" w:rsidRPr="00544F13" w:rsidRDefault="00FB6F5F" w:rsidP="006A2DA2">
            <w:pPr>
              <w:spacing w:after="0" w:line="240" w:lineRule="auto"/>
              <w:outlineLvl w:val="3"/>
              <w:rPr>
                <w:rFonts w:ascii="Times New Roman" w:hAnsi="Times New Roman" w:cs="Times New Roman"/>
                <w:b/>
                <w:bCs/>
                <w:sz w:val="24"/>
                <w:szCs w:val="24"/>
              </w:rPr>
            </w:pPr>
            <w:r w:rsidRPr="00544F13">
              <w:rPr>
                <w:rFonts w:ascii="Times New Roman" w:hAnsi="Times New Roman" w:cs="Times New Roman"/>
                <w:b/>
                <w:bCs/>
                <w:sz w:val="24"/>
                <w:szCs w:val="24"/>
              </w:rPr>
              <w:t>Bērnu tiesību aizsardzības likums</w:t>
            </w:r>
          </w:p>
          <w:p w:rsidR="00FB6F5F" w:rsidRPr="00544F13" w:rsidRDefault="00FB6F5F" w:rsidP="006A2DA2">
            <w:pPr>
              <w:spacing w:after="0" w:line="240" w:lineRule="auto"/>
              <w:outlineLvl w:val="3"/>
              <w:rPr>
                <w:rFonts w:ascii="Times New Roman" w:hAnsi="Times New Roman" w:cs="Times New Roman"/>
                <w:b/>
                <w:bCs/>
                <w:sz w:val="24"/>
                <w:szCs w:val="24"/>
              </w:rPr>
            </w:pPr>
          </w:p>
          <w:p w:rsidR="00FB6F5F" w:rsidRPr="00544F13" w:rsidRDefault="00FB6F5F" w:rsidP="006A2DA2">
            <w:pPr>
              <w:spacing w:after="0" w:line="240" w:lineRule="auto"/>
              <w:outlineLvl w:val="3"/>
              <w:rPr>
                <w:rFonts w:ascii="Times New Roman" w:hAnsi="Times New Roman" w:cs="Times New Roman"/>
                <w:b/>
                <w:bCs/>
                <w:sz w:val="24"/>
                <w:szCs w:val="24"/>
              </w:rPr>
            </w:pPr>
            <w:r w:rsidRPr="00544F13">
              <w:rPr>
                <w:rFonts w:ascii="Times New Roman" w:hAnsi="Times New Roman" w:cs="Times New Roman"/>
                <w:b/>
                <w:bCs/>
                <w:sz w:val="24"/>
                <w:szCs w:val="24"/>
              </w:rPr>
              <w:t xml:space="preserve">6.pants. Bērna tiesību aizsardzības princips </w:t>
            </w:r>
            <w:r w:rsidRPr="00544F13">
              <w:rPr>
                <w:rFonts w:ascii="Times New Roman" w:hAnsi="Times New Roman" w:cs="Times New Roman"/>
                <w:sz w:val="24"/>
                <w:szCs w:val="24"/>
              </w:rPr>
              <w:br/>
              <w:t xml:space="preserve">(1) Tiesiskajās attiecībās, kas skar bērnu, bērna tiesības un intereses ir prioritāras. </w:t>
            </w:r>
            <w:r w:rsidRPr="00544F13">
              <w:rPr>
                <w:rFonts w:ascii="Times New Roman" w:hAnsi="Times New Roman" w:cs="Times New Roman"/>
                <w:sz w:val="24"/>
                <w:szCs w:val="24"/>
              </w:rPr>
              <w:br/>
              <w:t xml:space="preserve">(2)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w:t>
            </w: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4. Dalībvalstis veic pasākumus, lai nodrošinātu pienācīgu apmācību, jo īpaši juridisko un psiholoģisko apmācību, personām, kuras nodarbojas ar no šajā </w:t>
            </w:r>
            <w:smartTag w:uri="schemas-tilde-lv/tildestengine" w:element="veidnes">
              <w:smartTagPr>
                <w:attr w:name="baseform" w:val="protokol|s"/>
                <w:attr w:name="id" w:val="-1"/>
                <w:attr w:name="text" w:val="protokolā"/>
              </w:smartTagPr>
              <w:r w:rsidRPr="00544F13">
                <w:rPr>
                  <w:rFonts w:ascii="Times New Roman" w:hAnsi="Times New Roman" w:cs="Times New Roman"/>
                  <w:sz w:val="24"/>
                  <w:szCs w:val="24"/>
                </w:rPr>
                <w:t>Protokolā</w:t>
              </w:r>
            </w:smartTag>
            <w:r w:rsidRPr="00544F13">
              <w:rPr>
                <w:rFonts w:ascii="Times New Roman" w:hAnsi="Times New Roman" w:cs="Times New Roman"/>
                <w:sz w:val="24"/>
                <w:szCs w:val="24"/>
              </w:rPr>
              <w:t xml:space="preserve"> aizliegto noziedzīgo nodarījumu </w:t>
            </w:r>
            <w:r w:rsidRPr="00544F13">
              <w:rPr>
                <w:rFonts w:ascii="Times New Roman" w:hAnsi="Times New Roman" w:cs="Times New Roman"/>
                <w:sz w:val="24"/>
                <w:szCs w:val="24"/>
              </w:rPr>
              <w:lastRenderedPageBreak/>
              <w:t>cietušajiem.</w:t>
            </w:r>
          </w:p>
        </w:tc>
        <w:tc>
          <w:tcPr>
            <w:tcW w:w="10080" w:type="dxa"/>
          </w:tcPr>
          <w:p w:rsidR="00FB6F5F" w:rsidRPr="00544F13" w:rsidRDefault="00FB6F5F" w:rsidP="006A2DA2">
            <w:pPr>
              <w:spacing w:after="0" w:line="240" w:lineRule="auto"/>
              <w:outlineLvl w:val="3"/>
              <w:rPr>
                <w:rFonts w:ascii="Times New Roman" w:hAnsi="Times New Roman" w:cs="Times New Roman"/>
                <w:b/>
                <w:bCs/>
                <w:sz w:val="24"/>
                <w:szCs w:val="24"/>
              </w:rPr>
            </w:pPr>
            <w:r w:rsidRPr="00544F13">
              <w:rPr>
                <w:rFonts w:ascii="Times New Roman" w:hAnsi="Times New Roman" w:cs="Times New Roman"/>
                <w:b/>
                <w:bCs/>
                <w:sz w:val="24"/>
                <w:szCs w:val="24"/>
              </w:rPr>
              <w:lastRenderedPageBreak/>
              <w:t>20.pants. Ar bērna tiesību aizsardzību saistīto lietu izskatīšana</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Valsts nodrošina, lai lietas, kas saistītas ar bērna tiesību aizsardzību, visās valsts un pašvaldību institūcijās izskatītu speciālisti, kuriem ir speciālas zināšanas šajā jomā. Kārtību, kādā apgūstamas speciālas zināšanas bērnu tiesību aizsardzības jomā, un šo zināšanu saturu nosaka Ministru kabinets.</w:t>
            </w: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5. Nepieciešamības gadījumā Dalībvalstis pieņem mērus, lai nosargātu no šādiem noziedzīgiem nodarījumiem cietušo personu profilaksē un/vai aizsardzībā un rehabilitācijā iesaistīto personu un/vai organizāciju drošību un godprātīgumu.</w:t>
            </w:r>
          </w:p>
        </w:tc>
        <w:tc>
          <w:tcPr>
            <w:tcW w:w="10080" w:type="dxa"/>
          </w:tcPr>
          <w:p w:rsidR="00FB6F5F" w:rsidRPr="00544F13" w:rsidRDefault="00FB6F5F" w:rsidP="006A2DA2">
            <w:pPr>
              <w:pStyle w:val="Heading4"/>
              <w:spacing w:before="0" w:line="240" w:lineRule="auto"/>
              <w:rPr>
                <w:rFonts w:ascii="Times New Roman" w:hAnsi="Times New Roman" w:cs="Times New Roman"/>
                <w:i w:val="0"/>
                <w:color w:val="auto"/>
                <w:sz w:val="24"/>
                <w:szCs w:val="24"/>
              </w:rPr>
            </w:pPr>
            <w:r w:rsidRPr="00544F13">
              <w:rPr>
                <w:rFonts w:ascii="Times New Roman" w:hAnsi="Times New Roman" w:cs="Times New Roman"/>
                <w:i w:val="0"/>
                <w:color w:val="auto"/>
                <w:sz w:val="24"/>
                <w:szCs w:val="24"/>
              </w:rPr>
              <w:t>Bērnu tiesību aizsardzības likums</w:t>
            </w:r>
          </w:p>
          <w:p w:rsidR="00FB6F5F" w:rsidRPr="00544F13" w:rsidRDefault="00FB6F5F" w:rsidP="006A2DA2">
            <w:pPr>
              <w:pStyle w:val="Heading4"/>
              <w:spacing w:before="0" w:line="240" w:lineRule="auto"/>
              <w:rPr>
                <w:rFonts w:ascii="Times New Roman" w:hAnsi="Times New Roman" w:cs="Times New Roman"/>
                <w:i w:val="0"/>
                <w:color w:val="auto"/>
                <w:sz w:val="24"/>
                <w:szCs w:val="24"/>
              </w:rPr>
            </w:pPr>
            <w:r w:rsidRPr="00544F13">
              <w:rPr>
                <w:rFonts w:ascii="Times New Roman" w:hAnsi="Times New Roman" w:cs="Times New Roman"/>
                <w:bCs w:val="0"/>
                <w:i w:val="0"/>
                <w:color w:val="auto"/>
                <w:sz w:val="24"/>
                <w:szCs w:val="24"/>
              </w:rPr>
              <w:t>6.pants. Bērna tiesību aizsardzības princips</w:t>
            </w:r>
            <w:r w:rsidRPr="00544F13">
              <w:rPr>
                <w:rFonts w:ascii="Times New Roman" w:hAnsi="Times New Roman" w:cs="Times New Roman"/>
                <w:b w:val="0"/>
                <w:bCs w:val="0"/>
                <w:i w:val="0"/>
                <w:color w:val="auto"/>
                <w:sz w:val="24"/>
                <w:szCs w:val="24"/>
              </w:rPr>
              <w:t xml:space="preserve"> </w:t>
            </w:r>
            <w:r w:rsidRPr="00544F13">
              <w:rPr>
                <w:rFonts w:ascii="Times New Roman" w:hAnsi="Times New Roman" w:cs="Times New Roman"/>
                <w:b w:val="0"/>
                <w:i w:val="0"/>
                <w:color w:val="auto"/>
                <w:sz w:val="24"/>
                <w:szCs w:val="24"/>
              </w:rPr>
              <w:br/>
            </w:r>
            <w:r w:rsidRPr="00544F13">
              <w:rPr>
                <w:rFonts w:ascii="Times New Roman" w:hAnsi="Times New Roman" w:cs="Times New Roman"/>
                <w:b w:val="0"/>
                <w:i w:val="0"/>
                <w:color w:val="auto"/>
                <w:sz w:val="24"/>
                <w:szCs w:val="24"/>
              </w:rPr>
              <w:br/>
              <w:t xml:space="preserve">(1) Tiesiskajās attiecībās, kas skar bērnu, bērna tiesības un intereses ir prioritāras. </w:t>
            </w:r>
            <w:r w:rsidRPr="00544F13">
              <w:rPr>
                <w:rFonts w:ascii="Times New Roman" w:hAnsi="Times New Roman" w:cs="Times New Roman"/>
                <w:b w:val="0"/>
                <w:i w:val="0"/>
                <w:color w:val="auto"/>
                <w:sz w:val="24"/>
                <w:szCs w:val="24"/>
              </w:rPr>
              <w:br/>
              <w:t xml:space="preserve">(2)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w:t>
            </w:r>
            <w:r w:rsidRPr="00544F13">
              <w:rPr>
                <w:rFonts w:ascii="Times New Roman" w:hAnsi="Times New Roman" w:cs="Times New Roman"/>
                <w:b w:val="0"/>
                <w:i w:val="0"/>
                <w:color w:val="auto"/>
                <w:sz w:val="24"/>
                <w:szCs w:val="24"/>
              </w:rPr>
              <w:br/>
              <w:t xml:space="preserve">(3) Bērna tiesību aizsardzība īstenojama, sadarbojoties ar ģimeni, valsts un pašvaldību institūcijām, sabiedriskajām organizācijām un citām fiziskajām un juridiskajām personām. </w:t>
            </w:r>
            <w:r w:rsidRPr="00544F13">
              <w:rPr>
                <w:rFonts w:ascii="Times New Roman" w:hAnsi="Times New Roman" w:cs="Times New Roman"/>
                <w:b w:val="0"/>
                <w:i w:val="0"/>
                <w:color w:val="auto"/>
                <w:sz w:val="24"/>
                <w:szCs w:val="24"/>
              </w:rPr>
              <w:br/>
              <w:t xml:space="preserve">(4) Bērna ārpusģimenes aprūpes laikā tiek veikti nepieciešamie pasākumi bērna un vecāku atkalapvienošanās nodrošināšanai. </w:t>
            </w:r>
            <w:r w:rsidRPr="00544F13">
              <w:rPr>
                <w:rFonts w:ascii="Times New Roman" w:hAnsi="Times New Roman" w:cs="Times New Roman"/>
                <w:b w:val="0"/>
                <w:i w:val="0"/>
                <w:color w:val="auto"/>
                <w:sz w:val="24"/>
                <w:szCs w:val="24"/>
              </w:rPr>
              <w:br/>
              <w:t>(5) Darbība vai bezdarbība, kuras rezultātā netiek ievērotas bērna tiesības (bērna atstāšana bez minimāliem iztikas līdzekļiem, pajumtes, aprūpes, aizbildnības), vai citas darbības, kas ierobežo bērna personiskās vai īpašuma tiesības un brīvības, uzskatāmas par amorālām un pretlikumīgām.</w:t>
            </w: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b/>
                <w:sz w:val="24"/>
                <w:szCs w:val="24"/>
              </w:rPr>
            </w:pPr>
            <w:r w:rsidRPr="00544F13">
              <w:rPr>
                <w:rFonts w:ascii="Times New Roman" w:hAnsi="Times New Roman" w:cs="Times New Roman"/>
                <w:b/>
                <w:sz w:val="24"/>
                <w:szCs w:val="24"/>
              </w:rPr>
              <w:t>9.pants</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Dalībvalstis pieņem vai nostiprina, īsteno un popularizē normatīvos </w:t>
            </w:r>
            <w:smartTag w:uri="schemas-tilde-lv/tildestengine" w:element="veidnes">
              <w:smartTagPr>
                <w:attr w:name="baseform" w:val="akt|s"/>
                <w:attr w:name="id" w:val="-1"/>
                <w:attr w:name="text" w:val="aktus"/>
              </w:smartTagPr>
              <w:r w:rsidRPr="00544F13">
                <w:rPr>
                  <w:rFonts w:ascii="Times New Roman" w:hAnsi="Times New Roman" w:cs="Times New Roman"/>
                  <w:sz w:val="24"/>
                  <w:szCs w:val="24"/>
                </w:rPr>
                <w:t>aktus</w:t>
              </w:r>
            </w:smartTag>
            <w:r w:rsidRPr="00544F13">
              <w:rPr>
                <w:rFonts w:ascii="Times New Roman" w:hAnsi="Times New Roman" w:cs="Times New Roman"/>
                <w:sz w:val="24"/>
                <w:szCs w:val="24"/>
              </w:rPr>
              <w:t xml:space="preserve">, administratīvos pasākumus, sociālās politikas un programmas, lai novērstu šajā </w:t>
            </w:r>
            <w:smartTag w:uri="schemas-tilde-lv/tildestengine" w:element="veidnes">
              <w:smartTagPr>
                <w:attr w:name="baseform" w:val="protokol|s"/>
                <w:attr w:name="id" w:val="-1"/>
                <w:attr w:name="text" w:val="protokolā"/>
              </w:smartTagPr>
              <w:r w:rsidRPr="00544F13">
                <w:rPr>
                  <w:rFonts w:ascii="Times New Roman" w:hAnsi="Times New Roman" w:cs="Times New Roman"/>
                  <w:sz w:val="24"/>
                  <w:szCs w:val="24"/>
                </w:rPr>
                <w:t>Protokolā</w:t>
              </w:r>
            </w:smartTag>
            <w:r w:rsidRPr="00544F13">
              <w:rPr>
                <w:rFonts w:ascii="Times New Roman" w:hAnsi="Times New Roman" w:cs="Times New Roman"/>
                <w:sz w:val="24"/>
                <w:szCs w:val="24"/>
              </w:rPr>
              <w:t xml:space="preserve"> minētos noziedzīgos nodarījumus. Īpaša uzmanība ir pievēršama to bērnu aizsardzībai, kuri ir īpaši neaizsargāti pret šādām darbībām.</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Dalībvalstis veicina vispārēju sabiedrības, tai skaitā, bērnu, apziņu, izplatot informāciju ar visiem attiecīgajiem līdzekļiem, izglītību un apmācību par šajā </w:t>
            </w:r>
            <w:smartTag w:uri="schemas-tilde-lv/tildestengine" w:element="veidnes">
              <w:smartTagPr>
                <w:attr w:name="baseform" w:val="protokol|s"/>
                <w:attr w:name="id" w:val="-1"/>
                <w:attr w:name="text" w:val="protokolā"/>
              </w:smartTagPr>
              <w:r w:rsidRPr="00544F13">
                <w:rPr>
                  <w:rFonts w:ascii="Times New Roman" w:hAnsi="Times New Roman" w:cs="Times New Roman"/>
                  <w:sz w:val="24"/>
                  <w:szCs w:val="24"/>
                </w:rPr>
                <w:t>Protokolā</w:t>
              </w:r>
            </w:smartTag>
            <w:r w:rsidRPr="00544F13">
              <w:rPr>
                <w:rFonts w:ascii="Times New Roman" w:hAnsi="Times New Roman" w:cs="Times New Roman"/>
                <w:sz w:val="24"/>
                <w:szCs w:val="24"/>
              </w:rPr>
              <w:t xml:space="preserve"> minēto noziedzīgu nodarījumu preventīvajiem pasākumiem un kaitīgajām sekām. Pildot </w:t>
            </w:r>
            <w:r w:rsidRPr="00544F13">
              <w:rPr>
                <w:rFonts w:ascii="Times New Roman" w:hAnsi="Times New Roman" w:cs="Times New Roman"/>
                <w:sz w:val="24"/>
                <w:szCs w:val="24"/>
              </w:rPr>
              <w:lastRenderedPageBreak/>
              <w:t>savas šajā pantā paredzētās saistības, Dalībvalstis iedrošina sabiedrības un, jo īpaši, bērnu un cietušo bērnu, piedalīšanos šādās informatīvajās, izglītības un apmācības programmās, tai skaitā, starptautiskā mērogā.</w:t>
            </w:r>
          </w:p>
        </w:tc>
        <w:tc>
          <w:tcPr>
            <w:tcW w:w="10080" w:type="dxa"/>
          </w:tcPr>
          <w:p w:rsidR="00FB6F5F" w:rsidRPr="00544F13" w:rsidRDefault="00FB6F5F" w:rsidP="006A2DA2">
            <w:pPr>
              <w:pStyle w:val="Heading4"/>
              <w:spacing w:before="0" w:line="240" w:lineRule="auto"/>
              <w:rPr>
                <w:rFonts w:ascii="Times New Roman" w:hAnsi="Times New Roman" w:cs="Times New Roman"/>
                <w:i w:val="0"/>
                <w:color w:val="auto"/>
                <w:sz w:val="24"/>
                <w:szCs w:val="24"/>
              </w:rPr>
            </w:pPr>
            <w:r w:rsidRPr="00544F13">
              <w:rPr>
                <w:rFonts w:ascii="Times New Roman" w:hAnsi="Times New Roman" w:cs="Times New Roman"/>
                <w:i w:val="0"/>
                <w:color w:val="auto"/>
                <w:sz w:val="24"/>
                <w:szCs w:val="24"/>
              </w:rPr>
              <w:lastRenderedPageBreak/>
              <w:t>Bērnu tiesību aizsardzības likums</w:t>
            </w:r>
          </w:p>
          <w:p w:rsidR="00FB6F5F" w:rsidRPr="00544F13" w:rsidRDefault="00FB6F5F" w:rsidP="006A2DA2">
            <w:pPr>
              <w:pStyle w:val="Heading4"/>
              <w:spacing w:before="0" w:line="240" w:lineRule="auto"/>
              <w:rPr>
                <w:rFonts w:ascii="Times New Roman" w:hAnsi="Times New Roman" w:cs="Times New Roman"/>
                <w:b w:val="0"/>
                <w:i w:val="0"/>
                <w:color w:val="auto"/>
                <w:sz w:val="24"/>
                <w:szCs w:val="24"/>
              </w:rPr>
            </w:pPr>
            <w:r w:rsidRPr="00544F13">
              <w:rPr>
                <w:rFonts w:ascii="Times New Roman" w:hAnsi="Times New Roman" w:cs="Times New Roman"/>
                <w:bCs w:val="0"/>
                <w:i w:val="0"/>
                <w:color w:val="auto"/>
                <w:sz w:val="24"/>
                <w:szCs w:val="24"/>
              </w:rPr>
              <w:t>6.pants. Bērna tiesību aizsardzības princips</w:t>
            </w:r>
            <w:r w:rsidRPr="00544F13">
              <w:rPr>
                <w:rFonts w:ascii="Times New Roman" w:hAnsi="Times New Roman" w:cs="Times New Roman"/>
                <w:b w:val="0"/>
                <w:bCs w:val="0"/>
                <w:i w:val="0"/>
                <w:color w:val="auto"/>
                <w:sz w:val="24"/>
                <w:szCs w:val="24"/>
              </w:rPr>
              <w:t xml:space="preserve"> </w:t>
            </w:r>
            <w:r w:rsidRPr="00544F13">
              <w:rPr>
                <w:rFonts w:ascii="Times New Roman" w:hAnsi="Times New Roman" w:cs="Times New Roman"/>
                <w:b w:val="0"/>
                <w:i w:val="0"/>
                <w:color w:val="auto"/>
                <w:sz w:val="24"/>
                <w:szCs w:val="24"/>
              </w:rPr>
              <w:br/>
            </w:r>
            <w:r w:rsidRPr="00544F13">
              <w:rPr>
                <w:rFonts w:ascii="Times New Roman" w:hAnsi="Times New Roman" w:cs="Times New Roman"/>
                <w:b w:val="0"/>
                <w:i w:val="0"/>
                <w:color w:val="auto"/>
                <w:sz w:val="24"/>
                <w:szCs w:val="24"/>
              </w:rPr>
              <w:br/>
              <w:t xml:space="preserve">(1) Tiesiskajās attiecībās, kas skar bērnu, bērna tiesības un intereses ir prioritāras. </w:t>
            </w:r>
            <w:r w:rsidRPr="00544F13">
              <w:rPr>
                <w:rFonts w:ascii="Times New Roman" w:hAnsi="Times New Roman" w:cs="Times New Roman"/>
                <w:b w:val="0"/>
                <w:i w:val="0"/>
                <w:color w:val="auto"/>
                <w:sz w:val="24"/>
                <w:szCs w:val="24"/>
              </w:rPr>
              <w:br/>
              <w:t xml:space="preserve">(2)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w:t>
            </w:r>
            <w:r w:rsidRPr="00544F13">
              <w:rPr>
                <w:rFonts w:ascii="Times New Roman" w:hAnsi="Times New Roman" w:cs="Times New Roman"/>
                <w:b w:val="0"/>
                <w:i w:val="0"/>
                <w:color w:val="auto"/>
                <w:sz w:val="24"/>
                <w:szCs w:val="24"/>
              </w:rPr>
              <w:br/>
              <w:t xml:space="preserve">(3) Bērna tiesību aizsardzība īstenojama, sadarbojoties ar ģimeni, valsts un pašvaldību institūcijām, sabiedriskajām organizācijām un citām fiziskajām un juridiskajām personām. </w:t>
            </w:r>
            <w:r w:rsidRPr="00544F13">
              <w:rPr>
                <w:rFonts w:ascii="Times New Roman" w:hAnsi="Times New Roman" w:cs="Times New Roman"/>
                <w:b w:val="0"/>
                <w:i w:val="0"/>
                <w:color w:val="auto"/>
                <w:sz w:val="24"/>
                <w:szCs w:val="24"/>
              </w:rPr>
              <w:br/>
              <w:t xml:space="preserve">(4) Bērna ārpusģimenes aprūpes laikā tiek veikti nepieciešamie pasākumi bērna un vecāku atkalapvienošanās nodrošināšanai. </w:t>
            </w:r>
            <w:r w:rsidRPr="00544F13">
              <w:rPr>
                <w:rFonts w:ascii="Times New Roman" w:hAnsi="Times New Roman" w:cs="Times New Roman"/>
                <w:b w:val="0"/>
                <w:i w:val="0"/>
                <w:color w:val="auto"/>
                <w:sz w:val="24"/>
                <w:szCs w:val="24"/>
              </w:rPr>
              <w:br/>
              <w:t>(5) Darbība vai bezdarbība, kuras rezultātā netiek ievērotas bērna tiesības (bērna atstāšana bez minimāliem iztikas līdzekļiem, pajumtes, aprūpes, aizbildnības), vai citas darbības, kas ierobežo bērna personiskās vai īpašuma tiesības un brīvības, uzskatāmas par amorālām un pretlikumīgām.</w:t>
            </w:r>
          </w:p>
          <w:p w:rsidR="00FB6F5F" w:rsidRPr="00544F13" w:rsidRDefault="00FB6F5F" w:rsidP="006A2DA2">
            <w:pPr>
              <w:pStyle w:val="Heading4"/>
              <w:spacing w:before="0" w:line="240" w:lineRule="auto"/>
              <w:rPr>
                <w:rFonts w:ascii="Times New Roman" w:hAnsi="Times New Roman" w:cs="Times New Roman"/>
                <w:b w:val="0"/>
                <w:i w:val="0"/>
                <w:color w:val="auto"/>
                <w:sz w:val="24"/>
                <w:szCs w:val="24"/>
              </w:rPr>
            </w:pPr>
            <w:r w:rsidRPr="00544F13">
              <w:rPr>
                <w:rFonts w:ascii="Times New Roman" w:hAnsi="Times New Roman" w:cs="Times New Roman"/>
                <w:bCs w:val="0"/>
                <w:i w:val="0"/>
                <w:color w:val="auto"/>
                <w:sz w:val="24"/>
                <w:szCs w:val="24"/>
              </w:rPr>
              <w:t>19.pants. Informācija par bērna tiesībām un pienākumiem</w:t>
            </w:r>
            <w:r w:rsidRPr="00544F13">
              <w:rPr>
                <w:rFonts w:ascii="Times New Roman" w:hAnsi="Times New Roman" w:cs="Times New Roman"/>
                <w:i w:val="0"/>
                <w:color w:val="auto"/>
                <w:sz w:val="24"/>
                <w:szCs w:val="24"/>
              </w:rPr>
              <w:t xml:space="preserve"> </w:t>
            </w:r>
            <w:r w:rsidRPr="00544F13">
              <w:rPr>
                <w:rFonts w:ascii="Times New Roman" w:hAnsi="Times New Roman" w:cs="Times New Roman"/>
                <w:b w:val="0"/>
                <w:i w:val="0"/>
                <w:color w:val="auto"/>
                <w:sz w:val="24"/>
                <w:szCs w:val="24"/>
              </w:rPr>
              <w:br/>
              <w:t xml:space="preserve">(1) Izglītības iestādes, kurās īsteno vispārējās izglītības programmas, nodrošina iespēju katram bērnam apgūt pamatzināšanas par bērna tiesībām un pienākumiem. </w:t>
            </w:r>
            <w:r w:rsidRPr="00544F13">
              <w:rPr>
                <w:rFonts w:ascii="Times New Roman" w:hAnsi="Times New Roman" w:cs="Times New Roman"/>
                <w:b w:val="0"/>
                <w:i w:val="0"/>
                <w:color w:val="auto"/>
                <w:sz w:val="24"/>
                <w:szCs w:val="24"/>
              </w:rPr>
              <w:br/>
            </w:r>
            <w:r w:rsidRPr="00544F13">
              <w:rPr>
                <w:rFonts w:ascii="Times New Roman" w:hAnsi="Times New Roman" w:cs="Times New Roman"/>
                <w:b w:val="0"/>
                <w:i w:val="0"/>
                <w:color w:val="auto"/>
                <w:sz w:val="24"/>
                <w:szCs w:val="24"/>
              </w:rPr>
              <w:lastRenderedPageBreak/>
              <w:t>(2) Valsts informē sabiedrību par šā likuma un citu bērna tiesību aizsardzības jomā pieņemto likumu un normatīvo aktu noteikumiem, kā arī par starptautisko tiesību principiem šajā jomā.</w:t>
            </w: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3. Dalībvalstis veic visus iespējamos pasākumus, lai nodrošinātu visu nepieciešamo palīdzību no šādiem noziedzīgiem nodarījumiem cietušajiem, tai skaitā, viņu pilnīgu sociālo reintegrāciju un viņu pilnīgu fizisko un psiholoģisko atveseļošanos.</w:t>
            </w:r>
          </w:p>
          <w:p w:rsidR="00FB6F5F" w:rsidRPr="00544F13" w:rsidRDefault="00FB6F5F" w:rsidP="006A2DA2">
            <w:pPr>
              <w:spacing w:after="0" w:line="240" w:lineRule="auto"/>
              <w:jc w:val="both"/>
              <w:rPr>
                <w:rFonts w:ascii="Times New Roman" w:hAnsi="Times New Roman" w:cs="Times New Roman"/>
                <w:sz w:val="24"/>
                <w:szCs w:val="24"/>
              </w:rPr>
            </w:pPr>
          </w:p>
        </w:tc>
        <w:tc>
          <w:tcPr>
            <w:tcW w:w="10080" w:type="dxa"/>
          </w:tcPr>
          <w:p w:rsidR="00FB6F5F" w:rsidRPr="00544F13" w:rsidRDefault="00FB6F5F" w:rsidP="006A2DA2">
            <w:pPr>
              <w:spacing w:after="0" w:line="240" w:lineRule="auto"/>
              <w:jc w:val="both"/>
              <w:outlineLvl w:val="3"/>
              <w:rPr>
                <w:rFonts w:ascii="Times New Roman" w:hAnsi="Times New Roman" w:cs="Times New Roman"/>
                <w:b/>
                <w:bCs/>
                <w:sz w:val="24"/>
                <w:szCs w:val="24"/>
              </w:rPr>
            </w:pPr>
            <w:bookmarkStart w:id="58" w:name="bkm59"/>
            <w:r w:rsidRPr="00544F13">
              <w:rPr>
                <w:rFonts w:ascii="Times New Roman" w:hAnsi="Times New Roman" w:cs="Times New Roman"/>
                <w:b/>
                <w:bCs/>
                <w:sz w:val="24"/>
                <w:szCs w:val="24"/>
              </w:rPr>
              <w:t xml:space="preserve">Bērnu tiesību aizsardzības likums </w:t>
            </w:r>
          </w:p>
          <w:p w:rsidR="00FB6F5F" w:rsidRPr="00544F13" w:rsidRDefault="00FB6F5F" w:rsidP="006A2DA2">
            <w:pPr>
              <w:spacing w:after="0" w:line="240" w:lineRule="auto"/>
              <w:jc w:val="both"/>
              <w:outlineLvl w:val="3"/>
              <w:rPr>
                <w:rFonts w:ascii="Times New Roman" w:hAnsi="Times New Roman" w:cs="Times New Roman"/>
                <w:b/>
                <w:bCs/>
                <w:sz w:val="24"/>
                <w:szCs w:val="24"/>
              </w:rPr>
            </w:pPr>
          </w:p>
          <w:p w:rsidR="00FB6F5F" w:rsidRPr="00544F13" w:rsidRDefault="00FB6F5F" w:rsidP="006A2DA2">
            <w:pPr>
              <w:spacing w:after="0" w:line="240" w:lineRule="auto"/>
              <w:jc w:val="both"/>
              <w:outlineLvl w:val="3"/>
              <w:rPr>
                <w:rFonts w:ascii="Times New Roman" w:hAnsi="Times New Roman" w:cs="Times New Roman"/>
                <w:b/>
                <w:bCs/>
                <w:sz w:val="24"/>
                <w:szCs w:val="24"/>
              </w:rPr>
            </w:pPr>
            <w:r w:rsidRPr="00544F13">
              <w:rPr>
                <w:rFonts w:ascii="Times New Roman" w:hAnsi="Times New Roman" w:cs="Times New Roman"/>
                <w:b/>
                <w:bCs/>
                <w:sz w:val="24"/>
                <w:szCs w:val="24"/>
              </w:rPr>
              <w:t xml:space="preserve">51.pants. Bērna aizsardzība no prettiesiskām darbībām </w:t>
            </w:r>
          </w:p>
          <w:p w:rsidR="00FB6F5F" w:rsidRPr="00544F13" w:rsidRDefault="00FB6F5F" w:rsidP="006A2DA2">
            <w:pPr>
              <w:spacing w:after="0" w:line="240" w:lineRule="auto"/>
              <w:jc w:val="both"/>
              <w:outlineLvl w:val="3"/>
              <w:rPr>
                <w:rFonts w:ascii="Times New Roman" w:hAnsi="Times New Roman" w:cs="Times New Roman"/>
                <w:sz w:val="24"/>
                <w:szCs w:val="24"/>
              </w:rPr>
            </w:pPr>
            <w:r w:rsidRPr="00544F13">
              <w:rPr>
                <w:rFonts w:ascii="Times New Roman" w:hAnsi="Times New Roman" w:cs="Times New Roman"/>
                <w:sz w:val="24"/>
                <w:szCs w:val="24"/>
              </w:rPr>
              <w:t xml:space="preserve">(1) Par vardarbību pret bērnu, par bērna pamudināšanu vai piespiešanu piedalīties seksuālās darbībās, par bērna izmantošanu vai iesaistīšanu prostitūcijā vainīgās personas saucamas pie likumā noteiktās atbildības. </w:t>
            </w:r>
          </w:p>
          <w:p w:rsidR="00FB6F5F" w:rsidRPr="00544F13" w:rsidRDefault="00FB6F5F" w:rsidP="006A2DA2">
            <w:pPr>
              <w:spacing w:after="0" w:line="240" w:lineRule="auto"/>
              <w:jc w:val="both"/>
              <w:outlineLvl w:val="3"/>
              <w:rPr>
                <w:rFonts w:ascii="Times New Roman" w:hAnsi="Times New Roman" w:cs="Times New Roman"/>
                <w:sz w:val="24"/>
                <w:szCs w:val="24"/>
              </w:rPr>
            </w:pPr>
            <w:r w:rsidRPr="00544F13">
              <w:rPr>
                <w:rFonts w:ascii="Times New Roman" w:hAnsi="Times New Roman" w:cs="Times New Roman"/>
                <w:sz w:val="24"/>
                <w:szCs w:val="24"/>
              </w:rPr>
              <w:t>(2) Bērnam, kurš ir noziedzīga nodarījuma, ekspluatācijas, seksuālas izmantošanas, vardarbības vai jebkādas citas nelikumīgas, cietsirdīgas vai cieņu aizskarošas darbības upuris, Ministru kabineta noteiktajā kārtībā bez maksas sniedzama nepieciešamā palīdzība, lai viņš atgūtu fizisko un psihisko veselību un integrētos sabiedrībā. Šādai ārstēšanai un reintegrēšanai jānotiek bērna veselībai, pašcieņai un godam labvēlīgā vidē, rūpīgi sargājot bērna intīmo noslēpumu.</w:t>
            </w:r>
          </w:p>
          <w:p w:rsidR="00FB6F5F" w:rsidRPr="00544F13" w:rsidRDefault="00FB6F5F" w:rsidP="006A2DA2">
            <w:pPr>
              <w:spacing w:after="0" w:line="240" w:lineRule="auto"/>
              <w:jc w:val="both"/>
              <w:outlineLvl w:val="3"/>
              <w:rPr>
                <w:rFonts w:ascii="Times New Roman" w:hAnsi="Times New Roman" w:cs="Times New Roman"/>
                <w:sz w:val="24"/>
                <w:szCs w:val="24"/>
              </w:rPr>
            </w:pPr>
            <w:r w:rsidRPr="00544F13">
              <w:rPr>
                <w:rFonts w:ascii="Times New Roman" w:hAnsi="Times New Roman" w:cs="Times New Roman"/>
                <w:sz w:val="24"/>
                <w:szCs w:val="24"/>
              </w:rPr>
              <w:t>(3) Katrai personai ir pienākums ziņot policijai vai citai kompetentai iestādei par vardarbību vai citu pret bērnu vērstu noziedzīgu nodarījumu. Par neziņošanu vainīgās personas saucamas pie likumā noteiktās atbildības.</w:t>
            </w:r>
          </w:p>
          <w:p w:rsidR="00FB6F5F" w:rsidRPr="00544F13" w:rsidRDefault="00FB6F5F" w:rsidP="006A2DA2">
            <w:pPr>
              <w:spacing w:after="0" w:line="240" w:lineRule="auto"/>
              <w:jc w:val="both"/>
              <w:outlineLvl w:val="3"/>
              <w:rPr>
                <w:rFonts w:ascii="Times New Roman" w:hAnsi="Times New Roman" w:cs="Times New Roman"/>
                <w:b/>
                <w:bCs/>
                <w:sz w:val="24"/>
                <w:szCs w:val="24"/>
              </w:rPr>
            </w:pPr>
          </w:p>
          <w:p w:rsidR="00FB6F5F" w:rsidRPr="00544F13" w:rsidRDefault="00FB6F5F" w:rsidP="001331AF">
            <w:pPr>
              <w:spacing w:after="0" w:line="240" w:lineRule="auto"/>
              <w:jc w:val="both"/>
              <w:outlineLvl w:val="3"/>
              <w:rPr>
                <w:rFonts w:ascii="Times New Roman" w:hAnsi="Times New Roman" w:cs="Times New Roman"/>
                <w:b/>
                <w:bCs/>
                <w:sz w:val="24"/>
                <w:szCs w:val="24"/>
              </w:rPr>
            </w:pPr>
            <w:r w:rsidRPr="00544F13">
              <w:rPr>
                <w:rFonts w:ascii="Times New Roman" w:hAnsi="Times New Roman" w:cs="Times New Roman"/>
                <w:b/>
                <w:bCs/>
                <w:sz w:val="24"/>
                <w:szCs w:val="24"/>
              </w:rPr>
              <w:t>52.pants. Bērns - vardarbības vai citas prettiesiskas darbības upuris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Vardarbības rezultātā cietušo bērnu ārstēšanai un rehabilitācijai izveidojamas īpašas iestādes vai nodaļas vispārējās ārstniecības iestādēs un valsts budžetā atvēlami speciāli līdzekļi. Izdevumus par bērna ārstēšanu un rehabilitāciju sedz valsts un pēc tam regresa kārtībā piedzen no vainīgajām personām.</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Bērnam, kurš saslimis ar kādu no seksuāli transmisīvajām slimībām, piemērojama </w:t>
            </w:r>
            <w:smartTag w:uri="schemas-tilde-lv/tildestengine" w:element="veidnes">
              <w:smartTagPr>
                <w:attr w:name="text" w:val="speciāla"/>
                <w:attr w:name="baseform" w:val="speciāla"/>
                <w:attr w:name="id" w:val="-1"/>
              </w:smartTagPr>
              <w:r w:rsidRPr="00544F13">
                <w:rPr>
                  <w:rFonts w:ascii="Times New Roman" w:hAnsi="Times New Roman" w:cs="Times New Roman"/>
                  <w:sz w:val="24"/>
                  <w:szCs w:val="24"/>
                </w:rPr>
                <w:t>speciāla</w:t>
              </w:r>
            </w:smartTag>
            <w:r w:rsidRPr="00544F13">
              <w:rPr>
                <w:rFonts w:ascii="Times New Roman" w:hAnsi="Times New Roman" w:cs="Times New Roman"/>
                <w:sz w:val="24"/>
                <w:szCs w:val="24"/>
              </w:rPr>
              <w:t xml:space="preserve"> ārstēšana. Bērna saslimšanā vainīgie pieaugušie saucami pie likumā noteiktās atbildības, un no viņiem piedzenami bērna ārstēšanas izdevumi.</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Bērnu, kurš kļuvis par vardarbības (prettiesisku darbību) upuri, aizliegts: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atstāt vienatnē, izņemot gadījumus, kad bērns pats to vēlas un šo izvēli par pareizu atzīst psihologs, kurš speciāli sagatavots darbam ar vardarbībā cietušiem bērniem;</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atstāt bez psiholoģiskas un cita veida aprūpes;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3) konfrontēt ar iespējamo vardarbības (prettiesiskas darbības) izdarītāju, kamēr bērns nav pietiekami psiholoģiski sagatavots šādai konfrontācijai;</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pakļaut jebkādu piespiedu līdzekļu pielietošanai informācijas iegūšanas vai citā nolūkā.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Bērnam, kurš cietis no vardarbības (prettiesiskām darbībām) savā ģimenē vai kuram pastāv reāli vardarbības draudi, nekavējoties nodrošināma ārpusģimenes aprūpe, ja vainīgās personas nav iespējams izolēt no bērna.</w:t>
            </w:r>
            <w:bookmarkEnd w:id="58"/>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Sociālo pakalpojumu un sociālās palīdzības likums</w:t>
            </w:r>
          </w:p>
          <w:p w:rsidR="00FB6F5F" w:rsidRPr="00544F13" w:rsidRDefault="00FB6F5F" w:rsidP="001331AF">
            <w:pPr>
              <w:spacing w:after="0" w:line="240" w:lineRule="auto"/>
              <w:jc w:val="both"/>
              <w:rPr>
                <w:rFonts w:ascii="Times New Roman" w:hAnsi="Times New Roman" w:cs="Times New Roman"/>
                <w:b/>
                <w:bCs/>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3.pants. Tiesības uz sociālajiem pakalpojumiem un sociālo palīdzību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Tiesības saņemt sociālos pakalpojumus un sociālo palīdzību ir Latvijas pilsoņiem, nepilsoņiem un ārzemniekiem, kuriem piešķirts personas kods, izņemot personas, kuras ir saņēmušas termiņuzturēšanās atļauju.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xml:space="preserve">) Papildus šā panta pirmajā daļā minētajām personu kategorijām tiesības saņemt šā likuma 9.panta trešajā daļā noteiktos naktspatversmes, patversmes, informēšanas un konsultāciju pakalpojumus un 35.panta pirmajā daļā noteikto pabalstu garantētā minimālā ienākumu līmeņa nodrošināšanai ir personām, kurām piešķirts alternatīvais statuss, un to ģimenes locekļiem.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w:t>
            </w:r>
            <w:r w:rsidRPr="00544F13">
              <w:rPr>
                <w:rFonts w:ascii="Times New Roman" w:hAnsi="Times New Roman" w:cs="Times New Roman"/>
                <w:sz w:val="24"/>
                <w:szCs w:val="24"/>
                <w:vertAlign w:val="superscript"/>
              </w:rPr>
              <w:t>2</w:t>
            </w:r>
            <w:r w:rsidRPr="00544F13">
              <w:rPr>
                <w:rFonts w:ascii="Times New Roman" w:hAnsi="Times New Roman" w:cs="Times New Roman"/>
                <w:sz w:val="24"/>
                <w:szCs w:val="24"/>
              </w:rPr>
              <w:t>) Bāreņiem un bez vecāku gādības palikušajiem bērniem, kas ieguvuši alternatīvo statusu, ir tiesības saņemt sociālās aprūpes pakalpojumus un šā likuma 13.panta pirmajā daļā noteiktos sociālās rehabilitācijas pakalpojumus.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Sociālo pakalpojumu un sociālās palīdzības saņemšanas kārtību nosaka Ministru kabinets un pašvaldību domes.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(3) Kārtību, kādā saņemami pašvaldību sniegtie sociālie pakalpojumi, nosaka pašvaldību saistošajos noteikumos.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Tiesības saņemt sociālo rehabilitāciju ir cilvēku tirdzniecības upurim, kas ir Eiropas Savienības pilsonis, un viņa pavadībā esošam nepilngadīgam bērnam. Cilvēku tirdzniecības upurim, kas nav Eiropas Savienības pilsonis, un viņa pavadībā esošam nepilngadīgam bērnam ir tiesības saņemt sociālo rehabilitāciju likumā “Par cilvēku tirdzniecības upura uzturēšanos Latvijas Republikā” paredzētajos gadījumos.</w:t>
            </w:r>
          </w:p>
          <w:p w:rsidR="00FB6F5F" w:rsidRPr="00544F13" w:rsidRDefault="00FB6F5F" w:rsidP="001331AF">
            <w:pPr>
              <w:spacing w:after="0" w:line="240" w:lineRule="auto"/>
              <w:jc w:val="both"/>
              <w:rPr>
                <w:rFonts w:ascii="Times New Roman" w:hAnsi="Times New Roman" w:cs="Times New Roman"/>
                <w:b/>
                <w:bCs/>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13.pants. Valsts pienākumi sociālo pakalpojumu sniegšanā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Valsts nodrošina atbilstoši ikgadējā valsts budžeta likumā piešķirtajiem līdzekļiem:</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1) invalīdu profesionālo rehabilitāciju;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redzes un dzirdes invalīdu sociālo rehabilitāciju;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no vardarbības cietušo bērnu sociālo rehabilitāciju;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no vardarbības cietušo pilngadīgo personu sociālās rehabilitācijas pakalpojumus. Sociālās rehabilitācijas pakalpojumu veidu, apjomu, saturu, pakalpojumu saņemšanas nosacījumus un piešķiršanas kārtību nosaka Ministru kabinets;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7) cilvēku tirdzniecības upuru sociālo rehabilitāciju. Sociālās rehabilitācijas saņemšanas kārtību un kritērijus personas atzīšanai par cilvēku tirdzniecības upuri nosaka Ministru kabinets.</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b/>
                <w:bCs/>
                <w:sz w:val="24"/>
                <w:szCs w:val="24"/>
              </w:rPr>
              <w:t>21.pants. Personas tiesības uz sociālo rehabilitāciju</w:t>
            </w:r>
            <w:r w:rsidRPr="00544F13">
              <w:rPr>
                <w:rFonts w:ascii="Times New Roman" w:hAnsi="Times New Roman" w:cs="Times New Roman"/>
                <w:sz w:val="24"/>
                <w:szCs w:val="24"/>
              </w:rPr>
              <w:t xml:space="preserve"> </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(1) Tiesības uz sociālo rehabilitāciju ir šādām šā likuma 3.pantā minētajām personām, kuru iekļaušanās sabiedrībā ir apgrūtināta:</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1) invalīdiem un personām ar funkcionālajiem traucējumiem;</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2) personām pēc brīvības atņemšanas soda izciešanas;</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 xml:space="preserve">3) personām, kurām ir izveidojusies atkarība no alkohola, narkotiskajām vai psihotropajām vielām; </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 xml:space="preserve">4) personām, kuras cietušas no vardarbības; </w:t>
            </w:r>
          </w:p>
          <w:p w:rsidR="00FB6F5F" w:rsidRPr="00544F13" w:rsidRDefault="00FB6F5F" w:rsidP="001331AF">
            <w:pPr>
              <w:spacing w:after="0" w:line="240" w:lineRule="auto"/>
              <w:rPr>
                <w:rFonts w:ascii="Times New Roman" w:hAnsi="Times New Roman" w:cs="Times New Roman"/>
                <w:sz w:val="24"/>
                <w:szCs w:val="24"/>
              </w:rPr>
            </w:pPr>
            <w:r w:rsidRPr="00544F13">
              <w:rPr>
                <w:rFonts w:ascii="Times New Roman" w:hAnsi="Times New Roman" w:cs="Times New Roman"/>
                <w:sz w:val="24"/>
                <w:szCs w:val="24"/>
              </w:rPr>
              <w:t xml:space="preserve">5) bērniem, kuri ilgstoši (ilgāk par vienu gadu) atradušies ārpusģimenes aprūpē. </w:t>
            </w: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2009.gada 22.decembra MK noteikumi Nr. 1613 „Kārtība, kādā nepieciešamo palīdzību sniedz bērnam, kurš cietis no prettiesiskām darbībām”</w:t>
            </w:r>
          </w:p>
          <w:p w:rsidR="00FB6F5F" w:rsidRPr="00544F13" w:rsidRDefault="00FB6F5F" w:rsidP="001331AF">
            <w:pPr>
              <w:spacing w:after="0" w:line="240" w:lineRule="auto"/>
              <w:jc w:val="both"/>
              <w:rPr>
                <w:rFonts w:ascii="Times New Roman" w:hAnsi="Times New Roman" w:cs="Times New Roman"/>
                <w:b/>
                <w:sz w:val="24"/>
                <w:szCs w:val="24"/>
              </w:rPr>
            </w:pP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b/>
                <w:sz w:val="24"/>
                <w:szCs w:val="24"/>
              </w:rPr>
              <w:t>2006.gada 31.oktobra Ministru kabineta noteikumi Nr.889 "Noteikumi par kārtību, kādā cilvēku tirdzniecības upuri saņem sociālās rehabilitācijas pakalpojumus, un kritērijiem personas atzīšanai par cilvēku tirdzniecības upuri”</w:t>
            </w: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4. Dalībvalstis nodrošina, lai visiem no šajā </w:t>
            </w:r>
            <w:smartTag w:uri="schemas-tilde-lv/tildestengine" w:element="veidnes">
              <w:smartTagPr>
                <w:attr w:name="baseform" w:val="protokol|s"/>
                <w:attr w:name="id" w:val="-1"/>
                <w:attr w:name="text" w:val="protokolā"/>
              </w:smartTagPr>
              <w:r w:rsidRPr="00544F13">
                <w:rPr>
                  <w:rFonts w:ascii="Times New Roman" w:hAnsi="Times New Roman" w:cs="Times New Roman"/>
                  <w:sz w:val="24"/>
                  <w:szCs w:val="24"/>
                </w:rPr>
                <w:t>Protokolā</w:t>
              </w:r>
            </w:smartTag>
            <w:r w:rsidRPr="00544F13">
              <w:rPr>
                <w:rFonts w:ascii="Times New Roman" w:hAnsi="Times New Roman" w:cs="Times New Roman"/>
                <w:sz w:val="24"/>
                <w:szCs w:val="24"/>
              </w:rPr>
              <w:t xml:space="preserve"> noteiktajiem noziedzīgajiem nodarījumiem cietušajiem bērniem būtu pieejamas atbilstošas procedūras bez diskriminācijas saņemt zaudējumu atlīdzību no tiesiski atbildīgajām personām.</w:t>
            </w:r>
          </w:p>
        </w:tc>
        <w:tc>
          <w:tcPr>
            <w:tcW w:w="10080" w:type="dxa"/>
          </w:tcPr>
          <w:p w:rsidR="00FB6F5F" w:rsidRPr="00544F13" w:rsidRDefault="00FB6F5F" w:rsidP="006A2DA2">
            <w:pPr>
              <w:pStyle w:val="Heading4"/>
              <w:spacing w:before="0" w:line="240" w:lineRule="auto"/>
              <w:rPr>
                <w:rFonts w:ascii="Times New Roman" w:hAnsi="Times New Roman" w:cs="Times New Roman"/>
                <w:bCs w:val="0"/>
                <w:i w:val="0"/>
                <w:color w:val="auto"/>
                <w:sz w:val="24"/>
                <w:szCs w:val="24"/>
              </w:rPr>
            </w:pPr>
            <w:r w:rsidRPr="00544F13">
              <w:rPr>
                <w:rFonts w:ascii="Times New Roman" w:hAnsi="Times New Roman" w:cs="Times New Roman"/>
                <w:bCs w:val="0"/>
                <w:i w:val="0"/>
                <w:color w:val="auto"/>
                <w:sz w:val="24"/>
                <w:szCs w:val="24"/>
              </w:rPr>
              <w:t>Kriminālprocesa likums</w:t>
            </w:r>
          </w:p>
          <w:p w:rsidR="00FB6F5F" w:rsidRPr="00544F13" w:rsidRDefault="00FB6F5F" w:rsidP="006A2DA2">
            <w:pPr>
              <w:pStyle w:val="Heading4"/>
              <w:spacing w:before="0" w:line="240" w:lineRule="auto"/>
              <w:rPr>
                <w:rFonts w:ascii="Times New Roman" w:hAnsi="Times New Roman" w:cs="Times New Roman"/>
                <w:bCs w:val="0"/>
                <w:i w:val="0"/>
                <w:color w:val="auto"/>
                <w:sz w:val="24"/>
                <w:szCs w:val="24"/>
              </w:rPr>
            </w:pPr>
            <w:r w:rsidRPr="00544F13">
              <w:rPr>
                <w:rFonts w:ascii="Times New Roman" w:hAnsi="Times New Roman" w:cs="Times New Roman"/>
                <w:bCs w:val="0"/>
                <w:i w:val="0"/>
                <w:color w:val="auto"/>
                <w:sz w:val="24"/>
                <w:szCs w:val="24"/>
              </w:rPr>
              <w:t>26.nodaļa. Ar noziedzīgu nodarījumu radītā kaitējuma atlīdzināšana</w:t>
            </w:r>
          </w:p>
          <w:p w:rsidR="00FB6F5F" w:rsidRPr="00544F13" w:rsidRDefault="00FB6F5F" w:rsidP="006A2DA2">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350.pants. Kompensācija par cietušajam radīto kaitējumu</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Kompensācija ir naudas izteiksmē noteikta samaksa, ko persona, kura ar noziedzīgu nodarījumu radījusi kaitējumu, samaksā cietušajam kā gandarījumu par morālo aizskārumu, fiziskajām ciešanām un mantisko zaudējumu.</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Kompensācija ir krimināltiesisko attiecību noregulējuma elements, ko apsūdzētais samaksā brīvprātīgi vai uz tiesas nolēmuma pamata.</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(3) Ja cietušais uzskata, ka ar kompensāciju nav atlīdzināts viss radītais kaitējums, viņam ir tiesības </w:t>
            </w:r>
            <w:r w:rsidRPr="00544F13">
              <w:rPr>
                <w:rFonts w:ascii="Times New Roman" w:hAnsi="Times New Roman" w:cs="Times New Roman"/>
                <w:sz w:val="24"/>
                <w:szCs w:val="24"/>
              </w:rPr>
              <w:lastRenderedPageBreak/>
              <w:t>prasīt tā atlīdzināšanu Civilprocesa likumā noteiktajā kārtībā. Nosakot atlīdzības apmēru, jāņem vērā</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kriminālprocesā saņemtā kompensācija.</w:t>
            </w: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Pieprasot atlīdzību civiltiesiskā kārtībā, cietušais ir atbrīvots no valsts nodevas.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(5) Nolēmums kriminālprocesā par personas vainu ir saistošs civillietu izspriešanā.</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351.pants. Kompensācijas pieteikums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Cietušajam ir tiesības iesniegt pieteikumu par radītā kaitējuma kompensāciju jebkurā kriminālprocesa stadijā līdz tiesas izmeklēšanas uzsākšanai pirmās instances tiesā. Pieteikumā jāpamato par mantisko zaudējumu pieprasītās kompensācijas apmērs, bet kompensācijas apmērs par morālo aizskārumu un fiziskajām ciešanām — tikai jānorāda.</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Pieteikumu var iesniegt rakstveidā vai izteikt mutvārdos. Mutvārdu pieteikumu procesa virzītājs ieraksta protokolā.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Pirmstiesas procesa laikā iesniegto pieteikumu un pieprasīto kompensācijas apmēru, kā arī savu viedokli par to prokurors norāda dokumentā par pirmstiesas procesa pabeigšanu.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(4) Pie kriminālatbildības saucamās personas nenoskaidrošana nav šķērslis kompensācijas pieteikuma iesniegšanai.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Kompensācijas pieteikumu izskata neatkarīgi no cietušā klātbūtnes.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(5) Cietušajam ir tiesības atsaukt iesniegto kompensācijas pieteikumu jebkurā kriminālprocesa stadijā līdz brīdim, kad tiesa aiziet taisīt spriedumu. Cietušā atteikšanās no kompensācijas nevar būt par pamatu apsūdzības atcelšanai, grozīšanai vai attaisnojošam spriedumam.</w:t>
            </w:r>
          </w:p>
          <w:p w:rsidR="00FB6F5F" w:rsidRPr="00544F13" w:rsidRDefault="00FB6F5F" w:rsidP="001331AF">
            <w:pPr>
              <w:spacing w:after="0" w:line="240" w:lineRule="auto"/>
              <w:jc w:val="both"/>
              <w:rPr>
                <w:rFonts w:ascii="Times New Roman" w:hAnsi="Times New Roman" w:cs="Times New Roman"/>
                <w:b/>
                <w:bCs/>
                <w:sz w:val="24"/>
                <w:szCs w:val="24"/>
              </w:rPr>
            </w:pPr>
            <w:r w:rsidRPr="00544F13">
              <w:rPr>
                <w:rFonts w:ascii="Times New Roman" w:hAnsi="Times New Roman" w:cs="Times New Roman"/>
                <w:b/>
                <w:bCs/>
                <w:sz w:val="24"/>
                <w:szCs w:val="24"/>
              </w:rPr>
              <w:t>352.pants. Kompensācijas apmērs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Tiesa kompensācijas apmēru nosaka, izvērtējot cietušā pieteikumu un ņemot vērā: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radīto mantisko zaudējumu apmēru;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noziedzīga nodarījuma smagumu un izdarīšanas raksturu;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nodarītās fiziskās ciešanas, paliekošus sakropļojumus un darbspēju zudumu;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morālā aizskāruma dziļumu un publiskumu;</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5) psihiskas traumas.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Ja kaitējums radīts juridiskajai personai, kompensācijas apmēru ietekmē arī komercdarbībai radītās grūtības.</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Tiešos zaudējumus novērtē tajās cenās, ko izmanto apsūdzības apjoma noteikšanai.</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(4) Kaitējuma nodarītājs var labprātīgi piekrist cietušā noteiktajam kompensācijas apmēram, vai viņi var to noteikt, savstarpēji vienojoties. Šādu vienošanos noformē rakstveidā, vai to pēc abu pušu </w:t>
            </w:r>
            <w:r w:rsidRPr="00544F13">
              <w:rPr>
                <w:rFonts w:ascii="Times New Roman" w:hAnsi="Times New Roman" w:cs="Times New Roman"/>
                <w:sz w:val="24"/>
                <w:szCs w:val="24"/>
              </w:rPr>
              <w:lastRenderedPageBreak/>
              <w:t>lūguma ieraksta procesuālās darbības protokolā.</w:t>
            </w:r>
          </w:p>
          <w:p w:rsidR="00FB6F5F" w:rsidRPr="00544F13" w:rsidRDefault="00FB6F5F" w:rsidP="001331AF">
            <w:pPr>
              <w:spacing w:after="0" w:line="240" w:lineRule="auto"/>
              <w:jc w:val="both"/>
              <w:rPr>
                <w:rFonts w:ascii="Times New Roman" w:hAnsi="Times New Roman" w:cs="Times New Roman"/>
                <w:sz w:val="24"/>
                <w:szCs w:val="24"/>
              </w:rPr>
            </w:pP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b/>
                <w:bCs/>
                <w:sz w:val="24"/>
                <w:szCs w:val="24"/>
              </w:rPr>
              <w:t>353.pants. Personas, kurām var uzlikt kompensācijas samaksāšanas pienākumu</w:t>
            </w:r>
            <w:r w:rsidRPr="00544F13">
              <w:rPr>
                <w:rFonts w:ascii="Times New Roman" w:hAnsi="Times New Roman" w:cs="Times New Roman"/>
                <w:sz w:val="24"/>
                <w:szCs w:val="24"/>
              </w:rPr>
              <w:t xml:space="preserve">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Pienākumu samaksāt kompensāciju tiesa var uzlikt:</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1) pilngadīgam apsūdzētajam, kas atzīts par vainīgu noziedzīga nodarījuma izdarīšanā; </w:t>
            </w:r>
            <w:r w:rsidRPr="00544F13">
              <w:rPr>
                <w:rFonts w:ascii="Times New Roman" w:hAnsi="Times New Roman" w:cs="Times New Roman"/>
                <w:sz w:val="24"/>
                <w:szCs w:val="24"/>
              </w:rPr>
              <w:br/>
              <w:t xml:space="preserve">2) nepilngadīgajam, kas atzīts par vainīgu noziedzīga nodarījuma izdarīšanā, — </w:t>
            </w:r>
            <w:proofErr w:type="spellStart"/>
            <w:r w:rsidRPr="00544F13">
              <w:rPr>
                <w:rFonts w:ascii="Times New Roman" w:hAnsi="Times New Roman" w:cs="Times New Roman"/>
                <w:sz w:val="24"/>
                <w:szCs w:val="24"/>
              </w:rPr>
              <w:t>subsidiāri</w:t>
            </w:r>
            <w:proofErr w:type="spellEnd"/>
            <w:r w:rsidRPr="00544F13">
              <w:rPr>
                <w:rFonts w:ascii="Times New Roman" w:hAnsi="Times New Roman" w:cs="Times New Roman"/>
                <w:sz w:val="24"/>
                <w:szCs w:val="24"/>
              </w:rPr>
              <w:t xml:space="preserve"> ar vecākiem vai personām, kuras viņus aizstāj, izņemot gadījumus, kad tas ir šo personu amata pienākums; </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w:t>
            </w:r>
            <w:r w:rsidRPr="00544F13">
              <w:rPr>
                <w:rFonts w:ascii="Times New Roman" w:hAnsi="Times New Roman" w:cs="Times New Roman"/>
                <w:sz w:val="24"/>
                <w:szCs w:val="24"/>
                <w:vertAlign w:val="superscript"/>
              </w:rPr>
              <w:t>1</w:t>
            </w:r>
            <w:r w:rsidRPr="00544F13">
              <w:rPr>
                <w:rFonts w:ascii="Times New Roman" w:hAnsi="Times New Roman" w:cs="Times New Roman"/>
                <w:sz w:val="24"/>
                <w:szCs w:val="24"/>
              </w:rPr>
              <w:t>) personai, kurai noteikts medicīniska rakstura piespiedu līdzeklis vai kura nodota radinieku vai citu personu gādībā;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juridiskajai personai, ja tās lietā par vainīgu noziedzīga nodarījuma izdarīšanā atzīta fiziskā persona, kura šo nodarījumu izdarījusi, rīkodamās individuāli vai kā attiecīgās juridiskās personas koleģiālās institūcijas loceklis, balstoties uz tiesībām pārstāvēt juridisko personu, darboties tās uzdevumā vai pieņemt lēmumus juridiskās personas vārdā, vai īstenodama kontroli juridiskās personas ietvaros, vai būdama juridiskās personas dienestā.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(2) Citos gadījumos kompensāciju nenosaka, bet kaitējuma atlīdzināšana notiek civiltiesiskā kārtībā.</w:t>
            </w:r>
          </w:p>
          <w:p w:rsidR="00FB6F5F" w:rsidRPr="00544F13" w:rsidRDefault="00FB6F5F" w:rsidP="001331AF">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(3) Kārtību, kādā cietušajiem kaitējums atlīdzināms no valsts līdzekļiem, un atlīdzināmā kaitējuma apmēru nosaka īpašs likums.</w:t>
            </w:r>
          </w:p>
          <w:p w:rsidR="00FB6F5F" w:rsidRPr="00544F13" w:rsidRDefault="00FB6F5F" w:rsidP="001331AF">
            <w:pPr>
              <w:pStyle w:val="Heading4"/>
              <w:spacing w:before="0" w:line="240" w:lineRule="auto"/>
              <w:rPr>
                <w:rFonts w:ascii="Times New Roman" w:hAnsi="Times New Roman" w:cs="Times New Roman"/>
                <w:i w:val="0"/>
                <w:color w:val="auto"/>
                <w:sz w:val="24"/>
                <w:szCs w:val="24"/>
              </w:rPr>
            </w:pPr>
            <w:r w:rsidRPr="00544F13">
              <w:rPr>
                <w:rFonts w:ascii="Times New Roman" w:hAnsi="Times New Roman" w:cs="Times New Roman"/>
                <w:bCs w:val="0"/>
                <w:i w:val="0"/>
                <w:color w:val="auto"/>
                <w:sz w:val="24"/>
                <w:szCs w:val="24"/>
              </w:rPr>
              <w:t>Likums „Par valsts kompensāciju cietušajiem”</w:t>
            </w: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 xml:space="preserve">5. Dalībvalstis veic nepieciešamos pasākumus, lai efektīvi aizliegtu šajā </w:t>
            </w:r>
            <w:smartTag w:uri="schemas-tilde-lv/tildestengine" w:element="veidnes">
              <w:smartTagPr>
                <w:attr w:name="baseform" w:val="protokol|s"/>
                <w:attr w:name="id" w:val="-1"/>
                <w:attr w:name="text" w:val="protokolā"/>
              </w:smartTagPr>
              <w:r w:rsidRPr="00544F13">
                <w:rPr>
                  <w:rFonts w:ascii="Times New Roman" w:hAnsi="Times New Roman" w:cs="Times New Roman"/>
                  <w:sz w:val="24"/>
                  <w:szCs w:val="24"/>
                </w:rPr>
                <w:t>Protokolā</w:t>
              </w:r>
            </w:smartTag>
            <w:r w:rsidRPr="00544F13">
              <w:rPr>
                <w:rFonts w:ascii="Times New Roman" w:hAnsi="Times New Roman" w:cs="Times New Roman"/>
                <w:sz w:val="24"/>
                <w:szCs w:val="24"/>
              </w:rPr>
              <w:t xml:space="preserve"> noteikto noziedzīgo nodarījumu reklāmas materiālu izgatavošanu un izplatīšanu.</w:t>
            </w:r>
          </w:p>
          <w:p w:rsidR="00FB6F5F" w:rsidRPr="00544F13" w:rsidRDefault="00FB6F5F" w:rsidP="006A2DA2">
            <w:pPr>
              <w:spacing w:after="0" w:line="240" w:lineRule="auto"/>
              <w:jc w:val="both"/>
              <w:rPr>
                <w:rFonts w:ascii="Times New Roman" w:hAnsi="Times New Roman" w:cs="Times New Roman"/>
                <w:sz w:val="24"/>
                <w:szCs w:val="24"/>
              </w:rPr>
            </w:pPr>
          </w:p>
        </w:tc>
        <w:tc>
          <w:tcPr>
            <w:tcW w:w="10080" w:type="dxa"/>
          </w:tcPr>
          <w:p w:rsidR="00FB6F5F" w:rsidRPr="00544F13" w:rsidRDefault="00FB6F5F" w:rsidP="006A2DA2">
            <w:pPr>
              <w:spacing w:after="0" w:line="240" w:lineRule="auto"/>
              <w:ind w:left="375" w:firstLine="375"/>
              <w:jc w:val="both"/>
              <w:rPr>
                <w:rFonts w:ascii="Times New Roman" w:hAnsi="Times New Roman" w:cs="Times New Roman"/>
                <w:b/>
                <w:bCs/>
                <w:sz w:val="24"/>
                <w:szCs w:val="24"/>
              </w:rPr>
            </w:pPr>
            <w:bookmarkStart w:id="59" w:name="bkm22"/>
            <w:r w:rsidRPr="00544F13">
              <w:rPr>
                <w:rFonts w:ascii="Times New Roman" w:hAnsi="Times New Roman" w:cs="Times New Roman"/>
                <w:b/>
                <w:bCs/>
                <w:sz w:val="24"/>
                <w:szCs w:val="24"/>
              </w:rPr>
              <w:t>Reklāmas likums</w:t>
            </w:r>
          </w:p>
          <w:p w:rsidR="00FB6F5F" w:rsidRPr="00544F13" w:rsidRDefault="00FB6F5F" w:rsidP="006A2DA2">
            <w:pPr>
              <w:spacing w:after="0" w:line="240" w:lineRule="auto"/>
              <w:ind w:left="375" w:firstLine="375"/>
              <w:jc w:val="both"/>
              <w:rPr>
                <w:rFonts w:ascii="Times New Roman" w:hAnsi="Times New Roman" w:cs="Times New Roman"/>
                <w:b/>
                <w:bCs/>
                <w:sz w:val="24"/>
                <w:szCs w:val="24"/>
              </w:rPr>
            </w:pPr>
            <w:r w:rsidRPr="00544F13">
              <w:rPr>
                <w:rFonts w:ascii="Times New Roman" w:hAnsi="Times New Roman" w:cs="Times New Roman"/>
                <w:b/>
                <w:bCs/>
                <w:sz w:val="24"/>
                <w:szCs w:val="24"/>
              </w:rPr>
              <w:t>4.pants</w:t>
            </w:r>
          </w:p>
          <w:p w:rsidR="00FB6F5F" w:rsidRPr="00544F13" w:rsidRDefault="00FB6F5F" w:rsidP="006A2DA2">
            <w:pPr>
              <w:spacing w:after="0" w:line="240" w:lineRule="auto"/>
              <w:ind w:firstLine="375"/>
              <w:jc w:val="both"/>
              <w:rPr>
                <w:rFonts w:ascii="Times New Roman" w:hAnsi="Times New Roman" w:cs="Times New Roman"/>
                <w:sz w:val="24"/>
                <w:szCs w:val="24"/>
              </w:rPr>
            </w:pPr>
            <w:r w:rsidRPr="00544F13">
              <w:rPr>
                <w:rFonts w:ascii="Times New Roman" w:hAnsi="Times New Roman" w:cs="Times New Roman"/>
                <w:sz w:val="24"/>
                <w:szCs w:val="24"/>
              </w:rPr>
              <w:t>(1) Reklāmā nav pieļaujama vardarbības un kara propaganda.</w:t>
            </w:r>
          </w:p>
          <w:p w:rsidR="00FB6F5F" w:rsidRPr="00544F13" w:rsidRDefault="00FB6F5F" w:rsidP="006A2DA2">
            <w:pPr>
              <w:pStyle w:val="naispant"/>
              <w:spacing w:before="0" w:after="0"/>
            </w:pPr>
            <w:bookmarkStart w:id="60" w:name="bkm810"/>
            <w:bookmarkEnd w:id="59"/>
            <w:r w:rsidRPr="00544F13">
              <w:rPr>
                <w:bCs w:val="0"/>
              </w:rPr>
              <w:t>Latvijas administratīvo pārkāpumu kodekss</w:t>
            </w:r>
          </w:p>
          <w:p w:rsidR="00FB6F5F" w:rsidRPr="00544F13" w:rsidRDefault="00FB6F5F" w:rsidP="006A2DA2">
            <w:pPr>
              <w:pStyle w:val="naispant"/>
              <w:spacing w:before="0" w:after="0"/>
            </w:pPr>
            <w:r w:rsidRPr="00544F13">
              <w:t>166.</w:t>
            </w:r>
            <w:r w:rsidRPr="00544F13">
              <w:rPr>
                <w:vertAlign w:val="superscript"/>
              </w:rPr>
              <w:t xml:space="preserve">13 </w:t>
            </w:r>
            <w:r w:rsidRPr="00544F13">
              <w:t>pants. Reklāmas un komercprakses noteikumu pārkāpšana</w:t>
            </w:r>
          </w:p>
          <w:p w:rsidR="00FB6F5F" w:rsidRPr="00544F13" w:rsidRDefault="00FB6F5F" w:rsidP="006A2DA2">
            <w:pPr>
              <w:pStyle w:val="naisf"/>
              <w:spacing w:before="0" w:after="0"/>
            </w:pPr>
            <w:r w:rsidRPr="00544F13">
              <w:t>Par noteiktās kārtības pārkāpšanu reklāmas sniegšanā vai izplatīšanā –</w:t>
            </w:r>
          </w:p>
          <w:p w:rsidR="00FB6F5F" w:rsidRPr="00544F13" w:rsidRDefault="00FB6F5F" w:rsidP="006A2DA2">
            <w:pPr>
              <w:pStyle w:val="naisf"/>
              <w:spacing w:before="0" w:after="0"/>
            </w:pPr>
            <w:r w:rsidRPr="00544F13">
              <w:t>uzliek naudas sodu fiziskajām personām no divdesmit pieciem līdz simt latiem, bet juridiskajām personām – no piecdesmit līdz piectūkstoš latiem.</w:t>
            </w:r>
          </w:p>
          <w:p w:rsidR="00FB6F5F" w:rsidRPr="00544F13" w:rsidRDefault="00FB6F5F" w:rsidP="001331AF">
            <w:pPr>
              <w:pStyle w:val="naisf"/>
              <w:spacing w:before="0" w:after="0"/>
            </w:pPr>
            <w:r w:rsidRPr="00544F13">
              <w:t>Par normatīvo aktu prasībām neatbilstošas reklāmas sniegšanu vai izplatīšanu –</w:t>
            </w:r>
          </w:p>
          <w:p w:rsidR="00FB6F5F" w:rsidRPr="00544F13" w:rsidRDefault="00FB6F5F" w:rsidP="001331AF">
            <w:pPr>
              <w:pStyle w:val="naisf"/>
              <w:spacing w:before="0" w:after="0"/>
            </w:pPr>
            <w:r w:rsidRPr="00544F13">
              <w:t>uzliek naudas sodu fiziskajām personām no divdesmit pieciem līdz piecsimt latiem, bet juridiskajām personām – no piecdesmit līdz desmittūkstoš latiem.</w:t>
            </w:r>
          </w:p>
          <w:p w:rsidR="00FB6F5F" w:rsidRPr="00544F13" w:rsidRDefault="00FB6F5F" w:rsidP="001331AF">
            <w:pPr>
              <w:pStyle w:val="naisf"/>
              <w:spacing w:before="0" w:after="0"/>
            </w:pPr>
            <w:r w:rsidRPr="00544F13">
              <w:t>Par negodīgu komercpraksi –</w:t>
            </w:r>
          </w:p>
          <w:p w:rsidR="00FB6F5F" w:rsidRPr="00544F13" w:rsidRDefault="00FB6F5F" w:rsidP="001331AF">
            <w:pPr>
              <w:pStyle w:val="naisf"/>
              <w:spacing w:before="0" w:after="0"/>
            </w:pPr>
            <w:r w:rsidRPr="00544F13">
              <w:t xml:space="preserve">uzliek naudas sodu fiziskajām personām no divdesmit pieciem līdz piecsimt latiem, bet </w:t>
            </w:r>
            <w:r w:rsidRPr="00544F13">
              <w:lastRenderedPageBreak/>
              <w:t>juridiskajām personām – no piecdesmit līdz desmittūkstoš latiem.</w:t>
            </w:r>
          </w:p>
          <w:p w:rsidR="00FB6F5F" w:rsidRPr="00544F13" w:rsidRDefault="00FB6F5F" w:rsidP="001331AF">
            <w:pPr>
              <w:pStyle w:val="naispant"/>
              <w:spacing w:before="0" w:after="0"/>
            </w:pPr>
            <w:bookmarkStart w:id="61" w:name="bkm766"/>
            <w:bookmarkStart w:id="62" w:name="bkm765"/>
            <w:bookmarkEnd w:id="60"/>
            <w:bookmarkEnd w:id="61"/>
            <w:r w:rsidRPr="00544F13">
              <w:t>173.</w:t>
            </w:r>
            <w:r w:rsidRPr="00544F13">
              <w:rPr>
                <w:vertAlign w:val="superscript"/>
              </w:rPr>
              <w:t xml:space="preserve">2 </w:t>
            </w:r>
            <w:r w:rsidRPr="00544F13">
              <w:t>pants. Erotiska un pornogrāfiska rakstura materiālu ievešanas, izgatavošanas, izplatīšanas, publiskas demonstrēšanas vai reklamēšanas noteikumu pārkāpšana</w:t>
            </w:r>
          </w:p>
          <w:p w:rsidR="00FB6F5F" w:rsidRPr="00544F13" w:rsidRDefault="00FB6F5F" w:rsidP="001331AF">
            <w:pPr>
              <w:pStyle w:val="naisf"/>
              <w:spacing w:before="0" w:after="0"/>
            </w:pPr>
            <w:r w:rsidRPr="00544F13">
              <w:t xml:space="preserve">Par erotiska rakstura materiālu (sacerējumu, </w:t>
            </w:r>
            <w:proofErr w:type="spellStart"/>
            <w:r w:rsidRPr="00544F13">
              <w:t>iespiedizdevumu</w:t>
            </w:r>
            <w:proofErr w:type="spellEnd"/>
            <w:r w:rsidRPr="00544F13">
              <w:t>, attēlu, datorprogrammu, filmu, videoierakstu un audioierakstu, televīzijas un radio raidījumu) ievešanas, izgatavošanas, izplatīšanas, publiskas demonstrēšanas vai reklamēšanas noteikumu pārkāpšanu –</w:t>
            </w:r>
          </w:p>
          <w:p w:rsidR="00FB6F5F" w:rsidRPr="00544F13" w:rsidRDefault="00FB6F5F" w:rsidP="001331AF">
            <w:pPr>
              <w:pStyle w:val="naisf"/>
              <w:spacing w:before="0" w:after="0"/>
            </w:pPr>
            <w:r w:rsidRPr="00544F13">
              <w:t>izsaka brīdinājumu vai uzliek naudas sodu fiziskajām personām līdz simt latiem, bet juridiskajām personām – līdz tūkstoš latiem, konfiscējot šos materiālus vai bez konfiskācijas.</w:t>
            </w:r>
          </w:p>
          <w:p w:rsidR="00FB6F5F" w:rsidRPr="00544F13" w:rsidRDefault="00FB6F5F" w:rsidP="001331AF">
            <w:pPr>
              <w:pStyle w:val="naisf"/>
              <w:spacing w:before="0" w:after="0"/>
            </w:pPr>
            <w:r w:rsidRPr="00544F13">
              <w:t xml:space="preserve">Par pornogrāfiska rakstura materiālu (sacerējumu, </w:t>
            </w:r>
            <w:proofErr w:type="spellStart"/>
            <w:r w:rsidRPr="00544F13">
              <w:t>iespiedizdevumu</w:t>
            </w:r>
            <w:proofErr w:type="spellEnd"/>
            <w:r w:rsidRPr="00544F13">
              <w:t>, attēlu, datorprogrammu, filmu, videoierakstu un audioierakstu, televīzijas un radio raidījumu) ievešanas, izgatavošanas, izplatīšanas, publiskas demonstrēšanas vai reklamēšanas noteikumu pārkāpšanu –</w:t>
            </w:r>
          </w:p>
          <w:p w:rsidR="00FB6F5F" w:rsidRPr="00544F13" w:rsidRDefault="00FB6F5F" w:rsidP="001331AF">
            <w:pPr>
              <w:pStyle w:val="naisf"/>
              <w:spacing w:before="0" w:after="0"/>
            </w:pPr>
            <w:r w:rsidRPr="00544F13">
              <w:t>uzliek naudas sodu fiziskajām personām no simt līdz divsimt piecdesmit latiem, bet juridiskajām personām – no tūkstoš līdz divtūkstoš piecsimt latiem, konfiscējot šos materiālus vai bez konfiskācijas.</w:t>
            </w:r>
            <w:bookmarkEnd w:id="62"/>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b/>
                <w:sz w:val="24"/>
                <w:szCs w:val="24"/>
              </w:rPr>
            </w:pPr>
            <w:r w:rsidRPr="00544F13">
              <w:rPr>
                <w:rFonts w:ascii="Times New Roman" w:hAnsi="Times New Roman" w:cs="Times New Roman"/>
                <w:b/>
                <w:sz w:val="24"/>
                <w:szCs w:val="24"/>
              </w:rPr>
              <w:lastRenderedPageBreak/>
              <w:t>10.pants</w:t>
            </w:r>
          </w:p>
          <w:p w:rsidR="00FB6F5F" w:rsidRPr="00544F13" w:rsidRDefault="00FB6F5F" w:rsidP="006A2DA2">
            <w:pPr>
              <w:spacing w:after="0" w:line="240" w:lineRule="auto"/>
              <w:jc w:val="both"/>
              <w:rPr>
                <w:rFonts w:ascii="Times New Roman" w:hAnsi="Times New Roman" w:cs="Times New Roman"/>
                <w:sz w:val="24"/>
                <w:szCs w:val="24"/>
              </w:rPr>
            </w:pPr>
          </w:p>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1. Dalībvalstis veic visus nepieciešamos pasākumus, lai stiprinātu starptautisko sadarbību ar daudzpusējām, reģionālām un divpusējām vienošanām, lai novērstu, atklātu, izmeklētu, uzsāktu kriminālvajāšanu un sodītu tās personas, kuras ir atbildīgas par darbībām, kas saistītas ar tirdzniecību ar bērniem, bērnu prostitūciju, bērnu pornogrāfiju un bērnu sekstūrismu. Dalībvalstis turklāt veicina starptautisko sadarbību un saskaņotību starp iestādēm, nacionālajām un starptautiskajām nevalstiskajām organizācijām un starptautiskajām organizācijām.</w:t>
            </w:r>
          </w:p>
        </w:tc>
        <w:tc>
          <w:tcPr>
            <w:tcW w:w="10080" w:type="dxa"/>
          </w:tcPr>
          <w:p w:rsidR="00FB6F5F" w:rsidRPr="00544F13" w:rsidRDefault="00FB6F5F" w:rsidP="006A2DA2">
            <w:pPr>
              <w:pStyle w:val="Heading4"/>
              <w:spacing w:before="0" w:line="240" w:lineRule="auto"/>
              <w:jc w:val="both"/>
              <w:rPr>
                <w:rFonts w:ascii="Times New Roman" w:hAnsi="Times New Roman" w:cs="Times New Roman"/>
                <w:b w:val="0"/>
                <w:i w:val="0"/>
                <w:color w:val="auto"/>
                <w:sz w:val="24"/>
                <w:szCs w:val="24"/>
              </w:rPr>
            </w:pPr>
            <w:r w:rsidRPr="00544F13">
              <w:rPr>
                <w:rFonts w:ascii="Times New Roman" w:hAnsi="Times New Roman" w:cs="Times New Roman"/>
                <w:b w:val="0"/>
                <w:bCs w:val="0"/>
                <w:i w:val="0"/>
                <w:color w:val="auto"/>
                <w:sz w:val="24"/>
                <w:szCs w:val="24"/>
              </w:rPr>
              <w:t xml:space="preserve">Latvija ir noslēgusi divpusējus līgumus ar vairākām valstīm par sadarbību organizētās noziedzības apkarošanas jomā. Minētie līgumi citā starpā paredz sadarbību cīņā pret </w:t>
            </w:r>
            <w:r w:rsidRPr="00544F13">
              <w:rPr>
                <w:rFonts w:ascii="Times New Roman" w:hAnsi="Times New Roman" w:cs="Times New Roman"/>
                <w:b w:val="0"/>
                <w:i w:val="0"/>
                <w:color w:val="auto"/>
                <w:sz w:val="24"/>
                <w:szCs w:val="24"/>
              </w:rPr>
              <w:t>noziedzīgiem nodarījumiem pret tikumību un dzimumneaizskaramību, seksuālo ekspluatāciju, īpaši bērnu; cilvēku tirdzniecību; noziedzīgiem nodarījumiem pret personas dzīvību un veselību, tai skaitā arī orgānu un audu tirdzniecību transplantācijas vajadzībām. Šādi līgumi ir noslēgti ar Austriju, Azerbaidžānu, Baltkrieviju, Beļģiju, Čehiju, Gruziju, Horvātiju. Igauniju, Izraēlu, Kazahstānu, Kipru, Krieviju, Lietuvu, Lielbritāniju, Maltu, Moldovu, Slovākiju, Slovēniju, Somiju, Spāniju, Turciju, U</w:t>
            </w:r>
            <w:r w:rsidR="00DD16C9" w:rsidRPr="00544F13">
              <w:rPr>
                <w:rFonts w:ascii="Times New Roman" w:hAnsi="Times New Roman" w:cs="Times New Roman"/>
                <w:b w:val="0"/>
                <w:i w:val="0"/>
                <w:color w:val="auto"/>
                <w:sz w:val="24"/>
                <w:szCs w:val="24"/>
              </w:rPr>
              <w:t>krainu, Ungāriju, Uzbekistānu.</w:t>
            </w:r>
          </w:p>
          <w:p w:rsidR="00FB6F5F" w:rsidRPr="00544F13" w:rsidRDefault="00FB6F5F" w:rsidP="006A2DA2">
            <w:pPr>
              <w:spacing w:after="0" w:line="240" w:lineRule="auto"/>
              <w:rPr>
                <w:rFonts w:ascii="Times New Roman" w:hAnsi="Times New Roman" w:cs="Times New Roman"/>
                <w:sz w:val="24"/>
                <w:szCs w:val="24"/>
              </w:rPr>
            </w:pP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 xml:space="preserve">2. Dalībvalstis veicina starptautisko sadarbību, lai palīdzētu cietušo bērnu fiziskās </w:t>
            </w:r>
            <w:r w:rsidRPr="00544F13">
              <w:rPr>
                <w:rFonts w:ascii="Times New Roman" w:hAnsi="Times New Roman" w:cs="Times New Roman"/>
                <w:sz w:val="24"/>
                <w:szCs w:val="24"/>
              </w:rPr>
              <w:lastRenderedPageBreak/>
              <w:t>un psiholoģiskās atveseļošanas procesā, sociālajā reintegrācijā un repatriācijā.</w:t>
            </w:r>
          </w:p>
        </w:tc>
        <w:tc>
          <w:tcPr>
            <w:tcW w:w="10080" w:type="dxa"/>
          </w:tcPr>
          <w:p w:rsidR="00FB6F5F" w:rsidRPr="00544F13" w:rsidRDefault="00FB6F5F" w:rsidP="006A2DA2">
            <w:pPr>
              <w:pStyle w:val="Heading4"/>
              <w:spacing w:before="0" w:line="240" w:lineRule="auto"/>
              <w:jc w:val="both"/>
              <w:rPr>
                <w:rFonts w:ascii="Times New Roman" w:hAnsi="Times New Roman" w:cs="Times New Roman"/>
                <w:b w:val="0"/>
                <w:i w:val="0"/>
                <w:color w:val="auto"/>
                <w:sz w:val="24"/>
                <w:szCs w:val="24"/>
              </w:rPr>
            </w:pPr>
            <w:r w:rsidRPr="00544F13">
              <w:rPr>
                <w:rFonts w:ascii="Times New Roman" w:hAnsi="Times New Roman" w:cs="Times New Roman"/>
                <w:b w:val="0"/>
                <w:i w:val="0"/>
                <w:color w:val="auto"/>
                <w:sz w:val="24"/>
                <w:szCs w:val="24"/>
              </w:rPr>
              <w:lastRenderedPageBreak/>
              <w:t xml:space="preserve">Lai veicinātu starptautisko sadarbību cietušo bērnu atbalstam, Latvija piedalās Baltijas jūras valstu padomes Ekspertu grupas sadarbībai riska grupas bērnu jautājumos (turpmāk – ekspertu grupa) darbā </w:t>
            </w:r>
            <w:r w:rsidRPr="00544F13">
              <w:rPr>
                <w:rFonts w:ascii="Times New Roman" w:hAnsi="Times New Roman" w:cs="Times New Roman"/>
                <w:b w:val="0"/>
                <w:i w:val="0"/>
                <w:color w:val="auto"/>
                <w:sz w:val="24"/>
                <w:szCs w:val="24"/>
              </w:rPr>
              <w:lastRenderedPageBreak/>
              <w:t>saskaņā ar Ministru kabineta 2010.gada 14.decembra rīkojumu Nr.729 „Par Latvijas dalību Baltijas jūras valstu padomes ekspertu grupā”. Ekspertu grupas darbības joma aptver šādas mērķa grupas: bērni, kuri cietuši no seksuālās vardarbības, nepilngadīgie likumpārkāpēji, bērni – cilvēku tirdzniecības upuri, nepavadīti nepilngadīgie, ielas bērni, bez vecāku gādības palikušie bērni, kuri dzīvo institūcijās, bērni, kuri tikuši iesaistīti prostitūcijā, bērni, kuri cietuši no likumpārkāpumiem internetā. Pēc ekspertu grupas iniciatīvas Baltijas jūras valstu padomes dalībvalstīs, kā arī Baltkrievijā, Ukrainā un Moldovā izveidoti nacionālie kontaktpunkti, kuru uzdevums ir palīdzēt un koordinēt jautājumus, kas ir saistīti ar atbalsta sniegšanu bērniem bez vecāku pavadības un bērniem, kuri kļuvuši par cilvēku tirdzniecības upuriem, ja palīdzības sniegšanā nepieciešama divu vai vairāku valstu institūciju iesaistīšanās un citi saziņas veidi starp kompetentajām institūcijām nav pieejami.</w:t>
            </w:r>
          </w:p>
          <w:p w:rsidR="00FB6F5F" w:rsidRPr="00544F13" w:rsidRDefault="00FB6F5F" w:rsidP="006A2DA2">
            <w:pPr>
              <w:spacing w:after="0" w:line="240" w:lineRule="auto"/>
              <w:rPr>
                <w:rFonts w:ascii="Times New Roman" w:hAnsi="Times New Roman" w:cs="Times New Roman"/>
              </w:rPr>
            </w:pP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lastRenderedPageBreak/>
              <w:t>3. Dalībvalstis veicina starptautiskās sadarbības stiprināšanu, lai risinātu tādus pamatcēloņus kā nabadzība un mazattīstība, kas veicina bērnu neaizsargātību pret tirdzniecību ar bērniem, bērnu prostitūciju, bērnu pornogrāfiju un bērnu sekstūrismu.</w:t>
            </w:r>
          </w:p>
        </w:tc>
        <w:tc>
          <w:tcPr>
            <w:tcW w:w="10080" w:type="dxa"/>
          </w:tcPr>
          <w:p w:rsidR="00FB6F5F" w:rsidRPr="00544F13" w:rsidRDefault="00FB6F5F" w:rsidP="006A2DA2">
            <w:pPr>
              <w:pStyle w:val="Heading4"/>
              <w:spacing w:before="0" w:line="240" w:lineRule="auto"/>
              <w:jc w:val="both"/>
              <w:rPr>
                <w:rFonts w:ascii="Times New Roman" w:hAnsi="Times New Roman" w:cs="Times New Roman"/>
                <w:b w:val="0"/>
                <w:i w:val="0"/>
                <w:color w:val="auto"/>
                <w:sz w:val="24"/>
                <w:szCs w:val="24"/>
              </w:rPr>
            </w:pPr>
            <w:r w:rsidRPr="00544F13">
              <w:rPr>
                <w:rFonts w:ascii="Times New Roman" w:hAnsi="Times New Roman" w:cs="Times New Roman"/>
                <w:b w:val="0"/>
                <w:i w:val="0"/>
                <w:color w:val="auto"/>
                <w:sz w:val="24"/>
                <w:szCs w:val="24"/>
              </w:rPr>
              <w:t>Starptautiskā sadarbība, lai veicinātu preventīvos pasākumus bērnu aizsardzībai no tādām riska situācijām, kas apdraud bērnu pilnvērtīgu attīstību, tiek īstenota Baltijas jūras valstu padomes ekspertu grupas ietvaros. Latvijas dalība ekspertu grupas darbā tiek nodrošināta saskaņā ar kabineta 2010.gada 14.decembra rīkojumu Nr.729 „Par Latvijas dalību Baltijas jūras valstu padomes ekspertu grupā” (papildus sk. informāciju par papildu protokola 10.panta 2.punkta īstenošanu).</w:t>
            </w:r>
          </w:p>
          <w:p w:rsidR="00FB6F5F" w:rsidRPr="00544F13" w:rsidRDefault="00FB6F5F" w:rsidP="006A2DA2">
            <w:pPr>
              <w:spacing w:after="0" w:line="240" w:lineRule="auto"/>
              <w:jc w:val="both"/>
              <w:rPr>
                <w:rFonts w:ascii="Times New Roman" w:hAnsi="Times New Roman" w:cs="Times New Roman"/>
                <w:sz w:val="24"/>
                <w:szCs w:val="24"/>
              </w:rPr>
            </w:pPr>
          </w:p>
        </w:tc>
      </w:tr>
      <w:tr w:rsidR="00FB6F5F" w:rsidRPr="00544F13" w:rsidTr="00CE2FFE">
        <w:tc>
          <w:tcPr>
            <w:tcW w:w="4608" w:type="dxa"/>
          </w:tcPr>
          <w:p w:rsidR="00FB6F5F" w:rsidRPr="00544F13" w:rsidRDefault="00FB6F5F" w:rsidP="00975DCB">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4. Tās Dalībvalstis, kuras to spēj, sniedz finansiālu, tehnisku vai citādu palīdzību saskaņā ar esošajām daudzpusējām, reģionālajām, divpusējām vai citām programmām.</w:t>
            </w:r>
          </w:p>
        </w:tc>
        <w:tc>
          <w:tcPr>
            <w:tcW w:w="10080" w:type="dxa"/>
          </w:tcPr>
          <w:p w:rsidR="00FB6F5F" w:rsidRPr="00544F13" w:rsidRDefault="00FB6F5F" w:rsidP="006A2DA2">
            <w:pPr>
              <w:spacing w:after="0" w:line="240" w:lineRule="auto"/>
              <w:jc w:val="both"/>
              <w:rPr>
                <w:rFonts w:ascii="Times New Roman" w:hAnsi="Times New Roman" w:cs="Times New Roman"/>
                <w:sz w:val="24"/>
                <w:szCs w:val="24"/>
              </w:rPr>
            </w:pPr>
            <w:r w:rsidRPr="00544F13">
              <w:rPr>
                <w:rFonts w:ascii="Times New Roman" w:hAnsi="Times New Roman" w:cs="Times New Roman"/>
                <w:sz w:val="24"/>
                <w:szCs w:val="24"/>
              </w:rPr>
              <w:t>Sadarbību ar trešajā valstīm, lai veicinātu bērnu tiesību aizsardzību, Latvija galvenokārt īsteno attīstības sadarbības politikas ietvaros saskaņā ar Starptautiskās palīdzības likumu (pieņemts Saeimā 2008.gada 24.aprīlī) un Attīstības sadarbības politikas pamatnostādnēm laika posmam no 2011.gada līdz 2015.gadam, kas atbalstītas ar Ministru kabineta 2011.gada 6.jūlija rīkojumu Nr.299. Savukārt laika posmā no 2006.gada līdz 2010.gadam attīstības sadarbības politika tika noteikta Latvijas Republikas Attīstības sadarbības politikas pamatnostādnēs (akceptētas ar Ministru kabineta 2003.gada 19.februāra rīkojumu Nr.107) un Latvijas Republikas Attīstības sadarbības politikas programmā no 2006.gada līdz 2010.gadam (akceptēta ar Ministru kabineta 2006.gada 9.februāra rīkojumu Nr.76).</w:t>
            </w:r>
          </w:p>
          <w:p w:rsidR="00FB6F5F" w:rsidRPr="00544F13" w:rsidRDefault="00FB6F5F" w:rsidP="006A2DA2">
            <w:pPr>
              <w:pStyle w:val="Heading4"/>
              <w:spacing w:before="0" w:line="240" w:lineRule="auto"/>
              <w:jc w:val="both"/>
              <w:rPr>
                <w:rFonts w:ascii="Times New Roman" w:hAnsi="Times New Roman" w:cs="Times New Roman"/>
                <w:b w:val="0"/>
                <w:i w:val="0"/>
                <w:color w:val="auto"/>
                <w:sz w:val="24"/>
                <w:szCs w:val="24"/>
              </w:rPr>
            </w:pPr>
            <w:r w:rsidRPr="00544F13">
              <w:rPr>
                <w:rFonts w:ascii="Times New Roman" w:hAnsi="Times New Roman" w:cs="Times New Roman"/>
                <w:b w:val="0"/>
                <w:i w:val="0"/>
                <w:color w:val="auto"/>
                <w:sz w:val="24"/>
                <w:szCs w:val="24"/>
              </w:rPr>
              <w:t>Latvijas attīstības sadarbības politikas mērķis ir Latvijas pieaugošā loma starptautisko attīstības mērķu sasniegšanā un starptautisko saistību izpilde. Minētā mērķa ietvaros tiek ņemts vērā bērnu tiesību aizsardzības veicināšanas aspekts. Latvija ievēro principu par visu nozīmīgāko attīstības sadarbības politikas horizontālo jautājumu (demokrātija, cilvēktiesības, laba pārvaldība, dzimumu līdztiesība, vides ilgtspēja, bērnu un pamatiedzīvotāju tiesības, HIV/AIDS un citu infekciozo slimību izskaušana) integrēšanu attīstības sadarbības politikā un ārpolitikā kopumā.</w:t>
            </w:r>
          </w:p>
          <w:p w:rsidR="00FB6F5F" w:rsidRPr="00544F13" w:rsidRDefault="00FB6F5F" w:rsidP="006A2DA2">
            <w:pPr>
              <w:spacing w:after="0" w:line="240" w:lineRule="auto"/>
              <w:rPr>
                <w:rFonts w:ascii="Times New Roman" w:hAnsi="Times New Roman" w:cs="Times New Roman"/>
              </w:rPr>
            </w:pPr>
          </w:p>
        </w:tc>
      </w:tr>
    </w:tbl>
    <w:p w:rsidR="00633E08" w:rsidRPr="00544F13" w:rsidRDefault="00633E08" w:rsidP="001331AF">
      <w:pPr>
        <w:spacing w:after="0" w:line="240" w:lineRule="auto"/>
        <w:rPr>
          <w:rFonts w:ascii="Times New Roman" w:hAnsi="Times New Roman" w:cs="Times New Roman"/>
        </w:rPr>
        <w:sectPr w:rsidR="00633E08" w:rsidRPr="00544F13" w:rsidSect="00CE2FFE">
          <w:headerReference w:type="even" r:id="rId30"/>
          <w:headerReference w:type="default" r:id="rId31"/>
          <w:pgSz w:w="16838" w:h="11906" w:orient="landscape"/>
          <w:pgMar w:top="1134" w:right="1418" w:bottom="1701" w:left="1134" w:header="709" w:footer="709" w:gutter="0"/>
          <w:cols w:space="708"/>
          <w:titlePg/>
          <w:docGrid w:linePitch="360"/>
        </w:sectPr>
      </w:pPr>
    </w:p>
    <w:p w:rsidR="00633E08" w:rsidRPr="00544F13" w:rsidRDefault="00633E08" w:rsidP="00975DCB">
      <w:pPr>
        <w:pStyle w:val="NormalWeb"/>
        <w:spacing w:before="0" w:beforeAutospacing="0" w:after="0" w:afterAutospacing="0"/>
        <w:ind w:firstLine="360"/>
        <w:jc w:val="center"/>
        <w:outlineLvl w:val="0"/>
        <w:rPr>
          <w:rFonts w:ascii="Times New Roman" w:hAnsi="Times New Roman"/>
          <w:b/>
          <w:sz w:val="24"/>
          <w:szCs w:val="24"/>
        </w:rPr>
      </w:pPr>
      <w:bookmarkStart w:id="63" w:name="_Toc228075826"/>
      <w:r w:rsidRPr="00544F13">
        <w:rPr>
          <w:rFonts w:ascii="Times New Roman" w:hAnsi="Times New Roman"/>
          <w:b/>
          <w:sz w:val="24"/>
          <w:szCs w:val="24"/>
        </w:rPr>
        <w:lastRenderedPageBreak/>
        <w:t>Ziņojumā lietotie saīsinājumi</w:t>
      </w:r>
      <w:bookmarkEnd w:id="63"/>
    </w:p>
    <w:p w:rsidR="00633E08" w:rsidRPr="00544F13" w:rsidRDefault="00633E08" w:rsidP="006A2DA2">
      <w:pPr>
        <w:pStyle w:val="NormalWeb"/>
        <w:spacing w:before="0" w:beforeAutospacing="0" w:after="0" w:afterAutospacing="0"/>
        <w:ind w:firstLine="360"/>
        <w:jc w:val="center"/>
        <w:outlineLvl w:val="0"/>
        <w:rPr>
          <w:rFonts w:ascii="Times New Roman" w:hAnsi="Times New Roman"/>
          <w:b/>
          <w:sz w:val="24"/>
          <w:szCs w:val="24"/>
        </w:rPr>
      </w:pPr>
    </w:p>
    <w:p w:rsidR="00633E08" w:rsidRPr="00544F13" w:rsidRDefault="00633E08" w:rsidP="006A2DA2">
      <w:pPr>
        <w:spacing w:after="0" w:line="240" w:lineRule="auto"/>
        <w:ind w:firstLine="360"/>
        <w:rPr>
          <w:rFonts w:ascii="Times New Roman" w:hAnsi="Times New Roman" w:cs="Times New Roman"/>
          <w:sz w:val="24"/>
          <w:szCs w:val="24"/>
        </w:rPr>
      </w:pPr>
      <w:r w:rsidRPr="00544F13">
        <w:rPr>
          <w:rFonts w:ascii="Times New Roman" w:hAnsi="Times New Roman" w:cs="Times New Roman"/>
          <w:sz w:val="24"/>
          <w:szCs w:val="24"/>
        </w:rPr>
        <w:t>KL –Krimināllikums</w:t>
      </w:r>
    </w:p>
    <w:p w:rsidR="00633E08" w:rsidRPr="00544F13" w:rsidRDefault="00633E08" w:rsidP="006A2DA2">
      <w:pPr>
        <w:spacing w:after="0" w:line="240" w:lineRule="auto"/>
        <w:ind w:firstLine="360"/>
        <w:rPr>
          <w:rFonts w:ascii="Times New Roman" w:hAnsi="Times New Roman" w:cs="Times New Roman"/>
          <w:sz w:val="24"/>
          <w:szCs w:val="24"/>
        </w:rPr>
      </w:pPr>
      <w:r w:rsidRPr="00544F13">
        <w:rPr>
          <w:rFonts w:ascii="Times New Roman" w:hAnsi="Times New Roman" w:cs="Times New Roman"/>
          <w:sz w:val="24"/>
          <w:szCs w:val="24"/>
        </w:rPr>
        <w:t>KPL – Kriminālprocesa likums</w:t>
      </w:r>
    </w:p>
    <w:p w:rsidR="00633E08" w:rsidRPr="00544F13" w:rsidRDefault="00633E08" w:rsidP="006A2DA2">
      <w:pPr>
        <w:spacing w:after="0" w:line="240" w:lineRule="auto"/>
        <w:rPr>
          <w:rFonts w:ascii="Times New Roman" w:hAnsi="Times New Roman" w:cs="Times New Roman"/>
          <w:sz w:val="24"/>
          <w:szCs w:val="24"/>
        </w:rPr>
      </w:pPr>
    </w:p>
    <w:p w:rsidR="006E12F3" w:rsidRDefault="006E12F3" w:rsidP="006A2DA2">
      <w:pPr>
        <w:spacing w:after="0" w:line="240" w:lineRule="auto"/>
        <w:rPr>
          <w:rFonts w:ascii="Times New Roman" w:hAnsi="Times New Roman" w:cs="Times New Roman"/>
          <w:sz w:val="24"/>
          <w:szCs w:val="24"/>
        </w:rPr>
      </w:pPr>
    </w:p>
    <w:p w:rsidR="005B5881" w:rsidRDefault="005B5881" w:rsidP="006A2DA2">
      <w:pPr>
        <w:spacing w:after="0" w:line="240" w:lineRule="auto"/>
        <w:rPr>
          <w:rFonts w:ascii="Times New Roman" w:hAnsi="Times New Roman" w:cs="Times New Roman"/>
          <w:sz w:val="24"/>
          <w:szCs w:val="24"/>
        </w:rPr>
      </w:pPr>
    </w:p>
    <w:p w:rsidR="005B5881" w:rsidRDefault="005B5881" w:rsidP="006A2DA2">
      <w:pPr>
        <w:spacing w:after="0" w:line="240" w:lineRule="auto"/>
        <w:rPr>
          <w:rFonts w:ascii="Times New Roman" w:hAnsi="Times New Roman" w:cs="Times New Roman"/>
          <w:sz w:val="24"/>
          <w:szCs w:val="24"/>
        </w:rPr>
      </w:pPr>
    </w:p>
    <w:p w:rsidR="005B5881" w:rsidRDefault="005B5881" w:rsidP="006A2DA2">
      <w:pPr>
        <w:spacing w:after="0" w:line="240" w:lineRule="auto"/>
        <w:rPr>
          <w:rFonts w:ascii="Times New Roman" w:hAnsi="Times New Roman" w:cs="Times New Roman"/>
          <w:sz w:val="24"/>
          <w:szCs w:val="24"/>
        </w:rPr>
      </w:pPr>
    </w:p>
    <w:p w:rsidR="005B5881" w:rsidRDefault="005B5881" w:rsidP="006A2DA2">
      <w:pPr>
        <w:spacing w:after="0" w:line="240" w:lineRule="auto"/>
        <w:rPr>
          <w:rFonts w:ascii="Times New Roman" w:hAnsi="Times New Roman" w:cs="Times New Roman"/>
          <w:sz w:val="24"/>
          <w:szCs w:val="24"/>
        </w:rPr>
      </w:pPr>
    </w:p>
    <w:p w:rsidR="005B5881" w:rsidRDefault="005B5881" w:rsidP="006A2DA2">
      <w:pPr>
        <w:spacing w:after="0" w:line="240" w:lineRule="auto"/>
        <w:rPr>
          <w:rFonts w:ascii="Times New Roman" w:hAnsi="Times New Roman" w:cs="Times New Roman"/>
          <w:sz w:val="24"/>
          <w:szCs w:val="24"/>
        </w:rPr>
      </w:pPr>
    </w:p>
    <w:p w:rsidR="005B5881" w:rsidRDefault="005B5881" w:rsidP="006A2DA2">
      <w:pPr>
        <w:spacing w:after="0" w:line="240" w:lineRule="auto"/>
        <w:rPr>
          <w:rFonts w:ascii="Times New Roman" w:hAnsi="Times New Roman" w:cs="Times New Roman"/>
          <w:sz w:val="24"/>
          <w:szCs w:val="24"/>
        </w:rPr>
      </w:pPr>
    </w:p>
    <w:p w:rsidR="005B5881" w:rsidRDefault="005B5881" w:rsidP="006A2DA2">
      <w:pPr>
        <w:spacing w:after="0" w:line="240" w:lineRule="auto"/>
        <w:rPr>
          <w:rFonts w:ascii="Times New Roman" w:hAnsi="Times New Roman" w:cs="Times New Roman"/>
          <w:sz w:val="24"/>
          <w:szCs w:val="24"/>
        </w:rPr>
      </w:pPr>
      <w:r>
        <w:rPr>
          <w:rFonts w:ascii="Times New Roman" w:hAnsi="Times New Roman" w:cs="Times New Roman"/>
          <w:sz w:val="24"/>
          <w:szCs w:val="24"/>
        </w:rPr>
        <w:t>Iekšlietu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R.Kozlovskis</w:t>
      </w:r>
    </w:p>
    <w:p w:rsidR="005B5881" w:rsidRDefault="005B5881" w:rsidP="006A2DA2">
      <w:pPr>
        <w:spacing w:after="0" w:line="240" w:lineRule="auto"/>
        <w:rPr>
          <w:rFonts w:ascii="Times New Roman" w:hAnsi="Times New Roman" w:cs="Times New Roman"/>
          <w:sz w:val="24"/>
          <w:szCs w:val="24"/>
        </w:rPr>
      </w:pPr>
    </w:p>
    <w:p w:rsidR="005B5881" w:rsidRDefault="005B5881" w:rsidP="006A2DA2">
      <w:pPr>
        <w:spacing w:after="0" w:line="240" w:lineRule="auto"/>
        <w:rPr>
          <w:rFonts w:ascii="Times New Roman" w:hAnsi="Times New Roman" w:cs="Times New Roman"/>
          <w:sz w:val="24"/>
          <w:szCs w:val="24"/>
        </w:rPr>
      </w:pPr>
    </w:p>
    <w:p w:rsidR="005B5881" w:rsidRDefault="005B5881" w:rsidP="006A2DA2">
      <w:pPr>
        <w:spacing w:after="0" w:line="240" w:lineRule="auto"/>
        <w:rPr>
          <w:rFonts w:ascii="Times New Roman" w:hAnsi="Times New Roman" w:cs="Times New Roman"/>
          <w:sz w:val="24"/>
          <w:szCs w:val="24"/>
        </w:rPr>
      </w:pPr>
    </w:p>
    <w:p w:rsidR="005B5881" w:rsidRDefault="005B5881" w:rsidP="006A2DA2">
      <w:pPr>
        <w:spacing w:after="0" w:line="240" w:lineRule="auto"/>
        <w:rPr>
          <w:rFonts w:ascii="Times New Roman" w:hAnsi="Times New Roman" w:cs="Times New Roman"/>
          <w:sz w:val="24"/>
          <w:szCs w:val="24"/>
        </w:rPr>
      </w:pPr>
    </w:p>
    <w:p w:rsidR="005B5881" w:rsidRDefault="005B5881" w:rsidP="006A2DA2">
      <w:pPr>
        <w:spacing w:after="0" w:line="240" w:lineRule="auto"/>
        <w:rPr>
          <w:rFonts w:ascii="Times New Roman" w:hAnsi="Times New Roman" w:cs="Times New Roman"/>
          <w:sz w:val="24"/>
          <w:szCs w:val="24"/>
        </w:rPr>
      </w:pPr>
    </w:p>
    <w:p w:rsidR="005B5881" w:rsidRDefault="005B5881" w:rsidP="006A2DA2">
      <w:pPr>
        <w:spacing w:after="0" w:line="240" w:lineRule="auto"/>
        <w:rPr>
          <w:rFonts w:ascii="Times New Roman" w:hAnsi="Times New Roman" w:cs="Times New Roman"/>
          <w:sz w:val="24"/>
          <w:szCs w:val="24"/>
        </w:rPr>
      </w:pPr>
    </w:p>
    <w:p w:rsidR="005B5881" w:rsidRPr="00792636" w:rsidRDefault="005B5881" w:rsidP="005B5881">
      <w:pPr>
        <w:spacing w:after="0" w:line="240" w:lineRule="auto"/>
        <w:rPr>
          <w:rFonts w:ascii="Times New Roman" w:hAnsi="Times New Roman" w:cs="Times New Roman"/>
          <w:sz w:val="20"/>
          <w:szCs w:val="20"/>
        </w:rPr>
      </w:pPr>
      <w:r w:rsidRPr="00792636">
        <w:rPr>
          <w:rFonts w:ascii="Times New Roman" w:hAnsi="Times New Roman" w:cs="Times New Roman"/>
          <w:sz w:val="20"/>
          <w:szCs w:val="20"/>
        </w:rPr>
        <w:t>28.11.2012. 10:00</w:t>
      </w:r>
    </w:p>
    <w:p w:rsidR="005B5881" w:rsidRPr="00792636" w:rsidRDefault="005B5881" w:rsidP="005B5881">
      <w:pPr>
        <w:spacing w:after="0" w:line="240" w:lineRule="auto"/>
        <w:rPr>
          <w:rFonts w:ascii="Times New Roman" w:hAnsi="Times New Roman" w:cs="Times New Roman"/>
          <w:sz w:val="20"/>
          <w:szCs w:val="20"/>
        </w:rPr>
      </w:pPr>
      <w:r w:rsidRPr="00792636">
        <w:rPr>
          <w:rFonts w:ascii="Times New Roman" w:hAnsi="Times New Roman" w:cs="Times New Roman"/>
          <w:sz w:val="20"/>
          <w:szCs w:val="20"/>
        </w:rPr>
        <w:t>36939</w:t>
      </w:r>
    </w:p>
    <w:p w:rsidR="005B5881" w:rsidRPr="00792636" w:rsidRDefault="005B5881" w:rsidP="005B5881">
      <w:pPr>
        <w:spacing w:after="0" w:line="240" w:lineRule="auto"/>
        <w:rPr>
          <w:rFonts w:ascii="Times New Roman" w:hAnsi="Times New Roman" w:cs="Times New Roman"/>
          <w:sz w:val="20"/>
          <w:szCs w:val="20"/>
        </w:rPr>
      </w:pPr>
      <w:r w:rsidRPr="00792636">
        <w:rPr>
          <w:rFonts w:ascii="Times New Roman" w:hAnsi="Times New Roman" w:cs="Times New Roman"/>
          <w:sz w:val="20"/>
          <w:szCs w:val="20"/>
        </w:rPr>
        <w:t>Lāsma Stabiņa</w:t>
      </w:r>
    </w:p>
    <w:p w:rsidR="005B5881" w:rsidRPr="00792636" w:rsidRDefault="005B5881" w:rsidP="005B5881">
      <w:pPr>
        <w:spacing w:after="0" w:line="240" w:lineRule="auto"/>
        <w:rPr>
          <w:rFonts w:ascii="Times New Roman" w:hAnsi="Times New Roman" w:cs="Times New Roman"/>
          <w:sz w:val="20"/>
          <w:szCs w:val="20"/>
        </w:rPr>
      </w:pPr>
      <w:r w:rsidRPr="00792636">
        <w:rPr>
          <w:rFonts w:ascii="Times New Roman" w:hAnsi="Times New Roman" w:cs="Times New Roman"/>
          <w:sz w:val="20"/>
          <w:szCs w:val="20"/>
        </w:rPr>
        <w:t>Iekšlietu ministrijas Nozares politikas departamenta</w:t>
      </w:r>
    </w:p>
    <w:p w:rsidR="005B5881" w:rsidRPr="00792636" w:rsidRDefault="005B5881" w:rsidP="005B5881">
      <w:pPr>
        <w:spacing w:after="0" w:line="240" w:lineRule="auto"/>
        <w:rPr>
          <w:rFonts w:ascii="Times New Roman" w:hAnsi="Times New Roman" w:cs="Times New Roman"/>
          <w:sz w:val="20"/>
          <w:szCs w:val="20"/>
        </w:rPr>
      </w:pPr>
      <w:r w:rsidRPr="00792636">
        <w:rPr>
          <w:rFonts w:ascii="Times New Roman" w:hAnsi="Times New Roman" w:cs="Times New Roman"/>
          <w:sz w:val="20"/>
          <w:szCs w:val="20"/>
        </w:rPr>
        <w:t>Politikas ieviešanas nodaļas vecākā referente</w:t>
      </w:r>
    </w:p>
    <w:p w:rsidR="005B5881" w:rsidRPr="00792636" w:rsidRDefault="00ED4984" w:rsidP="005B5881">
      <w:pPr>
        <w:spacing w:after="0" w:line="240" w:lineRule="auto"/>
        <w:rPr>
          <w:rFonts w:ascii="Times New Roman" w:hAnsi="Times New Roman" w:cs="Times New Roman"/>
          <w:sz w:val="20"/>
          <w:szCs w:val="20"/>
        </w:rPr>
      </w:pPr>
      <w:r>
        <w:rPr>
          <w:rFonts w:ascii="Times New Roman" w:hAnsi="Times New Roman" w:cs="Times New Roman"/>
          <w:sz w:val="20"/>
          <w:szCs w:val="20"/>
        </w:rPr>
        <w:t>t</w:t>
      </w:r>
      <w:bookmarkStart w:id="64" w:name="_GoBack"/>
      <w:bookmarkEnd w:id="64"/>
      <w:r>
        <w:rPr>
          <w:rFonts w:ascii="Times New Roman" w:hAnsi="Times New Roman" w:cs="Times New Roman"/>
          <w:sz w:val="20"/>
          <w:szCs w:val="20"/>
        </w:rPr>
        <w:t xml:space="preserve">ālr. </w:t>
      </w:r>
      <w:r w:rsidR="005B5881" w:rsidRPr="00792636">
        <w:rPr>
          <w:rFonts w:ascii="Times New Roman" w:hAnsi="Times New Roman" w:cs="Times New Roman"/>
          <w:sz w:val="20"/>
          <w:szCs w:val="20"/>
        </w:rPr>
        <w:t>67829674, lasma.stabina@iem.gov.lv</w:t>
      </w:r>
    </w:p>
    <w:p w:rsidR="005B5881" w:rsidRPr="00544F13" w:rsidRDefault="005B5881" w:rsidP="006A2DA2">
      <w:pPr>
        <w:spacing w:after="0" w:line="240" w:lineRule="auto"/>
        <w:rPr>
          <w:rFonts w:ascii="Times New Roman" w:hAnsi="Times New Roman" w:cs="Times New Roman"/>
          <w:sz w:val="24"/>
          <w:szCs w:val="24"/>
        </w:rPr>
      </w:pPr>
    </w:p>
    <w:sectPr w:rsidR="005B5881" w:rsidRPr="00544F13" w:rsidSect="00633E08">
      <w:pgSz w:w="11906" w:h="16838"/>
      <w:pgMar w:top="1418" w:right="170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20" w:rsidRDefault="00924120" w:rsidP="00FB6F5F">
      <w:pPr>
        <w:spacing w:after="0" w:line="240" w:lineRule="auto"/>
      </w:pPr>
      <w:r>
        <w:separator/>
      </w:r>
    </w:p>
  </w:endnote>
  <w:endnote w:type="continuationSeparator" w:id="0">
    <w:p w:rsidR="00924120" w:rsidRDefault="00924120" w:rsidP="00FB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5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rebuchet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A7" w:rsidRPr="005D36A7" w:rsidRDefault="005A69B5" w:rsidP="005D36A7">
    <w:pPr>
      <w:pStyle w:val="Footer"/>
      <w:jc w:val="both"/>
      <w:rPr>
        <w:rFonts w:ascii="Times New Roman" w:hAnsi="Times New Roman" w:cs="Times New Roman"/>
        <w:sz w:val="20"/>
        <w:szCs w:val="20"/>
      </w:rPr>
    </w:pPr>
    <w:r>
      <w:rPr>
        <w:rFonts w:ascii="Times New Roman" w:hAnsi="Times New Roman" w:cs="Times New Roman"/>
        <w:sz w:val="20"/>
        <w:szCs w:val="20"/>
      </w:rPr>
      <w:t>IEMKonv_281112_CRC</w:t>
    </w:r>
    <w:r w:rsidR="005D36A7" w:rsidRPr="005D36A7">
      <w:rPr>
        <w:rFonts w:ascii="Times New Roman" w:hAnsi="Times New Roman" w:cs="Times New Roman"/>
        <w:sz w:val="20"/>
        <w:szCs w:val="20"/>
      </w:rPr>
      <w:t>_OP; Informatīvais ziņojums „Par Latvijas Republikas sākotnējo ziņojumu par Konvencijas par bērna tiesībām papildu protokola par tirdzniecību ar bērniem, bērna prostitūciju un bērna pornogrāfiju izpildi no 2006.gada līdz 2010.gadam”</w:t>
    </w:r>
  </w:p>
  <w:p w:rsidR="005D36A7" w:rsidRDefault="005D3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A7" w:rsidRPr="005D36A7" w:rsidRDefault="005A69B5" w:rsidP="005D36A7">
    <w:pPr>
      <w:pStyle w:val="Footer"/>
      <w:jc w:val="both"/>
      <w:rPr>
        <w:rFonts w:ascii="Times New Roman" w:hAnsi="Times New Roman" w:cs="Times New Roman"/>
        <w:sz w:val="20"/>
        <w:szCs w:val="20"/>
      </w:rPr>
    </w:pPr>
    <w:r>
      <w:rPr>
        <w:rFonts w:ascii="Times New Roman" w:hAnsi="Times New Roman" w:cs="Times New Roman"/>
        <w:sz w:val="20"/>
        <w:szCs w:val="20"/>
      </w:rPr>
      <w:t>IEMKonv_281112_CRC</w:t>
    </w:r>
    <w:r w:rsidR="005D36A7" w:rsidRPr="005D36A7">
      <w:rPr>
        <w:rFonts w:ascii="Times New Roman" w:hAnsi="Times New Roman" w:cs="Times New Roman"/>
        <w:sz w:val="20"/>
        <w:szCs w:val="20"/>
      </w:rPr>
      <w:t>_OP; Informatīvais ziņojums „Par Latvijas Republikas sākotnējo ziņojumu par Konvencijas par bērna tiesībām papildu protokola par tirdzniecību ar bērniem, bērna prostitūciju un bērna pornogrāfiju izpildi no 2006.gada līdz 2010.gadam”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20" w:rsidRDefault="00924120" w:rsidP="00FB6F5F">
      <w:pPr>
        <w:spacing w:after="0" w:line="240" w:lineRule="auto"/>
      </w:pPr>
      <w:r>
        <w:separator/>
      </w:r>
    </w:p>
  </w:footnote>
  <w:footnote w:type="continuationSeparator" w:id="0">
    <w:p w:rsidR="00924120" w:rsidRDefault="00924120" w:rsidP="00FB6F5F">
      <w:pPr>
        <w:spacing w:after="0" w:line="240" w:lineRule="auto"/>
      </w:pPr>
      <w:r>
        <w:continuationSeparator/>
      </w:r>
    </w:p>
  </w:footnote>
  <w:footnote w:id="1">
    <w:p w:rsidR="005D36A7" w:rsidRDefault="005D36A7" w:rsidP="00FB6F5F">
      <w:pPr>
        <w:pStyle w:val="FootnoteText"/>
        <w:jc w:val="both"/>
      </w:pPr>
      <w:r>
        <w:rPr>
          <w:rStyle w:val="FootnoteReference"/>
        </w:rPr>
        <w:footnoteRef/>
      </w:r>
      <w:r>
        <w:t xml:space="preserve"> </w:t>
      </w:r>
      <w:r w:rsidRPr="00D52360">
        <w:rPr>
          <w:b/>
        </w:rPr>
        <w:t>Sociālās rehabilitācijas pakalpojums</w:t>
      </w:r>
      <w:r>
        <w:t xml:space="preserve"> – pasākumu kopums, kas vērsts uz sociālās funkcionēšanas spēju atjaunošanu, lai nodrošinātu sociālā statusa atgūšanu un iekļaušanos sabiedrībā, un ietver sevī pakalpojumus personas dzīvesvietā un sociālās aprūpes un sociālās rehabilitācijas institūcijā.</w:t>
      </w:r>
    </w:p>
  </w:footnote>
  <w:footnote w:id="2">
    <w:p w:rsidR="005D36A7" w:rsidRDefault="005D36A7">
      <w:pPr>
        <w:pStyle w:val="FootnoteText"/>
      </w:pPr>
      <w:r>
        <w:rPr>
          <w:rStyle w:val="FootnoteReference"/>
        </w:rPr>
        <w:footnoteRef/>
      </w:r>
      <w:r>
        <w:t xml:space="preserve"> „</w:t>
      </w:r>
      <w:r w:rsidRPr="00D9329C">
        <w:rPr>
          <w:color w:val="201C20"/>
        </w:rPr>
        <w:t>Informatīvais ziņojums par „Programmas cilvēku tirdzniecības novēršanai 2009. – 2013.gadam” īstenošanu 2009.gadā un 2010.gadā</w:t>
      </w:r>
      <w:r>
        <w:rPr>
          <w:color w:val="201C20"/>
        </w:rPr>
        <w:t>”,</w:t>
      </w:r>
      <w:r w:rsidRPr="00E60EFA">
        <w:t xml:space="preserve"> http://www.iem.gov.lv/lat/nozare/in/</w:t>
      </w:r>
    </w:p>
  </w:footnote>
  <w:footnote w:id="3">
    <w:p w:rsidR="005D36A7" w:rsidRDefault="005D36A7" w:rsidP="00E56609">
      <w:pPr>
        <w:pStyle w:val="FootnoteText"/>
        <w:jc w:val="both"/>
      </w:pPr>
      <w:r>
        <w:rPr>
          <w:rStyle w:val="FootnoteReference"/>
        </w:rPr>
        <w:footnoteRef/>
      </w:r>
      <w:r>
        <w:t xml:space="preserve"> </w:t>
      </w:r>
      <w:r w:rsidRPr="009B5937">
        <w:t>Saskaņā ar Bāriņtiesu likuma 17.panta 5.punktu bāriņtiesa informē pašvaldības sociālo dienestu vai citu atbildīgo institūciju par ģimenēm, kurās netiek pietiekami nodrošināta bērna attīstība un audzināšana un kurām nepieciešama palīdzība.</w:t>
      </w:r>
    </w:p>
  </w:footnote>
  <w:footnote w:id="4">
    <w:p w:rsidR="005D36A7" w:rsidRPr="00137954" w:rsidRDefault="005D36A7" w:rsidP="00FB6F5F">
      <w:pPr>
        <w:pStyle w:val="NormalWeb"/>
        <w:jc w:val="both"/>
        <w:rPr>
          <w:rFonts w:ascii="Times New Roman" w:hAnsi="Times New Roman"/>
          <w:bCs/>
          <w:sz w:val="20"/>
          <w:szCs w:val="20"/>
        </w:rPr>
      </w:pPr>
      <w:r w:rsidRPr="00137954">
        <w:rPr>
          <w:rStyle w:val="FootnoteReference"/>
          <w:rFonts w:ascii="Times New Roman" w:hAnsi="Times New Roman"/>
          <w:sz w:val="20"/>
          <w:szCs w:val="20"/>
        </w:rPr>
        <w:footnoteRef/>
      </w:r>
      <w:r w:rsidRPr="00137954">
        <w:rPr>
          <w:rFonts w:ascii="Times New Roman" w:hAnsi="Times New Roman"/>
          <w:sz w:val="20"/>
          <w:szCs w:val="20"/>
        </w:rPr>
        <w:t xml:space="preserve"> Ar 2002. gada 25.aprīļa likumu „Grozījumi Krimināllikumā”, kas stājās spēk</w:t>
      </w:r>
      <w:r>
        <w:rPr>
          <w:rFonts w:ascii="Times New Roman" w:hAnsi="Times New Roman"/>
          <w:sz w:val="20"/>
          <w:szCs w:val="20"/>
        </w:rPr>
        <w:t>ā 2002</w:t>
      </w:r>
      <w:r w:rsidRPr="00137954">
        <w:rPr>
          <w:rFonts w:ascii="Times New Roman" w:hAnsi="Times New Roman"/>
          <w:sz w:val="20"/>
          <w:szCs w:val="20"/>
        </w:rPr>
        <w:t xml:space="preserve">.gada 23.maijā, Krimināllikums tika papildināts ar jauniem pantiem: 154.¹ pantu „Cilvēku tirdzniecība” un 154.² pantu „Cilvēku tirdzniecības jēdziens”. KL 154.¹ pants „Cilvēku tirdzniecība” tika izstrādāts, pārņemot </w:t>
      </w:r>
      <w:r w:rsidRPr="00137954">
        <w:rPr>
          <w:rFonts w:ascii="Times New Roman" w:hAnsi="Times New Roman"/>
          <w:bCs/>
          <w:sz w:val="20"/>
          <w:szCs w:val="20"/>
        </w:rPr>
        <w:t>Apvienoto Nāciju Organizācijas Konvenciju pret transnacionālo organizēto noziedzību</w:t>
      </w:r>
      <w:r>
        <w:rPr>
          <w:rFonts w:ascii="Times New Roman" w:hAnsi="Times New Roman"/>
          <w:bCs/>
          <w:sz w:val="20"/>
          <w:szCs w:val="20"/>
        </w:rPr>
        <w:t xml:space="preserve"> (Palermo Konvenciju).</w:t>
      </w:r>
    </w:p>
    <w:p w:rsidR="005D36A7" w:rsidRDefault="005D36A7" w:rsidP="00FB6F5F">
      <w:pPr>
        <w:pStyle w:val="FootnoteText"/>
      </w:pPr>
    </w:p>
  </w:footnote>
  <w:footnote w:id="5">
    <w:p w:rsidR="005D36A7" w:rsidRPr="003410A7" w:rsidRDefault="005D36A7" w:rsidP="00FB6F5F">
      <w:pPr>
        <w:pStyle w:val="FootnoteText"/>
        <w:jc w:val="both"/>
      </w:pPr>
      <w:r w:rsidRPr="003410A7">
        <w:rPr>
          <w:rStyle w:val="FootnoteReference"/>
        </w:rPr>
        <w:footnoteRef/>
      </w:r>
      <w:r w:rsidRPr="003410A7">
        <w:t xml:space="preserve"> „Pornogrāfijas ierobežošanas likumā” definētais bērnu pornogrāfijas jēdziens ir detalizēts un atbilst Eiropas Savienības </w:t>
      </w:r>
      <w:r w:rsidRPr="003410A7">
        <w:rPr>
          <w:iCs/>
        </w:rPr>
        <w:t>„</w:t>
      </w:r>
      <w:r w:rsidRPr="003410A7">
        <w:rPr>
          <w:bCs/>
          <w:iCs/>
        </w:rPr>
        <w:t>Konvencijas par kibernoziegumiem un Konvencijas par kibernoziegumiem Papildu protokolu par rasisma un ksenofobijas</w:t>
      </w:r>
      <w:r w:rsidRPr="003410A7">
        <w:rPr>
          <w:b/>
          <w:bCs/>
          <w:iCs/>
        </w:rPr>
        <w:t xml:space="preserve"> </w:t>
      </w:r>
      <w:r w:rsidRPr="003410A7">
        <w:rPr>
          <w:bCs/>
          <w:iCs/>
        </w:rPr>
        <w:t xml:space="preserve">noziedzīgajiem nodarījumiem, kas tiek izdarīti datorsistēmās” un </w:t>
      </w:r>
      <w:r w:rsidRPr="003410A7">
        <w:rPr>
          <w:iCs/>
        </w:rPr>
        <w:t>Eiropas Savienības Padomes Pamatlēmuma 2004/68/TI par bērnu seksuālās izmantošanas un bērnu pornogrāfijas apkarošanu nosacījumiem par to, ka visu Eiropas Savienības dalībvalstu likumdošanā jāparedz kriminālatbildība par bērna pornogrāfijas jebkāda veida apriti, t.sk. arī elektroniskā vidē.</w:t>
      </w:r>
    </w:p>
  </w:footnote>
  <w:footnote w:id="6">
    <w:p w:rsidR="005D36A7" w:rsidRDefault="005D36A7" w:rsidP="00FB6F5F">
      <w:pPr>
        <w:pStyle w:val="FootnoteText"/>
        <w:jc w:val="both"/>
      </w:pPr>
      <w:r>
        <w:rPr>
          <w:rStyle w:val="FootnoteReference"/>
        </w:rPr>
        <w:footnoteRef/>
      </w:r>
      <w:r>
        <w:t xml:space="preserve"> Neviens no šiem bērniem, kuri cietuši no prettiesiskām darbībām un tādēļ saņēmuši sociālās rehabilitācijas pakalpojumus, </w:t>
      </w:r>
      <w:r>
        <w:rPr>
          <w:u w:val="single"/>
        </w:rPr>
        <w:t>nav</w:t>
      </w:r>
      <w:r>
        <w:t xml:space="preserve"> kļuvuši par cilvēku tirdzniecības upuriem. Šie bērni ir saņēmuši sociālās rehabilitācijas pakalpojumus, jo ir cietuši no citiem noziedzīgiem nodarījumiem, ekspluatācijas, seksuālas izmantošanas, vardarbības vai jebkādas citas nelikumīgas, cietsirdīgas vai cieņu aizskarošas darbības (prettiesisko darbību uzskaitījums saskaņā ar Ministru kabineta 2009.gada 22.decembra noteikumu Nr.1613 „Kārtība, kādā nepieciešamo palīdzību sniedz bērnam, kurš cietis no prettiesiskām darbībām” 1.punktu).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981559"/>
      <w:docPartObj>
        <w:docPartGallery w:val="Page Numbers (Top of Page)"/>
        <w:docPartUnique/>
      </w:docPartObj>
    </w:sdtPr>
    <w:sdtEndPr>
      <w:rPr>
        <w:noProof/>
      </w:rPr>
    </w:sdtEndPr>
    <w:sdtContent>
      <w:p w:rsidR="005D36A7" w:rsidRDefault="005D36A7">
        <w:pPr>
          <w:pStyle w:val="Header"/>
          <w:jc w:val="center"/>
        </w:pPr>
        <w:r>
          <w:fldChar w:fldCharType="begin"/>
        </w:r>
        <w:r>
          <w:instrText xml:space="preserve"> PAGE   \* MERGEFORMAT </w:instrText>
        </w:r>
        <w:r>
          <w:fldChar w:fldCharType="separate"/>
        </w:r>
        <w:r w:rsidR="00ED4984">
          <w:rPr>
            <w:noProof/>
          </w:rPr>
          <w:t>52</w:t>
        </w:r>
        <w:r>
          <w:rPr>
            <w:noProof/>
          </w:rPr>
          <w:fldChar w:fldCharType="end"/>
        </w:r>
      </w:p>
    </w:sdtContent>
  </w:sdt>
  <w:p w:rsidR="005D36A7" w:rsidRDefault="005D3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D93" w:rsidRDefault="00FB3D93" w:rsidP="00FB3D93">
    <w:pPr>
      <w:pStyle w:val="Header"/>
      <w:jc w:val="center"/>
    </w:pPr>
    <w:r>
      <w:t>105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A7" w:rsidRDefault="005D36A7" w:rsidP="00CE2F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36A7" w:rsidRDefault="005D36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A7" w:rsidRDefault="005D36A7" w:rsidP="00CE2F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4984">
      <w:rPr>
        <w:rStyle w:val="PageNumber"/>
        <w:noProof/>
      </w:rPr>
      <w:t>103</w:t>
    </w:r>
    <w:r>
      <w:rPr>
        <w:rStyle w:val="PageNumber"/>
      </w:rPr>
      <w:fldChar w:fldCharType="end"/>
    </w:r>
  </w:p>
  <w:p w:rsidR="005D36A7" w:rsidRDefault="005D3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86E348"/>
    <w:lvl w:ilvl="0">
      <w:numFmt w:val="bullet"/>
      <w:lvlText w:val="*"/>
      <w:lvlJc w:val="left"/>
    </w:lvl>
  </w:abstractNum>
  <w:abstractNum w:abstractNumId="1">
    <w:nsid w:val="00000002"/>
    <w:multiLevelType w:val="singleLevel"/>
    <w:tmpl w:val="00000002"/>
    <w:name w:val="WW8Num17"/>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19"/>
    <w:lvl w:ilvl="0">
      <w:start w:val="1"/>
      <w:numFmt w:val="decimal"/>
      <w:lvlText w:val="%1."/>
      <w:lvlJc w:val="left"/>
      <w:pPr>
        <w:tabs>
          <w:tab w:val="num" w:pos="360"/>
        </w:tabs>
        <w:ind w:left="360" w:hanging="360"/>
      </w:pPr>
      <w:rPr>
        <w:color w:val="auto"/>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5"/>
    <w:multiLevelType w:val="multilevel"/>
    <w:tmpl w:val="7CF671D8"/>
    <w:name w:val="WW8Num28"/>
    <w:lvl w:ilvl="0">
      <w:start w:val="1"/>
      <w:numFmt w:val="decimal"/>
      <w:lvlText w:val="%1."/>
      <w:lvlJc w:val="left"/>
      <w:pPr>
        <w:tabs>
          <w:tab w:val="num" w:pos="360"/>
        </w:tabs>
        <w:ind w:left="360" w:hanging="360"/>
      </w:pPr>
      <w:rPr>
        <w:rFonts w:ascii="Times New Roman" w:eastAsiaTheme="minorHAnsi" w:hAnsi="Times New Roman" w:cs="Times New Roman"/>
        <w:color w:val="auto"/>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E7845DE"/>
    <w:multiLevelType w:val="hybridMultilevel"/>
    <w:tmpl w:val="491AEF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AE049D"/>
    <w:multiLevelType w:val="hybridMultilevel"/>
    <w:tmpl w:val="D2882EC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1F46522"/>
    <w:multiLevelType w:val="hybridMultilevel"/>
    <w:tmpl w:val="5BB47A4C"/>
    <w:lvl w:ilvl="0" w:tplc="71D0C33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8A36C9E"/>
    <w:multiLevelType w:val="hybridMultilevel"/>
    <w:tmpl w:val="9FFC11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5055B13"/>
    <w:multiLevelType w:val="hybridMultilevel"/>
    <w:tmpl w:val="729A00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9501CDA"/>
    <w:multiLevelType w:val="hybridMultilevel"/>
    <w:tmpl w:val="BC1ACBF2"/>
    <w:lvl w:ilvl="0" w:tplc="FDFE8970">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A832010"/>
    <w:multiLevelType w:val="hybridMultilevel"/>
    <w:tmpl w:val="48A65830"/>
    <w:lvl w:ilvl="0" w:tplc="98FEF43C">
      <w:start w:val="1"/>
      <w:numFmt w:val="decimal"/>
      <w:lvlText w:val="%1)"/>
      <w:lvlJc w:val="left"/>
      <w:pPr>
        <w:tabs>
          <w:tab w:val="num" w:pos="786"/>
        </w:tabs>
        <w:ind w:left="786" w:hanging="360"/>
      </w:pPr>
      <w:rPr>
        <w:rFonts w:cs="Times New Roman" w:hint="default"/>
      </w:rPr>
    </w:lvl>
    <w:lvl w:ilvl="1" w:tplc="04260019" w:tentative="1">
      <w:start w:val="1"/>
      <w:numFmt w:val="lowerLetter"/>
      <w:lvlText w:val="%2."/>
      <w:lvlJc w:val="left"/>
      <w:pPr>
        <w:tabs>
          <w:tab w:val="num" w:pos="1506"/>
        </w:tabs>
        <w:ind w:left="1506" w:hanging="360"/>
      </w:pPr>
      <w:rPr>
        <w:rFonts w:cs="Times New Roman"/>
      </w:rPr>
    </w:lvl>
    <w:lvl w:ilvl="2" w:tplc="0426001B" w:tentative="1">
      <w:start w:val="1"/>
      <w:numFmt w:val="lowerRoman"/>
      <w:lvlText w:val="%3."/>
      <w:lvlJc w:val="right"/>
      <w:pPr>
        <w:tabs>
          <w:tab w:val="num" w:pos="2226"/>
        </w:tabs>
        <w:ind w:left="2226" w:hanging="180"/>
      </w:pPr>
      <w:rPr>
        <w:rFonts w:cs="Times New Roman"/>
      </w:rPr>
    </w:lvl>
    <w:lvl w:ilvl="3" w:tplc="0426000F" w:tentative="1">
      <w:start w:val="1"/>
      <w:numFmt w:val="decimal"/>
      <w:lvlText w:val="%4."/>
      <w:lvlJc w:val="left"/>
      <w:pPr>
        <w:tabs>
          <w:tab w:val="num" w:pos="2946"/>
        </w:tabs>
        <w:ind w:left="2946" w:hanging="360"/>
      </w:pPr>
      <w:rPr>
        <w:rFonts w:cs="Times New Roman"/>
      </w:rPr>
    </w:lvl>
    <w:lvl w:ilvl="4" w:tplc="04260019" w:tentative="1">
      <w:start w:val="1"/>
      <w:numFmt w:val="lowerLetter"/>
      <w:lvlText w:val="%5."/>
      <w:lvlJc w:val="left"/>
      <w:pPr>
        <w:tabs>
          <w:tab w:val="num" w:pos="3666"/>
        </w:tabs>
        <w:ind w:left="3666" w:hanging="360"/>
      </w:pPr>
      <w:rPr>
        <w:rFonts w:cs="Times New Roman"/>
      </w:rPr>
    </w:lvl>
    <w:lvl w:ilvl="5" w:tplc="0426001B" w:tentative="1">
      <w:start w:val="1"/>
      <w:numFmt w:val="lowerRoman"/>
      <w:lvlText w:val="%6."/>
      <w:lvlJc w:val="right"/>
      <w:pPr>
        <w:tabs>
          <w:tab w:val="num" w:pos="4386"/>
        </w:tabs>
        <w:ind w:left="4386" w:hanging="180"/>
      </w:pPr>
      <w:rPr>
        <w:rFonts w:cs="Times New Roman"/>
      </w:rPr>
    </w:lvl>
    <w:lvl w:ilvl="6" w:tplc="0426000F" w:tentative="1">
      <w:start w:val="1"/>
      <w:numFmt w:val="decimal"/>
      <w:lvlText w:val="%7."/>
      <w:lvlJc w:val="left"/>
      <w:pPr>
        <w:tabs>
          <w:tab w:val="num" w:pos="5106"/>
        </w:tabs>
        <w:ind w:left="5106" w:hanging="360"/>
      </w:pPr>
      <w:rPr>
        <w:rFonts w:cs="Times New Roman"/>
      </w:rPr>
    </w:lvl>
    <w:lvl w:ilvl="7" w:tplc="04260019" w:tentative="1">
      <w:start w:val="1"/>
      <w:numFmt w:val="lowerLetter"/>
      <w:lvlText w:val="%8."/>
      <w:lvlJc w:val="left"/>
      <w:pPr>
        <w:tabs>
          <w:tab w:val="num" w:pos="5826"/>
        </w:tabs>
        <w:ind w:left="5826" w:hanging="360"/>
      </w:pPr>
      <w:rPr>
        <w:rFonts w:cs="Times New Roman"/>
      </w:rPr>
    </w:lvl>
    <w:lvl w:ilvl="8" w:tplc="0426001B" w:tentative="1">
      <w:start w:val="1"/>
      <w:numFmt w:val="lowerRoman"/>
      <w:lvlText w:val="%9."/>
      <w:lvlJc w:val="right"/>
      <w:pPr>
        <w:tabs>
          <w:tab w:val="num" w:pos="6546"/>
        </w:tabs>
        <w:ind w:left="6546" w:hanging="180"/>
      </w:pPr>
      <w:rPr>
        <w:rFonts w:cs="Times New Roman"/>
      </w:rPr>
    </w:lvl>
  </w:abstractNum>
  <w:abstractNum w:abstractNumId="11">
    <w:nsid w:val="49657A1A"/>
    <w:multiLevelType w:val="hybridMultilevel"/>
    <w:tmpl w:val="80106C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F6C1A6C"/>
    <w:multiLevelType w:val="hybridMultilevel"/>
    <w:tmpl w:val="9FFC11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47F4263"/>
    <w:multiLevelType w:val="hybridMultilevel"/>
    <w:tmpl w:val="F6AE2D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7A34A16"/>
    <w:multiLevelType w:val="hybridMultilevel"/>
    <w:tmpl w:val="9FFC11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24C4F73"/>
    <w:multiLevelType w:val="hybridMultilevel"/>
    <w:tmpl w:val="C8367D7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6CC6BE1"/>
    <w:multiLevelType w:val="hybridMultilevel"/>
    <w:tmpl w:val="9FFC11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B573A94"/>
    <w:multiLevelType w:val="hybridMultilevel"/>
    <w:tmpl w:val="E2EAD136"/>
    <w:lvl w:ilvl="0" w:tplc="A3DEEC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E8E146B"/>
    <w:multiLevelType w:val="hybridMultilevel"/>
    <w:tmpl w:val="EA5A2CBA"/>
    <w:lvl w:ilvl="0" w:tplc="F216DAF0">
      <w:numFmt w:val="bullet"/>
      <w:lvlText w:val=""/>
      <w:lvlJc w:val="left"/>
      <w:pPr>
        <w:ind w:left="786" w:hanging="360"/>
      </w:pPr>
      <w:rPr>
        <w:rFonts w:ascii="Symbol" w:eastAsiaTheme="minorHAnsi" w:hAnsi="Symbol"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11"/>
  </w:num>
  <w:num w:numId="2">
    <w:abstractNumId w:val="7"/>
  </w:num>
  <w:num w:numId="3">
    <w:abstractNumId w:val="4"/>
  </w:num>
  <w:num w:numId="4">
    <w:abstractNumId w:val="17"/>
  </w:num>
  <w:num w:numId="5">
    <w:abstractNumId w:val="8"/>
  </w:num>
  <w:num w:numId="6">
    <w:abstractNumId w:val="18"/>
  </w:num>
  <w:num w:numId="7">
    <w:abstractNumId w:val="1"/>
  </w:num>
  <w:num w:numId="8">
    <w:abstractNumId w:val="13"/>
  </w:num>
  <w:num w:numId="9">
    <w:abstractNumId w:val="14"/>
  </w:num>
  <w:num w:numId="10">
    <w:abstractNumId w:val="0"/>
    <w:lvlOverride w:ilvl="0">
      <w:lvl w:ilvl="0">
        <w:numFmt w:val="bullet"/>
        <w:lvlText w:val="-"/>
        <w:legacy w:legacy="1" w:legacySpace="0" w:legacyIndent="365"/>
        <w:lvlJc w:val="left"/>
        <w:rPr>
          <w:rFonts w:ascii="Times New Roman" w:hAnsi="Times New Roman" w:hint="default"/>
        </w:rPr>
      </w:lvl>
    </w:lvlOverride>
  </w:num>
  <w:num w:numId="11">
    <w:abstractNumId w:val="16"/>
  </w:num>
  <w:num w:numId="12">
    <w:abstractNumId w:val="12"/>
  </w:num>
  <w:num w:numId="13">
    <w:abstractNumId w:val="5"/>
  </w:num>
  <w:num w:numId="14">
    <w:abstractNumId w:val="15"/>
  </w:num>
  <w:num w:numId="15">
    <w:abstractNumId w:val="3"/>
  </w:num>
  <w:num w:numId="16">
    <w:abstractNumId w:val="6"/>
  </w:num>
  <w:num w:numId="17">
    <w:abstractNumId w:val="2"/>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5F"/>
    <w:rsid w:val="00052EDD"/>
    <w:rsid w:val="00057037"/>
    <w:rsid w:val="000A200F"/>
    <w:rsid w:val="000D17AF"/>
    <w:rsid w:val="000D4A32"/>
    <w:rsid w:val="000E797D"/>
    <w:rsid w:val="001331AF"/>
    <w:rsid w:val="001405EB"/>
    <w:rsid w:val="00144588"/>
    <w:rsid w:val="001704B7"/>
    <w:rsid w:val="00175022"/>
    <w:rsid w:val="00280461"/>
    <w:rsid w:val="002C2A3D"/>
    <w:rsid w:val="002E5B12"/>
    <w:rsid w:val="002F73C5"/>
    <w:rsid w:val="00357CB4"/>
    <w:rsid w:val="0037100C"/>
    <w:rsid w:val="003B0BE7"/>
    <w:rsid w:val="003B56B6"/>
    <w:rsid w:val="003D6E64"/>
    <w:rsid w:val="0044157E"/>
    <w:rsid w:val="00450F5E"/>
    <w:rsid w:val="00463F7E"/>
    <w:rsid w:val="004E201C"/>
    <w:rsid w:val="004E6DD1"/>
    <w:rsid w:val="00536BE6"/>
    <w:rsid w:val="00540BA2"/>
    <w:rsid w:val="00544F13"/>
    <w:rsid w:val="005456AB"/>
    <w:rsid w:val="005A69B5"/>
    <w:rsid w:val="005B5881"/>
    <w:rsid w:val="005C093F"/>
    <w:rsid w:val="005C3869"/>
    <w:rsid w:val="005D3637"/>
    <w:rsid w:val="005D36A7"/>
    <w:rsid w:val="00600A07"/>
    <w:rsid w:val="00633E08"/>
    <w:rsid w:val="006366DD"/>
    <w:rsid w:val="00655609"/>
    <w:rsid w:val="00657B32"/>
    <w:rsid w:val="00691043"/>
    <w:rsid w:val="006A2DA2"/>
    <w:rsid w:val="006B2DAC"/>
    <w:rsid w:val="006C1CAE"/>
    <w:rsid w:val="006E12F3"/>
    <w:rsid w:val="00706362"/>
    <w:rsid w:val="00737CDC"/>
    <w:rsid w:val="00767EF4"/>
    <w:rsid w:val="0077743F"/>
    <w:rsid w:val="00792636"/>
    <w:rsid w:val="00796DDF"/>
    <w:rsid w:val="007B20D4"/>
    <w:rsid w:val="00813A22"/>
    <w:rsid w:val="008265B2"/>
    <w:rsid w:val="00865051"/>
    <w:rsid w:val="00873E3F"/>
    <w:rsid w:val="00877318"/>
    <w:rsid w:val="00886E9A"/>
    <w:rsid w:val="008F0A50"/>
    <w:rsid w:val="00924120"/>
    <w:rsid w:val="00924BAE"/>
    <w:rsid w:val="009602F1"/>
    <w:rsid w:val="00975DCB"/>
    <w:rsid w:val="0098590E"/>
    <w:rsid w:val="009C1AFA"/>
    <w:rsid w:val="009D33A7"/>
    <w:rsid w:val="009F4B72"/>
    <w:rsid w:val="00A066FB"/>
    <w:rsid w:val="00A44652"/>
    <w:rsid w:val="00AA0B3E"/>
    <w:rsid w:val="00B23D7E"/>
    <w:rsid w:val="00B25B42"/>
    <w:rsid w:val="00B42557"/>
    <w:rsid w:val="00B45D8D"/>
    <w:rsid w:val="00B67B6D"/>
    <w:rsid w:val="00B82A35"/>
    <w:rsid w:val="00BA36F4"/>
    <w:rsid w:val="00BB1FF0"/>
    <w:rsid w:val="00C1277E"/>
    <w:rsid w:val="00C2010C"/>
    <w:rsid w:val="00C54C25"/>
    <w:rsid w:val="00C7401B"/>
    <w:rsid w:val="00CA040C"/>
    <w:rsid w:val="00CA09CD"/>
    <w:rsid w:val="00CA1052"/>
    <w:rsid w:val="00CA7B31"/>
    <w:rsid w:val="00CB5F6A"/>
    <w:rsid w:val="00CC4AAB"/>
    <w:rsid w:val="00CE2FFE"/>
    <w:rsid w:val="00D3688C"/>
    <w:rsid w:val="00D51395"/>
    <w:rsid w:val="00D72DC9"/>
    <w:rsid w:val="00D90F17"/>
    <w:rsid w:val="00DD16C9"/>
    <w:rsid w:val="00E56609"/>
    <w:rsid w:val="00E60EFA"/>
    <w:rsid w:val="00E91773"/>
    <w:rsid w:val="00ED4984"/>
    <w:rsid w:val="00EF00AC"/>
    <w:rsid w:val="00F06CF2"/>
    <w:rsid w:val="00F25E5C"/>
    <w:rsid w:val="00FB3D93"/>
    <w:rsid w:val="00FB6F5F"/>
    <w:rsid w:val="00FC2D4A"/>
    <w:rsid w:val="00FE3A86"/>
    <w:rsid w:val="00FE55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martTagType w:namespaceuri="schemas-tilde-lv/tildestengine" w:name="date"/>
  <w:smartTagType w:namespaceuri="schemas-tilde-lv/tildestengine" w:name="veidn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F"/>
  </w:style>
  <w:style w:type="paragraph" w:styleId="Heading1">
    <w:name w:val="heading 1"/>
    <w:basedOn w:val="Normal"/>
    <w:next w:val="Normal"/>
    <w:link w:val="Heading1Char"/>
    <w:qFormat/>
    <w:rsid w:val="00FB6F5F"/>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Heading3">
    <w:name w:val="heading 3"/>
    <w:basedOn w:val="Normal"/>
    <w:next w:val="Normal"/>
    <w:link w:val="Heading3Char"/>
    <w:uiPriority w:val="9"/>
    <w:semiHidden/>
    <w:unhideWhenUsed/>
    <w:qFormat/>
    <w:rsid w:val="00FB6F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6F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F5F"/>
    <w:rPr>
      <w:rFonts w:ascii="Arial" w:eastAsia="Times New Roman" w:hAnsi="Arial" w:cs="Arial"/>
      <w:b/>
      <w:bCs/>
      <w:kern w:val="1"/>
      <w:sz w:val="32"/>
      <w:szCs w:val="32"/>
      <w:lang w:eastAsia="ar-SA"/>
    </w:rPr>
  </w:style>
  <w:style w:type="character" w:customStyle="1" w:styleId="Heading3Char">
    <w:name w:val="Heading 3 Char"/>
    <w:basedOn w:val="DefaultParagraphFont"/>
    <w:link w:val="Heading3"/>
    <w:uiPriority w:val="9"/>
    <w:semiHidden/>
    <w:rsid w:val="00FB6F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6F5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B6F5F"/>
    <w:pPr>
      <w:ind w:left="720"/>
      <w:contextualSpacing/>
    </w:pPr>
  </w:style>
  <w:style w:type="character" w:styleId="Hyperlink">
    <w:name w:val="Hyperlink"/>
    <w:basedOn w:val="DefaultParagraphFont"/>
    <w:uiPriority w:val="99"/>
    <w:unhideWhenUsed/>
    <w:rsid w:val="00FB6F5F"/>
    <w:rPr>
      <w:color w:val="0000FF" w:themeColor="hyperlink"/>
      <w:u w:val="single"/>
    </w:rPr>
  </w:style>
  <w:style w:type="paragraph" w:styleId="FootnoteText">
    <w:name w:val="footnote text"/>
    <w:basedOn w:val="Normal"/>
    <w:link w:val="FootnoteTextChar"/>
    <w:uiPriority w:val="99"/>
    <w:semiHidden/>
    <w:unhideWhenUsed/>
    <w:rsid w:val="00FB6F5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FB6F5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B6F5F"/>
    <w:rPr>
      <w:vertAlign w:val="superscript"/>
    </w:rPr>
  </w:style>
  <w:style w:type="table" w:styleId="TableGrid">
    <w:name w:val="Table Grid"/>
    <w:basedOn w:val="TableNormal"/>
    <w:uiPriority w:val="99"/>
    <w:rsid w:val="00FB6F5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6F5F"/>
  </w:style>
  <w:style w:type="paragraph" w:styleId="Footer">
    <w:name w:val="footer"/>
    <w:basedOn w:val="Normal"/>
    <w:link w:val="FooterChar"/>
    <w:uiPriority w:val="99"/>
    <w:unhideWhenUsed/>
    <w:rsid w:val="00FB6F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6F5F"/>
  </w:style>
  <w:style w:type="character" w:customStyle="1" w:styleId="BalloonTextChar">
    <w:name w:val="Balloon Text Char"/>
    <w:basedOn w:val="DefaultParagraphFont"/>
    <w:link w:val="BalloonText"/>
    <w:uiPriority w:val="99"/>
    <w:semiHidden/>
    <w:rsid w:val="00FB6F5F"/>
    <w:rPr>
      <w:rFonts w:ascii="Tahoma" w:hAnsi="Tahoma" w:cs="Tahoma"/>
      <w:sz w:val="16"/>
      <w:szCs w:val="16"/>
    </w:rPr>
  </w:style>
  <w:style w:type="paragraph" w:styleId="BalloonText">
    <w:name w:val="Balloon Text"/>
    <w:basedOn w:val="Normal"/>
    <w:link w:val="BalloonTextChar"/>
    <w:uiPriority w:val="99"/>
    <w:semiHidden/>
    <w:unhideWhenUsed/>
    <w:rsid w:val="00FB6F5F"/>
    <w:pPr>
      <w:spacing w:after="0" w:line="240" w:lineRule="auto"/>
    </w:pPr>
    <w:rPr>
      <w:rFonts w:ascii="Tahoma" w:hAnsi="Tahoma" w:cs="Tahoma"/>
      <w:sz w:val="16"/>
      <w:szCs w:val="16"/>
    </w:rPr>
  </w:style>
  <w:style w:type="paragraph" w:styleId="NormalWeb">
    <w:name w:val="Normal (Web)"/>
    <w:basedOn w:val="Normal"/>
    <w:unhideWhenUsed/>
    <w:rsid w:val="00FB6F5F"/>
    <w:pPr>
      <w:spacing w:before="100" w:beforeAutospacing="1" w:after="100" w:afterAutospacing="1" w:line="240" w:lineRule="auto"/>
    </w:pPr>
    <w:rPr>
      <w:rFonts w:ascii="Verdana" w:eastAsia="Times New Roman" w:hAnsi="Verdana" w:cs="Times New Roman"/>
      <w:sz w:val="18"/>
      <w:szCs w:val="18"/>
      <w:lang w:eastAsia="lv-LV"/>
    </w:rPr>
  </w:style>
  <w:style w:type="paragraph" w:styleId="BodyText">
    <w:name w:val="Body Text"/>
    <w:basedOn w:val="Normal"/>
    <w:link w:val="BodyTextChar"/>
    <w:rsid w:val="00FB6F5F"/>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FB6F5F"/>
    <w:rPr>
      <w:rFonts w:ascii="Times New Roman" w:eastAsia="Times New Roman" w:hAnsi="Times New Roman" w:cs="Times New Roman"/>
      <w:sz w:val="24"/>
      <w:szCs w:val="24"/>
      <w:lang w:eastAsia="ar-SA"/>
    </w:rPr>
  </w:style>
  <w:style w:type="character" w:customStyle="1" w:styleId="WW8Num2z0">
    <w:name w:val="WW8Num2z0"/>
    <w:rsid w:val="00FB6F5F"/>
    <w:rPr>
      <w:color w:val="auto"/>
      <w:sz w:val="28"/>
      <w:szCs w:val="28"/>
    </w:rPr>
  </w:style>
  <w:style w:type="character" w:styleId="Emphasis">
    <w:name w:val="Emphasis"/>
    <w:basedOn w:val="DefaultParagraphFont"/>
    <w:uiPriority w:val="20"/>
    <w:qFormat/>
    <w:rsid w:val="00FB6F5F"/>
    <w:rPr>
      <w:i/>
      <w:iCs/>
    </w:rPr>
  </w:style>
  <w:style w:type="character" w:customStyle="1" w:styleId="FontStyle19">
    <w:name w:val="Font Style19"/>
    <w:basedOn w:val="DefaultParagraphFont"/>
    <w:rsid w:val="00FB6F5F"/>
    <w:rPr>
      <w:rFonts w:ascii="Times New Roman" w:hAnsi="Times New Roman" w:cs="Times New Roman"/>
      <w:spacing w:val="10"/>
      <w:sz w:val="24"/>
      <w:szCs w:val="24"/>
    </w:rPr>
  </w:style>
  <w:style w:type="paragraph" w:styleId="BodyTextIndent3">
    <w:name w:val="Body Text Indent 3"/>
    <w:basedOn w:val="Normal"/>
    <w:link w:val="BodyTextIndent3Char"/>
    <w:rsid w:val="00FB6F5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FB6F5F"/>
    <w:rPr>
      <w:rFonts w:ascii="Times New Roman" w:eastAsia="Times New Roman" w:hAnsi="Times New Roman" w:cs="Times New Roman"/>
      <w:sz w:val="16"/>
      <w:szCs w:val="16"/>
      <w:lang w:eastAsia="ar-SA"/>
    </w:rPr>
  </w:style>
  <w:style w:type="character" w:customStyle="1" w:styleId="CommentTextChar">
    <w:name w:val="Comment Text Char"/>
    <w:basedOn w:val="DefaultParagraphFont"/>
    <w:link w:val="CommentText"/>
    <w:uiPriority w:val="99"/>
    <w:semiHidden/>
    <w:rsid w:val="00FB6F5F"/>
    <w:rPr>
      <w:sz w:val="20"/>
      <w:szCs w:val="20"/>
    </w:rPr>
  </w:style>
  <w:style w:type="paragraph" w:styleId="CommentText">
    <w:name w:val="annotation text"/>
    <w:basedOn w:val="Normal"/>
    <w:link w:val="CommentTextChar"/>
    <w:uiPriority w:val="99"/>
    <w:semiHidden/>
    <w:unhideWhenUsed/>
    <w:rsid w:val="00FB6F5F"/>
    <w:pPr>
      <w:spacing w:line="240" w:lineRule="auto"/>
    </w:pPr>
    <w:rPr>
      <w:sz w:val="20"/>
      <w:szCs w:val="20"/>
    </w:rPr>
  </w:style>
  <w:style w:type="character" w:customStyle="1" w:styleId="CommentSubjectChar">
    <w:name w:val="Comment Subject Char"/>
    <w:basedOn w:val="CommentTextChar"/>
    <w:link w:val="CommentSubject"/>
    <w:uiPriority w:val="99"/>
    <w:semiHidden/>
    <w:rsid w:val="00FB6F5F"/>
    <w:rPr>
      <w:b/>
      <w:bCs/>
      <w:sz w:val="20"/>
      <w:szCs w:val="20"/>
    </w:rPr>
  </w:style>
  <w:style w:type="paragraph" w:styleId="CommentSubject">
    <w:name w:val="annotation subject"/>
    <w:basedOn w:val="CommentText"/>
    <w:next w:val="CommentText"/>
    <w:link w:val="CommentSubjectChar"/>
    <w:uiPriority w:val="99"/>
    <w:semiHidden/>
    <w:unhideWhenUsed/>
    <w:rsid w:val="00FB6F5F"/>
    <w:rPr>
      <w:b/>
      <w:bCs/>
    </w:rPr>
  </w:style>
  <w:style w:type="paragraph" w:customStyle="1" w:styleId="listparagraph0">
    <w:name w:val="listparagraph"/>
    <w:basedOn w:val="Normal"/>
    <w:rsid w:val="00FB6F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atstarpem1">
    <w:name w:val="aratstarpem1"/>
    <w:basedOn w:val="Normal"/>
    <w:rsid w:val="00FB6F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FB6F5F"/>
    <w:rPr>
      <w:b/>
      <w:bCs/>
    </w:rPr>
  </w:style>
  <w:style w:type="paragraph" w:customStyle="1" w:styleId="naispant">
    <w:name w:val="naispant"/>
    <w:basedOn w:val="Normal"/>
    <w:rsid w:val="00FB6F5F"/>
    <w:pPr>
      <w:spacing w:before="300" w:after="150" w:line="240" w:lineRule="auto"/>
      <w:ind w:left="375" w:firstLine="375"/>
      <w:jc w:val="both"/>
    </w:pPr>
    <w:rPr>
      <w:rFonts w:ascii="Times New Roman" w:eastAsia="Times New Roman" w:hAnsi="Times New Roman" w:cs="Times New Roman"/>
      <w:b/>
      <w:bCs/>
      <w:sz w:val="24"/>
      <w:szCs w:val="24"/>
      <w:lang w:eastAsia="lv-LV"/>
    </w:rPr>
  </w:style>
  <w:style w:type="paragraph" w:customStyle="1" w:styleId="naisf">
    <w:name w:val="naisf"/>
    <w:basedOn w:val="Normal"/>
    <w:rsid w:val="00FB6F5F"/>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PageNumber">
    <w:name w:val="page number"/>
    <w:basedOn w:val="DefaultParagraphFont"/>
    <w:rsid w:val="00FB6F5F"/>
  </w:style>
  <w:style w:type="paragraph" w:customStyle="1" w:styleId="naisc">
    <w:name w:val="naisc"/>
    <w:basedOn w:val="Normal"/>
    <w:rsid w:val="00FB6F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602F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F"/>
  </w:style>
  <w:style w:type="paragraph" w:styleId="Heading1">
    <w:name w:val="heading 1"/>
    <w:basedOn w:val="Normal"/>
    <w:next w:val="Normal"/>
    <w:link w:val="Heading1Char"/>
    <w:qFormat/>
    <w:rsid w:val="00FB6F5F"/>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Heading3">
    <w:name w:val="heading 3"/>
    <w:basedOn w:val="Normal"/>
    <w:next w:val="Normal"/>
    <w:link w:val="Heading3Char"/>
    <w:uiPriority w:val="9"/>
    <w:semiHidden/>
    <w:unhideWhenUsed/>
    <w:qFormat/>
    <w:rsid w:val="00FB6F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6F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F5F"/>
    <w:rPr>
      <w:rFonts w:ascii="Arial" w:eastAsia="Times New Roman" w:hAnsi="Arial" w:cs="Arial"/>
      <w:b/>
      <w:bCs/>
      <w:kern w:val="1"/>
      <w:sz w:val="32"/>
      <w:szCs w:val="32"/>
      <w:lang w:eastAsia="ar-SA"/>
    </w:rPr>
  </w:style>
  <w:style w:type="character" w:customStyle="1" w:styleId="Heading3Char">
    <w:name w:val="Heading 3 Char"/>
    <w:basedOn w:val="DefaultParagraphFont"/>
    <w:link w:val="Heading3"/>
    <w:uiPriority w:val="9"/>
    <w:semiHidden/>
    <w:rsid w:val="00FB6F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6F5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B6F5F"/>
    <w:pPr>
      <w:ind w:left="720"/>
      <w:contextualSpacing/>
    </w:pPr>
  </w:style>
  <w:style w:type="character" w:styleId="Hyperlink">
    <w:name w:val="Hyperlink"/>
    <w:basedOn w:val="DefaultParagraphFont"/>
    <w:uiPriority w:val="99"/>
    <w:unhideWhenUsed/>
    <w:rsid w:val="00FB6F5F"/>
    <w:rPr>
      <w:color w:val="0000FF" w:themeColor="hyperlink"/>
      <w:u w:val="single"/>
    </w:rPr>
  </w:style>
  <w:style w:type="paragraph" w:styleId="FootnoteText">
    <w:name w:val="footnote text"/>
    <w:basedOn w:val="Normal"/>
    <w:link w:val="FootnoteTextChar"/>
    <w:uiPriority w:val="99"/>
    <w:semiHidden/>
    <w:unhideWhenUsed/>
    <w:rsid w:val="00FB6F5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FB6F5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B6F5F"/>
    <w:rPr>
      <w:vertAlign w:val="superscript"/>
    </w:rPr>
  </w:style>
  <w:style w:type="table" w:styleId="TableGrid">
    <w:name w:val="Table Grid"/>
    <w:basedOn w:val="TableNormal"/>
    <w:uiPriority w:val="99"/>
    <w:rsid w:val="00FB6F5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6F5F"/>
  </w:style>
  <w:style w:type="paragraph" w:styleId="Footer">
    <w:name w:val="footer"/>
    <w:basedOn w:val="Normal"/>
    <w:link w:val="FooterChar"/>
    <w:uiPriority w:val="99"/>
    <w:unhideWhenUsed/>
    <w:rsid w:val="00FB6F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6F5F"/>
  </w:style>
  <w:style w:type="character" w:customStyle="1" w:styleId="BalloonTextChar">
    <w:name w:val="Balloon Text Char"/>
    <w:basedOn w:val="DefaultParagraphFont"/>
    <w:link w:val="BalloonText"/>
    <w:uiPriority w:val="99"/>
    <w:semiHidden/>
    <w:rsid w:val="00FB6F5F"/>
    <w:rPr>
      <w:rFonts w:ascii="Tahoma" w:hAnsi="Tahoma" w:cs="Tahoma"/>
      <w:sz w:val="16"/>
      <w:szCs w:val="16"/>
    </w:rPr>
  </w:style>
  <w:style w:type="paragraph" w:styleId="BalloonText">
    <w:name w:val="Balloon Text"/>
    <w:basedOn w:val="Normal"/>
    <w:link w:val="BalloonTextChar"/>
    <w:uiPriority w:val="99"/>
    <w:semiHidden/>
    <w:unhideWhenUsed/>
    <w:rsid w:val="00FB6F5F"/>
    <w:pPr>
      <w:spacing w:after="0" w:line="240" w:lineRule="auto"/>
    </w:pPr>
    <w:rPr>
      <w:rFonts w:ascii="Tahoma" w:hAnsi="Tahoma" w:cs="Tahoma"/>
      <w:sz w:val="16"/>
      <w:szCs w:val="16"/>
    </w:rPr>
  </w:style>
  <w:style w:type="paragraph" w:styleId="NormalWeb">
    <w:name w:val="Normal (Web)"/>
    <w:basedOn w:val="Normal"/>
    <w:unhideWhenUsed/>
    <w:rsid w:val="00FB6F5F"/>
    <w:pPr>
      <w:spacing w:before="100" w:beforeAutospacing="1" w:after="100" w:afterAutospacing="1" w:line="240" w:lineRule="auto"/>
    </w:pPr>
    <w:rPr>
      <w:rFonts w:ascii="Verdana" w:eastAsia="Times New Roman" w:hAnsi="Verdana" w:cs="Times New Roman"/>
      <w:sz w:val="18"/>
      <w:szCs w:val="18"/>
      <w:lang w:eastAsia="lv-LV"/>
    </w:rPr>
  </w:style>
  <w:style w:type="paragraph" w:styleId="BodyText">
    <w:name w:val="Body Text"/>
    <w:basedOn w:val="Normal"/>
    <w:link w:val="BodyTextChar"/>
    <w:rsid w:val="00FB6F5F"/>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FB6F5F"/>
    <w:rPr>
      <w:rFonts w:ascii="Times New Roman" w:eastAsia="Times New Roman" w:hAnsi="Times New Roman" w:cs="Times New Roman"/>
      <w:sz w:val="24"/>
      <w:szCs w:val="24"/>
      <w:lang w:eastAsia="ar-SA"/>
    </w:rPr>
  </w:style>
  <w:style w:type="character" w:customStyle="1" w:styleId="WW8Num2z0">
    <w:name w:val="WW8Num2z0"/>
    <w:rsid w:val="00FB6F5F"/>
    <w:rPr>
      <w:color w:val="auto"/>
      <w:sz w:val="28"/>
      <w:szCs w:val="28"/>
    </w:rPr>
  </w:style>
  <w:style w:type="character" w:styleId="Emphasis">
    <w:name w:val="Emphasis"/>
    <w:basedOn w:val="DefaultParagraphFont"/>
    <w:uiPriority w:val="20"/>
    <w:qFormat/>
    <w:rsid w:val="00FB6F5F"/>
    <w:rPr>
      <w:i/>
      <w:iCs/>
    </w:rPr>
  </w:style>
  <w:style w:type="character" w:customStyle="1" w:styleId="FontStyle19">
    <w:name w:val="Font Style19"/>
    <w:basedOn w:val="DefaultParagraphFont"/>
    <w:rsid w:val="00FB6F5F"/>
    <w:rPr>
      <w:rFonts w:ascii="Times New Roman" w:hAnsi="Times New Roman" w:cs="Times New Roman"/>
      <w:spacing w:val="10"/>
      <w:sz w:val="24"/>
      <w:szCs w:val="24"/>
    </w:rPr>
  </w:style>
  <w:style w:type="paragraph" w:styleId="BodyTextIndent3">
    <w:name w:val="Body Text Indent 3"/>
    <w:basedOn w:val="Normal"/>
    <w:link w:val="BodyTextIndent3Char"/>
    <w:rsid w:val="00FB6F5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FB6F5F"/>
    <w:rPr>
      <w:rFonts w:ascii="Times New Roman" w:eastAsia="Times New Roman" w:hAnsi="Times New Roman" w:cs="Times New Roman"/>
      <w:sz w:val="16"/>
      <w:szCs w:val="16"/>
      <w:lang w:eastAsia="ar-SA"/>
    </w:rPr>
  </w:style>
  <w:style w:type="character" w:customStyle="1" w:styleId="CommentTextChar">
    <w:name w:val="Comment Text Char"/>
    <w:basedOn w:val="DefaultParagraphFont"/>
    <w:link w:val="CommentText"/>
    <w:uiPriority w:val="99"/>
    <w:semiHidden/>
    <w:rsid w:val="00FB6F5F"/>
    <w:rPr>
      <w:sz w:val="20"/>
      <w:szCs w:val="20"/>
    </w:rPr>
  </w:style>
  <w:style w:type="paragraph" w:styleId="CommentText">
    <w:name w:val="annotation text"/>
    <w:basedOn w:val="Normal"/>
    <w:link w:val="CommentTextChar"/>
    <w:uiPriority w:val="99"/>
    <w:semiHidden/>
    <w:unhideWhenUsed/>
    <w:rsid w:val="00FB6F5F"/>
    <w:pPr>
      <w:spacing w:line="240" w:lineRule="auto"/>
    </w:pPr>
    <w:rPr>
      <w:sz w:val="20"/>
      <w:szCs w:val="20"/>
    </w:rPr>
  </w:style>
  <w:style w:type="character" w:customStyle="1" w:styleId="CommentSubjectChar">
    <w:name w:val="Comment Subject Char"/>
    <w:basedOn w:val="CommentTextChar"/>
    <w:link w:val="CommentSubject"/>
    <w:uiPriority w:val="99"/>
    <w:semiHidden/>
    <w:rsid w:val="00FB6F5F"/>
    <w:rPr>
      <w:b/>
      <w:bCs/>
      <w:sz w:val="20"/>
      <w:szCs w:val="20"/>
    </w:rPr>
  </w:style>
  <w:style w:type="paragraph" w:styleId="CommentSubject">
    <w:name w:val="annotation subject"/>
    <w:basedOn w:val="CommentText"/>
    <w:next w:val="CommentText"/>
    <w:link w:val="CommentSubjectChar"/>
    <w:uiPriority w:val="99"/>
    <w:semiHidden/>
    <w:unhideWhenUsed/>
    <w:rsid w:val="00FB6F5F"/>
    <w:rPr>
      <w:b/>
      <w:bCs/>
    </w:rPr>
  </w:style>
  <w:style w:type="paragraph" w:customStyle="1" w:styleId="listparagraph0">
    <w:name w:val="listparagraph"/>
    <w:basedOn w:val="Normal"/>
    <w:rsid w:val="00FB6F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atstarpem1">
    <w:name w:val="aratstarpem1"/>
    <w:basedOn w:val="Normal"/>
    <w:rsid w:val="00FB6F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FB6F5F"/>
    <w:rPr>
      <w:b/>
      <w:bCs/>
    </w:rPr>
  </w:style>
  <w:style w:type="paragraph" w:customStyle="1" w:styleId="naispant">
    <w:name w:val="naispant"/>
    <w:basedOn w:val="Normal"/>
    <w:rsid w:val="00FB6F5F"/>
    <w:pPr>
      <w:spacing w:before="300" w:after="150" w:line="240" w:lineRule="auto"/>
      <w:ind w:left="375" w:firstLine="375"/>
      <w:jc w:val="both"/>
    </w:pPr>
    <w:rPr>
      <w:rFonts w:ascii="Times New Roman" w:eastAsia="Times New Roman" w:hAnsi="Times New Roman" w:cs="Times New Roman"/>
      <w:b/>
      <w:bCs/>
      <w:sz w:val="24"/>
      <w:szCs w:val="24"/>
      <w:lang w:eastAsia="lv-LV"/>
    </w:rPr>
  </w:style>
  <w:style w:type="paragraph" w:customStyle="1" w:styleId="naisf">
    <w:name w:val="naisf"/>
    <w:basedOn w:val="Normal"/>
    <w:rsid w:val="00FB6F5F"/>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PageNumber">
    <w:name w:val="page number"/>
    <w:basedOn w:val="DefaultParagraphFont"/>
    <w:rsid w:val="00FB6F5F"/>
  </w:style>
  <w:style w:type="paragraph" w:customStyle="1" w:styleId="naisc">
    <w:name w:val="naisc"/>
    <w:basedOn w:val="Normal"/>
    <w:rsid w:val="00FB6F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602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2d.lv/l.php?doc_id=57840" TargetMode="External"/><Relationship Id="rId18" Type="http://schemas.openxmlformats.org/officeDocument/2006/relationships/hyperlink" Target="http://www.l2d.lv/l.php?doc_id=4292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argi-sevi.lv" TargetMode="External"/><Relationship Id="rId7" Type="http://schemas.openxmlformats.org/officeDocument/2006/relationships/footnotes" Target="footnotes.xml"/><Relationship Id="rId12" Type="http://schemas.openxmlformats.org/officeDocument/2006/relationships/hyperlink" Target="http://www.l2d.lv/l.php?doc_id=57840" TargetMode="External"/><Relationship Id="rId17" Type="http://schemas.openxmlformats.org/officeDocument/2006/relationships/hyperlink" Target="http://www.l2d.lv/l.php?doc_id=244657"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2d.lv/l.php?doc_id=244657" TargetMode="External"/><Relationship Id="rId20" Type="http://schemas.openxmlformats.org/officeDocument/2006/relationships/hyperlink" Target="http://www.l2d.lv/l.php?doc_id=244657" TargetMode="External"/><Relationship Id="rId29" Type="http://schemas.openxmlformats.org/officeDocument/2006/relationships/hyperlink" Target="http://www.likumi.lv/doc.php?id=889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2d.lv/l.php?doc_id=75539" TargetMode="External"/><Relationship Id="rId24" Type="http://schemas.openxmlformats.org/officeDocument/2006/relationships/hyperlink" Target="http://eur-lex.europa.eu/LexUriServ/LexUriServ.do?uri=CELEX:32004L0081:LV: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2d.lv/l.php?doc_id=235742" TargetMode="External"/><Relationship Id="rId23" Type="http://schemas.openxmlformats.org/officeDocument/2006/relationships/hyperlink" Target="http://www.bti.gov.lv" TargetMode="External"/><Relationship Id="rId28" Type="http://schemas.openxmlformats.org/officeDocument/2006/relationships/footer" Target="footer2.xml"/><Relationship Id="rId10" Type="http://schemas.openxmlformats.org/officeDocument/2006/relationships/hyperlink" Target="http://www.l2d.lv/l.php?doc_id=51717" TargetMode="External"/><Relationship Id="rId19" Type="http://schemas.openxmlformats.org/officeDocument/2006/relationships/hyperlink" Target="http://www.l2d.lv/l.php?doc_id=63354"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l2d.lv/l.php?doc_id=212800" TargetMode="External"/><Relationship Id="rId14" Type="http://schemas.openxmlformats.org/officeDocument/2006/relationships/hyperlink" Target="http://www.l2d.lv/l.php?doc_id=244657" TargetMode="External"/><Relationship Id="rId22" Type="http://schemas.openxmlformats.org/officeDocument/2006/relationships/hyperlink" Target="http://www.drossinternets.lv"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7EBE-8EC8-45F2-94E1-17694F14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105</Pages>
  <Words>186864</Words>
  <Characters>106514</Characters>
  <Application>Microsoft Office Word</Application>
  <DocSecurity>0</DocSecurity>
  <Lines>887</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Stabiņa PAPILDINĀTS II</dc:creator>
  <cp:lastModifiedBy>Lāsma Stabiņa </cp:lastModifiedBy>
  <cp:revision>9</cp:revision>
  <cp:lastPrinted>2012-11-28T07:33:00Z</cp:lastPrinted>
  <dcterms:created xsi:type="dcterms:W3CDTF">2012-11-28T07:18:00Z</dcterms:created>
  <dcterms:modified xsi:type="dcterms:W3CDTF">2012-11-28T07:37:00Z</dcterms:modified>
</cp:coreProperties>
</file>