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C3" w:rsidRPr="004A6E3C" w:rsidRDefault="00CB09C3" w:rsidP="00CB09C3">
      <w:pPr>
        <w:pStyle w:val="Title"/>
        <w:jc w:val="right"/>
        <w:outlineLvl w:val="0"/>
        <w:rPr>
          <w:b w:val="0"/>
          <w:sz w:val="28"/>
          <w:szCs w:val="28"/>
        </w:rPr>
      </w:pPr>
      <w:r w:rsidRPr="004A6E3C">
        <w:rPr>
          <w:b w:val="0"/>
          <w:sz w:val="28"/>
          <w:szCs w:val="28"/>
        </w:rPr>
        <w:t>PROJEKTS</w:t>
      </w:r>
    </w:p>
    <w:p w:rsidR="00CB09C3" w:rsidRPr="004A6E3C" w:rsidRDefault="00CB09C3" w:rsidP="00CB09C3">
      <w:pPr>
        <w:pStyle w:val="Title"/>
        <w:outlineLvl w:val="0"/>
        <w:rPr>
          <w:b w:val="0"/>
          <w:sz w:val="28"/>
          <w:szCs w:val="28"/>
        </w:rPr>
      </w:pPr>
    </w:p>
    <w:p w:rsidR="00CB09C3" w:rsidRPr="004A6E3C" w:rsidRDefault="00CB09C3" w:rsidP="00CB09C3">
      <w:pPr>
        <w:pStyle w:val="Title"/>
        <w:outlineLvl w:val="0"/>
        <w:rPr>
          <w:b w:val="0"/>
          <w:sz w:val="28"/>
          <w:szCs w:val="28"/>
        </w:rPr>
      </w:pPr>
    </w:p>
    <w:p w:rsidR="00CB09C3" w:rsidRPr="004A6E3C" w:rsidRDefault="00CB09C3" w:rsidP="00CB09C3">
      <w:pPr>
        <w:pStyle w:val="Title"/>
        <w:outlineLvl w:val="0"/>
        <w:rPr>
          <w:b w:val="0"/>
          <w:sz w:val="28"/>
          <w:szCs w:val="28"/>
        </w:rPr>
      </w:pPr>
      <w:r w:rsidRPr="004A6E3C">
        <w:rPr>
          <w:b w:val="0"/>
          <w:sz w:val="28"/>
          <w:szCs w:val="28"/>
        </w:rPr>
        <w:t>LATVIJAS REPUBLIKAS MINISTRU KABINETS</w:t>
      </w:r>
    </w:p>
    <w:p w:rsidR="00CB09C3" w:rsidRPr="004A6E3C" w:rsidRDefault="00CB09C3" w:rsidP="00CB09C3">
      <w:pPr>
        <w:pStyle w:val="Title"/>
        <w:rPr>
          <w:b w:val="0"/>
          <w:sz w:val="28"/>
          <w:szCs w:val="28"/>
        </w:rPr>
      </w:pPr>
    </w:p>
    <w:p w:rsidR="00CB09C3" w:rsidRPr="004A6E3C" w:rsidRDefault="00CB09C3" w:rsidP="00CB09C3">
      <w:pPr>
        <w:pStyle w:val="Title"/>
        <w:rPr>
          <w:b w:val="0"/>
          <w:sz w:val="28"/>
          <w:szCs w:val="28"/>
        </w:rPr>
      </w:pPr>
    </w:p>
    <w:p w:rsidR="00CB09C3" w:rsidRPr="004A6E3C" w:rsidRDefault="00CB09C3" w:rsidP="00CB09C3">
      <w:pPr>
        <w:jc w:val="both"/>
        <w:rPr>
          <w:szCs w:val="28"/>
        </w:rPr>
      </w:pPr>
      <w:r>
        <w:rPr>
          <w:szCs w:val="28"/>
        </w:rPr>
        <w:t>2013</w:t>
      </w:r>
      <w:r w:rsidRPr="004A6E3C">
        <w:rPr>
          <w:szCs w:val="28"/>
        </w:rPr>
        <w:t>. gada ___._____________</w:t>
      </w:r>
      <w:r w:rsidRPr="004A6E3C">
        <w:rPr>
          <w:szCs w:val="28"/>
        </w:rPr>
        <w:tab/>
      </w:r>
      <w:r w:rsidRPr="004A6E3C">
        <w:rPr>
          <w:szCs w:val="28"/>
        </w:rPr>
        <w:tab/>
        <w:t xml:space="preserve">               </w:t>
      </w:r>
      <w:r w:rsidRPr="004A6E3C">
        <w:rPr>
          <w:szCs w:val="28"/>
        </w:rPr>
        <w:tab/>
        <w:t xml:space="preserve"> Noteikumi Nr. ____</w:t>
      </w:r>
    </w:p>
    <w:p w:rsidR="00CB09C3" w:rsidRPr="004A6E3C" w:rsidRDefault="00CB09C3" w:rsidP="00CB09C3">
      <w:pPr>
        <w:jc w:val="both"/>
        <w:rPr>
          <w:szCs w:val="28"/>
        </w:rPr>
      </w:pPr>
      <w:r w:rsidRPr="004A6E3C">
        <w:rPr>
          <w:szCs w:val="28"/>
        </w:rPr>
        <w:t>Rīgā</w:t>
      </w:r>
      <w:r w:rsidRPr="004A6E3C">
        <w:rPr>
          <w:szCs w:val="28"/>
        </w:rPr>
        <w:tab/>
      </w:r>
      <w:r w:rsidRPr="004A6E3C">
        <w:rPr>
          <w:szCs w:val="28"/>
        </w:rPr>
        <w:tab/>
      </w:r>
      <w:r w:rsidRPr="004A6E3C">
        <w:rPr>
          <w:szCs w:val="28"/>
        </w:rPr>
        <w:tab/>
      </w:r>
      <w:r w:rsidRPr="004A6E3C">
        <w:rPr>
          <w:szCs w:val="28"/>
        </w:rPr>
        <w:tab/>
      </w:r>
      <w:r w:rsidRPr="004A6E3C">
        <w:rPr>
          <w:szCs w:val="28"/>
        </w:rPr>
        <w:tab/>
      </w:r>
      <w:r w:rsidRPr="004A6E3C">
        <w:rPr>
          <w:szCs w:val="28"/>
        </w:rPr>
        <w:tab/>
      </w:r>
      <w:r w:rsidRPr="004A6E3C">
        <w:rPr>
          <w:szCs w:val="28"/>
        </w:rPr>
        <w:tab/>
      </w:r>
      <w:r w:rsidRPr="004A6E3C">
        <w:rPr>
          <w:szCs w:val="28"/>
        </w:rPr>
        <w:tab/>
        <w:t xml:space="preserve">               (prot. Nr. __ ___ §)</w:t>
      </w:r>
    </w:p>
    <w:p w:rsidR="00CB09C3" w:rsidRPr="004A6E3C" w:rsidRDefault="00CB09C3" w:rsidP="00CB09C3">
      <w:pPr>
        <w:jc w:val="both"/>
        <w:rPr>
          <w:szCs w:val="28"/>
        </w:rPr>
      </w:pPr>
    </w:p>
    <w:p w:rsidR="00CB09C3" w:rsidRPr="004A6E3C" w:rsidRDefault="00CB09C3" w:rsidP="00CB09C3">
      <w:pPr>
        <w:rPr>
          <w:szCs w:val="28"/>
        </w:rPr>
      </w:pPr>
    </w:p>
    <w:p w:rsidR="00CB09C3" w:rsidRPr="00B96A4D" w:rsidRDefault="00CB09C3" w:rsidP="00CB09C3">
      <w:pPr>
        <w:jc w:val="center"/>
        <w:rPr>
          <w:b/>
          <w:bCs/>
          <w:szCs w:val="28"/>
        </w:rPr>
      </w:pPr>
      <w:r w:rsidRPr="005F5160">
        <w:rPr>
          <w:b/>
          <w:bCs/>
          <w:szCs w:val="28"/>
        </w:rPr>
        <w:t xml:space="preserve">Kārtība, kādā </w:t>
      </w:r>
      <w:r w:rsidRPr="00B96A4D">
        <w:rPr>
          <w:b/>
          <w:bCs/>
          <w:szCs w:val="28"/>
        </w:rPr>
        <w:t xml:space="preserve">par Latvijas pilsoni atzīst </w:t>
      </w:r>
      <w:r w:rsidRPr="00B96A4D">
        <w:rPr>
          <w:b/>
        </w:rPr>
        <w:t>pēc 1991</w:t>
      </w:r>
      <w:r>
        <w:rPr>
          <w:b/>
        </w:rPr>
        <w:t>.gada 21.augusta Latvijā dzimušu</w:t>
      </w:r>
      <w:r w:rsidRPr="00B96A4D">
        <w:rPr>
          <w:b/>
        </w:rPr>
        <w:t xml:space="preserve"> bezvalstnieku vai nepilsoņu bē</w:t>
      </w:r>
      <w:r>
        <w:rPr>
          <w:b/>
        </w:rPr>
        <w:t>rnu</w:t>
      </w:r>
      <w:r w:rsidRPr="00B96A4D">
        <w:rPr>
          <w:b/>
          <w:bCs/>
          <w:szCs w:val="28"/>
        </w:rPr>
        <w:t xml:space="preserve"> </w:t>
      </w:r>
    </w:p>
    <w:p w:rsidR="00CB09C3" w:rsidRPr="004A6E3C" w:rsidRDefault="00CB09C3" w:rsidP="00CB09C3">
      <w:pPr>
        <w:jc w:val="both"/>
      </w:pPr>
    </w:p>
    <w:p w:rsidR="00CB09C3" w:rsidRPr="005F5160" w:rsidRDefault="00CB09C3" w:rsidP="00CB09C3">
      <w:pPr>
        <w:pStyle w:val="BodyText2"/>
        <w:ind w:left="4674"/>
        <w:jc w:val="right"/>
        <w:rPr>
          <w:b w:val="0"/>
          <w:bCs/>
          <w:szCs w:val="28"/>
        </w:rPr>
      </w:pPr>
    </w:p>
    <w:p w:rsidR="00CB09C3" w:rsidRDefault="00CB09C3" w:rsidP="00CB09C3">
      <w:pPr>
        <w:jc w:val="right"/>
        <w:rPr>
          <w:iCs/>
          <w:szCs w:val="28"/>
        </w:rPr>
      </w:pPr>
      <w:r w:rsidRPr="005F5160">
        <w:rPr>
          <w:iCs/>
          <w:szCs w:val="28"/>
        </w:rPr>
        <w:t xml:space="preserve">Izdoti saskaņā ar </w:t>
      </w:r>
    </w:p>
    <w:p w:rsidR="00CB09C3" w:rsidRDefault="00CB09C3" w:rsidP="00CB09C3">
      <w:pPr>
        <w:jc w:val="right"/>
        <w:rPr>
          <w:iCs/>
          <w:szCs w:val="28"/>
        </w:rPr>
      </w:pPr>
      <w:r w:rsidRPr="005F5160">
        <w:rPr>
          <w:iCs/>
          <w:szCs w:val="28"/>
        </w:rPr>
        <w:t>Pilsonības likuma 3.</w:t>
      </w:r>
      <w:r w:rsidRPr="005F5160">
        <w:rPr>
          <w:iCs/>
          <w:szCs w:val="28"/>
          <w:vertAlign w:val="superscript"/>
        </w:rPr>
        <w:t>1</w:t>
      </w:r>
      <w:r w:rsidRPr="005F5160">
        <w:rPr>
          <w:iCs/>
          <w:szCs w:val="28"/>
        </w:rPr>
        <w:t xml:space="preserve"> panta </w:t>
      </w:r>
      <w:r>
        <w:rPr>
          <w:iCs/>
          <w:szCs w:val="28"/>
        </w:rPr>
        <w:t>sesto</w:t>
      </w:r>
      <w:r w:rsidRPr="005F5160">
        <w:rPr>
          <w:iCs/>
          <w:szCs w:val="28"/>
        </w:rPr>
        <w:t xml:space="preserve"> daļu</w:t>
      </w:r>
    </w:p>
    <w:p w:rsidR="00CB09C3" w:rsidRDefault="00CB09C3" w:rsidP="00CB09C3">
      <w:pPr>
        <w:spacing w:line="360" w:lineRule="auto"/>
        <w:jc w:val="center"/>
        <w:rPr>
          <w:rFonts w:ascii="Verdana" w:hAnsi="Verdana"/>
          <w:b/>
          <w:bCs/>
          <w:sz w:val="20"/>
          <w:szCs w:val="20"/>
        </w:rPr>
      </w:pPr>
      <w:bookmarkStart w:id="0" w:name="90778"/>
    </w:p>
    <w:p w:rsidR="00CB09C3" w:rsidRPr="004A6E3C" w:rsidRDefault="00CB09C3" w:rsidP="00CB09C3">
      <w:pPr>
        <w:spacing w:line="360" w:lineRule="auto"/>
        <w:jc w:val="center"/>
      </w:pPr>
      <w:r w:rsidRPr="00843FCA">
        <w:rPr>
          <w:b/>
          <w:bCs/>
          <w:szCs w:val="28"/>
        </w:rPr>
        <w:t>I. Vispārīgie jautājumi</w:t>
      </w:r>
      <w:bookmarkEnd w:id="0"/>
    </w:p>
    <w:p w:rsidR="00CB09C3" w:rsidRPr="004A6E3C" w:rsidRDefault="00CB09C3" w:rsidP="00CB09C3">
      <w:pPr>
        <w:jc w:val="both"/>
      </w:pPr>
    </w:p>
    <w:p w:rsidR="00CB09C3" w:rsidRPr="00E805A6" w:rsidRDefault="00CB09C3" w:rsidP="00CB09C3">
      <w:pPr>
        <w:ind w:firstLine="720"/>
        <w:jc w:val="both"/>
        <w:rPr>
          <w:szCs w:val="28"/>
        </w:rPr>
      </w:pPr>
      <w:r w:rsidRPr="00C4112D">
        <w:rPr>
          <w:szCs w:val="28"/>
        </w:rPr>
        <w:t xml:space="preserve">1. Noteikumi nosaka kārtību, kādā </w:t>
      </w:r>
      <w:r>
        <w:rPr>
          <w:szCs w:val="28"/>
        </w:rPr>
        <w:t xml:space="preserve">bērnu atzīst par Latvijas pilsoni saskaņā ar </w:t>
      </w:r>
      <w:r w:rsidRPr="00C4112D">
        <w:rPr>
          <w:szCs w:val="28"/>
        </w:rPr>
        <w:t>Pilsonības likuma 3.</w:t>
      </w:r>
      <w:r w:rsidRPr="00C4112D">
        <w:rPr>
          <w:szCs w:val="28"/>
          <w:vertAlign w:val="superscript"/>
        </w:rPr>
        <w:t>1</w:t>
      </w:r>
      <w:r w:rsidRPr="00C4112D">
        <w:rPr>
          <w:szCs w:val="28"/>
        </w:rPr>
        <w:t xml:space="preserve"> pant</w:t>
      </w:r>
      <w:r>
        <w:rPr>
          <w:szCs w:val="28"/>
        </w:rPr>
        <w:t>a otro, trešo un ceturto daļ</w:t>
      </w:r>
      <w:r w:rsidRPr="00C4112D">
        <w:rPr>
          <w:szCs w:val="28"/>
        </w:rPr>
        <w:t>u</w:t>
      </w:r>
      <w:r>
        <w:rPr>
          <w:szCs w:val="28"/>
        </w:rPr>
        <w:t xml:space="preserve">, kā arī kārtību, kādā tiek atzīts, ka notiesājošs spriedums ir ticis pieņemts, neievērojot taisnīgas tiesas vai soda samērīguma principu. </w:t>
      </w:r>
    </w:p>
    <w:p w:rsidR="00CB09C3" w:rsidRPr="00C4112D" w:rsidRDefault="00CB09C3" w:rsidP="00CB09C3">
      <w:pPr>
        <w:ind w:firstLine="720"/>
        <w:jc w:val="both"/>
        <w:rPr>
          <w:szCs w:val="28"/>
        </w:rPr>
      </w:pPr>
    </w:p>
    <w:p w:rsidR="00CB09C3" w:rsidRPr="004A6E3C" w:rsidRDefault="00CB09C3" w:rsidP="00CB09C3">
      <w:pPr>
        <w:ind w:firstLine="720"/>
        <w:jc w:val="both"/>
      </w:pPr>
    </w:p>
    <w:p w:rsidR="00CB09C3" w:rsidRPr="00EA2718" w:rsidRDefault="00CB09C3" w:rsidP="00CB09C3">
      <w:pPr>
        <w:ind w:firstLine="720"/>
        <w:jc w:val="both"/>
        <w:rPr>
          <w:szCs w:val="28"/>
        </w:rPr>
      </w:pPr>
      <w:r w:rsidRPr="00EA2718">
        <w:rPr>
          <w:szCs w:val="28"/>
        </w:rPr>
        <w:t xml:space="preserve">2. Iesniegumu </w:t>
      </w:r>
      <w:r>
        <w:rPr>
          <w:szCs w:val="28"/>
        </w:rPr>
        <w:t xml:space="preserve">par bērna atzīšanu par Latvijas pilsoni </w:t>
      </w:r>
      <w:r w:rsidRPr="00EA2718">
        <w:rPr>
          <w:szCs w:val="28"/>
        </w:rPr>
        <w:t>izskata Pilsonības un migrācijas lietu pārvalde</w:t>
      </w:r>
      <w:r>
        <w:rPr>
          <w:szCs w:val="28"/>
        </w:rPr>
        <w:t xml:space="preserve"> (turpmāk – pārvalde)</w:t>
      </w:r>
      <w:r w:rsidRPr="00EA2718">
        <w:rPr>
          <w:szCs w:val="28"/>
        </w:rPr>
        <w:t>.</w:t>
      </w:r>
    </w:p>
    <w:p w:rsidR="00CB09C3" w:rsidRPr="004A6E3C" w:rsidRDefault="00CB09C3" w:rsidP="00CB09C3">
      <w:pPr>
        <w:ind w:firstLine="720"/>
        <w:jc w:val="both"/>
      </w:pPr>
    </w:p>
    <w:p w:rsidR="00CB09C3" w:rsidRPr="00EA2718" w:rsidRDefault="00CB09C3" w:rsidP="00CB09C3">
      <w:pPr>
        <w:ind w:firstLine="720"/>
        <w:jc w:val="both"/>
        <w:rPr>
          <w:szCs w:val="28"/>
        </w:rPr>
      </w:pPr>
      <w:r w:rsidRPr="00EA2718">
        <w:rPr>
          <w:szCs w:val="28"/>
        </w:rPr>
        <w:t>3.</w:t>
      </w:r>
      <w:r>
        <w:rPr>
          <w:szCs w:val="28"/>
        </w:rPr>
        <w:t xml:space="preserve"> </w:t>
      </w:r>
      <w:r w:rsidRPr="00EA2718">
        <w:rPr>
          <w:szCs w:val="28"/>
        </w:rPr>
        <w:t>Lēmumu par bērna atzīša</w:t>
      </w:r>
      <w:r>
        <w:rPr>
          <w:szCs w:val="28"/>
        </w:rPr>
        <w:t>nu par Latvijas pilsoni pieņem p</w:t>
      </w:r>
      <w:r w:rsidRPr="00EA2718">
        <w:rPr>
          <w:szCs w:val="28"/>
        </w:rPr>
        <w:t xml:space="preserve">ārvaldes </w:t>
      </w:r>
      <w:r>
        <w:rPr>
          <w:szCs w:val="28"/>
        </w:rPr>
        <w:t xml:space="preserve">priekšnieks vai viņa pilnvarota </w:t>
      </w:r>
      <w:r w:rsidRPr="00EA2718">
        <w:rPr>
          <w:szCs w:val="28"/>
        </w:rPr>
        <w:t>amatpersona.</w:t>
      </w:r>
    </w:p>
    <w:p w:rsidR="00CB09C3" w:rsidRDefault="00CB09C3" w:rsidP="00CB09C3">
      <w:pPr>
        <w:spacing w:line="360" w:lineRule="auto"/>
        <w:jc w:val="center"/>
        <w:rPr>
          <w:rFonts w:ascii="Verdana" w:hAnsi="Verdana"/>
          <w:b/>
          <w:bCs/>
          <w:sz w:val="20"/>
          <w:szCs w:val="20"/>
        </w:rPr>
      </w:pPr>
      <w:bookmarkStart w:id="1" w:name="90782"/>
    </w:p>
    <w:p w:rsidR="00CB09C3" w:rsidRPr="00843FCA" w:rsidRDefault="00CB09C3" w:rsidP="00CB09C3">
      <w:pPr>
        <w:spacing w:line="360" w:lineRule="auto"/>
        <w:jc w:val="center"/>
        <w:rPr>
          <w:b/>
          <w:bCs/>
          <w:szCs w:val="28"/>
        </w:rPr>
      </w:pPr>
      <w:r w:rsidRPr="00843FCA">
        <w:rPr>
          <w:b/>
          <w:bCs/>
          <w:szCs w:val="28"/>
        </w:rPr>
        <w:t>II. Iesnieguma iesniegšana</w:t>
      </w:r>
      <w:bookmarkEnd w:id="1"/>
    </w:p>
    <w:p w:rsidR="00CB09C3" w:rsidRPr="004A6E3C" w:rsidRDefault="00CB09C3" w:rsidP="00CB09C3">
      <w:pPr>
        <w:ind w:firstLine="720"/>
        <w:jc w:val="center"/>
      </w:pPr>
    </w:p>
    <w:p w:rsidR="00CB09C3" w:rsidRPr="00DE76F2" w:rsidRDefault="00CB09C3" w:rsidP="00CB09C3">
      <w:pPr>
        <w:ind w:firstLine="720"/>
        <w:jc w:val="both"/>
      </w:pPr>
      <w:r w:rsidRPr="007964F7">
        <w:t>4. Iesniegumu par bērnu</w:t>
      </w:r>
      <w:r>
        <w:t xml:space="preserve"> līdz 15 gadiem</w:t>
      </w:r>
      <w:r w:rsidRPr="007964F7">
        <w:t>, kurš saskaņā ar Pilsonības likuma 3.¹</w:t>
      </w:r>
      <w:r>
        <w:t xml:space="preserve"> </w:t>
      </w:r>
      <w:r w:rsidRPr="007964F7">
        <w:t>panta</w:t>
      </w:r>
      <w:r>
        <w:t xml:space="preserve"> otro </w:t>
      </w:r>
      <w:r w:rsidRPr="007964F7">
        <w:t>daļu</w:t>
      </w:r>
      <w:r w:rsidRPr="007964F7" w:rsidDel="007C531E">
        <w:rPr>
          <w:szCs w:val="28"/>
        </w:rPr>
        <w:t xml:space="preserve"> </w:t>
      </w:r>
      <w:r w:rsidRPr="007964F7">
        <w:rPr>
          <w:szCs w:val="28"/>
        </w:rPr>
        <w:t>atzīstams par Latvijas pilsoni, iesniedz bērna likumiskais pārstāvis</w:t>
      </w:r>
      <w:r w:rsidRPr="007964F7">
        <w:t xml:space="preserve"> </w:t>
      </w:r>
      <w:r>
        <w:t>p</w:t>
      </w:r>
      <w:r w:rsidRPr="007964F7">
        <w:t>ārvaldes teritoriālajā nodaļā, uzrādot personu apliecinošu dokumentu un, ja nepieciešams, šo noteikumu 6.punktā minēto dokumentu</w:t>
      </w:r>
      <w:r>
        <w:rPr>
          <w:szCs w:val="28"/>
        </w:rPr>
        <w:t>, vai iesniedz pārvaldē elektroniski (pielikums) normatīvajos aktos noteiktā kārtībā.</w:t>
      </w:r>
      <w:r>
        <w:t xml:space="preserve"> </w:t>
      </w:r>
    </w:p>
    <w:p w:rsidR="00CB09C3" w:rsidRPr="00DE76F2" w:rsidRDefault="00CB09C3" w:rsidP="00CB09C3">
      <w:pPr>
        <w:ind w:firstLine="720"/>
        <w:jc w:val="both"/>
      </w:pPr>
    </w:p>
    <w:p w:rsidR="00CB09C3" w:rsidRDefault="00CB09C3" w:rsidP="00CB09C3">
      <w:pPr>
        <w:ind w:firstLine="720"/>
        <w:jc w:val="both"/>
        <w:rPr>
          <w:szCs w:val="28"/>
        </w:rPr>
      </w:pPr>
      <w:r>
        <w:rPr>
          <w:szCs w:val="28"/>
        </w:rPr>
        <w:t>5</w:t>
      </w:r>
      <w:r w:rsidRPr="00DE76F2">
        <w:rPr>
          <w:szCs w:val="28"/>
        </w:rPr>
        <w:t xml:space="preserve">. </w:t>
      </w:r>
      <w:r>
        <w:rPr>
          <w:szCs w:val="28"/>
        </w:rPr>
        <w:t>Bērns</w:t>
      </w:r>
      <w:r w:rsidRPr="00DE76F2">
        <w:rPr>
          <w:szCs w:val="28"/>
        </w:rPr>
        <w:t xml:space="preserve"> </w:t>
      </w:r>
      <w:r>
        <w:rPr>
          <w:szCs w:val="28"/>
        </w:rPr>
        <w:t xml:space="preserve">vecumā </w:t>
      </w:r>
      <w:r w:rsidRPr="00DE76F2">
        <w:rPr>
          <w:szCs w:val="28"/>
        </w:rPr>
        <w:t>no 15 gadiem, kur</w:t>
      </w:r>
      <w:r>
        <w:rPr>
          <w:szCs w:val="28"/>
        </w:rPr>
        <w:t>š</w:t>
      </w:r>
      <w:r w:rsidRPr="00DE76F2">
        <w:rPr>
          <w:szCs w:val="28"/>
        </w:rPr>
        <w:t xml:space="preserve"> </w:t>
      </w:r>
      <w:r>
        <w:rPr>
          <w:szCs w:val="28"/>
        </w:rPr>
        <w:t xml:space="preserve">saskaņā ar </w:t>
      </w:r>
      <w:r w:rsidRPr="00DE76F2">
        <w:rPr>
          <w:szCs w:val="28"/>
        </w:rPr>
        <w:t>Pilsonības likuma 3.</w:t>
      </w:r>
      <w:r w:rsidRPr="00DE76F2">
        <w:rPr>
          <w:szCs w:val="28"/>
          <w:vertAlign w:val="superscript"/>
        </w:rPr>
        <w:t>1</w:t>
      </w:r>
      <w:r w:rsidRPr="00DE76F2">
        <w:rPr>
          <w:szCs w:val="28"/>
        </w:rPr>
        <w:t xml:space="preserve"> </w:t>
      </w:r>
      <w:r>
        <w:rPr>
          <w:szCs w:val="28"/>
        </w:rPr>
        <w:t>panta trešo daļu</w:t>
      </w:r>
      <w:r w:rsidRPr="00DE76F2">
        <w:rPr>
          <w:szCs w:val="28"/>
        </w:rPr>
        <w:t xml:space="preserve"> </w:t>
      </w:r>
      <w:r>
        <w:rPr>
          <w:szCs w:val="28"/>
        </w:rPr>
        <w:t>vēlas tikt atzīts par Latvijas pilsoni,</w:t>
      </w:r>
      <w:r w:rsidRPr="00DE76F2">
        <w:rPr>
          <w:szCs w:val="28"/>
        </w:rPr>
        <w:t xml:space="preserve"> uzrādo</w:t>
      </w:r>
      <w:r>
        <w:rPr>
          <w:szCs w:val="28"/>
        </w:rPr>
        <w:t>t personu apliecinošu dokumentu, iesniedz iesniegumu p</w:t>
      </w:r>
      <w:r w:rsidRPr="00DE76F2">
        <w:rPr>
          <w:szCs w:val="28"/>
        </w:rPr>
        <w:t>ārvaldes teritoriālajā nodaļā</w:t>
      </w:r>
      <w:r>
        <w:rPr>
          <w:szCs w:val="28"/>
        </w:rPr>
        <w:t>, vienu</w:t>
      </w:r>
      <w:r w:rsidRPr="00F95B35">
        <w:rPr>
          <w:szCs w:val="28"/>
        </w:rPr>
        <w:t xml:space="preserve"> fotogrāfiju (3 x 4 cm)</w:t>
      </w:r>
      <w:r w:rsidRPr="005B731A">
        <w:t xml:space="preserve"> </w:t>
      </w:r>
      <w:r w:rsidRPr="007964F7">
        <w:t>un, ja nepieciešams, šo noteikumu 6.</w:t>
      </w:r>
      <w:r>
        <w:t xml:space="preserve"> un 7.</w:t>
      </w:r>
      <w:r w:rsidRPr="007964F7">
        <w:t>punktā minēto dokumentu</w:t>
      </w:r>
      <w:r>
        <w:rPr>
          <w:szCs w:val="28"/>
        </w:rPr>
        <w:t>.</w:t>
      </w:r>
      <w:r w:rsidRPr="00DE76F2">
        <w:rPr>
          <w:szCs w:val="28"/>
        </w:rPr>
        <w:t xml:space="preserve"> </w:t>
      </w:r>
    </w:p>
    <w:p w:rsidR="00CB09C3" w:rsidRDefault="00CB09C3" w:rsidP="00CB09C3">
      <w:pPr>
        <w:ind w:firstLine="720"/>
        <w:jc w:val="both"/>
        <w:rPr>
          <w:szCs w:val="28"/>
        </w:rPr>
      </w:pPr>
    </w:p>
    <w:p w:rsidR="00CB09C3" w:rsidRPr="00FF10E7" w:rsidRDefault="00CB09C3" w:rsidP="00CB09C3">
      <w:pPr>
        <w:pStyle w:val="CommentText"/>
        <w:ind w:firstLine="720"/>
        <w:jc w:val="both"/>
        <w:rPr>
          <w:sz w:val="28"/>
          <w:szCs w:val="28"/>
        </w:rPr>
      </w:pPr>
      <w:r w:rsidRPr="00501CC6">
        <w:rPr>
          <w:sz w:val="28"/>
          <w:szCs w:val="28"/>
        </w:rPr>
        <w:t>6.</w:t>
      </w:r>
      <w:r>
        <w:rPr>
          <w:sz w:val="28"/>
          <w:szCs w:val="28"/>
        </w:rPr>
        <w:t xml:space="preserve"> </w:t>
      </w:r>
      <w:r w:rsidRPr="00FF10E7">
        <w:rPr>
          <w:sz w:val="28"/>
          <w:szCs w:val="28"/>
        </w:rPr>
        <w:t>Ja bērns vecumā no 15 gadiem kādā citā valstī ir notiesāts par smaga vai sevišķi smaga noziedzīga nodarījuma izdarīšanu, kas ir smags vai sevišķi smags noziedzīgs nodarījums arī Latvijā, taču kompetenta starptautiska organizācija vai starptautiska tiesa ir atzinusi, ka šis spriedums ticis pieņemts, neievērojot taisnīgas tiesas vai soda samērīguma principus, tad viņš uzrāda atbilstošo starptautiskās organizācijas vai starptautiskās tiesas nolēmumu</w:t>
      </w:r>
      <w:r w:rsidR="00292C92">
        <w:rPr>
          <w:sz w:val="28"/>
          <w:szCs w:val="28"/>
        </w:rPr>
        <w:t xml:space="preserve"> vai publiski pieejamu un pārbaudāmu informāciju par to, ka </w:t>
      </w:r>
      <w:r w:rsidR="00633E86" w:rsidRPr="00FF10E7">
        <w:rPr>
          <w:sz w:val="28"/>
          <w:szCs w:val="28"/>
        </w:rPr>
        <w:t>šis spriedums ticis pieņemts, neievērojot taisnīgas tiesas vai soda samērīguma principus</w:t>
      </w:r>
      <w:r w:rsidRPr="00FF10E7">
        <w:rPr>
          <w:sz w:val="28"/>
          <w:szCs w:val="28"/>
        </w:rPr>
        <w:t>.</w:t>
      </w:r>
    </w:p>
    <w:p w:rsidR="00CB09C3" w:rsidRDefault="00CB09C3" w:rsidP="00CB09C3">
      <w:pPr>
        <w:spacing w:line="360" w:lineRule="auto"/>
        <w:rPr>
          <w:rFonts w:ascii="Verdana" w:hAnsi="Verdana"/>
          <w:b/>
          <w:bCs/>
          <w:sz w:val="20"/>
          <w:szCs w:val="20"/>
        </w:rPr>
      </w:pPr>
      <w:bookmarkStart w:id="2" w:name="90790"/>
    </w:p>
    <w:p w:rsidR="00CB09C3" w:rsidRPr="00843FCA" w:rsidRDefault="00CB09C3" w:rsidP="00CB09C3">
      <w:pPr>
        <w:spacing w:line="360" w:lineRule="auto"/>
        <w:jc w:val="center"/>
        <w:rPr>
          <w:b/>
          <w:bCs/>
          <w:szCs w:val="28"/>
        </w:rPr>
      </w:pPr>
      <w:r w:rsidRPr="00843FCA">
        <w:rPr>
          <w:b/>
          <w:bCs/>
          <w:szCs w:val="28"/>
        </w:rPr>
        <w:t>III. Iesniegumam pievienojamie dokumenti</w:t>
      </w:r>
      <w:bookmarkEnd w:id="2"/>
    </w:p>
    <w:p w:rsidR="00CB09C3" w:rsidRDefault="00CB09C3" w:rsidP="00CB09C3">
      <w:pPr>
        <w:ind w:firstLine="720"/>
        <w:jc w:val="both"/>
        <w:rPr>
          <w:szCs w:val="28"/>
        </w:rPr>
      </w:pPr>
      <w:r>
        <w:rPr>
          <w:szCs w:val="28"/>
        </w:rPr>
        <w:t>7. Ja viens no bērna vecākiem ir miris ārvalstīs, šo noteikumu 4. un 5.punktā minētā persona uzrāda dokumentu par miršanas faktu vai tiesas nolēmumu par izsludināšanu par mirušu.</w:t>
      </w:r>
    </w:p>
    <w:p w:rsidR="00CB09C3" w:rsidRDefault="00CB09C3" w:rsidP="00CB09C3">
      <w:pPr>
        <w:ind w:firstLine="720"/>
        <w:jc w:val="both"/>
        <w:rPr>
          <w:szCs w:val="28"/>
        </w:rPr>
      </w:pPr>
    </w:p>
    <w:p w:rsidR="00CB09C3" w:rsidRDefault="00CB09C3" w:rsidP="00CB09C3">
      <w:pPr>
        <w:ind w:firstLine="720"/>
        <w:jc w:val="both"/>
        <w:rPr>
          <w:szCs w:val="28"/>
        </w:rPr>
      </w:pPr>
      <w:r>
        <w:rPr>
          <w:szCs w:val="28"/>
        </w:rPr>
        <w:t>8. Šo noteikumu 4. un 5.punktā minētā persona, apliecinot pastāvīgo dzīvesvietu Latvijā, iesniedz pārvaldē vienu vai, ja nepiecie</w:t>
      </w:r>
      <w:r w:rsidR="005363AE">
        <w:rPr>
          <w:szCs w:val="28"/>
        </w:rPr>
        <w:t>šams, vairākus šādus dokumentus</w:t>
      </w:r>
      <w:r>
        <w:rPr>
          <w:szCs w:val="28"/>
        </w:rPr>
        <w:t>:</w:t>
      </w:r>
    </w:p>
    <w:p w:rsidR="00CB09C3" w:rsidRDefault="00CB09C3" w:rsidP="00CB09C3">
      <w:pPr>
        <w:ind w:firstLine="720"/>
        <w:jc w:val="both"/>
        <w:rPr>
          <w:szCs w:val="28"/>
        </w:rPr>
      </w:pPr>
      <w:r>
        <w:rPr>
          <w:szCs w:val="28"/>
        </w:rPr>
        <w:t>8.1. izziņu no darba devēja par nodarbinātību;</w:t>
      </w:r>
    </w:p>
    <w:p w:rsidR="00CB09C3" w:rsidRDefault="00CB09C3" w:rsidP="00CB09C3">
      <w:pPr>
        <w:ind w:firstLine="720"/>
        <w:jc w:val="both"/>
        <w:rPr>
          <w:szCs w:val="28"/>
        </w:rPr>
      </w:pPr>
      <w:r>
        <w:rPr>
          <w:szCs w:val="28"/>
        </w:rPr>
        <w:t>8.2. dokumentu par pabalsta saņemšanu;</w:t>
      </w:r>
    </w:p>
    <w:p w:rsidR="00CB09C3" w:rsidRDefault="00CB09C3" w:rsidP="00CB09C3">
      <w:pPr>
        <w:ind w:firstLine="720"/>
        <w:jc w:val="both"/>
        <w:rPr>
          <w:szCs w:val="28"/>
        </w:rPr>
      </w:pPr>
      <w:r>
        <w:rPr>
          <w:szCs w:val="28"/>
        </w:rPr>
        <w:t>8.3. izziņu no izglītības iestādes;</w:t>
      </w:r>
    </w:p>
    <w:p w:rsidR="00CB09C3" w:rsidRDefault="00CB09C3" w:rsidP="00CB09C3">
      <w:pPr>
        <w:ind w:firstLine="720"/>
        <w:jc w:val="both"/>
        <w:rPr>
          <w:szCs w:val="28"/>
        </w:rPr>
      </w:pPr>
      <w:r>
        <w:rPr>
          <w:szCs w:val="28"/>
        </w:rPr>
        <w:t>8.4. pašvaldības amatpersonas apliecinājumu par to, ka persona dzīvo attiecīgās pašvaldības administratīvajā teritorijā;</w:t>
      </w:r>
    </w:p>
    <w:p w:rsidR="00CB09C3" w:rsidRDefault="00CB09C3" w:rsidP="00CB09C3">
      <w:pPr>
        <w:ind w:firstLine="720"/>
        <w:jc w:val="both"/>
        <w:rPr>
          <w:szCs w:val="28"/>
        </w:rPr>
      </w:pPr>
      <w:r>
        <w:rPr>
          <w:szCs w:val="28"/>
        </w:rPr>
        <w:t>8.5. dokumentus, kas pierāda, ka persona noteiktajā laika posmā veikusi saimnieciskas vai finansiālas darbības Latvijas teritorijā;</w:t>
      </w:r>
    </w:p>
    <w:p w:rsidR="00CB09C3" w:rsidRPr="00E805A6" w:rsidRDefault="00CB09C3" w:rsidP="00CB09C3">
      <w:pPr>
        <w:ind w:firstLine="720"/>
        <w:jc w:val="both"/>
        <w:rPr>
          <w:szCs w:val="28"/>
        </w:rPr>
      </w:pPr>
      <w:r>
        <w:rPr>
          <w:szCs w:val="28"/>
        </w:rPr>
        <w:t>8.6. citus pierādījumus, kas apliecina personas pastāvīgo dzīvesvietu Latvijā.</w:t>
      </w:r>
    </w:p>
    <w:p w:rsidR="00CB09C3" w:rsidRDefault="00CB09C3" w:rsidP="00CB09C3">
      <w:pPr>
        <w:ind w:firstLine="720"/>
        <w:jc w:val="both"/>
        <w:rPr>
          <w:szCs w:val="28"/>
        </w:rPr>
      </w:pPr>
    </w:p>
    <w:p w:rsidR="00CB09C3" w:rsidRDefault="00CB09C3" w:rsidP="00CB09C3">
      <w:pPr>
        <w:ind w:firstLine="720"/>
        <w:jc w:val="both"/>
        <w:rPr>
          <w:szCs w:val="28"/>
        </w:rPr>
      </w:pPr>
      <w:r w:rsidRPr="005363AE">
        <w:rPr>
          <w:szCs w:val="28"/>
        </w:rPr>
        <w:t xml:space="preserve">9. </w:t>
      </w:r>
      <w:r w:rsidR="00A23525" w:rsidRPr="005363AE">
        <w:rPr>
          <w:szCs w:val="28"/>
        </w:rPr>
        <w:t>Persona iesniedz š</w:t>
      </w:r>
      <w:r w:rsidRPr="005363AE">
        <w:rPr>
          <w:szCs w:val="28"/>
        </w:rPr>
        <w:t xml:space="preserve">o noteikumu 8.1., 8.2., 8.3. un 8.4.apakšpunktā minētos dokumentus, ja tādi ir </w:t>
      </w:r>
      <w:r w:rsidR="00A23525" w:rsidRPr="005363AE">
        <w:rPr>
          <w:szCs w:val="28"/>
        </w:rPr>
        <w:t>tās</w:t>
      </w:r>
      <w:r w:rsidRPr="005363AE">
        <w:rPr>
          <w:szCs w:val="28"/>
        </w:rPr>
        <w:t xml:space="preserve"> rīcībā.</w:t>
      </w:r>
    </w:p>
    <w:p w:rsidR="00CB09C3" w:rsidRDefault="00CB09C3" w:rsidP="00CB09C3">
      <w:pPr>
        <w:ind w:firstLine="720"/>
        <w:jc w:val="both"/>
        <w:rPr>
          <w:szCs w:val="28"/>
        </w:rPr>
      </w:pPr>
    </w:p>
    <w:p w:rsidR="00CB09C3" w:rsidRDefault="005363AE" w:rsidP="00CB09C3">
      <w:pPr>
        <w:ind w:firstLine="720"/>
        <w:jc w:val="both"/>
        <w:rPr>
          <w:szCs w:val="28"/>
        </w:rPr>
      </w:pPr>
      <w:r>
        <w:rPr>
          <w:szCs w:val="28"/>
        </w:rPr>
        <w:t>10.</w:t>
      </w:r>
      <w:r w:rsidR="00CB09C3" w:rsidRPr="00743FF0">
        <w:rPr>
          <w:szCs w:val="28"/>
        </w:rPr>
        <w:t xml:space="preserve"> </w:t>
      </w:r>
      <w:r w:rsidR="00CB09C3">
        <w:rPr>
          <w:szCs w:val="28"/>
        </w:rPr>
        <w:t>Bērns</w:t>
      </w:r>
      <w:r w:rsidR="00CB09C3" w:rsidRPr="00DE76F2">
        <w:rPr>
          <w:szCs w:val="28"/>
        </w:rPr>
        <w:t xml:space="preserve"> </w:t>
      </w:r>
      <w:r w:rsidR="00CB09C3">
        <w:rPr>
          <w:szCs w:val="28"/>
        </w:rPr>
        <w:t xml:space="preserve">vecumā </w:t>
      </w:r>
      <w:r w:rsidR="00CB09C3" w:rsidRPr="00DE76F2">
        <w:rPr>
          <w:szCs w:val="28"/>
        </w:rPr>
        <w:t>no 15 gadiem</w:t>
      </w:r>
      <w:r w:rsidR="00CB09C3" w:rsidRPr="00743FF0">
        <w:rPr>
          <w:szCs w:val="28"/>
        </w:rPr>
        <w:t xml:space="preserve"> uzrāda vienu no Pilsonības likuma 21.pant</w:t>
      </w:r>
      <w:r w:rsidR="00CB09C3">
        <w:rPr>
          <w:szCs w:val="28"/>
        </w:rPr>
        <w:t>a otrajā daļā</w:t>
      </w:r>
      <w:r w:rsidR="00CB09C3" w:rsidRPr="00743FF0">
        <w:rPr>
          <w:szCs w:val="28"/>
        </w:rPr>
        <w:t xml:space="preserve"> minētajiem dokumentiem</w:t>
      </w:r>
      <w:r w:rsidR="00CB09C3">
        <w:rPr>
          <w:szCs w:val="28"/>
        </w:rPr>
        <w:t>.</w:t>
      </w:r>
      <w:r w:rsidR="00CB09C3" w:rsidDel="001C4BAF">
        <w:rPr>
          <w:szCs w:val="28"/>
        </w:rPr>
        <w:t xml:space="preserve"> </w:t>
      </w:r>
    </w:p>
    <w:p w:rsidR="00CB09C3" w:rsidRDefault="00CB09C3" w:rsidP="00CB09C3">
      <w:pPr>
        <w:spacing w:after="120"/>
        <w:ind w:firstLine="720"/>
        <w:jc w:val="both"/>
        <w:rPr>
          <w:szCs w:val="28"/>
        </w:rPr>
      </w:pPr>
    </w:p>
    <w:p w:rsidR="00CB09C3" w:rsidRPr="00B72B23" w:rsidRDefault="005363AE" w:rsidP="00CB09C3">
      <w:pPr>
        <w:spacing w:after="120"/>
        <w:ind w:firstLine="720"/>
        <w:jc w:val="both"/>
        <w:rPr>
          <w:szCs w:val="28"/>
        </w:rPr>
      </w:pPr>
      <w:r>
        <w:rPr>
          <w:szCs w:val="28"/>
        </w:rPr>
        <w:t>11.</w:t>
      </w:r>
      <w:r w:rsidR="00CB09C3">
        <w:rPr>
          <w:szCs w:val="28"/>
        </w:rPr>
        <w:t xml:space="preserve"> Ja bērns</w:t>
      </w:r>
      <w:r w:rsidR="00CB09C3" w:rsidRPr="00DE76F2">
        <w:rPr>
          <w:szCs w:val="28"/>
        </w:rPr>
        <w:t xml:space="preserve"> </w:t>
      </w:r>
      <w:r w:rsidR="00CB09C3">
        <w:rPr>
          <w:szCs w:val="28"/>
        </w:rPr>
        <w:t xml:space="preserve">vecumā </w:t>
      </w:r>
      <w:r w:rsidR="00CB09C3" w:rsidRPr="00DE76F2">
        <w:rPr>
          <w:szCs w:val="28"/>
        </w:rPr>
        <w:t>no 15 gadiem</w:t>
      </w:r>
      <w:r w:rsidR="00CB09C3">
        <w:rPr>
          <w:szCs w:val="28"/>
        </w:rPr>
        <w:t xml:space="preserve"> ir atbrīvojams no latviešu valodas prasmes pārbaudes</w:t>
      </w:r>
      <w:r w:rsidR="00CB09C3" w:rsidRPr="005B731A">
        <w:rPr>
          <w:szCs w:val="28"/>
        </w:rPr>
        <w:t xml:space="preserve"> </w:t>
      </w:r>
      <w:r w:rsidR="00CB09C3">
        <w:rPr>
          <w:szCs w:val="28"/>
        </w:rPr>
        <w:t xml:space="preserve">saskaņā ar Pilsonības likuma 21.panta pirmās daļas 1.punktu, viņš uzrāda </w:t>
      </w:r>
      <w:r w:rsidR="00CB09C3" w:rsidRPr="002942F5">
        <w:rPr>
          <w:szCs w:val="28"/>
        </w:rPr>
        <w:t>invaliditātes apliecību vai Veselības un darbspēju ekspertīzes ārstu valsts k</w:t>
      </w:r>
      <w:r w:rsidR="00CB09C3">
        <w:rPr>
          <w:szCs w:val="28"/>
        </w:rPr>
        <w:t xml:space="preserve">omisijas lēmumu </w:t>
      </w:r>
      <w:r w:rsidR="00CB09C3">
        <w:t xml:space="preserve">par invaliditātes noteikšanu (ja tādi ir </w:t>
      </w:r>
      <w:r w:rsidR="00BD633D">
        <w:t>viņa</w:t>
      </w:r>
      <w:r w:rsidR="00CB09C3">
        <w:t xml:space="preserve"> rīcībā)</w:t>
      </w:r>
      <w:r w:rsidR="00CB09C3">
        <w:rPr>
          <w:szCs w:val="28"/>
        </w:rPr>
        <w:t>.</w:t>
      </w:r>
    </w:p>
    <w:p w:rsidR="00CB09C3" w:rsidRDefault="00CB09C3" w:rsidP="00CB09C3">
      <w:pPr>
        <w:spacing w:line="360" w:lineRule="auto"/>
        <w:jc w:val="both"/>
        <w:rPr>
          <w:rFonts w:ascii="Verdana" w:hAnsi="Verdana"/>
          <w:b/>
          <w:bCs/>
          <w:sz w:val="20"/>
          <w:szCs w:val="20"/>
        </w:rPr>
      </w:pPr>
      <w:bookmarkStart w:id="3" w:name="90797"/>
    </w:p>
    <w:p w:rsidR="00CB09C3" w:rsidRPr="00F3438A" w:rsidRDefault="00CB09C3" w:rsidP="00CB09C3">
      <w:pPr>
        <w:jc w:val="both"/>
        <w:rPr>
          <w:szCs w:val="28"/>
        </w:rPr>
      </w:pPr>
      <w:r w:rsidRPr="00F048E4">
        <w:rPr>
          <w:bCs/>
          <w:szCs w:val="28"/>
        </w:rPr>
        <w:tab/>
      </w:r>
      <w:r w:rsidR="005363AE">
        <w:rPr>
          <w:bCs/>
          <w:szCs w:val="28"/>
        </w:rPr>
        <w:t>12.</w:t>
      </w:r>
      <w:r w:rsidRPr="00F048E4">
        <w:rPr>
          <w:bCs/>
          <w:szCs w:val="28"/>
        </w:rPr>
        <w:t xml:space="preserve"> </w:t>
      </w:r>
      <w:r>
        <w:rPr>
          <w:szCs w:val="28"/>
        </w:rPr>
        <w:t>Ja bērns</w:t>
      </w:r>
      <w:r w:rsidRPr="00DE76F2">
        <w:rPr>
          <w:szCs w:val="28"/>
        </w:rPr>
        <w:t xml:space="preserve"> </w:t>
      </w:r>
      <w:r>
        <w:rPr>
          <w:szCs w:val="28"/>
        </w:rPr>
        <w:t xml:space="preserve">vecumā </w:t>
      </w:r>
      <w:r w:rsidRPr="00DE76F2">
        <w:rPr>
          <w:szCs w:val="28"/>
        </w:rPr>
        <w:t>no 15 gadiem</w:t>
      </w:r>
      <w:r>
        <w:rPr>
          <w:szCs w:val="28"/>
        </w:rPr>
        <w:t xml:space="preserve"> ir atbrīvojams no latviešu valodas prasmes pārbaudes</w:t>
      </w:r>
      <w:r w:rsidRPr="005B731A">
        <w:rPr>
          <w:szCs w:val="28"/>
        </w:rPr>
        <w:t xml:space="preserve"> </w:t>
      </w:r>
      <w:r>
        <w:rPr>
          <w:szCs w:val="28"/>
        </w:rPr>
        <w:t xml:space="preserve">saskaņā ar Pilsonības likuma 21.panta pirmās daļas 2.punktu, viņš uzrāda </w:t>
      </w:r>
      <w:r w:rsidRPr="00F3438A">
        <w:rPr>
          <w:szCs w:val="28"/>
        </w:rPr>
        <w:t>apliecību par vispārējo pamatizglītību un</w:t>
      </w:r>
      <w:r>
        <w:rPr>
          <w:szCs w:val="28"/>
        </w:rPr>
        <w:t xml:space="preserve"> dokumentu, kas apliecina, </w:t>
      </w:r>
      <w:r>
        <w:rPr>
          <w:szCs w:val="28"/>
        </w:rPr>
        <w:lastRenderedPageBreak/>
        <w:t>ka viņš</w:t>
      </w:r>
      <w:r w:rsidRPr="00F3438A">
        <w:rPr>
          <w:szCs w:val="28"/>
        </w:rPr>
        <w:t xml:space="preserve"> ir ieguv</w:t>
      </w:r>
      <w:r>
        <w:rPr>
          <w:szCs w:val="28"/>
        </w:rPr>
        <w:t>is</w:t>
      </w:r>
      <w:r w:rsidRPr="00F3438A">
        <w:rPr>
          <w:szCs w:val="28"/>
        </w:rPr>
        <w:t xml:space="preserve"> pamatizglītību latviešu valodā, apgūstot tajā vairāk nekā pusi no pamatizglītības programmas.</w:t>
      </w:r>
    </w:p>
    <w:p w:rsidR="00CB09C3" w:rsidRDefault="00CB09C3" w:rsidP="00CB09C3">
      <w:pPr>
        <w:spacing w:line="360" w:lineRule="auto"/>
        <w:jc w:val="both"/>
        <w:rPr>
          <w:b/>
          <w:bCs/>
          <w:szCs w:val="28"/>
        </w:rPr>
      </w:pPr>
    </w:p>
    <w:p w:rsidR="00CB09C3" w:rsidRPr="00843FCA" w:rsidRDefault="00CB09C3" w:rsidP="00CB09C3">
      <w:pPr>
        <w:spacing w:line="360" w:lineRule="auto"/>
        <w:jc w:val="center"/>
        <w:rPr>
          <w:b/>
          <w:bCs/>
          <w:szCs w:val="28"/>
        </w:rPr>
      </w:pPr>
      <w:r w:rsidRPr="00843FCA">
        <w:rPr>
          <w:b/>
          <w:bCs/>
          <w:szCs w:val="28"/>
        </w:rPr>
        <w:t>IV. Iesnieguma izskatīšana</w:t>
      </w:r>
      <w:bookmarkEnd w:id="3"/>
    </w:p>
    <w:p w:rsidR="00CB09C3" w:rsidRPr="004A6E3C" w:rsidRDefault="00CB09C3" w:rsidP="00CB09C3">
      <w:pPr>
        <w:tabs>
          <w:tab w:val="left" w:pos="7650"/>
        </w:tabs>
        <w:ind w:firstLine="720"/>
        <w:jc w:val="center"/>
      </w:pPr>
    </w:p>
    <w:p w:rsidR="00CB09C3" w:rsidRPr="0040144C" w:rsidRDefault="005363AE" w:rsidP="00CB09C3">
      <w:pPr>
        <w:ind w:firstLine="720"/>
        <w:jc w:val="both"/>
        <w:rPr>
          <w:szCs w:val="28"/>
        </w:rPr>
      </w:pPr>
      <w:r>
        <w:rPr>
          <w:szCs w:val="28"/>
        </w:rPr>
        <w:t>13.</w:t>
      </w:r>
      <w:r w:rsidR="00CB09C3">
        <w:rPr>
          <w:szCs w:val="28"/>
        </w:rPr>
        <w:t xml:space="preserve"> Bērnu</w:t>
      </w:r>
      <w:r w:rsidR="00CB09C3" w:rsidRPr="00DE76F2">
        <w:rPr>
          <w:szCs w:val="28"/>
        </w:rPr>
        <w:t xml:space="preserve"> </w:t>
      </w:r>
      <w:r w:rsidR="00CB09C3">
        <w:rPr>
          <w:szCs w:val="28"/>
        </w:rPr>
        <w:t xml:space="preserve">vecumā </w:t>
      </w:r>
      <w:r w:rsidR="00CB09C3" w:rsidRPr="00DE76F2">
        <w:rPr>
          <w:szCs w:val="28"/>
        </w:rPr>
        <w:t>no 15 gadiem</w:t>
      </w:r>
      <w:r w:rsidR="00CB09C3">
        <w:rPr>
          <w:szCs w:val="28"/>
        </w:rPr>
        <w:t>, kurš</w:t>
      </w:r>
      <w:r w:rsidR="00CB09C3" w:rsidRPr="0040144C">
        <w:rPr>
          <w:szCs w:val="28"/>
        </w:rPr>
        <w:t xml:space="preserve"> neiesniedz vienu no šo noteikumu </w:t>
      </w:r>
      <w:r>
        <w:rPr>
          <w:szCs w:val="28"/>
        </w:rPr>
        <w:t>10.</w:t>
      </w:r>
      <w:r w:rsidR="00CB09C3">
        <w:rPr>
          <w:szCs w:val="28"/>
        </w:rPr>
        <w:t xml:space="preserve">, </w:t>
      </w:r>
      <w:r w:rsidR="00BD633D">
        <w:rPr>
          <w:szCs w:val="28"/>
        </w:rPr>
        <w:t>11.</w:t>
      </w:r>
      <w:r w:rsidR="00CB09C3">
        <w:rPr>
          <w:szCs w:val="28"/>
        </w:rPr>
        <w:t xml:space="preserve"> vai </w:t>
      </w:r>
      <w:r w:rsidR="00BD633D">
        <w:rPr>
          <w:szCs w:val="28"/>
        </w:rPr>
        <w:t>12.</w:t>
      </w:r>
      <w:r w:rsidR="00CB09C3">
        <w:rPr>
          <w:szCs w:val="28"/>
        </w:rPr>
        <w:t>punktā</w:t>
      </w:r>
      <w:r w:rsidR="00CB09C3" w:rsidRPr="0040144C">
        <w:rPr>
          <w:szCs w:val="28"/>
        </w:rPr>
        <w:t xml:space="preserve"> minētajiem dokumentiem, </w:t>
      </w:r>
      <w:r w:rsidR="00CB09C3">
        <w:rPr>
          <w:szCs w:val="28"/>
        </w:rPr>
        <w:t>pārvalde nosūta</w:t>
      </w:r>
      <w:r w:rsidR="00CB09C3" w:rsidRPr="0040144C">
        <w:rPr>
          <w:szCs w:val="28"/>
        </w:rPr>
        <w:t xml:space="preserve"> uz latviešu valodas prasmes pārbaudi</w:t>
      </w:r>
      <w:r w:rsidR="00CB09C3">
        <w:rPr>
          <w:szCs w:val="28"/>
        </w:rPr>
        <w:t xml:space="preserve">, kas </w:t>
      </w:r>
      <w:r w:rsidR="00CB09C3" w:rsidRPr="007C531E">
        <w:rPr>
          <w:szCs w:val="28"/>
        </w:rPr>
        <w:t xml:space="preserve">paredzēta normatīvajos </w:t>
      </w:r>
      <w:smartTag w:uri="schemas-tilde-lv/tildestengine" w:element="veidnes">
        <w:smartTagPr>
          <w:attr w:name="baseform" w:val="akt|s"/>
          <w:attr w:name="id" w:val="-1"/>
          <w:attr w:name="text" w:val="aktos"/>
        </w:smartTagPr>
        <w:r w:rsidR="00CB09C3" w:rsidRPr="007C531E">
          <w:rPr>
            <w:szCs w:val="28"/>
          </w:rPr>
          <w:t>aktos</w:t>
        </w:r>
      </w:smartTag>
      <w:r w:rsidR="00CB09C3" w:rsidRPr="007C531E">
        <w:rPr>
          <w:szCs w:val="28"/>
        </w:rPr>
        <w:t xml:space="preserve"> pilsonības iegūšanai naturalizācijas kārtībā.</w:t>
      </w:r>
    </w:p>
    <w:p w:rsidR="00CB09C3" w:rsidRPr="004A6E3C" w:rsidRDefault="00CB09C3" w:rsidP="00CB09C3">
      <w:pPr>
        <w:ind w:firstLine="720"/>
        <w:jc w:val="both"/>
      </w:pPr>
    </w:p>
    <w:p w:rsidR="00CB09C3" w:rsidRPr="00F01F19" w:rsidRDefault="00BD633D" w:rsidP="00CB09C3">
      <w:pPr>
        <w:ind w:firstLine="720"/>
        <w:jc w:val="both"/>
        <w:rPr>
          <w:szCs w:val="28"/>
        </w:rPr>
      </w:pPr>
      <w:r w:rsidRPr="00F01F19">
        <w:rPr>
          <w:szCs w:val="28"/>
        </w:rPr>
        <w:t>14</w:t>
      </w:r>
      <w:r w:rsidR="00CB09C3" w:rsidRPr="00F01F19">
        <w:rPr>
          <w:szCs w:val="28"/>
        </w:rPr>
        <w:t xml:space="preserve">. </w:t>
      </w:r>
      <w:r w:rsidR="00CB09C3" w:rsidRPr="00F01F19">
        <w:t xml:space="preserve">Ja nav iesniegti šo noteikumu </w:t>
      </w:r>
      <w:r w:rsidR="00CB09C3" w:rsidRPr="00F01F19">
        <w:rPr>
          <w:szCs w:val="28"/>
        </w:rPr>
        <w:t>8.1., 8.2., 8.3.</w:t>
      </w:r>
      <w:r w:rsidR="004E7C99">
        <w:rPr>
          <w:szCs w:val="28"/>
        </w:rPr>
        <w:t>,</w:t>
      </w:r>
      <w:r w:rsidR="00CB09C3" w:rsidRPr="00F01F19">
        <w:rPr>
          <w:szCs w:val="28"/>
        </w:rPr>
        <w:t xml:space="preserve"> 8.4.apakšpunktā </w:t>
      </w:r>
      <w:r w:rsidR="004E7C99">
        <w:rPr>
          <w:szCs w:val="28"/>
        </w:rPr>
        <w:t xml:space="preserve">vai 11.punktā </w:t>
      </w:r>
      <w:r w:rsidR="00CB09C3" w:rsidRPr="00F01F19">
        <w:rPr>
          <w:szCs w:val="28"/>
        </w:rPr>
        <w:t xml:space="preserve">minētie dokumenti, pārvalde pieprasa </w:t>
      </w:r>
      <w:r w:rsidR="00A23525" w:rsidRPr="00F01F19">
        <w:rPr>
          <w:szCs w:val="28"/>
        </w:rPr>
        <w:t>atzinumu</w:t>
      </w:r>
      <w:r w:rsidR="00CB09C3" w:rsidRPr="00F01F19">
        <w:rPr>
          <w:szCs w:val="28"/>
        </w:rPr>
        <w:t xml:space="preserve"> no:</w:t>
      </w:r>
    </w:p>
    <w:p w:rsidR="00CB09C3" w:rsidRPr="00F01F19" w:rsidRDefault="00BD633D" w:rsidP="00CB09C3">
      <w:pPr>
        <w:jc w:val="both"/>
        <w:rPr>
          <w:szCs w:val="28"/>
        </w:rPr>
      </w:pPr>
      <w:r w:rsidRPr="00F01F19">
        <w:tab/>
        <w:t>14</w:t>
      </w:r>
      <w:r w:rsidR="00CB09C3" w:rsidRPr="00F01F19">
        <w:t xml:space="preserve">.1. </w:t>
      </w:r>
      <w:r w:rsidR="00CB09C3" w:rsidRPr="00F01F19">
        <w:rPr>
          <w:szCs w:val="28"/>
        </w:rPr>
        <w:t>pašvaldības un Izglītības kvalitātes valsts dienesta par bērna līdz 15 gadiem atbilstību Pilsonības likuma 3.</w:t>
      </w:r>
      <w:r w:rsidR="00CB09C3" w:rsidRPr="00F01F19">
        <w:rPr>
          <w:szCs w:val="28"/>
          <w:vertAlign w:val="superscript"/>
        </w:rPr>
        <w:t xml:space="preserve">1 </w:t>
      </w:r>
      <w:r w:rsidR="00CB09C3" w:rsidRPr="00F01F19">
        <w:rPr>
          <w:szCs w:val="28"/>
        </w:rPr>
        <w:t>panta otrās daļas 2.punktā noteiktajai prasībai;</w:t>
      </w:r>
    </w:p>
    <w:p w:rsidR="00FC5167" w:rsidRDefault="00BD633D" w:rsidP="00FC5167">
      <w:pPr>
        <w:jc w:val="both"/>
        <w:rPr>
          <w:szCs w:val="28"/>
        </w:rPr>
      </w:pPr>
      <w:r w:rsidRPr="00F01F19">
        <w:rPr>
          <w:szCs w:val="28"/>
        </w:rPr>
        <w:tab/>
        <w:t>14</w:t>
      </w:r>
      <w:r w:rsidR="00CB09C3" w:rsidRPr="00F01F19">
        <w:rPr>
          <w:szCs w:val="28"/>
        </w:rPr>
        <w:t xml:space="preserve">.2. pašvaldības, Valsts ieņēmumu dienesta, Valsts sociālās apdrošināšanas aģentūras vai pašvaldības sociālā dienesta un Izglītības kvalitātes valsts dienesta par </w:t>
      </w:r>
      <w:r w:rsidR="00FC5167" w:rsidRPr="00F01F19">
        <w:rPr>
          <w:szCs w:val="28"/>
        </w:rPr>
        <w:t>personas atbilstību Pilsonības likuma 3.</w:t>
      </w:r>
      <w:r w:rsidR="00FC5167" w:rsidRPr="00F01F19">
        <w:rPr>
          <w:szCs w:val="28"/>
          <w:vertAlign w:val="superscript"/>
        </w:rPr>
        <w:t xml:space="preserve">1 </w:t>
      </w:r>
      <w:r w:rsidR="00A23525" w:rsidRPr="00F01F19">
        <w:rPr>
          <w:szCs w:val="28"/>
        </w:rPr>
        <w:t xml:space="preserve">panta otrās daļas 4.punktā </w:t>
      </w:r>
      <w:r w:rsidR="00FC5167" w:rsidRPr="00F01F19">
        <w:rPr>
          <w:szCs w:val="28"/>
        </w:rPr>
        <w:t>vai Pilsonības likuma 3.</w:t>
      </w:r>
      <w:r w:rsidR="00FC5167" w:rsidRPr="00F01F19">
        <w:rPr>
          <w:szCs w:val="28"/>
          <w:vertAlign w:val="superscript"/>
        </w:rPr>
        <w:t xml:space="preserve">1 </w:t>
      </w:r>
      <w:r w:rsidR="00FC5167" w:rsidRPr="00F01F19">
        <w:rPr>
          <w:szCs w:val="28"/>
        </w:rPr>
        <w:t>panta trešās daļa</w:t>
      </w:r>
      <w:r w:rsidR="004E7C99">
        <w:rPr>
          <w:szCs w:val="28"/>
        </w:rPr>
        <w:t>s 2.punktā noteiktajai prasībai;</w:t>
      </w:r>
    </w:p>
    <w:p w:rsidR="004E7C99" w:rsidRDefault="004E7C99" w:rsidP="00FC5167">
      <w:pPr>
        <w:jc w:val="both"/>
        <w:rPr>
          <w:szCs w:val="28"/>
        </w:rPr>
      </w:pPr>
      <w:r>
        <w:rPr>
          <w:szCs w:val="28"/>
        </w:rPr>
        <w:tab/>
        <w:t xml:space="preserve">14.3. </w:t>
      </w:r>
      <w:r w:rsidRPr="002942F5">
        <w:rPr>
          <w:szCs w:val="28"/>
        </w:rPr>
        <w:t>Veselības un darbspēju ekspertīzes ārstu valsts k</w:t>
      </w:r>
      <w:r>
        <w:rPr>
          <w:szCs w:val="28"/>
        </w:rPr>
        <w:t xml:space="preserve">omisijas par personas atbilstību Pilsonības likuma 21.panta pirmās daļas 1.punktā noteiktajai prasībai. </w:t>
      </w:r>
    </w:p>
    <w:p w:rsidR="00CB09C3" w:rsidRDefault="00CB09C3" w:rsidP="00CB09C3">
      <w:pPr>
        <w:jc w:val="both"/>
      </w:pPr>
    </w:p>
    <w:p w:rsidR="00CB09C3" w:rsidRPr="008C4729" w:rsidRDefault="00BD633D" w:rsidP="00FC5167">
      <w:pPr>
        <w:ind w:firstLine="720"/>
        <w:jc w:val="both"/>
        <w:rPr>
          <w:szCs w:val="28"/>
        </w:rPr>
      </w:pPr>
      <w:r>
        <w:rPr>
          <w:szCs w:val="28"/>
        </w:rPr>
        <w:t>15.</w:t>
      </w:r>
      <w:r w:rsidR="00CB09C3" w:rsidRPr="008C4729">
        <w:rPr>
          <w:szCs w:val="28"/>
        </w:rPr>
        <w:t xml:space="preserve"> Lai pārbaudītu </w:t>
      </w:r>
      <w:r w:rsidR="00CB09C3">
        <w:rPr>
          <w:szCs w:val="28"/>
        </w:rPr>
        <w:t>bērna</w:t>
      </w:r>
      <w:r w:rsidR="00CB09C3" w:rsidRPr="00DE76F2">
        <w:rPr>
          <w:szCs w:val="28"/>
        </w:rPr>
        <w:t xml:space="preserve"> </w:t>
      </w:r>
      <w:r w:rsidR="00CB09C3">
        <w:rPr>
          <w:szCs w:val="28"/>
        </w:rPr>
        <w:t xml:space="preserve">vecumā </w:t>
      </w:r>
      <w:r w:rsidR="00CB09C3" w:rsidRPr="00DE76F2">
        <w:rPr>
          <w:szCs w:val="28"/>
        </w:rPr>
        <w:t>no 15 gadiem</w:t>
      </w:r>
      <w:r w:rsidR="00CB09C3">
        <w:rPr>
          <w:szCs w:val="28"/>
        </w:rPr>
        <w:t xml:space="preserve"> atbilstību Pilsonības likuma </w:t>
      </w:r>
      <w:r w:rsidR="00CB09C3" w:rsidRPr="007C531E">
        <w:rPr>
          <w:szCs w:val="28"/>
        </w:rPr>
        <w:t>3.</w:t>
      </w:r>
      <w:r w:rsidR="00CB09C3" w:rsidRPr="007C531E">
        <w:rPr>
          <w:szCs w:val="28"/>
          <w:vertAlign w:val="superscript"/>
        </w:rPr>
        <w:t>1</w:t>
      </w:r>
      <w:r w:rsidR="00CB09C3" w:rsidRPr="007C531E">
        <w:rPr>
          <w:szCs w:val="28"/>
        </w:rPr>
        <w:t xml:space="preserve"> panta </w:t>
      </w:r>
      <w:r w:rsidR="00CB09C3">
        <w:rPr>
          <w:szCs w:val="28"/>
        </w:rPr>
        <w:t xml:space="preserve">trešās daļas 3. un 4.punkta </w:t>
      </w:r>
      <w:r w:rsidR="00CB09C3" w:rsidRPr="007C531E">
        <w:rPr>
          <w:szCs w:val="28"/>
        </w:rPr>
        <w:t>nosacījumiem,</w:t>
      </w:r>
      <w:r w:rsidR="00CB09C3">
        <w:rPr>
          <w:szCs w:val="28"/>
        </w:rPr>
        <w:t xml:space="preserve"> pārvalde pieprasa atzinumu:</w:t>
      </w:r>
    </w:p>
    <w:p w:rsidR="00CB09C3" w:rsidRDefault="00BD633D" w:rsidP="00CB09C3">
      <w:pPr>
        <w:ind w:firstLine="720"/>
        <w:jc w:val="both"/>
        <w:rPr>
          <w:szCs w:val="28"/>
        </w:rPr>
      </w:pPr>
      <w:r>
        <w:rPr>
          <w:szCs w:val="28"/>
        </w:rPr>
        <w:t>15.</w:t>
      </w:r>
      <w:r w:rsidR="00CB09C3" w:rsidRPr="008C4729">
        <w:rPr>
          <w:szCs w:val="28"/>
        </w:rPr>
        <w:t>1.</w:t>
      </w:r>
      <w:r w:rsidR="00CB09C3">
        <w:rPr>
          <w:szCs w:val="28"/>
        </w:rPr>
        <w:t xml:space="preserve"> no </w:t>
      </w:r>
      <w:r w:rsidR="00CB09C3" w:rsidRPr="008C4729">
        <w:rPr>
          <w:szCs w:val="28"/>
        </w:rPr>
        <w:t>Iekšlietu ministrijas Informācijas centra</w:t>
      </w:r>
      <w:r w:rsidR="00CB09C3">
        <w:rPr>
          <w:szCs w:val="28"/>
        </w:rPr>
        <w:t xml:space="preserve"> par bērna</w:t>
      </w:r>
      <w:r w:rsidR="00CB09C3" w:rsidRPr="00DE76F2">
        <w:rPr>
          <w:szCs w:val="28"/>
        </w:rPr>
        <w:t xml:space="preserve"> </w:t>
      </w:r>
      <w:r w:rsidR="00CB09C3">
        <w:rPr>
          <w:szCs w:val="28"/>
        </w:rPr>
        <w:t xml:space="preserve">vecumā </w:t>
      </w:r>
      <w:r w:rsidR="00CB09C3" w:rsidRPr="00DE76F2">
        <w:rPr>
          <w:szCs w:val="28"/>
        </w:rPr>
        <w:t>no 15 gadiem</w:t>
      </w:r>
      <w:r w:rsidR="00CB09C3">
        <w:rPr>
          <w:szCs w:val="28"/>
        </w:rPr>
        <w:t xml:space="preserve"> atbilstību Pilsonības likuma 3.¹ panta trešās daļas 4.punktā minētajām prasībām</w:t>
      </w:r>
      <w:r w:rsidR="00CB09C3" w:rsidRPr="008C4729">
        <w:rPr>
          <w:szCs w:val="28"/>
        </w:rPr>
        <w:t xml:space="preserve">; </w:t>
      </w:r>
    </w:p>
    <w:p w:rsidR="00CB09C3" w:rsidRDefault="00BD633D" w:rsidP="00CB09C3">
      <w:pPr>
        <w:ind w:firstLine="720"/>
        <w:jc w:val="both"/>
        <w:rPr>
          <w:szCs w:val="28"/>
        </w:rPr>
      </w:pPr>
      <w:r>
        <w:rPr>
          <w:szCs w:val="28"/>
        </w:rPr>
        <w:t>15.</w:t>
      </w:r>
      <w:r w:rsidR="00CB09C3">
        <w:rPr>
          <w:szCs w:val="28"/>
        </w:rPr>
        <w:t>2</w:t>
      </w:r>
      <w:r w:rsidR="00CB09C3" w:rsidRPr="00D464E1">
        <w:rPr>
          <w:szCs w:val="28"/>
        </w:rPr>
        <w:t xml:space="preserve">. </w:t>
      </w:r>
      <w:r w:rsidR="00CB09C3">
        <w:rPr>
          <w:szCs w:val="28"/>
        </w:rPr>
        <w:t xml:space="preserve">no </w:t>
      </w:r>
      <w:r w:rsidR="00CB09C3" w:rsidRPr="00D464E1">
        <w:rPr>
          <w:szCs w:val="28"/>
        </w:rPr>
        <w:t>Satversmes aizsardzības biroja un Valsts policija</w:t>
      </w:r>
      <w:r w:rsidR="00CB09C3">
        <w:rPr>
          <w:szCs w:val="28"/>
        </w:rPr>
        <w:t>s</w:t>
      </w:r>
      <w:r w:rsidR="00CB09C3" w:rsidRPr="00D464E1">
        <w:rPr>
          <w:szCs w:val="28"/>
        </w:rPr>
        <w:t xml:space="preserve"> par</w:t>
      </w:r>
      <w:r w:rsidR="00CB09C3" w:rsidRPr="00D3397C">
        <w:rPr>
          <w:szCs w:val="28"/>
        </w:rPr>
        <w:t xml:space="preserve"> </w:t>
      </w:r>
      <w:r w:rsidR="00CB09C3">
        <w:rPr>
          <w:szCs w:val="28"/>
        </w:rPr>
        <w:t>bērna</w:t>
      </w:r>
      <w:r w:rsidR="00CB09C3" w:rsidRPr="00DE76F2">
        <w:rPr>
          <w:szCs w:val="28"/>
        </w:rPr>
        <w:t xml:space="preserve"> </w:t>
      </w:r>
      <w:r w:rsidR="00CB09C3">
        <w:rPr>
          <w:szCs w:val="28"/>
        </w:rPr>
        <w:t xml:space="preserve">vecumā </w:t>
      </w:r>
      <w:r w:rsidR="00CB09C3" w:rsidRPr="00DE76F2">
        <w:rPr>
          <w:szCs w:val="28"/>
        </w:rPr>
        <w:t>no 15 gadiem</w:t>
      </w:r>
      <w:r w:rsidR="00CB09C3">
        <w:rPr>
          <w:szCs w:val="28"/>
        </w:rPr>
        <w:t xml:space="preserve"> atbilstību Pilsonības likuma 11.panta pirmās daļas 1.punktā minētajām prasībām</w:t>
      </w:r>
      <w:r w:rsidR="00CB09C3" w:rsidRPr="00D464E1">
        <w:rPr>
          <w:szCs w:val="28"/>
        </w:rPr>
        <w:t>;</w:t>
      </w:r>
    </w:p>
    <w:p w:rsidR="00CB09C3" w:rsidRDefault="00BD633D" w:rsidP="00CB09C3">
      <w:pPr>
        <w:ind w:firstLine="720"/>
        <w:jc w:val="both"/>
        <w:rPr>
          <w:szCs w:val="28"/>
        </w:rPr>
      </w:pPr>
      <w:r>
        <w:rPr>
          <w:szCs w:val="28"/>
        </w:rPr>
        <w:t>15.</w:t>
      </w:r>
      <w:r w:rsidR="00CB09C3">
        <w:rPr>
          <w:szCs w:val="28"/>
        </w:rPr>
        <w:t>3. no Drošības policijas par bērna</w:t>
      </w:r>
      <w:r w:rsidR="00CB09C3" w:rsidRPr="00DE76F2">
        <w:rPr>
          <w:szCs w:val="28"/>
        </w:rPr>
        <w:t xml:space="preserve"> </w:t>
      </w:r>
      <w:r w:rsidR="00CB09C3">
        <w:rPr>
          <w:szCs w:val="28"/>
        </w:rPr>
        <w:t xml:space="preserve">vecumā </w:t>
      </w:r>
      <w:r w:rsidR="00CB09C3" w:rsidRPr="00DE76F2">
        <w:rPr>
          <w:szCs w:val="28"/>
        </w:rPr>
        <w:t>no 15 gadiem</w:t>
      </w:r>
      <w:r w:rsidR="00CB09C3">
        <w:rPr>
          <w:szCs w:val="28"/>
        </w:rPr>
        <w:t xml:space="preserve"> atbilstību Pilsonības likuma 11.panta pirmās daļas 1.punkta a), b) un c) apakšpunktā minētajām prasībām; </w:t>
      </w:r>
    </w:p>
    <w:p w:rsidR="00CB09C3" w:rsidRDefault="00BD633D" w:rsidP="00CB09C3">
      <w:pPr>
        <w:ind w:firstLine="720"/>
        <w:jc w:val="both"/>
        <w:rPr>
          <w:szCs w:val="28"/>
        </w:rPr>
      </w:pPr>
      <w:r>
        <w:rPr>
          <w:szCs w:val="28"/>
        </w:rPr>
        <w:t>15.</w:t>
      </w:r>
      <w:r w:rsidR="00CB09C3">
        <w:rPr>
          <w:szCs w:val="28"/>
        </w:rPr>
        <w:t>4. no Noziedzīgi iegūtu līdzekļu legalizācijas novēršanas dienesta par bērna</w:t>
      </w:r>
      <w:r w:rsidR="00CB09C3" w:rsidRPr="00DE76F2">
        <w:rPr>
          <w:szCs w:val="28"/>
        </w:rPr>
        <w:t xml:space="preserve"> </w:t>
      </w:r>
      <w:r w:rsidR="00CB09C3">
        <w:rPr>
          <w:szCs w:val="28"/>
        </w:rPr>
        <w:t xml:space="preserve">vecumā </w:t>
      </w:r>
      <w:r w:rsidR="00CB09C3" w:rsidRPr="00DE76F2">
        <w:rPr>
          <w:szCs w:val="28"/>
        </w:rPr>
        <w:t>no 15 gadiem</w:t>
      </w:r>
      <w:r w:rsidR="00CB09C3">
        <w:rPr>
          <w:szCs w:val="28"/>
        </w:rPr>
        <w:t xml:space="preserve"> atbilstību Pilsonības likuma 11.panta pirmās daļas 1.punkta d) apakšpunktā minētajām prasībām;</w:t>
      </w:r>
    </w:p>
    <w:p w:rsidR="00CB09C3" w:rsidRPr="008C4729" w:rsidRDefault="00BD633D" w:rsidP="00CB09C3">
      <w:pPr>
        <w:ind w:firstLine="720"/>
        <w:jc w:val="both"/>
        <w:rPr>
          <w:szCs w:val="28"/>
        </w:rPr>
      </w:pPr>
      <w:r>
        <w:t>15.</w:t>
      </w:r>
      <w:r w:rsidR="00CB09C3" w:rsidRPr="00501CC6">
        <w:t>5. no Ārlietu ministrijas par bērna vecumā no 15 gadiem atbilstību</w:t>
      </w:r>
      <w:r w:rsidR="00CB09C3">
        <w:t xml:space="preserve"> Pilsonības likuma</w:t>
      </w:r>
      <w:r w:rsidR="00CB09C3" w:rsidRPr="003F13C6">
        <w:t xml:space="preserve"> 3</w:t>
      </w:r>
      <w:r w:rsidR="00CB09C3" w:rsidRPr="003F13C6">
        <w:rPr>
          <w:vertAlign w:val="superscript"/>
        </w:rPr>
        <w:t>1</w:t>
      </w:r>
      <w:r w:rsidR="00CB09C3" w:rsidRPr="003F13C6">
        <w:t>.panta trešās daļas 4.punktā paredzētajam izņēmumam</w:t>
      </w:r>
      <w:r w:rsidR="00CB09C3">
        <w:t xml:space="preserve">, ja </w:t>
      </w:r>
      <w:r w:rsidR="00CB09C3">
        <w:rPr>
          <w:szCs w:val="28"/>
        </w:rPr>
        <w:t>persona uzrādījusi šo noteikumu 6</w:t>
      </w:r>
      <w:r w:rsidR="00CB09C3" w:rsidRPr="00C718C3">
        <w:rPr>
          <w:szCs w:val="28"/>
        </w:rPr>
        <w:t>.</w:t>
      </w:r>
      <w:r w:rsidR="00CB09C3">
        <w:rPr>
          <w:szCs w:val="28"/>
        </w:rPr>
        <w:t>punktā minēto</w:t>
      </w:r>
      <w:r w:rsidR="00484F07">
        <w:rPr>
          <w:szCs w:val="28"/>
        </w:rPr>
        <w:t>s</w:t>
      </w:r>
      <w:r w:rsidR="00CB09C3">
        <w:rPr>
          <w:szCs w:val="28"/>
        </w:rPr>
        <w:t xml:space="preserve"> </w:t>
      </w:r>
      <w:r w:rsidR="00484F07">
        <w:rPr>
          <w:szCs w:val="28"/>
        </w:rPr>
        <w:t>pierādījumus</w:t>
      </w:r>
      <w:r w:rsidR="00CB09C3">
        <w:rPr>
          <w:szCs w:val="28"/>
        </w:rPr>
        <w:t>;</w:t>
      </w:r>
    </w:p>
    <w:p w:rsidR="00CB09C3" w:rsidRDefault="00BD633D" w:rsidP="00CB09C3">
      <w:pPr>
        <w:ind w:firstLine="720"/>
        <w:jc w:val="both"/>
      </w:pPr>
      <w:r>
        <w:rPr>
          <w:szCs w:val="28"/>
        </w:rPr>
        <w:t>15.</w:t>
      </w:r>
      <w:r w:rsidR="00CB09C3">
        <w:rPr>
          <w:szCs w:val="28"/>
        </w:rPr>
        <w:t>6</w:t>
      </w:r>
      <w:r w:rsidR="00CB09C3" w:rsidRPr="008C4729">
        <w:rPr>
          <w:szCs w:val="28"/>
        </w:rPr>
        <w:t xml:space="preserve">. </w:t>
      </w:r>
      <w:r w:rsidR="00CB09C3">
        <w:rPr>
          <w:szCs w:val="28"/>
        </w:rPr>
        <w:t xml:space="preserve">no </w:t>
      </w:r>
      <w:r w:rsidR="00CB09C3" w:rsidRPr="008C4729">
        <w:rPr>
          <w:szCs w:val="28"/>
        </w:rPr>
        <w:t xml:space="preserve">citām valsts </w:t>
      </w:r>
      <w:r w:rsidR="00CB09C3">
        <w:rPr>
          <w:szCs w:val="28"/>
        </w:rPr>
        <w:t>pārvaldes iestādēm</w:t>
      </w:r>
      <w:r w:rsidR="00CB09C3" w:rsidRPr="008C4729">
        <w:rPr>
          <w:szCs w:val="28"/>
        </w:rPr>
        <w:t>, ja ir nepieciešama papildu pārbaude.</w:t>
      </w:r>
    </w:p>
    <w:p w:rsidR="00CB09C3" w:rsidRPr="00FC50A5" w:rsidRDefault="00CB09C3" w:rsidP="00CB09C3">
      <w:pPr>
        <w:ind w:firstLine="720"/>
        <w:jc w:val="both"/>
        <w:rPr>
          <w:szCs w:val="28"/>
          <w:highlight w:val="yellow"/>
        </w:rPr>
      </w:pPr>
    </w:p>
    <w:p w:rsidR="00CB09C3" w:rsidRPr="00205578" w:rsidRDefault="00BD633D" w:rsidP="00CB09C3">
      <w:pPr>
        <w:ind w:firstLine="720"/>
        <w:jc w:val="both"/>
        <w:rPr>
          <w:szCs w:val="28"/>
        </w:rPr>
      </w:pPr>
      <w:r w:rsidRPr="00F01F19">
        <w:rPr>
          <w:szCs w:val="28"/>
        </w:rPr>
        <w:t>16.</w:t>
      </w:r>
      <w:r w:rsidR="00CB09C3" w:rsidRPr="00F01F19">
        <w:rPr>
          <w:szCs w:val="28"/>
        </w:rPr>
        <w:t xml:space="preserve"> Šo noteikumu </w:t>
      </w:r>
      <w:r w:rsidRPr="00F01F19">
        <w:rPr>
          <w:szCs w:val="28"/>
        </w:rPr>
        <w:t>14</w:t>
      </w:r>
      <w:r w:rsidR="00CB09C3" w:rsidRPr="00F01F19">
        <w:rPr>
          <w:szCs w:val="28"/>
        </w:rPr>
        <w:t>.</w:t>
      </w:r>
      <w:r w:rsidRPr="00F01F19">
        <w:rPr>
          <w:szCs w:val="28"/>
        </w:rPr>
        <w:t>un 15</w:t>
      </w:r>
      <w:r w:rsidR="00A23525" w:rsidRPr="00F01F19">
        <w:rPr>
          <w:szCs w:val="28"/>
        </w:rPr>
        <w:t>.</w:t>
      </w:r>
      <w:r w:rsidR="00CB09C3" w:rsidRPr="00F01F19">
        <w:rPr>
          <w:szCs w:val="28"/>
        </w:rPr>
        <w:t xml:space="preserve">punktā minētās iestādes atbildi uz pārvaldes pieprasījumu, sniedz 15 dienu laikā, bet, ja </w:t>
      </w:r>
      <w:r w:rsidR="00A23525" w:rsidRPr="00F01F19">
        <w:rPr>
          <w:szCs w:val="28"/>
        </w:rPr>
        <w:t xml:space="preserve">šo noteikumu </w:t>
      </w:r>
      <w:r w:rsidRPr="00F01F19">
        <w:rPr>
          <w:szCs w:val="28"/>
        </w:rPr>
        <w:t>15</w:t>
      </w:r>
      <w:r w:rsidR="00A23525" w:rsidRPr="00F01F19">
        <w:rPr>
          <w:szCs w:val="28"/>
        </w:rPr>
        <w:t xml:space="preserve">.punktā minētajai iestādei </w:t>
      </w:r>
      <w:r w:rsidR="00CB09C3" w:rsidRPr="00F01F19">
        <w:rPr>
          <w:szCs w:val="28"/>
        </w:rPr>
        <w:t>atzinuma sniegšanai ir nepieciešama papildu pārbaude, – sešu mēnešu laikā.</w:t>
      </w:r>
    </w:p>
    <w:p w:rsidR="00CB09C3" w:rsidRDefault="00CB09C3" w:rsidP="00CB09C3">
      <w:pPr>
        <w:ind w:firstLine="720"/>
        <w:jc w:val="both"/>
        <w:rPr>
          <w:szCs w:val="28"/>
        </w:rPr>
      </w:pPr>
    </w:p>
    <w:p w:rsidR="00CB09C3" w:rsidRPr="00394D8A" w:rsidRDefault="00BD633D" w:rsidP="00CB09C3">
      <w:pPr>
        <w:ind w:firstLine="720"/>
        <w:jc w:val="both"/>
        <w:rPr>
          <w:szCs w:val="28"/>
        </w:rPr>
      </w:pPr>
      <w:r>
        <w:rPr>
          <w:szCs w:val="28"/>
        </w:rPr>
        <w:t>17.</w:t>
      </w:r>
      <w:r w:rsidR="00CB09C3" w:rsidRPr="00394D8A">
        <w:rPr>
          <w:szCs w:val="28"/>
        </w:rPr>
        <w:t xml:space="preserve"> </w:t>
      </w:r>
      <w:r w:rsidR="00CB09C3">
        <w:rPr>
          <w:szCs w:val="28"/>
        </w:rPr>
        <w:t>Pārvaldes priekšnieks vai viņa pilnvarota amatpersona pieņem lēmumu atteikt atzīt bērnu par Latvijas pilsoni šādos gadījumos</w:t>
      </w:r>
      <w:r w:rsidR="00CB09C3" w:rsidRPr="00394D8A">
        <w:rPr>
          <w:szCs w:val="28"/>
        </w:rPr>
        <w:t>:</w:t>
      </w:r>
    </w:p>
    <w:p w:rsidR="00CB09C3" w:rsidRPr="00394D8A" w:rsidRDefault="00BD633D" w:rsidP="00CB09C3">
      <w:pPr>
        <w:ind w:firstLine="720"/>
        <w:jc w:val="both"/>
        <w:rPr>
          <w:szCs w:val="28"/>
        </w:rPr>
      </w:pPr>
      <w:r>
        <w:rPr>
          <w:szCs w:val="28"/>
        </w:rPr>
        <w:t>17.</w:t>
      </w:r>
      <w:r w:rsidR="00CB09C3" w:rsidRPr="00394D8A">
        <w:rPr>
          <w:szCs w:val="28"/>
        </w:rPr>
        <w:t xml:space="preserve">1. nav likumīga pamata </w:t>
      </w:r>
      <w:r w:rsidR="00CB09C3">
        <w:rPr>
          <w:szCs w:val="28"/>
        </w:rPr>
        <w:t>bērna</w:t>
      </w:r>
      <w:r w:rsidR="00CB09C3" w:rsidRPr="00394D8A">
        <w:rPr>
          <w:szCs w:val="28"/>
        </w:rPr>
        <w:t xml:space="preserve"> atzīšanai par Latvijas pilsoni;</w:t>
      </w:r>
    </w:p>
    <w:p w:rsidR="00CB09C3" w:rsidRDefault="00BD633D" w:rsidP="00CB09C3">
      <w:pPr>
        <w:ind w:firstLine="720"/>
        <w:jc w:val="both"/>
        <w:rPr>
          <w:szCs w:val="28"/>
        </w:rPr>
      </w:pPr>
      <w:r>
        <w:rPr>
          <w:szCs w:val="28"/>
        </w:rPr>
        <w:t>17.</w:t>
      </w:r>
      <w:r w:rsidR="00CB09C3" w:rsidRPr="00394D8A">
        <w:rPr>
          <w:szCs w:val="28"/>
        </w:rPr>
        <w:t>2.</w:t>
      </w:r>
      <w:r w:rsidR="00CB09C3">
        <w:rPr>
          <w:szCs w:val="28"/>
        </w:rPr>
        <w:t xml:space="preserve"> bērns vecumā no 15 gadiem:</w:t>
      </w:r>
    </w:p>
    <w:p w:rsidR="00CB09C3" w:rsidRDefault="00BD633D" w:rsidP="00CB09C3">
      <w:pPr>
        <w:ind w:firstLine="720"/>
        <w:jc w:val="both"/>
        <w:rPr>
          <w:szCs w:val="28"/>
        </w:rPr>
      </w:pPr>
      <w:r>
        <w:rPr>
          <w:szCs w:val="28"/>
        </w:rPr>
        <w:t>17.</w:t>
      </w:r>
      <w:r w:rsidR="00CB09C3">
        <w:rPr>
          <w:szCs w:val="28"/>
        </w:rPr>
        <w:t>2.1.</w:t>
      </w:r>
      <w:r w:rsidR="00CB09C3" w:rsidRPr="00DD07BE">
        <w:rPr>
          <w:szCs w:val="28"/>
        </w:rPr>
        <w:t xml:space="preserve"> neierodas uz latviešu valodas prasmes pārbaudi un divu mēnešu laikā no </w:t>
      </w:r>
      <w:r w:rsidR="00CB09C3">
        <w:rPr>
          <w:szCs w:val="28"/>
        </w:rPr>
        <w:t>noteiktā</w:t>
      </w:r>
      <w:r w:rsidR="00CB09C3" w:rsidRPr="00DD07BE">
        <w:rPr>
          <w:szCs w:val="28"/>
        </w:rPr>
        <w:t xml:space="preserve"> pārbaudes laika neiesniedz dokumentus, kas apliecina, ka </w:t>
      </w:r>
      <w:r w:rsidR="00CB09C3">
        <w:rPr>
          <w:szCs w:val="28"/>
        </w:rPr>
        <w:t xml:space="preserve">viņš </w:t>
      </w:r>
      <w:r w:rsidR="00CB09C3" w:rsidRPr="00DD07BE">
        <w:rPr>
          <w:szCs w:val="28"/>
        </w:rPr>
        <w:t>neieradās uz pārbaudi attaisnojoša iemesla dēļ</w:t>
      </w:r>
      <w:r w:rsidR="00CB09C3">
        <w:rPr>
          <w:szCs w:val="28"/>
        </w:rPr>
        <w:t>;</w:t>
      </w:r>
    </w:p>
    <w:p w:rsidR="00CB09C3" w:rsidRDefault="00BD633D" w:rsidP="00CB09C3">
      <w:pPr>
        <w:ind w:firstLine="720"/>
        <w:jc w:val="both"/>
        <w:rPr>
          <w:szCs w:val="28"/>
        </w:rPr>
      </w:pPr>
      <w:r>
        <w:rPr>
          <w:szCs w:val="28"/>
        </w:rPr>
        <w:t>17.</w:t>
      </w:r>
      <w:r w:rsidR="00CB09C3">
        <w:rPr>
          <w:szCs w:val="28"/>
        </w:rPr>
        <w:t xml:space="preserve">2.2. </w:t>
      </w:r>
      <w:r w:rsidR="00CB09C3" w:rsidRPr="007C531E">
        <w:rPr>
          <w:szCs w:val="28"/>
        </w:rPr>
        <w:t>trīs reizes nenokārto vai atsakās kārtot latviešu valodas prasmes pārbaudi;</w:t>
      </w:r>
    </w:p>
    <w:p w:rsidR="00CB09C3" w:rsidRPr="00394D8A" w:rsidRDefault="00BD633D" w:rsidP="00CB09C3">
      <w:pPr>
        <w:ind w:firstLine="720"/>
        <w:jc w:val="both"/>
        <w:rPr>
          <w:szCs w:val="28"/>
        </w:rPr>
      </w:pPr>
      <w:r>
        <w:rPr>
          <w:szCs w:val="28"/>
        </w:rPr>
        <w:t>17.</w:t>
      </w:r>
      <w:r w:rsidR="00CB09C3">
        <w:rPr>
          <w:szCs w:val="28"/>
        </w:rPr>
        <w:t xml:space="preserve">2.3. </w:t>
      </w:r>
      <w:r w:rsidR="00CB09C3" w:rsidRPr="002942F5">
        <w:rPr>
          <w:szCs w:val="28"/>
        </w:rPr>
        <w:t>kārtojot Pilsonības likumā noteikto</w:t>
      </w:r>
      <w:r w:rsidR="00CB09C3">
        <w:rPr>
          <w:szCs w:val="28"/>
        </w:rPr>
        <w:t xml:space="preserve"> latviešu valodas</w:t>
      </w:r>
      <w:r w:rsidR="00CB09C3" w:rsidRPr="002942F5">
        <w:rPr>
          <w:szCs w:val="28"/>
        </w:rPr>
        <w:t xml:space="preserve"> zināšanu pārbaudi, ir pārkāp</w:t>
      </w:r>
      <w:r w:rsidR="00CB09C3">
        <w:rPr>
          <w:szCs w:val="28"/>
        </w:rPr>
        <w:t>is pārbaudes noteikumus</w:t>
      </w:r>
      <w:r w:rsidR="00CB09C3" w:rsidRPr="00DD07BE">
        <w:rPr>
          <w:szCs w:val="28"/>
        </w:rPr>
        <w:t>.</w:t>
      </w:r>
    </w:p>
    <w:p w:rsidR="00CB09C3" w:rsidRDefault="00CB09C3" w:rsidP="00DB3335">
      <w:pPr>
        <w:spacing w:line="360" w:lineRule="auto"/>
        <w:jc w:val="both"/>
        <w:rPr>
          <w:b/>
          <w:bCs/>
          <w:szCs w:val="28"/>
        </w:rPr>
      </w:pPr>
      <w:bookmarkStart w:id="4" w:name="93730"/>
    </w:p>
    <w:p w:rsidR="00DB3335" w:rsidRPr="00DB3335" w:rsidRDefault="00DB3335" w:rsidP="00DB3335">
      <w:pPr>
        <w:jc w:val="both"/>
        <w:rPr>
          <w:bCs/>
          <w:szCs w:val="28"/>
        </w:rPr>
      </w:pPr>
      <w:r w:rsidRPr="00DB3335">
        <w:rPr>
          <w:bCs/>
          <w:szCs w:val="28"/>
        </w:rPr>
        <w:tab/>
      </w:r>
      <w:r w:rsidR="00BD633D">
        <w:rPr>
          <w:bCs/>
          <w:szCs w:val="28"/>
        </w:rPr>
        <w:t>18.</w:t>
      </w:r>
      <w:r w:rsidRPr="00DB3335">
        <w:rPr>
          <w:bCs/>
          <w:szCs w:val="28"/>
        </w:rPr>
        <w:t xml:space="preserve"> </w:t>
      </w:r>
      <w:r>
        <w:rPr>
          <w:bCs/>
          <w:szCs w:val="28"/>
        </w:rPr>
        <w:t>Šo noteikumu 1</w:t>
      </w:r>
      <w:r w:rsidR="00BD633D">
        <w:rPr>
          <w:bCs/>
          <w:szCs w:val="28"/>
        </w:rPr>
        <w:t>7</w:t>
      </w:r>
      <w:r w:rsidR="00362328">
        <w:rPr>
          <w:bCs/>
          <w:szCs w:val="28"/>
        </w:rPr>
        <w:t>.punktā minēto p</w:t>
      </w:r>
      <w:r>
        <w:rPr>
          <w:bCs/>
          <w:szCs w:val="28"/>
        </w:rPr>
        <w:t xml:space="preserve">ārvaldes priekšnieka </w:t>
      </w:r>
      <w:r w:rsidR="008B38B1">
        <w:rPr>
          <w:bCs/>
          <w:szCs w:val="28"/>
        </w:rPr>
        <w:t>pilnvaro</w:t>
      </w:r>
      <w:r>
        <w:rPr>
          <w:bCs/>
          <w:szCs w:val="28"/>
        </w:rPr>
        <w:t>t</w:t>
      </w:r>
      <w:r w:rsidR="008B38B1">
        <w:rPr>
          <w:bCs/>
          <w:szCs w:val="28"/>
        </w:rPr>
        <w:t>a</w:t>
      </w:r>
      <w:r>
        <w:rPr>
          <w:bCs/>
          <w:szCs w:val="28"/>
        </w:rPr>
        <w:t xml:space="preserve">s amatpersonas lēmumu persona var </w:t>
      </w:r>
      <w:r w:rsidR="008B38B1">
        <w:rPr>
          <w:bCs/>
          <w:szCs w:val="28"/>
        </w:rPr>
        <w:t>ap</w:t>
      </w:r>
      <w:r w:rsidR="00362328">
        <w:rPr>
          <w:bCs/>
          <w:szCs w:val="28"/>
        </w:rPr>
        <w:t>strīdēt, iesniedzot iesniegumu p</w:t>
      </w:r>
      <w:r w:rsidR="008B38B1">
        <w:rPr>
          <w:bCs/>
          <w:szCs w:val="28"/>
        </w:rPr>
        <w:t xml:space="preserve">ārvaldes priekšniekam. Pārvaldes priekšnieka lēmumu personai ir tiesības pārsūdzēt </w:t>
      </w:r>
      <w:r w:rsidR="00792DAD">
        <w:rPr>
          <w:bCs/>
          <w:szCs w:val="28"/>
        </w:rPr>
        <w:t xml:space="preserve">administratīvajā tiesā </w:t>
      </w:r>
      <w:r>
        <w:rPr>
          <w:bCs/>
          <w:szCs w:val="28"/>
        </w:rPr>
        <w:t xml:space="preserve">Administratīvā </w:t>
      </w:r>
      <w:r w:rsidR="008B38B1">
        <w:rPr>
          <w:bCs/>
          <w:szCs w:val="28"/>
        </w:rPr>
        <w:t xml:space="preserve">procesa </w:t>
      </w:r>
      <w:r>
        <w:rPr>
          <w:bCs/>
          <w:szCs w:val="28"/>
        </w:rPr>
        <w:t>likum</w:t>
      </w:r>
      <w:r w:rsidR="008B38B1">
        <w:rPr>
          <w:bCs/>
          <w:szCs w:val="28"/>
        </w:rPr>
        <w:t>ā noteiktajā kārtībā.</w:t>
      </w:r>
    </w:p>
    <w:p w:rsidR="00DB3335" w:rsidRDefault="00DB3335" w:rsidP="00CB09C3">
      <w:pPr>
        <w:spacing w:line="360" w:lineRule="auto"/>
        <w:jc w:val="center"/>
        <w:rPr>
          <w:b/>
          <w:bCs/>
          <w:szCs w:val="28"/>
        </w:rPr>
      </w:pPr>
    </w:p>
    <w:p w:rsidR="00CB09C3" w:rsidRPr="00843FCA" w:rsidRDefault="00CB09C3" w:rsidP="00CB09C3">
      <w:pPr>
        <w:spacing w:line="360" w:lineRule="auto"/>
        <w:jc w:val="center"/>
        <w:rPr>
          <w:b/>
          <w:bCs/>
          <w:szCs w:val="28"/>
        </w:rPr>
      </w:pPr>
      <w:r w:rsidRPr="00843FCA">
        <w:rPr>
          <w:b/>
          <w:bCs/>
          <w:szCs w:val="28"/>
        </w:rPr>
        <w:t>V. Noslēguma jautājum</w:t>
      </w:r>
      <w:bookmarkEnd w:id="4"/>
      <w:r>
        <w:rPr>
          <w:b/>
          <w:bCs/>
          <w:szCs w:val="28"/>
        </w:rPr>
        <w:t>i</w:t>
      </w:r>
    </w:p>
    <w:p w:rsidR="00CB09C3" w:rsidRDefault="00CB09C3" w:rsidP="00CB09C3">
      <w:pPr>
        <w:ind w:firstLine="720"/>
        <w:jc w:val="center"/>
      </w:pPr>
    </w:p>
    <w:p w:rsidR="00CB09C3" w:rsidRDefault="00BD633D" w:rsidP="00CB09C3">
      <w:pPr>
        <w:ind w:firstLine="720"/>
        <w:jc w:val="both"/>
      </w:pPr>
      <w:r>
        <w:rPr>
          <w:szCs w:val="28"/>
        </w:rPr>
        <w:t>19.</w:t>
      </w:r>
      <w:r w:rsidR="00CB09C3" w:rsidRPr="00EF746F">
        <w:rPr>
          <w:szCs w:val="28"/>
        </w:rPr>
        <w:t xml:space="preserve"> </w:t>
      </w:r>
      <w:r w:rsidR="00CB09C3" w:rsidRPr="004A6E3C">
        <w:t xml:space="preserve">Atzīt par spēku zaudējušiem Ministru kabineta </w:t>
      </w:r>
      <w:r w:rsidR="00CB09C3">
        <w:t xml:space="preserve">2011.gada 5.jūlija </w:t>
      </w:r>
      <w:r w:rsidR="00CB09C3" w:rsidRPr="004A6E3C">
        <w:t>noteikumus Nr.</w:t>
      </w:r>
      <w:r w:rsidR="00CB09C3">
        <w:t>520</w:t>
      </w:r>
      <w:r w:rsidR="00CB09C3" w:rsidRPr="004A6E3C">
        <w:t xml:space="preserve"> „</w:t>
      </w:r>
      <w:r w:rsidR="00CB09C3">
        <w:t xml:space="preserve">Kārtība, kādā tiek iesniegts un izskatīts </w:t>
      </w:r>
      <w:smartTag w:uri="schemas-tilde-lv/tildestengine" w:element="veidnes">
        <w:smartTagPr>
          <w:attr w:name="id" w:val="-1"/>
          <w:attr w:name="baseform" w:val="iesniegums"/>
          <w:attr w:name="text" w:val="iesniegums"/>
        </w:smartTagPr>
        <w:r w:rsidR="00CB09C3">
          <w:t>iesniegums</w:t>
        </w:r>
      </w:smartTag>
      <w:r w:rsidR="00CB09C3">
        <w:t xml:space="preserve"> bērna atzīšanai par Latvijas pilsoni</w:t>
      </w:r>
      <w:r w:rsidR="00CB09C3" w:rsidRPr="004A6E3C">
        <w:t xml:space="preserve">” </w:t>
      </w:r>
      <w:r w:rsidR="00CB09C3" w:rsidRPr="00E172AC">
        <w:rPr>
          <w:szCs w:val="28"/>
        </w:rPr>
        <w:t xml:space="preserve">(Latvijas Vēstnesis, </w:t>
      </w:r>
      <w:r w:rsidR="00CB09C3">
        <w:rPr>
          <w:szCs w:val="28"/>
        </w:rPr>
        <w:t>2011</w:t>
      </w:r>
      <w:r w:rsidR="00CB09C3" w:rsidRPr="00E172AC">
        <w:rPr>
          <w:szCs w:val="28"/>
        </w:rPr>
        <w:t>,</w:t>
      </w:r>
      <w:r w:rsidR="00CB09C3">
        <w:rPr>
          <w:szCs w:val="28"/>
        </w:rPr>
        <w:t xml:space="preserve"> 105.nr.)</w:t>
      </w:r>
    </w:p>
    <w:p w:rsidR="00CB09C3" w:rsidRPr="004A6E3C" w:rsidRDefault="00CB09C3" w:rsidP="00CB09C3">
      <w:pPr>
        <w:jc w:val="both"/>
        <w:rPr>
          <w:bCs/>
          <w:szCs w:val="28"/>
        </w:rPr>
      </w:pPr>
    </w:p>
    <w:p w:rsidR="00CB09C3" w:rsidRDefault="00BD633D" w:rsidP="00CB09C3">
      <w:pPr>
        <w:ind w:firstLine="720"/>
        <w:jc w:val="both"/>
      </w:pPr>
      <w:r>
        <w:t>20.</w:t>
      </w:r>
      <w:r w:rsidR="00CB09C3">
        <w:t xml:space="preserve"> Noteikumi stājas spēkā 2013.gada 1.oktobrī.</w:t>
      </w:r>
    </w:p>
    <w:p w:rsidR="00CB09C3" w:rsidRDefault="00CB09C3" w:rsidP="00CB09C3">
      <w:pPr>
        <w:jc w:val="both"/>
      </w:pPr>
    </w:p>
    <w:p w:rsidR="00CB09C3" w:rsidRPr="00E064AB" w:rsidRDefault="00CB09C3" w:rsidP="00CB09C3">
      <w:pPr>
        <w:jc w:val="both"/>
      </w:pPr>
      <w:r w:rsidRPr="00E064AB">
        <w:t>Ministru prezidents</w:t>
      </w:r>
      <w:r w:rsidRPr="00E064AB">
        <w:tab/>
        <w:t xml:space="preserve">  </w:t>
      </w:r>
      <w:r w:rsidRPr="00E064AB">
        <w:tab/>
      </w:r>
      <w:r w:rsidRPr="00E064AB">
        <w:tab/>
      </w:r>
      <w:r w:rsidRPr="00E064AB">
        <w:tab/>
      </w:r>
      <w:r w:rsidRPr="00E064AB">
        <w:tab/>
      </w:r>
      <w:r w:rsidRPr="00E064AB">
        <w:tab/>
        <w:t xml:space="preserve">          V.Dombrovskis</w:t>
      </w:r>
    </w:p>
    <w:p w:rsidR="00CB09C3" w:rsidRPr="00E064AB" w:rsidRDefault="00CB09C3" w:rsidP="00CB09C3">
      <w:pPr>
        <w:jc w:val="both"/>
      </w:pPr>
    </w:p>
    <w:p w:rsidR="00CB09C3" w:rsidRPr="00E064AB" w:rsidRDefault="00CB09C3" w:rsidP="00CB09C3">
      <w:pPr>
        <w:jc w:val="both"/>
      </w:pPr>
    </w:p>
    <w:p w:rsidR="00CB09C3" w:rsidRPr="007A6808" w:rsidRDefault="00CB09C3" w:rsidP="00CB09C3">
      <w:pPr>
        <w:jc w:val="both"/>
      </w:pPr>
      <w:r w:rsidRPr="00E064AB">
        <w:t xml:space="preserve">Iekšlietu </w:t>
      </w:r>
      <w:r w:rsidRPr="007A6808">
        <w:t>ministrs</w:t>
      </w:r>
      <w:r w:rsidRPr="007A6808">
        <w:tab/>
      </w:r>
      <w:r w:rsidRPr="00E064AB">
        <w:tab/>
      </w:r>
      <w:r w:rsidRPr="00E064AB">
        <w:tab/>
      </w:r>
      <w:r w:rsidRPr="00E064AB">
        <w:tab/>
      </w:r>
      <w:r w:rsidRPr="00E064AB">
        <w:tab/>
      </w:r>
      <w:r w:rsidRPr="00E064AB">
        <w:tab/>
      </w:r>
      <w:r w:rsidRPr="00E064AB">
        <w:tab/>
      </w:r>
      <w:r w:rsidRPr="00E064AB">
        <w:tab/>
      </w:r>
      <w:r w:rsidRPr="007A6808">
        <w:t>R.Kozlovskis</w:t>
      </w:r>
    </w:p>
    <w:p w:rsidR="00CB09C3" w:rsidRPr="00E064AB" w:rsidRDefault="00CB09C3" w:rsidP="00CB09C3"/>
    <w:p w:rsidR="00CB09C3" w:rsidRDefault="00CB09C3" w:rsidP="00CB09C3">
      <w:pPr>
        <w:pStyle w:val="naisf"/>
        <w:spacing w:before="0" w:after="0"/>
        <w:ind w:firstLine="374"/>
        <w:rPr>
          <w:sz w:val="28"/>
          <w:szCs w:val="28"/>
        </w:rPr>
      </w:pPr>
    </w:p>
    <w:p w:rsidR="00CB09C3" w:rsidRDefault="00CB09C3" w:rsidP="00CB09C3">
      <w:pPr>
        <w:pStyle w:val="naisf"/>
        <w:spacing w:before="0" w:after="0"/>
        <w:ind w:left="720" w:firstLine="720"/>
        <w:rPr>
          <w:sz w:val="28"/>
          <w:szCs w:val="28"/>
        </w:rPr>
      </w:pPr>
      <w:r>
        <w:rPr>
          <w:sz w:val="28"/>
          <w:szCs w:val="28"/>
        </w:rPr>
        <w:t>Iesniedzējs:</w:t>
      </w:r>
    </w:p>
    <w:p w:rsidR="00CB09C3" w:rsidRPr="004A6E3C" w:rsidRDefault="00CB09C3" w:rsidP="00CB09C3">
      <w:pPr>
        <w:pStyle w:val="naisf"/>
        <w:spacing w:before="0" w:after="0"/>
        <w:ind w:left="720" w:firstLine="720"/>
        <w:rPr>
          <w:sz w:val="28"/>
          <w:szCs w:val="28"/>
        </w:rPr>
      </w:pPr>
      <w:r w:rsidRPr="004A6E3C">
        <w:rPr>
          <w:sz w:val="28"/>
          <w:szCs w:val="28"/>
        </w:rPr>
        <w:t>Iekšlietu ministr</w:t>
      </w:r>
      <w:r>
        <w:rPr>
          <w:sz w:val="28"/>
          <w:szCs w:val="28"/>
        </w:rPr>
        <w:t>s</w:t>
      </w:r>
      <w:r>
        <w:rPr>
          <w:sz w:val="28"/>
          <w:szCs w:val="28"/>
        </w:rPr>
        <w:tab/>
        <w:t xml:space="preserve">     </w:t>
      </w:r>
      <w:r>
        <w:rPr>
          <w:sz w:val="28"/>
          <w:szCs w:val="28"/>
        </w:rPr>
        <w:tab/>
      </w:r>
      <w:r>
        <w:rPr>
          <w:sz w:val="28"/>
          <w:szCs w:val="28"/>
        </w:rPr>
        <w:tab/>
      </w:r>
      <w:r>
        <w:rPr>
          <w:sz w:val="28"/>
          <w:szCs w:val="28"/>
        </w:rPr>
        <w:tab/>
      </w:r>
      <w:r>
        <w:rPr>
          <w:sz w:val="28"/>
          <w:szCs w:val="28"/>
        </w:rPr>
        <w:tab/>
        <w:t>R.Kozlovskis</w:t>
      </w:r>
    </w:p>
    <w:p w:rsidR="00CB09C3" w:rsidRDefault="00CB09C3" w:rsidP="00CB09C3">
      <w:pPr>
        <w:pStyle w:val="naisf"/>
        <w:ind w:left="720" w:firstLine="0"/>
        <w:jc w:val="left"/>
        <w:rPr>
          <w:sz w:val="28"/>
          <w:szCs w:val="28"/>
        </w:rPr>
      </w:pPr>
      <w:r>
        <w:rPr>
          <w:sz w:val="28"/>
          <w:szCs w:val="28"/>
        </w:rPr>
        <w:t xml:space="preserve">      </w:t>
      </w:r>
      <w:r>
        <w:rPr>
          <w:sz w:val="28"/>
          <w:szCs w:val="28"/>
        </w:rPr>
        <w:tab/>
      </w:r>
    </w:p>
    <w:p w:rsidR="00CB09C3" w:rsidRDefault="00CB09C3" w:rsidP="00CB09C3">
      <w:pPr>
        <w:pStyle w:val="naisf"/>
        <w:spacing w:before="0" w:after="0"/>
        <w:ind w:left="720" w:firstLine="720"/>
        <w:jc w:val="left"/>
        <w:rPr>
          <w:sz w:val="28"/>
          <w:szCs w:val="28"/>
        </w:rPr>
      </w:pPr>
      <w:r w:rsidRPr="004A6E3C">
        <w:rPr>
          <w:sz w:val="28"/>
          <w:szCs w:val="28"/>
        </w:rPr>
        <w:t xml:space="preserve">Vīza: </w:t>
      </w:r>
    </w:p>
    <w:p w:rsidR="00CB09C3" w:rsidRPr="004A6E3C" w:rsidRDefault="00CB09C3" w:rsidP="00CB09C3">
      <w:pPr>
        <w:pStyle w:val="naisf"/>
        <w:spacing w:before="0" w:after="0"/>
        <w:ind w:firstLine="720"/>
        <w:jc w:val="center"/>
        <w:rPr>
          <w:sz w:val="28"/>
          <w:szCs w:val="28"/>
        </w:rPr>
      </w:pPr>
      <w:r>
        <w:rPr>
          <w:sz w:val="28"/>
          <w:szCs w:val="28"/>
        </w:rPr>
        <w:t>V</w:t>
      </w:r>
      <w:r w:rsidRPr="004A6E3C">
        <w:rPr>
          <w:sz w:val="28"/>
          <w:szCs w:val="28"/>
        </w:rPr>
        <w:t>alsts sekretāre _______</w:t>
      </w:r>
      <w:r w:rsidRPr="004A6E3C">
        <w:rPr>
          <w:sz w:val="28"/>
          <w:szCs w:val="28"/>
        </w:rPr>
        <w:softHyphen/>
        <w:t xml:space="preserve">__________ </w:t>
      </w:r>
      <w:r>
        <w:rPr>
          <w:sz w:val="28"/>
          <w:szCs w:val="28"/>
        </w:rPr>
        <w:tab/>
      </w:r>
      <w:r w:rsidRPr="004A6E3C">
        <w:rPr>
          <w:sz w:val="28"/>
          <w:szCs w:val="28"/>
        </w:rPr>
        <w:t>I.Pētersone</w:t>
      </w:r>
      <w:r>
        <w:rPr>
          <w:sz w:val="28"/>
          <w:szCs w:val="28"/>
        </w:rPr>
        <w:t xml:space="preserve"> - Godmane</w:t>
      </w:r>
    </w:p>
    <w:p w:rsidR="00CB09C3" w:rsidRDefault="00CB09C3" w:rsidP="00CB09C3">
      <w:pPr>
        <w:pStyle w:val="BodyText"/>
        <w:spacing w:after="0"/>
        <w:rPr>
          <w:sz w:val="20"/>
        </w:rPr>
      </w:pPr>
    </w:p>
    <w:p w:rsidR="00CB09C3" w:rsidRDefault="00CB09C3" w:rsidP="00CB09C3">
      <w:pPr>
        <w:pStyle w:val="BodyText"/>
        <w:spacing w:after="0"/>
        <w:rPr>
          <w:sz w:val="20"/>
        </w:rPr>
      </w:pPr>
    </w:p>
    <w:p w:rsidR="00CB09C3" w:rsidRDefault="00CB09C3" w:rsidP="00CB09C3">
      <w:pPr>
        <w:pStyle w:val="BodyText"/>
        <w:spacing w:after="0"/>
        <w:rPr>
          <w:sz w:val="20"/>
        </w:rPr>
      </w:pPr>
    </w:p>
    <w:p w:rsidR="00CB09C3" w:rsidRDefault="00CB09C3" w:rsidP="00CB09C3">
      <w:pPr>
        <w:pStyle w:val="BodyText"/>
        <w:spacing w:after="0"/>
        <w:rPr>
          <w:sz w:val="20"/>
        </w:rPr>
      </w:pPr>
    </w:p>
    <w:p w:rsidR="00CB09C3" w:rsidRPr="004A6E3C" w:rsidRDefault="004E7C99" w:rsidP="00CB09C3">
      <w:pPr>
        <w:pStyle w:val="BodyText"/>
        <w:spacing w:after="0"/>
        <w:rPr>
          <w:sz w:val="20"/>
        </w:rPr>
      </w:pPr>
      <w:r>
        <w:rPr>
          <w:sz w:val="20"/>
        </w:rPr>
        <w:t>12</w:t>
      </w:r>
      <w:r w:rsidR="00BD633D">
        <w:rPr>
          <w:sz w:val="20"/>
        </w:rPr>
        <w:t>.09</w:t>
      </w:r>
      <w:r w:rsidR="00CB09C3" w:rsidRPr="004A6E3C">
        <w:rPr>
          <w:sz w:val="20"/>
        </w:rPr>
        <w:t>.</w:t>
      </w:r>
      <w:r w:rsidR="00CB09C3">
        <w:rPr>
          <w:sz w:val="20"/>
        </w:rPr>
        <w:t>2013.</w:t>
      </w:r>
      <w:r w:rsidR="00CB09C3" w:rsidRPr="004A6E3C">
        <w:rPr>
          <w:sz w:val="20"/>
        </w:rPr>
        <w:t xml:space="preserve"> </w:t>
      </w:r>
      <w:r w:rsidR="00340961">
        <w:rPr>
          <w:sz w:val="20"/>
        </w:rPr>
        <w:t>13</w:t>
      </w:r>
      <w:r w:rsidR="00CB09C3">
        <w:rPr>
          <w:sz w:val="20"/>
        </w:rPr>
        <w:t>:</w:t>
      </w:r>
      <w:r>
        <w:rPr>
          <w:sz w:val="20"/>
        </w:rPr>
        <w:t>34</w:t>
      </w:r>
    </w:p>
    <w:p w:rsidR="00CB09C3" w:rsidRPr="004A6E3C" w:rsidRDefault="004E7C99" w:rsidP="00CB09C3">
      <w:pPr>
        <w:rPr>
          <w:sz w:val="20"/>
        </w:rPr>
      </w:pPr>
      <w:r>
        <w:rPr>
          <w:sz w:val="20"/>
        </w:rPr>
        <w:t>1015</w:t>
      </w:r>
    </w:p>
    <w:p w:rsidR="00CB09C3" w:rsidRPr="004A6E3C" w:rsidRDefault="00CB09C3" w:rsidP="00CB09C3">
      <w:pPr>
        <w:rPr>
          <w:sz w:val="20"/>
        </w:rPr>
      </w:pPr>
      <w:r>
        <w:rPr>
          <w:sz w:val="20"/>
        </w:rPr>
        <w:t>T.Dementjeva</w:t>
      </w:r>
    </w:p>
    <w:p w:rsidR="00BA1D2B" w:rsidRDefault="00CB09C3">
      <w:r w:rsidRPr="004A6E3C">
        <w:rPr>
          <w:sz w:val="20"/>
        </w:rPr>
        <w:t>67219</w:t>
      </w:r>
      <w:r>
        <w:rPr>
          <w:sz w:val="20"/>
        </w:rPr>
        <w:t>676</w:t>
      </w:r>
      <w:r w:rsidRPr="004A6E3C">
        <w:rPr>
          <w:sz w:val="20"/>
        </w:rPr>
        <w:t xml:space="preserve">, </w:t>
      </w:r>
      <w:r>
        <w:rPr>
          <w:sz w:val="20"/>
        </w:rPr>
        <w:t>tamara.dementjeva@pmlp.gov.lv</w:t>
      </w:r>
    </w:p>
    <w:sectPr w:rsidR="00BA1D2B" w:rsidSect="00286671">
      <w:headerReference w:type="even" r:id="rId6"/>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EB4" w:rsidRDefault="007A5EB4" w:rsidP="00362932">
      <w:r>
        <w:separator/>
      </w:r>
    </w:p>
  </w:endnote>
  <w:endnote w:type="continuationSeparator" w:id="0">
    <w:p w:rsidR="007A5EB4" w:rsidRDefault="007A5EB4" w:rsidP="003629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40" w:rsidRPr="00752769" w:rsidRDefault="004E7C99" w:rsidP="00286671">
    <w:pPr>
      <w:pStyle w:val="Footer"/>
      <w:rPr>
        <w:sz w:val="20"/>
        <w:szCs w:val="20"/>
      </w:rPr>
    </w:pPr>
    <w:r>
      <w:rPr>
        <w:sz w:val="20"/>
        <w:szCs w:val="20"/>
      </w:rPr>
      <w:t>IEMNot_12</w:t>
    </w:r>
    <w:r w:rsidR="00317ED0">
      <w:rPr>
        <w:sz w:val="20"/>
        <w:szCs w:val="20"/>
      </w:rPr>
      <w:t>0913_</w:t>
    </w:r>
    <w:r w:rsidR="00FC5167">
      <w:rPr>
        <w:sz w:val="20"/>
        <w:szCs w:val="20"/>
      </w:rPr>
      <w:t xml:space="preserve">atzisana; Ministru kabineta noteikumu projekts </w:t>
    </w:r>
    <w:r w:rsidR="00FC5167" w:rsidRPr="002B4511">
      <w:rPr>
        <w:sz w:val="20"/>
        <w:szCs w:val="20"/>
      </w:rPr>
      <w:t>„Kārtība, kādā par Latvijas pilsoni</w:t>
    </w:r>
    <w:r w:rsidR="00FC5167" w:rsidRPr="002B4511">
      <w:rPr>
        <w:bCs/>
        <w:sz w:val="20"/>
        <w:szCs w:val="20"/>
      </w:rPr>
      <w:t xml:space="preserve"> atzīst </w:t>
    </w:r>
    <w:r w:rsidR="00FC5167" w:rsidRPr="002B4511">
      <w:rPr>
        <w:sz w:val="20"/>
        <w:szCs w:val="20"/>
      </w:rPr>
      <w:t>pēc 1991.gada 21.augusta Latvijā dzimušu bezvalstnieku vai nepilsoņu bērnu”</w:t>
    </w:r>
    <w:r w:rsidR="00FC5167">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40" w:rsidRPr="002B4511" w:rsidRDefault="00FC5167" w:rsidP="002B4511">
    <w:pPr>
      <w:pStyle w:val="Footer"/>
      <w:jc w:val="both"/>
      <w:rPr>
        <w:sz w:val="20"/>
        <w:szCs w:val="20"/>
      </w:rPr>
    </w:pPr>
    <w:r w:rsidRPr="002B4511">
      <w:rPr>
        <w:sz w:val="20"/>
        <w:szCs w:val="20"/>
      </w:rPr>
      <w:t>IEMNot_</w:t>
    </w:r>
    <w:r w:rsidR="004E7C99">
      <w:rPr>
        <w:sz w:val="20"/>
        <w:szCs w:val="20"/>
      </w:rPr>
      <w:t>12</w:t>
    </w:r>
    <w:r w:rsidR="001B4ED4">
      <w:rPr>
        <w:sz w:val="20"/>
        <w:szCs w:val="20"/>
      </w:rPr>
      <w:t>09</w:t>
    </w:r>
    <w:r w:rsidR="00317ED0">
      <w:rPr>
        <w:sz w:val="20"/>
        <w:szCs w:val="20"/>
      </w:rPr>
      <w:t>13_</w:t>
    </w:r>
    <w:r w:rsidRPr="002B4511">
      <w:rPr>
        <w:sz w:val="20"/>
        <w:szCs w:val="20"/>
      </w:rPr>
      <w:t>atzisana; Ministru kabineta noteikumu projekts „Kārtība, kādā par Latvijas pilsoni</w:t>
    </w:r>
    <w:r w:rsidRPr="002B4511">
      <w:rPr>
        <w:bCs/>
        <w:sz w:val="20"/>
        <w:szCs w:val="20"/>
      </w:rPr>
      <w:t xml:space="preserve"> atzīst </w:t>
    </w:r>
    <w:r w:rsidRPr="002B4511">
      <w:rPr>
        <w:sz w:val="20"/>
        <w:szCs w:val="20"/>
      </w:rPr>
      <w:t>pēc 1991.gada 21.augusta Latvijā dzimušu bezvalstnieku vai nepilsoņu bērnu”</w:t>
    </w:r>
    <w:r>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EB4" w:rsidRDefault="007A5EB4" w:rsidP="00362932">
      <w:r>
        <w:separator/>
      </w:r>
    </w:p>
  </w:footnote>
  <w:footnote w:type="continuationSeparator" w:id="0">
    <w:p w:rsidR="007A5EB4" w:rsidRDefault="007A5EB4" w:rsidP="00362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40" w:rsidRDefault="00482069" w:rsidP="00286671">
    <w:pPr>
      <w:pStyle w:val="Header"/>
      <w:framePr w:wrap="around" w:vAnchor="text" w:hAnchor="margin" w:xAlign="center" w:y="1"/>
      <w:rPr>
        <w:rStyle w:val="PageNumber"/>
      </w:rPr>
    </w:pPr>
    <w:r>
      <w:rPr>
        <w:rStyle w:val="PageNumber"/>
      </w:rPr>
      <w:fldChar w:fldCharType="begin"/>
    </w:r>
    <w:r w:rsidR="00FC5167">
      <w:rPr>
        <w:rStyle w:val="PageNumber"/>
      </w:rPr>
      <w:instrText xml:space="preserve">PAGE  </w:instrText>
    </w:r>
    <w:r>
      <w:rPr>
        <w:rStyle w:val="PageNumber"/>
      </w:rPr>
      <w:fldChar w:fldCharType="end"/>
    </w:r>
  </w:p>
  <w:p w:rsidR="00440040" w:rsidRDefault="007A5E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40" w:rsidRDefault="00482069" w:rsidP="00286671">
    <w:pPr>
      <w:pStyle w:val="Header"/>
      <w:framePr w:wrap="around" w:vAnchor="text" w:hAnchor="margin" w:xAlign="center" w:y="1"/>
      <w:rPr>
        <w:rStyle w:val="PageNumber"/>
      </w:rPr>
    </w:pPr>
    <w:r>
      <w:rPr>
        <w:rStyle w:val="PageNumber"/>
      </w:rPr>
      <w:fldChar w:fldCharType="begin"/>
    </w:r>
    <w:r w:rsidR="00FC5167">
      <w:rPr>
        <w:rStyle w:val="PageNumber"/>
      </w:rPr>
      <w:instrText xml:space="preserve">PAGE  </w:instrText>
    </w:r>
    <w:r>
      <w:rPr>
        <w:rStyle w:val="PageNumber"/>
      </w:rPr>
      <w:fldChar w:fldCharType="separate"/>
    </w:r>
    <w:r w:rsidR="00362328">
      <w:rPr>
        <w:rStyle w:val="PageNumber"/>
        <w:noProof/>
      </w:rPr>
      <w:t>5</w:t>
    </w:r>
    <w:r>
      <w:rPr>
        <w:rStyle w:val="PageNumber"/>
      </w:rPr>
      <w:fldChar w:fldCharType="end"/>
    </w:r>
  </w:p>
  <w:p w:rsidR="00440040" w:rsidRDefault="007A5E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1"/>
    <w:footnote w:id="0"/>
  </w:footnotePr>
  <w:endnotePr>
    <w:endnote w:id="-1"/>
    <w:endnote w:id="0"/>
  </w:endnotePr>
  <w:compat/>
  <w:rsids>
    <w:rsidRoot w:val="00CB09C3"/>
    <w:rsid w:val="000232F4"/>
    <w:rsid w:val="001A4B98"/>
    <w:rsid w:val="001B4ED4"/>
    <w:rsid w:val="00292C92"/>
    <w:rsid w:val="002D5F86"/>
    <w:rsid w:val="00302E43"/>
    <w:rsid w:val="00317ED0"/>
    <w:rsid w:val="00340961"/>
    <w:rsid w:val="00362328"/>
    <w:rsid w:val="00362932"/>
    <w:rsid w:val="00376E04"/>
    <w:rsid w:val="003A5414"/>
    <w:rsid w:val="00422789"/>
    <w:rsid w:val="004549C0"/>
    <w:rsid w:val="00482069"/>
    <w:rsid w:val="00484F07"/>
    <w:rsid w:val="004E7C99"/>
    <w:rsid w:val="004F0F68"/>
    <w:rsid w:val="005052B2"/>
    <w:rsid w:val="005363AE"/>
    <w:rsid w:val="00633E86"/>
    <w:rsid w:val="006E71FE"/>
    <w:rsid w:val="00747E2D"/>
    <w:rsid w:val="00792DAD"/>
    <w:rsid w:val="007A5EB4"/>
    <w:rsid w:val="008A1C24"/>
    <w:rsid w:val="008B38B1"/>
    <w:rsid w:val="00954FDB"/>
    <w:rsid w:val="00A23525"/>
    <w:rsid w:val="00AC73E9"/>
    <w:rsid w:val="00B2123D"/>
    <w:rsid w:val="00B73CAE"/>
    <w:rsid w:val="00BA1D2B"/>
    <w:rsid w:val="00BD633D"/>
    <w:rsid w:val="00C3393D"/>
    <w:rsid w:val="00CB09C3"/>
    <w:rsid w:val="00DB3335"/>
    <w:rsid w:val="00E30629"/>
    <w:rsid w:val="00F01F19"/>
    <w:rsid w:val="00FC516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C3"/>
    <w:pPr>
      <w:spacing w:after="0" w:line="240" w:lineRule="auto"/>
    </w:pPr>
    <w:rPr>
      <w:rFonts w:ascii="Times New Roman" w:eastAsia="Times New Roman" w:hAnsi="Times New Roman" w:cs="Times New Roman"/>
      <w:sz w:val="28"/>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9C3"/>
    <w:pPr>
      <w:tabs>
        <w:tab w:val="center" w:pos="4153"/>
        <w:tab w:val="right" w:pos="8306"/>
      </w:tabs>
    </w:pPr>
  </w:style>
  <w:style w:type="character" w:customStyle="1" w:styleId="HeaderChar">
    <w:name w:val="Header Char"/>
    <w:basedOn w:val="DefaultParagraphFont"/>
    <w:link w:val="Header"/>
    <w:rsid w:val="00CB09C3"/>
    <w:rPr>
      <w:rFonts w:ascii="Times New Roman" w:eastAsia="Times New Roman" w:hAnsi="Times New Roman" w:cs="Times New Roman"/>
      <w:sz w:val="28"/>
      <w:szCs w:val="24"/>
      <w:lang w:eastAsia="lv-LV"/>
    </w:rPr>
  </w:style>
  <w:style w:type="character" w:styleId="PageNumber">
    <w:name w:val="page number"/>
    <w:basedOn w:val="DefaultParagraphFont"/>
    <w:rsid w:val="00CB09C3"/>
  </w:style>
  <w:style w:type="paragraph" w:styleId="Title">
    <w:name w:val="Title"/>
    <w:basedOn w:val="Normal"/>
    <w:link w:val="TitleChar"/>
    <w:qFormat/>
    <w:rsid w:val="00CB09C3"/>
    <w:pPr>
      <w:jc w:val="center"/>
    </w:pPr>
    <w:rPr>
      <w:b/>
      <w:sz w:val="24"/>
      <w:szCs w:val="20"/>
    </w:rPr>
  </w:style>
  <w:style w:type="character" w:customStyle="1" w:styleId="TitleChar">
    <w:name w:val="Title Char"/>
    <w:basedOn w:val="DefaultParagraphFont"/>
    <w:link w:val="Title"/>
    <w:rsid w:val="00CB09C3"/>
    <w:rPr>
      <w:rFonts w:ascii="Times New Roman" w:eastAsia="Times New Roman" w:hAnsi="Times New Roman" w:cs="Times New Roman"/>
      <w:b/>
      <w:sz w:val="24"/>
      <w:szCs w:val="20"/>
      <w:lang w:eastAsia="lv-LV"/>
    </w:rPr>
  </w:style>
  <w:style w:type="paragraph" w:styleId="Footer">
    <w:name w:val="footer"/>
    <w:basedOn w:val="Normal"/>
    <w:link w:val="FooterChar"/>
    <w:rsid w:val="00CB09C3"/>
    <w:pPr>
      <w:tabs>
        <w:tab w:val="center" w:pos="4153"/>
        <w:tab w:val="right" w:pos="8306"/>
      </w:tabs>
    </w:pPr>
  </w:style>
  <w:style w:type="character" w:customStyle="1" w:styleId="FooterChar">
    <w:name w:val="Footer Char"/>
    <w:basedOn w:val="DefaultParagraphFont"/>
    <w:link w:val="Footer"/>
    <w:rsid w:val="00CB09C3"/>
    <w:rPr>
      <w:rFonts w:ascii="Times New Roman" w:eastAsia="Times New Roman" w:hAnsi="Times New Roman" w:cs="Times New Roman"/>
      <w:sz w:val="28"/>
      <w:szCs w:val="24"/>
      <w:lang w:eastAsia="lv-LV"/>
    </w:rPr>
  </w:style>
  <w:style w:type="paragraph" w:customStyle="1" w:styleId="naisf">
    <w:name w:val="naisf"/>
    <w:basedOn w:val="Normal"/>
    <w:rsid w:val="00CB09C3"/>
    <w:pPr>
      <w:spacing w:before="75" w:after="75"/>
      <w:ind w:firstLine="375"/>
      <w:jc w:val="both"/>
    </w:pPr>
    <w:rPr>
      <w:sz w:val="24"/>
    </w:rPr>
  </w:style>
  <w:style w:type="paragraph" w:styleId="BodyText2">
    <w:name w:val="Body Text 2"/>
    <w:basedOn w:val="Normal"/>
    <w:link w:val="BodyText2Char"/>
    <w:rsid w:val="00CB09C3"/>
    <w:pPr>
      <w:jc w:val="center"/>
    </w:pPr>
    <w:rPr>
      <w:b/>
      <w:szCs w:val="20"/>
      <w:lang w:eastAsia="en-US"/>
    </w:rPr>
  </w:style>
  <w:style w:type="character" w:customStyle="1" w:styleId="BodyText2Char">
    <w:name w:val="Body Text 2 Char"/>
    <w:basedOn w:val="DefaultParagraphFont"/>
    <w:link w:val="BodyText2"/>
    <w:rsid w:val="00CB09C3"/>
    <w:rPr>
      <w:rFonts w:ascii="Times New Roman" w:eastAsia="Times New Roman" w:hAnsi="Times New Roman" w:cs="Times New Roman"/>
      <w:b/>
      <w:sz w:val="28"/>
      <w:szCs w:val="20"/>
    </w:rPr>
  </w:style>
  <w:style w:type="paragraph" w:styleId="BodyText">
    <w:name w:val="Body Text"/>
    <w:basedOn w:val="Normal"/>
    <w:link w:val="BodyTextChar"/>
    <w:rsid w:val="00CB09C3"/>
    <w:pPr>
      <w:spacing w:after="120"/>
    </w:pPr>
  </w:style>
  <w:style w:type="character" w:customStyle="1" w:styleId="BodyTextChar">
    <w:name w:val="Body Text Char"/>
    <w:basedOn w:val="DefaultParagraphFont"/>
    <w:link w:val="BodyText"/>
    <w:rsid w:val="00CB09C3"/>
    <w:rPr>
      <w:rFonts w:ascii="Times New Roman" w:eastAsia="Times New Roman" w:hAnsi="Times New Roman" w:cs="Times New Roman"/>
      <w:sz w:val="28"/>
      <w:szCs w:val="24"/>
      <w:lang w:eastAsia="lv-LV"/>
    </w:rPr>
  </w:style>
  <w:style w:type="paragraph" w:styleId="CommentText">
    <w:name w:val="annotation text"/>
    <w:basedOn w:val="Normal"/>
    <w:link w:val="CommentTextChar"/>
    <w:uiPriority w:val="99"/>
    <w:rsid w:val="00CB09C3"/>
    <w:rPr>
      <w:sz w:val="20"/>
      <w:szCs w:val="20"/>
    </w:rPr>
  </w:style>
  <w:style w:type="character" w:customStyle="1" w:styleId="CommentTextChar">
    <w:name w:val="Comment Text Char"/>
    <w:basedOn w:val="DefaultParagraphFont"/>
    <w:link w:val="CommentText"/>
    <w:uiPriority w:val="99"/>
    <w:rsid w:val="00CB09C3"/>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CB09C3"/>
    <w:rPr>
      <w:sz w:val="16"/>
      <w:szCs w:val="16"/>
    </w:rPr>
  </w:style>
  <w:style w:type="paragraph" w:styleId="BalloonText">
    <w:name w:val="Balloon Text"/>
    <w:basedOn w:val="Normal"/>
    <w:link w:val="BalloonTextChar"/>
    <w:uiPriority w:val="99"/>
    <w:semiHidden/>
    <w:unhideWhenUsed/>
    <w:rsid w:val="00CB09C3"/>
    <w:rPr>
      <w:rFonts w:ascii="Tahoma" w:hAnsi="Tahoma" w:cs="Tahoma"/>
      <w:sz w:val="16"/>
      <w:szCs w:val="16"/>
    </w:rPr>
  </w:style>
  <w:style w:type="character" w:customStyle="1" w:styleId="BalloonTextChar">
    <w:name w:val="Balloon Text Char"/>
    <w:basedOn w:val="DefaultParagraphFont"/>
    <w:link w:val="BalloonText"/>
    <w:uiPriority w:val="99"/>
    <w:semiHidden/>
    <w:rsid w:val="00CB09C3"/>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4998</Words>
  <Characters>2850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projekts "Kārtība, kādā par Latvijas pilsoni atzīst pēc 1991.gada 21.augusta Latvijā dzimušu bezvalstnieku vai nepilsoņu bērnu"</vt:lpstr>
    </vt:vector>
  </TitlesOfParts>
  <Company>Naturalizacijas parvalde</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par Latvijas pilsoni atzīst pēc 1991.gada 21.augusta Latvijā dzimušu bezvalstnieku vai nepilsoņu bērnu"</dc:title>
  <dc:subject>Ministru kabineta noteikumu projekts</dc:subject>
  <dc:creator>T.Dementjeva</dc:creator>
  <cp:keywords/>
  <dc:description>67219676, tamara.dementjeva@pmlp.gov.lv</dc:description>
  <cp:lastModifiedBy>Ina Vorpa</cp:lastModifiedBy>
  <cp:revision>18</cp:revision>
  <dcterms:created xsi:type="dcterms:W3CDTF">2013-09-02T12:11:00Z</dcterms:created>
  <dcterms:modified xsi:type="dcterms:W3CDTF">2013-09-13T06:06:00Z</dcterms:modified>
</cp:coreProperties>
</file>