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59" w:rsidRDefault="00AA1635" w:rsidP="00084376">
      <w:pPr>
        <w:ind w:right="-514"/>
        <w:jc w:val="right"/>
        <w:rPr>
          <w:sz w:val="28"/>
          <w:szCs w:val="28"/>
        </w:rPr>
      </w:pPr>
      <w:r w:rsidRPr="00AA1635">
        <w:rPr>
          <w:sz w:val="28"/>
          <w:szCs w:val="28"/>
        </w:rPr>
        <w:t>Projekts</w:t>
      </w:r>
    </w:p>
    <w:p w:rsidR="00716654" w:rsidRDefault="00716654" w:rsidP="00084376">
      <w:pPr>
        <w:ind w:right="-514"/>
        <w:jc w:val="right"/>
        <w:rPr>
          <w:sz w:val="28"/>
          <w:szCs w:val="28"/>
        </w:rPr>
      </w:pPr>
    </w:p>
    <w:p w:rsidR="00716654" w:rsidRDefault="00716654" w:rsidP="00084376">
      <w:pPr>
        <w:pStyle w:val="Heading2"/>
        <w:ind w:right="-514"/>
      </w:pPr>
      <w:r>
        <w:t>LATVIJAS REPUBLIKAS MINISTRU KABINETS</w:t>
      </w:r>
    </w:p>
    <w:p w:rsidR="00716654" w:rsidRDefault="00A440E1" w:rsidP="00084376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201</w:t>
      </w:r>
      <w:r w:rsidR="00811311">
        <w:rPr>
          <w:sz w:val="28"/>
        </w:rPr>
        <w:t>3</w:t>
      </w:r>
      <w:r w:rsidR="00716654">
        <w:rPr>
          <w:sz w:val="28"/>
        </w:rPr>
        <w:t>.gada _________</w:t>
      </w:r>
      <w:proofErr w:type="gramStart"/>
      <w:r w:rsidR="00716654">
        <w:rPr>
          <w:sz w:val="28"/>
        </w:rPr>
        <w:t xml:space="preserve">                                                 </w:t>
      </w:r>
      <w:r w:rsidR="002F2F8A">
        <w:rPr>
          <w:sz w:val="28"/>
        </w:rPr>
        <w:t xml:space="preserve">          </w:t>
      </w:r>
      <w:proofErr w:type="gramEnd"/>
      <w:r w:rsidR="00716654">
        <w:rPr>
          <w:sz w:val="28"/>
        </w:rPr>
        <w:t>Noteikumi Nr.</w:t>
      </w:r>
    </w:p>
    <w:p w:rsidR="00084376" w:rsidRDefault="00716654" w:rsidP="00084376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>§)</w:t>
      </w:r>
    </w:p>
    <w:p w:rsidR="00B26952" w:rsidRDefault="00B26952" w:rsidP="00084376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151E59" w:rsidRPr="00084376" w:rsidRDefault="00B26952" w:rsidP="00084376">
      <w:pPr>
        <w:tabs>
          <w:tab w:val="left" w:pos="6804"/>
        </w:tabs>
        <w:jc w:val="center"/>
        <w:rPr>
          <w:sz w:val="28"/>
        </w:rPr>
      </w:pPr>
      <w:r>
        <w:rPr>
          <w:b/>
          <w:sz w:val="28"/>
          <w:szCs w:val="28"/>
        </w:rPr>
        <w:t>Personu apliecinošu dokumentu informācijas sistēmas noteikumi</w:t>
      </w:r>
    </w:p>
    <w:p w:rsidR="00F66C36" w:rsidRPr="00F65501" w:rsidRDefault="00F66C36" w:rsidP="00084376">
      <w:pPr>
        <w:ind w:right="-514"/>
        <w:rPr>
          <w:sz w:val="28"/>
          <w:szCs w:val="28"/>
        </w:rPr>
      </w:pPr>
    </w:p>
    <w:p w:rsidR="002917E9" w:rsidRDefault="00151E59" w:rsidP="002917E9">
      <w:pPr>
        <w:ind w:left="3960" w:right="-514"/>
        <w:jc w:val="right"/>
        <w:rPr>
          <w:sz w:val="28"/>
          <w:szCs w:val="28"/>
        </w:rPr>
      </w:pPr>
      <w:r w:rsidRPr="00A554AB">
        <w:rPr>
          <w:sz w:val="28"/>
          <w:szCs w:val="28"/>
        </w:rPr>
        <w:t>Izdoti saskaņā ar</w:t>
      </w:r>
      <w:r w:rsidR="00422E45" w:rsidRPr="00A554AB">
        <w:rPr>
          <w:sz w:val="28"/>
          <w:szCs w:val="28"/>
        </w:rPr>
        <w:t xml:space="preserve"> </w:t>
      </w:r>
      <w:r w:rsidRPr="00A554AB">
        <w:rPr>
          <w:sz w:val="28"/>
          <w:szCs w:val="28"/>
        </w:rPr>
        <w:t>Personu</w:t>
      </w:r>
      <w:r w:rsidR="00B26952">
        <w:rPr>
          <w:sz w:val="28"/>
          <w:szCs w:val="28"/>
        </w:rPr>
        <w:t xml:space="preserve"> apliecinošu</w:t>
      </w:r>
    </w:p>
    <w:p w:rsidR="009A055E" w:rsidRDefault="00B26952" w:rsidP="002917E9">
      <w:pPr>
        <w:ind w:left="3960" w:right="-514"/>
        <w:jc w:val="right"/>
        <w:rPr>
          <w:sz w:val="28"/>
          <w:szCs w:val="28"/>
        </w:rPr>
      </w:pPr>
      <w:r>
        <w:rPr>
          <w:sz w:val="28"/>
          <w:szCs w:val="28"/>
        </w:rPr>
        <w:t>dokumentu likuma 8</w:t>
      </w:r>
      <w:r w:rsidR="00151E59" w:rsidRPr="00A554AB">
        <w:rPr>
          <w:sz w:val="28"/>
          <w:szCs w:val="28"/>
        </w:rPr>
        <w:t>.</w:t>
      </w:r>
      <w:r w:rsidR="00EB7E3C" w:rsidRPr="00A554AB">
        <w:rPr>
          <w:sz w:val="28"/>
          <w:szCs w:val="28"/>
        </w:rPr>
        <w:t xml:space="preserve">panta </w:t>
      </w:r>
      <w:r>
        <w:rPr>
          <w:sz w:val="28"/>
          <w:szCs w:val="28"/>
        </w:rPr>
        <w:t>trešo</w:t>
      </w:r>
      <w:r w:rsidR="00EB7E3C" w:rsidRPr="00A554AB">
        <w:rPr>
          <w:sz w:val="28"/>
          <w:szCs w:val="28"/>
        </w:rPr>
        <w:t xml:space="preserve"> </w:t>
      </w:r>
      <w:r w:rsidR="00C20BB5" w:rsidRPr="00A554AB">
        <w:rPr>
          <w:sz w:val="28"/>
          <w:szCs w:val="28"/>
        </w:rPr>
        <w:t>daļu</w:t>
      </w:r>
      <w:r w:rsidR="00151E59" w:rsidRPr="00A554AB">
        <w:rPr>
          <w:sz w:val="28"/>
          <w:szCs w:val="28"/>
        </w:rPr>
        <w:t xml:space="preserve"> </w:t>
      </w:r>
    </w:p>
    <w:p w:rsidR="00B26952" w:rsidRDefault="00B26952" w:rsidP="00084376">
      <w:pPr>
        <w:ind w:left="3960" w:right="-514"/>
        <w:jc w:val="both"/>
        <w:rPr>
          <w:sz w:val="28"/>
          <w:szCs w:val="28"/>
        </w:rPr>
      </w:pPr>
    </w:p>
    <w:p w:rsidR="00B63BED" w:rsidRDefault="00B63BED" w:rsidP="00084376">
      <w:pPr>
        <w:ind w:right="-514"/>
        <w:jc w:val="both"/>
        <w:rPr>
          <w:sz w:val="28"/>
          <w:szCs w:val="28"/>
        </w:rPr>
      </w:pPr>
    </w:p>
    <w:p w:rsidR="00B26952" w:rsidRDefault="00D77585" w:rsidP="00B26952">
      <w:pPr>
        <w:numPr>
          <w:ilvl w:val="0"/>
          <w:numId w:val="10"/>
        </w:numPr>
        <w:ind w:right="-514"/>
        <w:jc w:val="both"/>
        <w:rPr>
          <w:sz w:val="28"/>
          <w:szCs w:val="28"/>
        </w:rPr>
      </w:pPr>
      <w:r w:rsidRPr="00D77585">
        <w:rPr>
          <w:sz w:val="28"/>
          <w:szCs w:val="28"/>
        </w:rPr>
        <w:t xml:space="preserve">Noteikumi nosaka </w:t>
      </w:r>
      <w:r w:rsidR="00B26952">
        <w:rPr>
          <w:sz w:val="28"/>
          <w:szCs w:val="28"/>
        </w:rPr>
        <w:t xml:space="preserve">Personu apliecinošu dokumentu informācijas sistēmā (turpmāk – </w:t>
      </w:r>
      <w:r w:rsidR="0004094D">
        <w:rPr>
          <w:sz w:val="28"/>
          <w:szCs w:val="28"/>
        </w:rPr>
        <w:t>s</w:t>
      </w:r>
      <w:r w:rsidR="002D52C4">
        <w:rPr>
          <w:sz w:val="28"/>
          <w:szCs w:val="28"/>
        </w:rPr>
        <w:t>istēma</w:t>
      </w:r>
      <w:r w:rsidR="00B26952">
        <w:rPr>
          <w:sz w:val="28"/>
          <w:szCs w:val="28"/>
        </w:rPr>
        <w:t xml:space="preserve">) iekļaujamo informāciju, </w:t>
      </w:r>
      <w:r w:rsidR="002D52C4">
        <w:rPr>
          <w:sz w:val="28"/>
          <w:szCs w:val="28"/>
        </w:rPr>
        <w:t>kā arī sistēmas</w:t>
      </w:r>
      <w:r w:rsidR="00B26952">
        <w:rPr>
          <w:sz w:val="28"/>
          <w:szCs w:val="28"/>
        </w:rPr>
        <w:t xml:space="preserve"> izveidošanas, uzturēšanas un izmantošanas kārtību.</w:t>
      </w:r>
    </w:p>
    <w:p w:rsidR="00F810F6" w:rsidRDefault="00F810F6" w:rsidP="00F810F6">
      <w:pPr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F6" w:rsidRDefault="00F810F6" w:rsidP="00F810F6">
      <w:pPr>
        <w:numPr>
          <w:ilvl w:val="0"/>
          <w:numId w:val="10"/>
        </w:numPr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>Sistēmā iekļauj informāciju par: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personu apliecinoša dokumenta sagatavi;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iesniegumu personu apliecinoša dokumenta izsniegšanai</w:t>
      </w:r>
      <w:r w:rsidR="003235CF">
        <w:rPr>
          <w:sz w:val="28"/>
          <w:szCs w:val="28"/>
        </w:rPr>
        <w:t>, tajā skaitā ziņas, kas saskaņā ar personu apliecinošu dokumentu izsniegšanu regulējošiem normatīvajiem aktiem iekļaujamas</w:t>
      </w:r>
      <w:r w:rsidR="00C102FF">
        <w:rPr>
          <w:sz w:val="28"/>
          <w:szCs w:val="28"/>
        </w:rPr>
        <w:t xml:space="preserve"> vai var tikt </w:t>
      </w:r>
      <w:proofErr w:type="gramStart"/>
      <w:r w:rsidR="00C102FF">
        <w:rPr>
          <w:sz w:val="28"/>
          <w:szCs w:val="28"/>
        </w:rPr>
        <w:t>ieļautas</w:t>
      </w:r>
      <w:r w:rsidR="003235CF">
        <w:rPr>
          <w:sz w:val="28"/>
          <w:szCs w:val="28"/>
        </w:rPr>
        <w:t xml:space="preserve"> personu apliecinošā dokumentā</w:t>
      </w:r>
      <w:proofErr w:type="gramEnd"/>
      <w:r w:rsidR="001E43E0">
        <w:rPr>
          <w:sz w:val="28"/>
          <w:szCs w:val="28"/>
        </w:rPr>
        <w:t xml:space="preserve">, izņemot datus, kas tiek radīti personu apliecinoša dokumenta </w:t>
      </w:r>
      <w:proofErr w:type="spellStart"/>
      <w:r w:rsidR="001E43E0">
        <w:rPr>
          <w:sz w:val="28"/>
          <w:szCs w:val="28"/>
        </w:rPr>
        <w:t>personalizācijas</w:t>
      </w:r>
      <w:proofErr w:type="spellEnd"/>
      <w:r w:rsidR="001E43E0">
        <w:rPr>
          <w:sz w:val="28"/>
          <w:szCs w:val="28"/>
        </w:rPr>
        <w:t xml:space="preserve"> laikā</w:t>
      </w:r>
      <w:r w:rsidR="002A7E73">
        <w:rPr>
          <w:sz w:val="28"/>
          <w:szCs w:val="28"/>
        </w:rPr>
        <w:t>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iesniegumu personu apliecinoša dokumenta papildināšanai</w:t>
      </w:r>
      <w:r w:rsidR="003235CF">
        <w:rPr>
          <w:sz w:val="28"/>
          <w:szCs w:val="28"/>
        </w:rPr>
        <w:t>, tajā skaitā ziņas, kuras saskaņā ar personu apliecinošu dokumentu izsniegšanu regulējošiem normatīvajiem aktiem persona var lūgt iekļaut personu apliecinošā dokumentā pēc tā izsniegšanas;</w:t>
      </w:r>
    </w:p>
    <w:p w:rsidR="00F810F6" w:rsidRP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iesniegumu jaunas </w:t>
      </w:r>
      <w:r w:rsidRPr="00F810F6">
        <w:rPr>
          <w:sz w:val="28"/>
          <w:szCs w:val="28"/>
        </w:rPr>
        <w:t>slēgt</w:t>
      </w:r>
      <w:r>
        <w:rPr>
          <w:sz w:val="28"/>
          <w:szCs w:val="28"/>
        </w:rPr>
        <w:t>as</w:t>
      </w:r>
      <w:r w:rsidRPr="00F810F6">
        <w:rPr>
          <w:sz w:val="28"/>
          <w:szCs w:val="28"/>
        </w:rPr>
        <w:t xml:space="preserve"> aploksn</w:t>
      </w:r>
      <w:r>
        <w:rPr>
          <w:sz w:val="28"/>
          <w:szCs w:val="28"/>
        </w:rPr>
        <w:t>es</w:t>
      </w:r>
      <w:r w:rsidRPr="00F810F6">
        <w:rPr>
          <w:sz w:val="28"/>
          <w:szCs w:val="28"/>
        </w:rPr>
        <w:t xml:space="preserve"> </w:t>
      </w:r>
      <w:r>
        <w:rPr>
          <w:sz w:val="28"/>
          <w:szCs w:val="28"/>
        </w:rPr>
        <w:t>ar informāciju par</w:t>
      </w:r>
      <w:r w:rsidRPr="00F810F6">
        <w:rPr>
          <w:sz w:val="28"/>
          <w:szCs w:val="28"/>
        </w:rPr>
        <w:t xml:space="preserve"> autentifikācijas personīg</w:t>
      </w:r>
      <w:r>
        <w:rPr>
          <w:sz w:val="28"/>
          <w:szCs w:val="28"/>
        </w:rPr>
        <w:t>o</w:t>
      </w:r>
      <w:r w:rsidRPr="00F810F6">
        <w:rPr>
          <w:sz w:val="28"/>
          <w:szCs w:val="28"/>
        </w:rPr>
        <w:t xml:space="preserve"> identifikācijas numur</w:t>
      </w:r>
      <w:r>
        <w:rPr>
          <w:sz w:val="28"/>
          <w:szCs w:val="28"/>
        </w:rPr>
        <w:t xml:space="preserve">u </w:t>
      </w:r>
      <w:r w:rsidRPr="00F810F6">
        <w:rPr>
          <w:sz w:val="28"/>
          <w:szCs w:val="28"/>
        </w:rPr>
        <w:t>(PIN1)</w:t>
      </w:r>
      <w:r>
        <w:rPr>
          <w:sz w:val="28"/>
          <w:szCs w:val="28"/>
        </w:rPr>
        <w:t xml:space="preserve">, </w:t>
      </w:r>
      <w:r w:rsidRPr="00F810F6">
        <w:rPr>
          <w:sz w:val="28"/>
          <w:szCs w:val="28"/>
        </w:rPr>
        <w:t>parakstīšanas personīg</w:t>
      </w:r>
      <w:r>
        <w:rPr>
          <w:sz w:val="28"/>
          <w:szCs w:val="28"/>
        </w:rPr>
        <w:t>o</w:t>
      </w:r>
      <w:r w:rsidRPr="00F810F6">
        <w:rPr>
          <w:sz w:val="28"/>
          <w:szCs w:val="28"/>
        </w:rPr>
        <w:t xml:space="preserve"> identifikācijas numur</w:t>
      </w:r>
      <w:r>
        <w:rPr>
          <w:sz w:val="28"/>
          <w:szCs w:val="28"/>
        </w:rPr>
        <w:t>u</w:t>
      </w:r>
      <w:r w:rsidRPr="00F810F6">
        <w:rPr>
          <w:sz w:val="28"/>
          <w:szCs w:val="28"/>
        </w:rPr>
        <w:t xml:space="preserve"> (PIN2)</w:t>
      </w:r>
      <w:r>
        <w:rPr>
          <w:sz w:val="28"/>
          <w:szCs w:val="28"/>
        </w:rPr>
        <w:t xml:space="preserve"> un </w:t>
      </w:r>
      <w:r w:rsidRPr="00F810F6">
        <w:rPr>
          <w:sz w:val="28"/>
          <w:szCs w:val="28"/>
        </w:rPr>
        <w:t>PIN1 un PIN2 atbloķēšanas</w:t>
      </w:r>
      <w:r>
        <w:rPr>
          <w:rFonts w:ascii="Verdana" w:hAnsi="Verdana"/>
          <w:sz w:val="18"/>
          <w:szCs w:val="18"/>
        </w:rPr>
        <w:t xml:space="preserve"> </w:t>
      </w:r>
      <w:r w:rsidRPr="00F810F6">
        <w:rPr>
          <w:sz w:val="28"/>
          <w:szCs w:val="28"/>
        </w:rPr>
        <w:t>kod</w:t>
      </w:r>
      <w:r>
        <w:rPr>
          <w:sz w:val="28"/>
          <w:szCs w:val="28"/>
        </w:rPr>
        <w:t>u</w:t>
      </w:r>
      <w:r w:rsidRPr="00F810F6">
        <w:rPr>
          <w:sz w:val="28"/>
          <w:szCs w:val="28"/>
        </w:rPr>
        <w:t xml:space="preserve"> (PUK kods)</w:t>
      </w:r>
      <w:r>
        <w:rPr>
          <w:sz w:val="28"/>
          <w:szCs w:val="28"/>
        </w:rPr>
        <w:t xml:space="preserve"> </w:t>
      </w:r>
      <w:r w:rsidRPr="00F810F6">
        <w:rPr>
          <w:sz w:val="28"/>
          <w:szCs w:val="28"/>
        </w:rPr>
        <w:t>(turpmāk</w:t>
      </w:r>
      <w:r>
        <w:rPr>
          <w:sz w:val="28"/>
          <w:szCs w:val="28"/>
        </w:rPr>
        <w:t xml:space="preserve"> – PIN aploksne) </w:t>
      </w:r>
      <w:r w:rsidRPr="00F810F6">
        <w:rPr>
          <w:sz w:val="28"/>
          <w:szCs w:val="28"/>
        </w:rPr>
        <w:t>izsniegšanai</w:t>
      </w:r>
      <w:r w:rsidR="003235CF">
        <w:rPr>
          <w:sz w:val="28"/>
          <w:szCs w:val="28"/>
        </w:rPr>
        <w:t>, tajā skaitā ziņas par iesnieguma iesniedzēju</w:t>
      </w:r>
      <w:r w:rsidR="002A7E73">
        <w:rPr>
          <w:sz w:val="28"/>
          <w:szCs w:val="28"/>
        </w:rPr>
        <w:t>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iesniegumu personas apliecībā iekļauto sertifikātu statusa maiņai vai atjaunošanai</w:t>
      </w:r>
      <w:r w:rsidR="002A7E73">
        <w:rPr>
          <w:sz w:val="28"/>
          <w:szCs w:val="28"/>
        </w:rPr>
        <w:t>, tajā skaitā ziņas par iesnieguma iesniedzēju</w:t>
      </w:r>
      <w:r>
        <w:rPr>
          <w:sz w:val="28"/>
          <w:szCs w:val="28"/>
        </w:rPr>
        <w:t>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personu apliecinoša dokumenta sagataves personalizāciju;</w:t>
      </w:r>
    </w:p>
    <w:p w:rsidR="00661D6F" w:rsidRDefault="00661D6F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personu apliecinoša dokumenta papildināšanu;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personu apliecinoša dokumenta pārvietošanu starp </w:t>
      </w:r>
      <w:r w:rsidR="00661D6F">
        <w:rPr>
          <w:sz w:val="28"/>
          <w:szCs w:val="28"/>
        </w:rPr>
        <w:t xml:space="preserve">Pilsonības un migrācijas lietu pārvaldes (turpmāk – </w:t>
      </w:r>
      <w:r>
        <w:rPr>
          <w:sz w:val="28"/>
          <w:szCs w:val="28"/>
        </w:rPr>
        <w:t>Pārvalde</w:t>
      </w:r>
      <w:r w:rsidR="00661D6F">
        <w:rPr>
          <w:sz w:val="28"/>
          <w:szCs w:val="28"/>
        </w:rPr>
        <w:t>)</w:t>
      </w:r>
      <w:r>
        <w:rPr>
          <w:sz w:val="28"/>
          <w:szCs w:val="28"/>
        </w:rPr>
        <w:t xml:space="preserve"> Personu apliecinošu dokumentu departamenta Personalizācijas centru un izdevējiestādi;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jauna vai papildināta personu apliecinoša dokumenta izsniegšanu personai;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valsts nodevas maksājumiem par personu apliecinošu dokumentu izsniegšanu</w:t>
      </w:r>
      <w:r w:rsidR="001E43E0">
        <w:rPr>
          <w:sz w:val="28"/>
          <w:szCs w:val="28"/>
        </w:rPr>
        <w:t>, tajā skaitā ziņas par maksātāju;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izsniegtu vai papildinātu personu apliecinošu dokumentu</w:t>
      </w:r>
      <w:r w:rsidR="00177F18">
        <w:rPr>
          <w:sz w:val="28"/>
          <w:szCs w:val="28"/>
        </w:rPr>
        <w:t xml:space="preserve">, </w:t>
      </w:r>
      <w:r w:rsidR="00802AED">
        <w:rPr>
          <w:sz w:val="28"/>
          <w:szCs w:val="28"/>
        </w:rPr>
        <w:t xml:space="preserve">tajā skaitā ziņas, kas saskaņā ar personu apliecinošu dokumentu izsniegšanu regulējošiem normatīvajiem aktiem iekļaujamas vai var tikt </w:t>
      </w:r>
      <w:proofErr w:type="gramStart"/>
      <w:r w:rsidR="00802AED">
        <w:rPr>
          <w:sz w:val="28"/>
          <w:szCs w:val="28"/>
        </w:rPr>
        <w:t>ieļautas personu apliecinošā dokumentā</w:t>
      </w:r>
      <w:proofErr w:type="gramEnd"/>
      <w:r w:rsidR="004C3A00">
        <w:rPr>
          <w:sz w:val="28"/>
          <w:szCs w:val="28"/>
        </w:rPr>
        <w:t xml:space="preserve">, izņemot </w:t>
      </w:r>
      <w:r w:rsidR="001E43E0">
        <w:rPr>
          <w:sz w:val="28"/>
          <w:szCs w:val="28"/>
        </w:rPr>
        <w:t>personas apliecības kontakta mikroshēmā iekļaujamo informāciju;</w:t>
      </w:r>
    </w:p>
    <w:p w:rsidR="00F810F6" w:rsidRDefault="00F810F6" w:rsidP="00F810F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>nederīga personu apliecinoša dokumenta norakstīšanu, iznīcināšanu vai nodošanu glabāšanā Valsts arhīvā;</w:t>
      </w:r>
    </w:p>
    <w:p w:rsidR="00F810F6" w:rsidRDefault="00F810F6" w:rsidP="00B24686">
      <w:pPr>
        <w:numPr>
          <w:ilvl w:val="1"/>
          <w:numId w:val="10"/>
        </w:numPr>
        <w:ind w:right="-514" w:hanging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citiem </w:t>
      </w:r>
      <w:r w:rsidR="002D0D87" w:rsidRPr="009A6394">
        <w:rPr>
          <w:sz w:val="28"/>
          <w:szCs w:val="28"/>
        </w:rPr>
        <w:t>2</w:t>
      </w:r>
      <w:r w:rsidRPr="009A6394">
        <w:rPr>
          <w:sz w:val="28"/>
          <w:szCs w:val="28"/>
        </w:rPr>
        <w:t>.1.</w:t>
      </w:r>
      <w:r w:rsidR="00136ECE" w:rsidRPr="009A6394">
        <w:rPr>
          <w:sz w:val="28"/>
          <w:szCs w:val="28"/>
        </w:rPr>
        <w:t xml:space="preserve">, 2.2., 2.3., 2.4., 2.5., 2.6., 2.7., 2.8., 2.9., 2.10., 2.11. un </w:t>
      </w:r>
      <w:r w:rsidR="002D0D87" w:rsidRPr="009A6394">
        <w:rPr>
          <w:sz w:val="28"/>
          <w:szCs w:val="28"/>
        </w:rPr>
        <w:t>2</w:t>
      </w:r>
      <w:r w:rsidRPr="009A6394">
        <w:rPr>
          <w:sz w:val="28"/>
          <w:szCs w:val="28"/>
        </w:rPr>
        <w:t>.1</w:t>
      </w:r>
      <w:r w:rsidR="00661D6F" w:rsidRPr="009A6394">
        <w:rPr>
          <w:sz w:val="28"/>
          <w:szCs w:val="28"/>
        </w:rPr>
        <w:t>2</w:t>
      </w:r>
      <w:r w:rsidRPr="009A6394">
        <w:rPr>
          <w:sz w:val="28"/>
          <w:szCs w:val="28"/>
        </w:rPr>
        <w:t>.apakšpunkt</w:t>
      </w:r>
      <w:r w:rsidR="009A6394" w:rsidRPr="009A6394">
        <w:rPr>
          <w:sz w:val="28"/>
          <w:szCs w:val="28"/>
        </w:rPr>
        <w:t>ā</w:t>
      </w:r>
      <w:r>
        <w:rPr>
          <w:sz w:val="28"/>
          <w:szCs w:val="28"/>
        </w:rPr>
        <w:t xml:space="preserve"> neminētiem </w:t>
      </w:r>
      <w:proofErr w:type="spellStart"/>
      <w:r>
        <w:rPr>
          <w:sz w:val="28"/>
          <w:szCs w:val="28"/>
        </w:rPr>
        <w:t>palīgdatiem</w:t>
      </w:r>
      <w:proofErr w:type="spellEnd"/>
      <w:r>
        <w:rPr>
          <w:sz w:val="28"/>
          <w:szCs w:val="28"/>
        </w:rPr>
        <w:t xml:space="preserve"> personu apliecinošu dokumentu izsniegšanas procesa un </w:t>
      </w:r>
      <w:r w:rsidR="00893E4A">
        <w:rPr>
          <w:sz w:val="28"/>
          <w:szCs w:val="28"/>
        </w:rPr>
        <w:t>s</w:t>
      </w:r>
      <w:r>
        <w:rPr>
          <w:sz w:val="28"/>
          <w:szCs w:val="28"/>
        </w:rPr>
        <w:t>istēmas darbības nodrošināšanai.</w:t>
      </w:r>
    </w:p>
    <w:p w:rsidR="00F810F6" w:rsidRDefault="00F810F6" w:rsidP="00F810F6">
      <w:pPr>
        <w:ind w:right="-514"/>
        <w:jc w:val="both"/>
        <w:rPr>
          <w:sz w:val="28"/>
          <w:szCs w:val="28"/>
        </w:rPr>
      </w:pPr>
    </w:p>
    <w:p w:rsidR="00F810F6" w:rsidRDefault="00F810F6" w:rsidP="00F810F6">
      <w:pPr>
        <w:numPr>
          <w:ilvl w:val="0"/>
          <w:numId w:val="10"/>
        </w:numPr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Papildus šo noteikumu </w:t>
      </w:r>
      <w:r w:rsidR="002D0D87">
        <w:rPr>
          <w:sz w:val="28"/>
          <w:szCs w:val="28"/>
        </w:rPr>
        <w:t>2</w:t>
      </w:r>
      <w:r>
        <w:rPr>
          <w:sz w:val="28"/>
          <w:szCs w:val="28"/>
        </w:rPr>
        <w:t xml:space="preserve">.punktā noteiktajai informācijai, lai nodrošinātu personu apliecinošā dokumentā iestrādātajā bezkontakta mikroshēmā iekļautās informācijas pārbaudi, </w:t>
      </w:r>
      <w:r w:rsidR="00893E4A">
        <w:rPr>
          <w:sz w:val="28"/>
          <w:szCs w:val="28"/>
        </w:rPr>
        <w:t>s</w:t>
      </w:r>
      <w:r>
        <w:rPr>
          <w:sz w:val="28"/>
          <w:szCs w:val="28"/>
        </w:rPr>
        <w:t>istēmā iekļauj:</w:t>
      </w:r>
    </w:p>
    <w:p w:rsidR="00F810F6" w:rsidRDefault="00136ECE" w:rsidP="00E37670">
      <w:pPr>
        <w:numPr>
          <w:ilvl w:val="1"/>
          <w:numId w:val="10"/>
        </w:numPr>
        <w:tabs>
          <w:tab w:val="clear" w:pos="972"/>
        </w:tabs>
        <w:ind w:left="851" w:right="-514" w:hanging="425"/>
        <w:jc w:val="both"/>
        <w:rPr>
          <w:sz w:val="28"/>
          <w:szCs w:val="28"/>
        </w:rPr>
      </w:pPr>
      <w:r w:rsidRPr="00E37670">
        <w:rPr>
          <w:sz w:val="28"/>
          <w:szCs w:val="28"/>
        </w:rPr>
        <w:t>datus</w:t>
      </w:r>
      <w:r w:rsidR="00F810F6" w:rsidRPr="000D0431">
        <w:rPr>
          <w:sz w:val="28"/>
          <w:szCs w:val="28"/>
        </w:rPr>
        <w:t>, kas nepieciešami Pārvaldes izsniegta vai personalizēta personu apliecinoša dokumenta bezkontakta mikroshēmā iekļautās informācijas autentiskuma pārbaudei;</w:t>
      </w:r>
    </w:p>
    <w:p w:rsidR="00F810F6" w:rsidRDefault="00F810F6" w:rsidP="00E37670">
      <w:pPr>
        <w:numPr>
          <w:ilvl w:val="1"/>
          <w:numId w:val="10"/>
        </w:numPr>
        <w:tabs>
          <w:tab w:val="clear" w:pos="972"/>
        </w:tabs>
        <w:ind w:left="851" w:right="-514" w:hanging="425"/>
        <w:jc w:val="both"/>
        <w:rPr>
          <w:sz w:val="28"/>
          <w:szCs w:val="28"/>
        </w:rPr>
      </w:pPr>
      <w:r w:rsidRPr="00E37670">
        <w:rPr>
          <w:sz w:val="28"/>
          <w:szCs w:val="28"/>
        </w:rPr>
        <w:t>dat</w:t>
      </w:r>
      <w:r w:rsidR="00136ECE" w:rsidRPr="00E37670">
        <w:rPr>
          <w:sz w:val="28"/>
          <w:szCs w:val="28"/>
        </w:rPr>
        <w:t>us</w:t>
      </w:r>
      <w:r w:rsidRPr="000D0431">
        <w:rPr>
          <w:sz w:val="28"/>
          <w:szCs w:val="28"/>
        </w:rPr>
        <w:t>, kas nepieciešami citas valsts vai organizācijas izsniegta ceļošanas dokumenta bezkontakta mikroshēmā iekļautās info</w:t>
      </w:r>
      <w:r>
        <w:rPr>
          <w:sz w:val="28"/>
          <w:szCs w:val="28"/>
        </w:rPr>
        <w:t>rmācijas autentiskuma pārbaudei;</w:t>
      </w:r>
    </w:p>
    <w:p w:rsidR="00F810F6" w:rsidRDefault="00136ECE" w:rsidP="00E37670">
      <w:pPr>
        <w:numPr>
          <w:ilvl w:val="1"/>
          <w:numId w:val="10"/>
        </w:numPr>
        <w:tabs>
          <w:tab w:val="clear" w:pos="972"/>
        </w:tabs>
        <w:ind w:left="851" w:right="-514" w:hanging="425"/>
        <w:jc w:val="both"/>
        <w:rPr>
          <w:sz w:val="28"/>
          <w:szCs w:val="28"/>
        </w:rPr>
      </w:pPr>
      <w:r w:rsidRPr="00E37670">
        <w:rPr>
          <w:sz w:val="28"/>
          <w:szCs w:val="28"/>
        </w:rPr>
        <w:t>datus</w:t>
      </w:r>
      <w:r w:rsidR="00F810F6" w:rsidRPr="000D0431">
        <w:rPr>
          <w:sz w:val="28"/>
          <w:szCs w:val="28"/>
        </w:rPr>
        <w:t xml:space="preserve">, kas nepieciešami, lai autorizētu piekļuvi Pārvaldes izsniegta vai personalizēta personu apliecinoša dokumenta bezkontakta mikroshēmā iekļauto </w:t>
      </w:r>
      <w:r w:rsidR="00F810F6" w:rsidRPr="005D59D2">
        <w:rPr>
          <w:sz w:val="28"/>
          <w:szCs w:val="28"/>
        </w:rPr>
        <w:t>sekundāro</w:t>
      </w:r>
      <w:r w:rsidR="00F810F6" w:rsidRPr="000D0431">
        <w:rPr>
          <w:sz w:val="28"/>
          <w:szCs w:val="28"/>
        </w:rPr>
        <w:t xml:space="preserve"> biometrijas datu (pirkstu nospiedumu digitālo attēlu) nolasīšanai;</w:t>
      </w:r>
    </w:p>
    <w:p w:rsidR="00F810F6" w:rsidRDefault="00F810F6" w:rsidP="00E37670">
      <w:pPr>
        <w:numPr>
          <w:ilvl w:val="1"/>
          <w:numId w:val="10"/>
        </w:numPr>
        <w:tabs>
          <w:tab w:val="clear" w:pos="972"/>
        </w:tabs>
        <w:ind w:left="851" w:right="-514" w:hanging="425"/>
        <w:jc w:val="both"/>
        <w:rPr>
          <w:sz w:val="28"/>
          <w:szCs w:val="28"/>
        </w:rPr>
      </w:pPr>
      <w:r w:rsidRPr="00E37670">
        <w:rPr>
          <w:sz w:val="28"/>
          <w:szCs w:val="28"/>
        </w:rPr>
        <w:t>dat</w:t>
      </w:r>
      <w:r w:rsidR="00136ECE" w:rsidRPr="00E37670">
        <w:rPr>
          <w:sz w:val="28"/>
          <w:szCs w:val="28"/>
        </w:rPr>
        <w:t>us</w:t>
      </w:r>
      <w:r w:rsidRPr="007173AE">
        <w:rPr>
          <w:sz w:val="28"/>
          <w:szCs w:val="28"/>
        </w:rPr>
        <w:t>, kas autorizē piekļuvi citas valsts vai organizācijas izsniegta ceļošanas dokumenta bezkontakta mikroshēmā iekļauto sekundāro biometrijas datu (pirkstu nospiedu</w:t>
      </w:r>
      <w:r w:rsidR="002D0D87">
        <w:rPr>
          <w:sz w:val="28"/>
          <w:szCs w:val="28"/>
        </w:rPr>
        <w:t>mu digitālo attēlu) nolasīšanai.</w:t>
      </w:r>
    </w:p>
    <w:p w:rsidR="00934880" w:rsidRDefault="00934880" w:rsidP="00934880">
      <w:pPr>
        <w:ind w:right="-514"/>
        <w:jc w:val="both"/>
        <w:rPr>
          <w:sz w:val="28"/>
          <w:szCs w:val="28"/>
        </w:rPr>
      </w:pPr>
    </w:p>
    <w:p w:rsidR="0004094D" w:rsidRPr="00893E4A" w:rsidRDefault="0004094D" w:rsidP="0004094D">
      <w:pPr>
        <w:numPr>
          <w:ilvl w:val="0"/>
          <w:numId w:val="10"/>
        </w:numPr>
        <w:ind w:right="-514"/>
        <w:jc w:val="both"/>
        <w:rPr>
          <w:sz w:val="28"/>
          <w:szCs w:val="28"/>
        </w:rPr>
      </w:pPr>
      <w:r w:rsidRPr="00893E4A">
        <w:rPr>
          <w:sz w:val="28"/>
          <w:szCs w:val="28"/>
        </w:rPr>
        <w:t>Sistēmu izveido:</w:t>
      </w:r>
    </w:p>
    <w:p w:rsidR="0004094D" w:rsidRPr="00E74E1D" w:rsidRDefault="0004094D" w:rsidP="00F77419">
      <w:pPr>
        <w:numPr>
          <w:ilvl w:val="1"/>
          <w:numId w:val="10"/>
        </w:numPr>
        <w:tabs>
          <w:tab w:val="clear" w:pos="972"/>
          <w:tab w:val="num" w:pos="900"/>
        </w:tabs>
        <w:ind w:left="900" w:right="-514" w:hanging="540"/>
        <w:jc w:val="both"/>
        <w:rPr>
          <w:sz w:val="28"/>
          <w:szCs w:val="28"/>
        </w:rPr>
      </w:pPr>
      <w:r w:rsidRPr="00E74E1D">
        <w:rPr>
          <w:sz w:val="28"/>
          <w:szCs w:val="28"/>
        </w:rPr>
        <w:t>apkopojot vēsturisko informāciju,</w:t>
      </w:r>
      <w:r w:rsidR="00E64B94" w:rsidRPr="00E74E1D">
        <w:rPr>
          <w:sz w:val="28"/>
          <w:szCs w:val="28"/>
        </w:rPr>
        <w:t xml:space="preserve"> </w:t>
      </w:r>
      <w:r w:rsidRPr="00E74E1D">
        <w:rPr>
          <w:sz w:val="28"/>
          <w:szCs w:val="28"/>
        </w:rPr>
        <w:t xml:space="preserve">kuru </w:t>
      </w:r>
      <w:r w:rsidR="00E64B94" w:rsidRPr="00E74E1D">
        <w:rPr>
          <w:sz w:val="28"/>
          <w:szCs w:val="28"/>
        </w:rPr>
        <w:t xml:space="preserve">Pārvalde </w:t>
      </w:r>
      <w:r w:rsidR="00492741" w:rsidRPr="00E74E1D">
        <w:rPr>
          <w:sz w:val="28"/>
          <w:szCs w:val="28"/>
        </w:rPr>
        <w:t>normatīvajos</w:t>
      </w:r>
      <w:r w:rsidR="00E64B94" w:rsidRPr="00E74E1D">
        <w:rPr>
          <w:sz w:val="28"/>
          <w:szCs w:val="28"/>
        </w:rPr>
        <w:t xml:space="preserve"> aktos noteiktajā kārtībā uzkrājusi elektroniskā formā</w:t>
      </w:r>
      <w:r w:rsidR="00934880" w:rsidRPr="00E74E1D">
        <w:rPr>
          <w:sz w:val="28"/>
          <w:szCs w:val="28"/>
        </w:rPr>
        <w:t xml:space="preserve"> personu apliecinošu dokumentu izsniegšanas procesā</w:t>
      </w:r>
      <w:r w:rsidR="00E74E1D">
        <w:rPr>
          <w:sz w:val="28"/>
          <w:szCs w:val="28"/>
        </w:rPr>
        <w:t>,</w:t>
      </w:r>
      <w:r w:rsidR="00E64B94" w:rsidRPr="00E74E1D">
        <w:rPr>
          <w:sz w:val="28"/>
          <w:szCs w:val="28"/>
        </w:rPr>
        <w:t xml:space="preserve"> un </w:t>
      </w:r>
      <w:r w:rsidR="00E74E1D">
        <w:rPr>
          <w:sz w:val="28"/>
          <w:szCs w:val="28"/>
        </w:rPr>
        <w:t>s</w:t>
      </w:r>
      <w:r w:rsidR="00E74E1D" w:rsidRPr="00E74E1D">
        <w:rPr>
          <w:sz w:val="28"/>
          <w:szCs w:val="28"/>
        </w:rPr>
        <w:t xml:space="preserve">istēmā </w:t>
      </w:r>
      <w:r w:rsidR="00E74E1D">
        <w:rPr>
          <w:sz w:val="28"/>
          <w:szCs w:val="28"/>
        </w:rPr>
        <w:t>iekļaujot</w:t>
      </w:r>
      <w:r w:rsidR="00E74E1D" w:rsidRPr="00E74E1D">
        <w:rPr>
          <w:sz w:val="28"/>
          <w:szCs w:val="28"/>
        </w:rPr>
        <w:t xml:space="preserve"> tikai to informāciju un tikai tādā apjo</w:t>
      </w:r>
      <w:r w:rsidR="00595C3F">
        <w:rPr>
          <w:sz w:val="28"/>
          <w:szCs w:val="28"/>
        </w:rPr>
        <w:t>mā, kāds nepieciešams noteiktā s</w:t>
      </w:r>
      <w:r w:rsidR="00E74E1D" w:rsidRPr="00E74E1D">
        <w:rPr>
          <w:sz w:val="28"/>
          <w:szCs w:val="28"/>
        </w:rPr>
        <w:t>istēmas mērķa sasniegšanai</w:t>
      </w:r>
      <w:r w:rsidR="00E74E1D">
        <w:rPr>
          <w:sz w:val="28"/>
          <w:szCs w:val="28"/>
        </w:rPr>
        <w:t>;</w:t>
      </w:r>
    </w:p>
    <w:p w:rsidR="00934880" w:rsidRDefault="00E64B94" w:rsidP="00F77419">
      <w:pPr>
        <w:numPr>
          <w:ilvl w:val="1"/>
          <w:numId w:val="10"/>
        </w:numPr>
        <w:tabs>
          <w:tab w:val="clear" w:pos="972"/>
          <w:tab w:val="num" w:pos="900"/>
        </w:tabs>
        <w:ind w:left="900" w:right="-514" w:hanging="540"/>
        <w:jc w:val="both"/>
        <w:rPr>
          <w:sz w:val="28"/>
          <w:szCs w:val="28"/>
        </w:rPr>
      </w:pPr>
      <w:r w:rsidRPr="00893E4A">
        <w:rPr>
          <w:sz w:val="28"/>
          <w:szCs w:val="28"/>
        </w:rPr>
        <w:t xml:space="preserve">iegūstot un apstrādājot šajos </w:t>
      </w:r>
      <w:r w:rsidR="00F810F6" w:rsidRPr="00893E4A">
        <w:rPr>
          <w:sz w:val="28"/>
          <w:szCs w:val="28"/>
        </w:rPr>
        <w:t xml:space="preserve">noteikumos </w:t>
      </w:r>
      <w:r w:rsidRPr="00893E4A">
        <w:rPr>
          <w:sz w:val="28"/>
          <w:szCs w:val="28"/>
        </w:rPr>
        <w:t>noteikto informāciju</w:t>
      </w:r>
      <w:r w:rsidR="00934880" w:rsidRPr="00893E4A">
        <w:rPr>
          <w:sz w:val="28"/>
          <w:szCs w:val="28"/>
        </w:rPr>
        <w:t xml:space="preserve">, nodrošinot </w:t>
      </w:r>
      <w:r w:rsidR="00492741" w:rsidRPr="00893E4A">
        <w:rPr>
          <w:sz w:val="28"/>
          <w:szCs w:val="28"/>
        </w:rPr>
        <w:t>normatīvajos</w:t>
      </w:r>
      <w:r w:rsidR="00934880" w:rsidRPr="00893E4A">
        <w:rPr>
          <w:sz w:val="28"/>
          <w:szCs w:val="28"/>
        </w:rPr>
        <w:t xml:space="preserve"> aktos noteikto funkciju izpildi personu apliecinošu dokumentu izsniegšanas jomā</w:t>
      </w:r>
      <w:r w:rsidR="00934880">
        <w:rPr>
          <w:sz w:val="28"/>
          <w:szCs w:val="28"/>
        </w:rPr>
        <w:t>.</w:t>
      </w:r>
    </w:p>
    <w:p w:rsidR="00934880" w:rsidRDefault="00934880" w:rsidP="00934880">
      <w:pPr>
        <w:ind w:right="-514"/>
        <w:jc w:val="both"/>
        <w:rPr>
          <w:sz w:val="28"/>
          <w:szCs w:val="28"/>
        </w:rPr>
      </w:pPr>
    </w:p>
    <w:p w:rsidR="00934880" w:rsidRDefault="00934880" w:rsidP="00E37670">
      <w:pPr>
        <w:numPr>
          <w:ilvl w:val="0"/>
          <w:numId w:val="10"/>
        </w:numPr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>Informāciju sistēmā savas kompetences ietvaros iekļauj Pārvalde un Ārlietu ministrija.</w:t>
      </w:r>
    </w:p>
    <w:p w:rsidR="0004094D" w:rsidRDefault="0004094D" w:rsidP="0004094D">
      <w:pPr>
        <w:ind w:right="-514"/>
        <w:jc w:val="both"/>
        <w:rPr>
          <w:sz w:val="28"/>
          <w:szCs w:val="28"/>
        </w:rPr>
      </w:pPr>
    </w:p>
    <w:p w:rsidR="00E67330" w:rsidRDefault="00F77419" w:rsidP="00260396">
      <w:pPr>
        <w:numPr>
          <w:ilvl w:val="0"/>
          <w:numId w:val="10"/>
        </w:numPr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Sistēma </w:t>
      </w:r>
      <w:r w:rsidR="00E67330">
        <w:rPr>
          <w:sz w:val="28"/>
          <w:szCs w:val="28"/>
        </w:rPr>
        <w:t xml:space="preserve">tiešsaistes režīmā </w:t>
      </w:r>
      <w:r w:rsidR="00A72F66">
        <w:rPr>
          <w:sz w:val="28"/>
          <w:szCs w:val="28"/>
        </w:rPr>
        <w:t xml:space="preserve">var </w:t>
      </w:r>
      <w:r w:rsidR="00E67330">
        <w:rPr>
          <w:sz w:val="28"/>
          <w:szCs w:val="28"/>
        </w:rPr>
        <w:t>saņem</w:t>
      </w:r>
      <w:r w:rsidR="00905481">
        <w:rPr>
          <w:sz w:val="28"/>
          <w:szCs w:val="28"/>
        </w:rPr>
        <w:t>t</w:t>
      </w:r>
      <w:r w:rsidR="00E67330">
        <w:rPr>
          <w:sz w:val="28"/>
          <w:szCs w:val="28"/>
        </w:rPr>
        <w:t xml:space="preserve"> datus no cit</w:t>
      </w:r>
      <w:r w:rsidR="005E3F2A">
        <w:rPr>
          <w:sz w:val="28"/>
          <w:szCs w:val="28"/>
        </w:rPr>
        <w:t>as</w:t>
      </w:r>
      <w:r w:rsidR="00DB33DC">
        <w:rPr>
          <w:sz w:val="28"/>
          <w:szCs w:val="28"/>
        </w:rPr>
        <w:t xml:space="preserve"> </w:t>
      </w:r>
      <w:r w:rsidR="00E67330">
        <w:rPr>
          <w:sz w:val="28"/>
          <w:szCs w:val="28"/>
        </w:rPr>
        <w:t>informācijas sistēm</w:t>
      </w:r>
      <w:r w:rsidR="005E3F2A">
        <w:rPr>
          <w:sz w:val="28"/>
          <w:szCs w:val="28"/>
        </w:rPr>
        <w:t>as</w:t>
      </w:r>
      <w:r w:rsidR="00595C3F">
        <w:rPr>
          <w:sz w:val="28"/>
          <w:szCs w:val="28"/>
        </w:rPr>
        <w:t xml:space="preserve"> tādā apjomā, kāds nepieciešams noteiktā sistēmas mērķa sasniegšanai, pamatojoties uz personu apliecinošu dokumentu izsniegšanu regulējošos normatīvajos aktos </w:t>
      </w:r>
      <w:r w:rsidR="005E3F2A">
        <w:rPr>
          <w:sz w:val="28"/>
          <w:szCs w:val="28"/>
        </w:rPr>
        <w:t>noteikto un rakstisku vienošanos ar konkrētās informācijas sistēmas pārzini.</w:t>
      </w:r>
    </w:p>
    <w:p w:rsidR="00E67330" w:rsidRDefault="00E67330" w:rsidP="00E67330">
      <w:pPr>
        <w:ind w:right="-514"/>
        <w:jc w:val="both"/>
        <w:rPr>
          <w:sz w:val="28"/>
          <w:szCs w:val="28"/>
        </w:rPr>
      </w:pPr>
    </w:p>
    <w:p w:rsidR="00E67330" w:rsidRDefault="00A72F66" w:rsidP="00260396">
      <w:pPr>
        <w:numPr>
          <w:ilvl w:val="0"/>
          <w:numId w:val="10"/>
        </w:numPr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Sistēma tiešsaistes režīmā </w:t>
      </w:r>
      <w:r w:rsidR="005E3F2A">
        <w:rPr>
          <w:sz w:val="28"/>
          <w:szCs w:val="28"/>
        </w:rPr>
        <w:t xml:space="preserve">var </w:t>
      </w:r>
      <w:r>
        <w:rPr>
          <w:sz w:val="28"/>
          <w:szCs w:val="28"/>
        </w:rPr>
        <w:t>nodod datus cit</w:t>
      </w:r>
      <w:r w:rsidR="005E3F2A">
        <w:rPr>
          <w:sz w:val="28"/>
          <w:szCs w:val="28"/>
        </w:rPr>
        <w:t>ai</w:t>
      </w:r>
      <w:r>
        <w:rPr>
          <w:sz w:val="28"/>
          <w:szCs w:val="28"/>
        </w:rPr>
        <w:t xml:space="preserve"> informācijas sistēm</w:t>
      </w:r>
      <w:r w:rsidR="005E3F2A">
        <w:rPr>
          <w:sz w:val="28"/>
          <w:szCs w:val="28"/>
        </w:rPr>
        <w:t>ai</w:t>
      </w:r>
      <w:r w:rsidR="002F4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tādā apjomā, kāds </w:t>
      </w:r>
      <w:r w:rsidR="005E3F2A">
        <w:rPr>
          <w:sz w:val="28"/>
          <w:szCs w:val="28"/>
        </w:rPr>
        <w:t>nepieciešams konkrētās informācijas sistēmas noteiktā mērķa sasniegšanai,</w:t>
      </w:r>
      <w:r w:rsidR="00DB33DC">
        <w:rPr>
          <w:sz w:val="28"/>
          <w:szCs w:val="28"/>
        </w:rPr>
        <w:t xml:space="preserve"> pamatojoties uz konkrētās informācijas sistēmas darbības jomu regulējošos normatīvajos aktos noteikto un rakstisku vienošanos ar konkrētās informācijas sistēmas pārzini.</w:t>
      </w:r>
    </w:p>
    <w:p w:rsidR="00ED7A11" w:rsidRDefault="00ED7A11" w:rsidP="00ED7A11">
      <w:pPr>
        <w:ind w:right="-514"/>
        <w:jc w:val="both"/>
        <w:rPr>
          <w:sz w:val="28"/>
          <w:szCs w:val="28"/>
        </w:rPr>
      </w:pPr>
    </w:p>
    <w:p w:rsidR="007173AE" w:rsidRDefault="007173AE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 </w:t>
      </w:r>
      <w:r w:rsidR="006028C1">
        <w:rPr>
          <w:sz w:val="28"/>
          <w:szCs w:val="28"/>
        </w:rPr>
        <w:t xml:space="preserve">noteikumu </w:t>
      </w:r>
      <w:r w:rsidR="00B24686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9A677E">
        <w:rPr>
          <w:sz w:val="28"/>
          <w:szCs w:val="28"/>
        </w:rPr>
        <w:t>apakš</w:t>
      </w:r>
      <w:r w:rsidR="00FB3537" w:rsidRPr="007173AE">
        <w:rPr>
          <w:sz w:val="28"/>
          <w:szCs w:val="28"/>
        </w:rPr>
        <w:t xml:space="preserve">punktā noteiktos datus </w:t>
      </w:r>
      <w:r>
        <w:rPr>
          <w:sz w:val="28"/>
          <w:szCs w:val="28"/>
        </w:rPr>
        <w:t xml:space="preserve">var </w:t>
      </w:r>
      <w:r w:rsidR="001959F0">
        <w:rPr>
          <w:sz w:val="28"/>
          <w:szCs w:val="28"/>
        </w:rPr>
        <w:t>nodod citām valstīm vai</w:t>
      </w:r>
      <w:r w:rsidR="00FB3537" w:rsidRPr="007173AE">
        <w:rPr>
          <w:sz w:val="28"/>
          <w:szCs w:val="28"/>
        </w:rPr>
        <w:t xml:space="preserve"> organizācijām, publicējot tos</w:t>
      </w:r>
      <w:r>
        <w:rPr>
          <w:sz w:val="28"/>
          <w:szCs w:val="28"/>
        </w:rPr>
        <w:t xml:space="preserve"> </w:t>
      </w:r>
      <w:r w:rsidR="00FB3537" w:rsidRPr="007173AE">
        <w:rPr>
          <w:sz w:val="28"/>
          <w:szCs w:val="28"/>
        </w:rPr>
        <w:t>Starptautiskās Civilās Aviācijas Organizācijas Publisko atslēgu direktorijā vai izmantojot citus uzticamus (diplomātiskos) kanālus.</w:t>
      </w:r>
    </w:p>
    <w:p w:rsidR="007173AE" w:rsidRDefault="007173AE" w:rsidP="00F32AF4">
      <w:pPr>
        <w:tabs>
          <w:tab w:val="num" w:pos="540"/>
        </w:tabs>
        <w:ind w:left="540" w:right="-514" w:hanging="540"/>
        <w:jc w:val="both"/>
        <w:rPr>
          <w:sz w:val="28"/>
          <w:szCs w:val="28"/>
        </w:rPr>
      </w:pPr>
    </w:p>
    <w:p w:rsidR="007173AE" w:rsidRDefault="007173AE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 </w:t>
      </w:r>
      <w:r w:rsidR="006028C1">
        <w:rPr>
          <w:sz w:val="28"/>
          <w:szCs w:val="28"/>
        </w:rPr>
        <w:t xml:space="preserve">noteikumu </w:t>
      </w:r>
      <w:r w:rsidR="00B246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3537" w:rsidRPr="007173AE">
        <w:rPr>
          <w:sz w:val="28"/>
          <w:szCs w:val="28"/>
        </w:rPr>
        <w:t>2.</w:t>
      </w:r>
      <w:r w:rsidR="009A677E">
        <w:rPr>
          <w:sz w:val="28"/>
          <w:szCs w:val="28"/>
        </w:rPr>
        <w:t>apakš</w:t>
      </w:r>
      <w:r w:rsidR="00FB3537" w:rsidRPr="007173AE">
        <w:rPr>
          <w:sz w:val="28"/>
          <w:szCs w:val="28"/>
        </w:rPr>
        <w:t xml:space="preserve">punktā noteiktos datus iegūst no </w:t>
      </w:r>
      <w:r w:rsidR="002D0D87" w:rsidRPr="007173AE">
        <w:rPr>
          <w:sz w:val="28"/>
          <w:szCs w:val="28"/>
        </w:rPr>
        <w:t>Starptautiskās Civilās Aviācijas Organizācijas Publisko atslēgu direktorij</w:t>
      </w:r>
      <w:r w:rsidR="002D0D87">
        <w:rPr>
          <w:sz w:val="28"/>
          <w:szCs w:val="28"/>
        </w:rPr>
        <w:t>a</w:t>
      </w:r>
      <w:r w:rsidR="002D0D87" w:rsidRPr="007173AE">
        <w:rPr>
          <w:sz w:val="28"/>
          <w:szCs w:val="28"/>
        </w:rPr>
        <w:t xml:space="preserve"> </w:t>
      </w:r>
      <w:r w:rsidR="00FB3537" w:rsidRPr="007173AE">
        <w:rPr>
          <w:sz w:val="28"/>
          <w:szCs w:val="28"/>
        </w:rPr>
        <w:t>vai izmantojot citus uzticamus (diplomātiskos) kanālus.</w:t>
      </w:r>
    </w:p>
    <w:p w:rsidR="007173AE" w:rsidRDefault="007173AE" w:rsidP="00F32AF4">
      <w:pPr>
        <w:tabs>
          <w:tab w:val="num" w:pos="540"/>
        </w:tabs>
        <w:ind w:left="540" w:right="-514" w:hanging="540"/>
        <w:jc w:val="both"/>
        <w:rPr>
          <w:sz w:val="28"/>
          <w:szCs w:val="28"/>
        </w:rPr>
      </w:pPr>
    </w:p>
    <w:p w:rsidR="00B218E7" w:rsidRDefault="00FB3537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 w:rsidRPr="007173AE">
        <w:rPr>
          <w:sz w:val="28"/>
          <w:szCs w:val="28"/>
        </w:rPr>
        <w:t>Pārvalde ir atbildīgā iestāde par</w:t>
      </w:r>
      <w:r w:rsidR="00B218E7">
        <w:rPr>
          <w:sz w:val="28"/>
          <w:szCs w:val="28"/>
        </w:rPr>
        <w:t>:</w:t>
      </w:r>
    </w:p>
    <w:p w:rsidR="00B218E7" w:rsidRDefault="007173AE" w:rsidP="00482D5F">
      <w:pPr>
        <w:numPr>
          <w:ilvl w:val="1"/>
          <w:numId w:val="10"/>
        </w:numPr>
        <w:tabs>
          <w:tab w:val="clear" w:pos="972"/>
          <w:tab w:val="num" w:pos="993"/>
        </w:tabs>
        <w:ind w:right="-514" w:hanging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 </w:t>
      </w:r>
      <w:r w:rsidR="006028C1">
        <w:rPr>
          <w:sz w:val="28"/>
          <w:szCs w:val="28"/>
        </w:rPr>
        <w:t xml:space="preserve">noteikumu </w:t>
      </w:r>
      <w:r w:rsidR="00B24686">
        <w:rPr>
          <w:sz w:val="28"/>
          <w:szCs w:val="28"/>
        </w:rPr>
        <w:t>3</w:t>
      </w:r>
      <w:r>
        <w:rPr>
          <w:sz w:val="28"/>
          <w:szCs w:val="28"/>
        </w:rPr>
        <w:t xml:space="preserve">.1. un </w:t>
      </w:r>
      <w:r w:rsidR="00B24686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A677E">
        <w:rPr>
          <w:sz w:val="28"/>
          <w:szCs w:val="28"/>
        </w:rPr>
        <w:t>apakš</w:t>
      </w:r>
      <w:r w:rsidR="00FB3537" w:rsidRPr="007173AE">
        <w:rPr>
          <w:sz w:val="28"/>
          <w:szCs w:val="28"/>
        </w:rPr>
        <w:t>punktā noteikto datu apmaiņu ar citām valstīm un organizācijām</w:t>
      </w:r>
      <w:r w:rsidR="00B218E7">
        <w:rPr>
          <w:sz w:val="28"/>
          <w:szCs w:val="28"/>
        </w:rPr>
        <w:t>;</w:t>
      </w:r>
    </w:p>
    <w:p w:rsidR="00B218E7" w:rsidRDefault="00B218E7" w:rsidP="00482D5F">
      <w:pPr>
        <w:numPr>
          <w:ilvl w:val="1"/>
          <w:numId w:val="10"/>
        </w:numPr>
        <w:tabs>
          <w:tab w:val="clear" w:pos="972"/>
          <w:tab w:val="num" w:pos="993"/>
        </w:tabs>
        <w:ind w:right="-514" w:hanging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 noteikumu </w:t>
      </w:r>
      <w:r w:rsidR="00B24686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A677E">
        <w:rPr>
          <w:sz w:val="28"/>
          <w:szCs w:val="28"/>
        </w:rPr>
        <w:t>apakš</w:t>
      </w:r>
      <w:r w:rsidRPr="007173AE">
        <w:rPr>
          <w:sz w:val="28"/>
          <w:szCs w:val="28"/>
        </w:rPr>
        <w:t>punktā noteikto datu izmantošanu citas valsts vai organizācijas autorizēšanai</w:t>
      </w:r>
      <w:r>
        <w:rPr>
          <w:sz w:val="28"/>
          <w:szCs w:val="28"/>
        </w:rPr>
        <w:t>;</w:t>
      </w:r>
    </w:p>
    <w:p w:rsidR="007173AE" w:rsidRDefault="00B218E7" w:rsidP="00482D5F">
      <w:pPr>
        <w:numPr>
          <w:ilvl w:val="1"/>
          <w:numId w:val="10"/>
        </w:numPr>
        <w:tabs>
          <w:tab w:val="clear" w:pos="972"/>
          <w:tab w:val="num" w:pos="993"/>
        </w:tabs>
        <w:ind w:right="-514" w:hanging="546"/>
        <w:jc w:val="both"/>
        <w:rPr>
          <w:sz w:val="28"/>
          <w:szCs w:val="28"/>
        </w:rPr>
      </w:pPr>
      <w:r>
        <w:rPr>
          <w:sz w:val="28"/>
          <w:szCs w:val="28"/>
        </w:rPr>
        <w:t>šo noteikumu</w:t>
      </w:r>
      <w:r w:rsidRPr="007173AE">
        <w:rPr>
          <w:sz w:val="28"/>
          <w:szCs w:val="28"/>
        </w:rPr>
        <w:t xml:space="preserve"> </w:t>
      </w:r>
      <w:r w:rsidR="00B24686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9A677E">
        <w:rPr>
          <w:sz w:val="28"/>
          <w:szCs w:val="28"/>
        </w:rPr>
        <w:t>apakš</w:t>
      </w:r>
      <w:r w:rsidRPr="007173AE">
        <w:rPr>
          <w:sz w:val="28"/>
          <w:szCs w:val="28"/>
        </w:rPr>
        <w:t xml:space="preserve">punktā </w:t>
      </w:r>
      <w:r>
        <w:rPr>
          <w:sz w:val="28"/>
          <w:szCs w:val="28"/>
        </w:rPr>
        <w:t>noteikto</w:t>
      </w:r>
      <w:r w:rsidRPr="007173AE">
        <w:rPr>
          <w:sz w:val="28"/>
          <w:szCs w:val="28"/>
        </w:rPr>
        <w:t xml:space="preserve"> datu pieprasīšanai no citas valsts vai organizācijas.</w:t>
      </w:r>
    </w:p>
    <w:p w:rsidR="007173AE" w:rsidRDefault="007173AE" w:rsidP="00F32AF4">
      <w:pPr>
        <w:tabs>
          <w:tab w:val="num" w:pos="540"/>
        </w:tabs>
        <w:ind w:left="540" w:right="-514" w:hanging="540"/>
        <w:jc w:val="both"/>
        <w:rPr>
          <w:sz w:val="28"/>
          <w:szCs w:val="28"/>
        </w:rPr>
      </w:pPr>
    </w:p>
    <w:p w:rsidR="007173AE" w:rsidRDefault="00FB3537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 w:rsidRPr="007173AE">
        <w:rPr>
          <w:sz w:val="28"/>
          <w:szCs w:val="28"/>
        </w:rPr>
        <w:t xml:space="preserve">Ja cita valsts pārvaldes iestāde saņem </w:t>
      </w:r>
      <w:r w:rsidR="00B24686">
        <w:rPr>
          <w:sz w:val="28"/>
          <w:szCs w:val="28"/>
        </w:rPr>
        <w:t>3</w:t>
      </w:r>
      <w:r w:rsidR="007173AE">
        <w:rPr>
          <w:sz w:val="28"/>
          <w:szCs w:val="28"/>
        </w:rPr>
        <w:t>.</w:t>
      </w:r>
      <w:r w:rsidRPr="007173AE">
        <w:rPr>
          <w:sz w:val="28"/>
          <w:szCs w:val="28"/>
        </w:rPr>
        <w:t>2.</w:t>
      </w:r>
      <w:r w:rsidR="009A677E">
        <w:rPr>
          <w:sz w:val="28"/>
          <w:szCs w:val="28"/>
        </w:rPr>
        <w:t>apakš</w:t>
      </w:r>
      <w:r w:rsidRPr="007173AE">
        <w:rPr>
          <w:sz w:val="28"/>
          <w:szCs w:val="28"/>
        </w:rPr>
        <w:t xml:space="preserve">punktā </w:t>
      </w:r>
      <w:r w:rsidR="007173AE">
        <w:rPr>
          <w:sz w:val="28"/>
          <w:szCs w:val="28"/>
        </w:rPr>
        <w:t>noteiktos</w:t>
      </w:r>
      <w:r w:rsidRPr="007173AE">
        <w:rPr>
          <w:sz w:val="28"/>
          <w:szCs w:val="28"/>
        </w:rPr>
        <w:t xml:space="preserve"> datus no citas valsts vai organizācijas, tā tos nodod Pārvaldei iekļaušanai Sistēmā.</w:t>
      </w:r>
    </w:p>
    <w:p w:rsidR="007173AE" w:rsidRDefault="007173AE" w:rsidP="00F32AF4">
      <w:pPr>
        <w:tabs>
          <w:tab w:val="num" w:pos="540"/>
        </w:tabs>
        <w:ind w:left="540" w:right="-514" w:hanging="540"/>
        <w:jc w:val="both"/>
        <w:rPr>
          <w:sz w:val="28"/>
          <w:szCs w:val="28"/>
        </w:rPr>
      </w:pPr>
    </w:p>
    <w:p w:rsidR="00B12A0D" w:rsidRDefault="00B12A0D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 </w:t>
      </w:r>
      <w:r w:rsidR="006028C1">
        <w:rPr>
          <w:sz w:val="28"/>
          <w:szCs w:val="28"/>
        </w:rPr>
        <w:t xml:space="preserve">noteikumu </w:t>
      </w:r>
      <w:r w:rsidR="00B246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3537" w:rsidRPr="007173AE">
        <w:rPr>
          <w:sz w:val="28"/>
          <w:szCs w:val="28"/>
        </w:rPr>
        <w:t>4.</w:t>
      </w:r>
      <w:r w:rsidR="009A677E">
        <w:rPr>
          <w:sz w:val="28"/>
          <w:szCs w:val="28"/>
        </w:rPr>
        <w:t>apakš</w:t>
      </w:r>
      <w:r w:rsidR="00FB3537" w:rsidRPr="007173AE">
        <w:rPr>
          <w:sz w:val="28"/>
          <w:szCs w:val="28"/>
        </w:rPr>
        <w:t xml:space="preserve">punktā noteiktie dati var tikt pieprasīti un saņemti no citas valsts vai organizācijas un </w:t>
      </w:r>
      <w:r w:rsidR="00B24686">
        <w:rPr>
          <w:sz w:val="28"/>
          <w:szCs w:val="28"/>
        </w:rPr>
        <w:t>3</w:t>
      </w:r>
      <w:r w:rsidR="00EE2CBF">
        <w:rPr>
          <w:sz w:val="28"/>
          <w:szCs w:val="28"/>
        </w:rPr>
        <w:t>.</w:t>
      </w:r>
      <w:r w:rsidR="00FB3537" w:rsidRPr="00EE2CBF">
        <w:rPr>
          <w:sz w:val="28"/>
          <w:szCs w:val="28"/>
        </w:rPr>
        <w:t>3.</w:t>
      </w:r>
      <w:r w:rsidR="009A677E">
        <w:rPr>
          <w:sz w:val="28"/>
          <w:szCs w:val="28"/>
        </w:rPr>
        <w:t>apakš</w:t>
      </w:r>
      <w:r w:rsidR="00FB3537" w:rsidRPr="00EE2CBF">
        <w:rPr>
          <w:sz w:val="28"/>
          <w:szCs w:val="28"/>
        </w:rPr>
        <w:t>punktā</w:t>
      </w:r>
      <w:r w:rsidR="00FB3537" w:rsidRPr="007173AE">
        <w:rPr>
          <w:sz w:val="28"/>
          <w:szCs w:val="28"/>
        </w:rPr>
        <w:t xml:space="preserve"> noteiktie dati var tikt izmantoti, lai autorizētu citu valsti vai organizāciju, saskaņā ar Eiropas Savienības </w:t>
      </w:r>
      <w:r w:rsidR="00492741">
        <w:rPr>
          <w:sz w:val="28"/>
          <w:szCs w:val="28"/>
        </w:rPr>
        <w:t>normatīvajos</w:t>
      </w:r>
      <w:r w:rsidR="00FB3537" w:rsidRPr="007173AE">
        <w:rPr>
          <w:sz w:val="28"/>
          <w:szCs w:val="28"/>
        </w:rPr>
        <w:t xml:space="preserve"> aktos noteikto datu apmaiņas kārtību, procedūrām un drošības noteikumiem.</w:t>
      </w:r>
    </w:p>
    <w:p w:rsidR="00B12A0D" w:rsidRDefault="00B12A0D" w:rsidP="00F32AF4">
      <w:pPr>
        <w:tabs>
          <w:tab w:val="num" w:pos="540"/>
        </w:tabs>
        <w:ind w:left="540" w:right="-514" w:hanging="540"/>
        <w:jc w:val="both"/>
        <w:rPr>
          <w:sz w:val="28"/>
          <w:szCs w:val="28"/>
        </w:rPr>
      </w:pPr>
    </w:p>
    <w:p w:rsidR="002F51EC" w:rsidRDefault="002F51EC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 w:rsidRPr="002F51EC">
        <w:rPr>
          <w:sz w:val="28"/>
          <w:szCs w:val="28"/>
        </w:rPr>
        <w:t>Sistēmas uzturēšanu nodrošina Pārvalde no valsts budžetā piešķirtajiem līdzekļiem.</w:t>
      </w:r>
    </w:p>
    <w:p w:rsidR="008E52DC" w:rsidRDefault="008E52DC" w:rsidP="008E52DC">
      <w:pPr>
        <w:ind w:right="-514"/>
        <w:jc w:val="both"/>
        <w:rPr>
          <w:sz w:val="28"/>
          <w:szCs w:val="28"/>
        </w:rPr>
      </w:pPr>
    </w:p>
    <w:p w:rsidR="002F51EC" w:rsidRDefault="002F51EC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Sistēmu </w:t>
      </w:r>
      <w:r w:rsidR="00E92B8E">
        <w:rPr>
          <w:sz w:val="28"/>
          <w:szCs w:val="28"/>
        </w:rPr>
        <w:t xml:space="preserve">tiešsaistes režīmā </w:t>
      </w:r>
      <w:r>
        <w:rPr>
          <w:sz w:val="28"/>
          <w:szCs w:val="28"/>
        </w:rPr>
        <w:t>savas kompetences ietvaros izmanto Pārvalde</w:t>
      </w:r>
      <w:r w:rsidR="002727B4">
        <w:rPr>
          <w:sz w:val="28"/>
          <w:szCs w:val="28"/>
        </w:rPr>
        <w:t xml:space="preserve"> un Ārlietu ministrija</w:t>
      </w:r>
      <w:r w:rsidR="005101CD">
        <w:rPr>
          <w:sz w:val="28"/>
          <w:szCs w:val="28"/>
        </w:rPr>
        <w:t>,</w:t>
      </w:r>
      <w:r>
        <w:rPr>
          <w:sz w:val="28"/>
          <w:szCs w:val="28"/>
        </w:rPr>
        <w:t xml:space="preserve"> nodrošinot personu apliecinošu dokumentu </w:t>
      </w:r>
      <w:r w:rsidR="002727B4">
        <w:rPr>
          <w:sz w:val="28"/>
          <w:szCs w:val="28"/>
        </w:rPr>
        <w:t>izsniegšanu, uzskaiti un pārbaudi</w:t>
      </w:r>
      <w:r>
        <w:rPr>
          <w:sz w:val="28"/>
          <w:szCs w:val="28"/>
        </w:rPr>
        <w:t xml:space="preserve"> normatīvajos aktos noteiktajā kārtībā.</w:t>
      </w:r>
    </w:p>
    <w:p w:rsidR="002F51EC" w:rsidRDefault="002F51EC" w:rsidP="002F51EC">
      <w:pPr>
        <w:ind w:right="-514"/>
        <w:jc w:val="both"/>
        <w:rPr>
          <w:sz w:val="28"/>
          <w:szCs w:val="28"/>
        </w:rPr>
      </w:pPr>
    </w:p>
    <w:p w:rsidR="00E92B8E" w:rsidRDefault="002F51EC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Sistēmu </w:t>
      </w:r>
      <w:r w:rsidR="00E92B8E">
        <w:rPr>
          <w:sz w:val="28"/>
          <w:szCs w:val="28"/>
        </w:rPr>
        <w:t xml:space="preserve">tiešsaistes režīmā </w:t>
      </w:r>
      <w:r w:rsidR="007A7BBF">
        <w:rPr>
          <w:sz w:val="28"/>
          <w:szCs w:val="28"/>
        </w:rPr>
        <w:t xml:space="preserve">personu apliecinošus dokumentus un robežkontroli regulējošos </w:t>
      </w:r>
      <w:r w:rsidR="00744622" w:rsidRPr="009A6394">
        <w:rPr>
          <w:sz w:val="28"/>
          <w:szCs w:val="28"/>
        </w:rPr>
        <w:t>normatīvajos aktos noteiktajā kārtībā</w:t>
      </w:r>
      <w:r w:rsidR="00744622" w:rsidRPr="007A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savas kompetences ietvaros var izmantot Valsts robežsardze, </w:t>
      </w:r>
      <w:r w:rsidR="00744622" w:rsidRPr="009A6394">
        <w:rPr>
          <w:sz w:val="28"/>
          <w:szCs w:val="28"/>
        </w:rPr>
        <w:t>veicot</w:t>
      </w:r>
      <w:r>
        <w:rPr>
          <w:sz w:val="28"/>
          <w:szCs w:val="28"/>
        </w:rPr>
        <w:t xml:space="preserve"> personu apliecinošu </w:t>
      </w:r>
      <w:r w:rsidR="002727B4">
        <w:rPr>
          <w:sz w:val="28"/>
          <w:szCs w:val="28"/>
        </w:rPr>
        <w:t xml:space="preserve">dokumentu </w:t>
      </w:r>
      <w:r w:rsidR="00986C61">
        <w:rPr>
          <w:sz w:val="28"/>
          <w:szCs w:val="28"/>
        </w:rPr>
        <w:t>pārbaudi, kā arī</w:t>
      </w:r>
      <w:r>
        <w:rPr>
          <w:sz w:val="28"/>
          <w:szCs w:val="28"/>
        </w:rPr>
        <w:t xml:space="preserve"> </w:t>
      </w:r>
      <w:r w:rsidR="002727B4">
        <w:rPr>
          <w:sz w:val="28"/>
          <w:szCs w:val="28"/>
        </w:rPr>
        <w:t xml:space="preserve">citas valsts vai organizācijas </w:t>
      </w:r>
      <w:r w:rsidR="00492741">
        <w:rPr>
          <w:sz w:val="28"/>
          <w:szCs w:val="28"/>
        </w:rPr>
        <w:t>izsniegt</w:t>
      </w:r>
      <w:r w:rsidR="00744622">
        <w:rPr>
          <w:sz w:val="28"/>
          <w:szCs w:val="28"/>
        </w:rPr>
        <w:t>aj</w:t>
      </w:r>
      <w:r w:rsidR="00492741">
        <w:rPr>
          <w:sz w:val="28"/>
          <w:szCs w:val="28"/>
        </w:rPr>
        <w:t>o</w:t>
      </w:r>
      <w:r w:rsidR="00E92B8E">
        <w:rPr>
          <w:sz w:val="28"/>
          <w:szCs w:val="28"/>
        </w:rPr>
        <w:t>s</w:t>
      </w:r>
      <w:r w:rsidR="00492741">
        <w:rPr>
          <w:sz w:val="28"/>
          <w:szCs w:val="28"/>
        </w:rPr>
        <w:t xml:space="preserve"> </w:t>
      </w:r>
      <w:r>
        <w:rPr>
          <w:sz w:val="28"/>
          <w:szCs w:val="28"/>
        </w:rPr>
        <w:t>ceļo</w:t>
      </w:r>
      <w:r w:rsidR="002727B4">
        <w:rPr>
          <w:sz w:val="28"/>
          <w:szCs w:val="28"/>
        </w:rPr>
        <w:t>šanas dokument</w:t>
      </w:r>
      <w:r w:rsidR="00492741">
        <w:rPr>
          <w:sz w:val="28"/>
          <w:szCs w:val="28"/>
        </w:rPr>
        <w:t>os</w:t>
      </w:r>
      <w:r w:rsidR="002727B4">
        <w:rPr>
          <w:sz w:val="28"/>
          <w:szCs w:val="28"/>
        </w:rPr>
        <w:t xml:space="preserve"> iestrādāt</w:t>
      </w:r>
      <w:r w:rsidR="00E92B8E">
        <w:rPr>
          <w:sz w:val="28"/>
          <w:szCs w:val="28"/>
        </w:rPr>
        <w:t>ajās</w:t>
      </w:r>
      <w:r w:rsidR="002727B4">
        <w:rPr>
          <w:sz w:val="28"/>
          <w:szCs w:val="28"/>
        </w:rPr>
        <w:t xml:space="preserve"> </w:t>
      </w:r>
      <w:r w:rsidR="002727B4">
        <w:rPr>
          <w:sz w:val="28"/>
          <w:szCs w:val="28"/>
        </w:rPr>
        <w:lastRenderedPageBreak/>
        <w:t xml:space="preserve">bezkontakta mikroshēmās iekļauto datu pārbaudi, ievērojot Eiropas Savienības </w:t>
      </w:r>
      <w:r w:rsidR="00492741">
        <w:rPr>
          <w:sz w:val="28"/>
          <w:szCs w:val="28"/>
        </w:rPr>
        <w:t>normatīvajos</w:t>
      </w:r>
      <w:r w:rsidR="002727B4">
        <w:rPr>
          <w:sz w:val="28"/>
          <w:szCs w:val="28"/>
        </w:rPr>
        <w:t xml:space="preserve"> aktos noteiktās drošības prasības.</w:t>
      </w:r>
    </w:p>
    <w:p w:rsidR="00E92B8E" w:rsidRDefault="00E92B8E" w:rsidP="00E92B8E">
      <w:pPr>
        <w:ind w:right="-514"/>
        <w:jc w:val="both"/>
        <w:rPr>
          <w:sz w:val="28"/>
          <w:szCs w:val="28"/>
        </w:rPr>
      </w:pPr>
    </w:p>
    <w:p w:rsidR="00E92B8E" w:rsidRDefault="005101CD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>
        <w:rPr>
          <w:sz w:val="28"/>
          <w:szCs w:val="28"/>
        </w:rPr>
        <w:t>Citām</w:t>
      </w:r>
      <w:r w:rsidR="00E92B8E">
        <w:rPr>
          <w:sz w:val="28"/>
          <w:szCs w:val="28"/>
        </w:rPr>
        <w:t xml:space="preserve"> šo </w:t>
      </w:r>
      <w:r w:rsidR="00B218E7">
        <w:rPr>
          <w:sz w:val="28"/>
          <w:szCs w:val="28"/>
        </w:rPr>
        <w:t>n</w:t>
      </w:r>
      <w:r w:rsidR="00E92B8E">
        <w:rPr>
          <w:sz w:val="28"/>
          <w:szCs w:val="28"/>
        </w:rPr>
        <w:t>oteikumu 1</w:t>
      </w:r>
      <w:r w:rsidR="00DB33DC">
        <w:rPr>
          <w:sz w:val="28"/>
          <w:szCs w:val="28"/>
        </w:rPr>
        <w:t>4</w:t>
      </w:r>
      <w:r w:rsidR="00E92B8E">
        <w:rPr>
          <w:sz w:val="28"/>
          <w:szCs w:val="28"/>
        </w:rPr>
        <w:t>. un 1</w:t>
      </w:r>
      <w:r w:rsidR="00DB33DC">
        <w:rPr>
          <w:sz w:val="28"/>
          <w:szCs w:val="28"/>
        </w:rPr>
        <w:t>5</w:t>
      </w:r>
      <w:r w:rsidR="00E92B8E">
        <w:rPr>
          <w:sz w:val="28"/>
          <w:szCs w:val="28"/>
        </w:rPr>
        <w:t>.punktā neminēt</w:t>
      </w:r>
      <w:r>
        <w:rPr>
          <w:sz w:val="28"/>
          <w:szCs w:val="28"/>
        </w:rPr>
        <w:t>ām</w:t>
      </w:r>
      <w:r w:rsidR="00E92B8E">
        <w:rPr>
          <w:sz w:val="28"/>
          <w:szCs w:val="28"/>
        </w:rPr>
        <w:t xml:space="preserve"> valsts </w:t>
      </w:r>
      <w:r w:rsidR="003847CD">
        <w:rPr>
          <w:sz w:val="28"/>
          <w:szCs w:val="28"/>
        </w:rPr>
        <w:t>pārvaldes</w:t>
      </w:r>
      <w:r w:rsidR="00E92B8E">
        <w:rPr>
          <w:sz w:val="28"/>
          <w:szCs w:val="28"/>
        </w:rPr>
        <w:t xml:space="preserve"> iest</w:t>
      </w:r>
      <w:r>
        <w:rPr>
          <w:sz w:val="28"/>
          <w:szCs w:val="28"/>
        </w:rPr>
        <w:t>ādēm</w:t>
      </w:r>
      <w:r w:rsidR="00E92B8E">
        <w:rPr>
          <w:sz w:val="28"/>
          <w:szCs w:val="28"/>
        </w:rPr>
        <w:t xml:space="preserve">, </w:t>
      </w:r>
      <w:r>
        <w:rPr>
          <w:sz w:val="28"/>
          <w:szCs w:val="28"/>
        </w:rPr>
        <w:t>tiesām</w:t>
      </w:r>
      <w:r w:rsidR="001118CB">
        <w:rPr>
          <w:sz w:val="28"/>
          <w:szCs w:val="28"/>
        </w:rPr>
        <w:t xml:space="preserve">, </w:t>
      </w:r>
      <w:r w:rsidR="001118CB" w:rsidRPr="00905481">
        <w:rPr>
          <w:sz w:val="28"/>
          <w:szCs w:val="28"/>
        </w:rPr>
        <w:t>zvērinātiem notāriem, zvērinātiem tiesu izpildītājiem</w:t>
      </w:r>
      <w:r w:rsidR="00E92B8E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prokuratūrai savas kompetences ietvaros bez maksas ir tiesības no Sistēmas saņemt šo </w:t>
      </w:r>
      <w:r w:rsidR="006028C1">
        <w:rPr>
          <w:sz w:val="28"/>
          <w:szCs w:val="28"/>
        </w:rPr>
        <w:t xml:space="preserve">noteikumu </w:t>
      </w:r>
      <w:r w:rsidR="00B218E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661D6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A677E">
        <w:rPr>
          <w:sz w:val="28"/>
          <w:szCs w:val="28"/>
        </w:rPr>
        <w:t>apakš</w:t>
      </w:r>
      <w:r w:rsidR="00967009">
        <w:rPr>
          <w:sz w:val="28"/>
          <w:szCs w:val="28"/>
        </w:rPr>
        <w:t>punktā</w:t>
      </w:r>
      <w:r>
        <w:rPr>
          <w:sz w:val="28"/>
          <w:szCs w:val="28"/>
        </w:rPr>
        <w:t xml:space="preserve"> noteikto informāciju, izņemot personas pirkstu nospiedumu digitālos attēlus, pamatojoties uz </w:t>
      </w:r>
      <w:r w:rsidR="00967009">
        <w:rPr>
          <w:sz w:val="28"/>
          <w:szCs w:val="28"/>
        </w:rPr>
        <w:t xml:space="preserve">motivētu </w:t>
      </w:r>
      <w:r>
        <w:rPr>
          <w:sz w:val="28"/>
          <w:szCs w:val="28"/>
        </w:rPr>
        <w:t xml:space="preserve">rakstisku </w:t>
      </w:r>
      <w:r w:rsidR="00967009">
        <w:rPr>
          <w:sz w:val="28"/>
          <w:szCs w:val="28"/>
        </w:rPr>
        <w:t>pieprasījumu.</w:t>
      </w:r>
    </w:p>
    <w:p w:rsidR="00967009" w:rsidRDefault="00967009" w:rsidP="00967009">
      <w:pPr>
        <w:ind w:right="-514"/>
        <w:jc w:val="both"/>
        <w:rPr>
          <w:sz w:val="28"/>
          <w:szCs w:val="28"/>
        </w:rPr>
      </w:pPr>
    </w:p>
    <w:p w:rsidR="00625DC2" w:rsidRDefault="00625DC2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>
        <w:rPr>
          <w:sz w:val="28"/>
          <w:szCs w:val="28"/>
        </w:rPr>
        <w:t>Tiešsaistes p</w:t>
      </w:r>
      <w:r w:rsidR="00967009">
        <w:rPr>
          <w:sz w:val="28"/>
          <w:szCs w:val="28"/>
        </w:rPr>
        <w:t>ieeju Sistēmā iekļautaj</w:t>
      </w:r>
      <w:r>
        <w:rPr>
          <w:sz w:val="28"/>
          <w:szCs w:val="28"/>
        </w:rPr>
        <w:t>ai</w:t>
      </w:r>
      <w:r w:rsidR="00967009">
        <w:rPr>
          <w:sz w:val="28"/>
          <w:szCs w:val="28"/>
        </w:rPr>
        <w:t xml:space="preserve"> šo </w:t>
      </w:r>
      <w:r w:rsidR="006028C1">
        <w:rPr>
          <w:sz w:val="28"/>
          <w:szCs w:val="28"/>
        </w:rPr>
        <w:t xml:space="preserve">noteikumu </w:t>
      </w:r>
      <w:r w:rsidR="00B218E7">
        <w:rPr>
          <w:sz w:val="28"/>
          <w:szCs w:val="28"/>
        </w:rPr>
        <w:t>2</w:t>
      </w:r>
      <w:r w:rsidR="00967009">
        <w:rPr>
          <w:sz w:val="28"/>
          <w:szCs w:val="28"/>
        </w:rPr>
        <w:t>.1</w:t>
      </w:r>
      <w:r w:rsidR="00661D6F">
        <w:rPr>
          <w:sz w:val="28"/>
          <w:szCs w:val="28"/>
        </w:rPr>
        <w:t>1</w:t>
      </w:r>
      <w:r w:rsidR="00967009">
        <w:rPr>
          <w:sz w:val="28"/>
          <w:szCs w:val="28"/>
        </w:rPr>
        <w:t>.</w:t>
      </w:r>
      <w:r w:rsidR="009A677E">
        <w:rPr>
          <w:sz w:val="28"/>
          <w:szCs w:val="28"/>
        </w:rPr>
        <w:t>apakš</w:t>
      </w:r>
      <w:r>
        <w:rPr>
          <w:sz w:val="28"/>
          <w:szCs w:val="28"/>
        </w:rPr>
        <w:t>punktā</w:t>
      </w:r>
      <w:r w:rsidR="00967009">
        <w:rPr>
          <w:sz w:val="28"/>
          <w:szCs w:val="28"/>
        </w:rPr>
        <w:t xml:space="preserve"> n</w:t>
      </w:r>
      <w:r>
        <w:rPr>
          <w:sz w:val="28"/>
          <w:szCs w:val="28"/>
        </w:rPr>
        <w:t>oteiktajai</w:t>
      </w:r>
      <w:r w:rsidR="00967009">
        <w:rPr>
          <w:sz w:val="28"/>
          <w:szCs w:val="28"/>
        </w:rPr>
        <w:t xml:space="preserve"> inform</w:t>
      </w:r>
      <w:r>
        <w:rPr>
          <w:sz w:val="28"/>
          <w:szCs w:val="28"/>
        </w:rPr>
        <w:t>ācijai</w:t>
      </w:r>
      <w:r w:rsidR="00967009">
        <w:rPr>
          <w:sz w:val="28"/>
          <w:szCs w:val="28"/>
        </w:rPr>
        <w:t>, izņemot personas pirkstu nospiedumu digit</w:t>
      </w:r>
      <w:r>
        <w:rPr>
          <w:sz w:val="28"/>
          <w:szCs w:val="28"/>
        </w:rPr>
        <w:t>ālajiem</w:t>
      </w:r>
      <w:r w:rsidR="00967009">
        <w:rPr>
          <w:sz w:val="28"/>
          <w:szCs w:val="28"/>
        </w:rPr>
        <w:t xml:space="preserve"> att</w:t>
      </w:r>
      <w:r>
        <w:rPr>
          <w:sz w:val="28"/>
          <w:szCs w:val="28"/>
        </w:rPr>
        <w:t>ēliem,</w:t>
      </w:r>
      <w:r w:rsidR="0096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šo </w:t>
      </w:r>
      <w:r w:rsidR="006028C1">
        <w:rPr>
          <w:sz w:val="28"/>
          <w:szCs w:val="28"/>
        </w:rPr>
        <w:t xml:space="preserve">noteikumu </w:t>
      </w:r>
      <w:r w:rsidR="00B218E7">
        <w:rPr>
          <w:sz w:val="28"/>
          <w:szCs w:val="28"/>
        </w:rPr>
        <w:t>1</w:t>
      </w:r>
      <w:r w:rsidR="00DB33DC">
        <w:rPr>
          <w:sz w:val="28"/>
          <w:szCs w:val="28"/>
        </w:rPr>
        <w:t>6</w:t>
      </w:r>
      <w:r>
        <w:rPr>
          <w:sz w:val="28"/>
          <w:szCs w:val="28"/>
        </w:rPr>
        <w:t>.punktā minētajām iestādēm autorizē, pamatojoties uz rakstisku vienošanos ar Pārvaldi.</w:t>
      </w:r>
      <w:bookmarkStart w:id="0" w:name="p25"/>
      <w:bookmarkEnd w:id="0"/>
    </w:p>
    <w:p w:rsidR="00625DC2" w:rsidRDefault="00625DC2" w:rsidP="00625DC2">
      <w:pPr>
        <w:ind w:right="-514"/>
        <w:jc w:val="both"/>
        <w:rPr>
          <w:sz w:val="28"/>
          <w:szCs w:val="28"/>
        </w:rPr>
      </w:pPr>
    </w:p>
    <w:p w:rsidR="00625DC2" w:rsidRDefault="00625DC2" w:rsidP="00482D5F">
      <w:pPr>
        <w:numPr>
          <w:ilvl w:val="0"/>
          <w:numId w:val="10"/>
        </w:numPr>
        <w:tabs>
          <w:tab w:val="clear" w:pos="360"/>
          <w:tab w:val="num" w:pos="426"/>
        </w:tabs>
        <w:ind w:left="426" w:right="-51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Noslēdzot šo </w:t>
      </w:r>
      <w:r w:rsidR="006028C1">
        <w:rPr>
          <w:sz w:val="28"/>
          <w:szCs w:val="28"/>
        </w:rPr>
        <w:t>n</w:t>
      </w:r>
      <w:r w:rsidR="006028C1" w:rsidRPr="005C1BD4">
        <w:rPr>
          <w:sz w:val="28"/>
          <w:szCs w:val="28"/>
        </w:rPr>
        <w:t xml:space="preserve">oteikumu </w:t>
      </w:r>
      <w:r w:rsidR="00BF2130">
        <w:rPr>
          <w:sz w:val="28"/>
          <w:szCs w:val="28"/>
        </w:rPr>
        <w:t>1</w:t>
      </w:r>
      <w:r w:rsidR="00DB33DC">
        <w:rPr>
          <w:sz w:val="28"/>
          <w:szCs w:val="28"/>
        </w:rPr>
        <w:t>7</w:t>
      </w:r>
      <w:r w:rsidR="00923B03">
        <w:rPr>
          <w:sz w:val="28"/>
          <w:szCs w:val="28"/>
        </w:rPr>
        <w:t xml:space="preserve">.punktā </w:t>
      </w:r>
      <w:r w:rsidR="005C1BD4" w:rsidRPr="005C1BD4">
        <w:rPr>
          <w:sz w:val="28"/>
          <w:szCs w:val="28"/>
        </w:rPr>
        <w:t xml:space="preserve">minēto rakstisko vienošanos, nosaka izsniedzamo ziņu apjomu, ziņu izmantošanas mērķi un kārtību, kādā </w:t>
      </w:r>
      <w:r w:rsidR="00923B03">
        <w:rPr>
          <w:sz w:val="28"/>
          <w:szCs w:val="28"/>
        </w:rPr>
        <w:t>P</w:t>
      </w:r>
      <w:r w:rsidR="005C1BD4" w:rsidRPr="005C1BD4">
        <w:rPr>
          <w:sz w:val="28"/>
          <w:szCs w:val="28"/>
        </w:rPr>
        <w:t>ārvalde pārbauda izsniegto ziņu izmantošanu, kā arī ziņu pieprasījuma pamatotību.</w:t>
      </w:r>
    </w:p>
    <w:p w:rsidR="00923B03" w:rsidRDefault="00923B03" w:rsidP="00084376">
      <w:pPr>
        <w:ind w:right="-514"/>
        <w:rPr>
          <w:sz w:val="28"/>
          <w:szCs w:val="28"/>
        </w:rPr>
      </w:pPr>
    </w:p>
    <w:p w:rsidR="00D641FA" w:rsidRDefault="00D641FA" w:rsidP="00084376">
      <w:pPr>
        <w:ind w:right="-514"/>
        <w:rPr>
          <w:sz w:val="28"/>
          <w:szCs w:val="28"/>
        </w:rPr>
      </w:pPr>
    </w:p>
    <w:p w:rsidR="00923B03" w:rsidRDefault="00923B03" w:rsidP="00084376">
      <w:pPr>
        <w:ind w:right="-514"/>
        <w:rPr>
          <w:sz w:val="28"/>
          <w:szCs w:val="28"/>
        </w:rPr>
      </w:pPr>
    </w:p>
    <w:p w:rsidR="0030682A" w:rsidRDefault="0030682A" w:rsidP="00923B03">
      <w:pPr>
        <w:tabs>
          <w:tab w:val="left" w:pos="6300"/>
        </w:tabs>
        <w:ind w:right="-514"/>
        <w:rPr>
          <w:sz w:val="28"/>
          <w:szCs w:val="28"/>
        </w:rPr>
      </w:pPr>
      <w:r>
        <w:rPr>
          <w:sz w:val="28"/>
          <w:szCs w:val="28"/>
        </w:rPr>
        <w:t>Ministru prezidents</w:t>
      </w:r>
      <w:proofErr w:type="gramStart"/>
      <w:r>
        <w:rPr>
          <w:sz w:val="28"/>
          <w:szCs w:val="28"/>
        </w:rPr>
        <w:t xml:space="preserve"> </w:t>
      </w:r>
      <w:r w:rsidR="00716654">
        <w:rPr>
          <w:sz w:val="28"/>
          <w:szCs w:val="28"/>
        </w:rPr>
        <w:t xml:space="preserve">                                                         </w:t>
      </w:r>
      <w:proofErr w:type="gramEnd"/>
      <w:r w:rsidR="00923B03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30682A" w:rsidRDefault="0030682A" w:rsidP="00923B03">
      <w:pPr>
        <w:tabs>
          <w:tab w:val="left" w:pos="6300"/>
        </w:tabs>
        <w:ind w:right="-514"/>
        <w:rPr>
          <w:sz w:val="28"/>
          <w:szCs w:val="28"/>
        </w:rPr>
      </w:pPr>
    </w:p>
    <w:p w:rsidR="0030682A" w:rsidRDefault="00BC5A0B" w:rsidP="00923B03">
      <w:pPr>
        <w:tabs>
          <w:tab w:val="left" w:pos="6300"/>
          <w:tab w:val="left" w:pos="6480"/>
        </w:tabs>
        <w:ind w:right="-514"/>
        <w:rPr>
          <w:sz w:val="28"/>
          <w:szCs w:val="28"/>
        </w:rPr>
      </w:pPr>
      <w:r>
        <w:rPr>
          <w:sz w:val="28"/>
          <w:szCs w:val="28"/>
        </w:rPr>
        <w:t>Iekšlietu ministrs</w:t>
      </w:r>
      <w:proofErr w:type="gramStart"/>
      <w:r w:rsidR="0030682A">
        <w:rPr>
          <w:sz w:val="28"/>
          <w:szCs w:val="28"/>
        </w:rPr>
        <w:t xml:space="preserve">  </w:t>
      </w:r>
      <w:r w:rsidR="00716654">
        <w:rPr>
          <w:sz w:val="28"/>
          <w:szCs w:val="28"/>
        </w:rPr>
        <w:t xml:space="preserve">                                                            </w:t>
      </w:r>
      <w:proofErr w:type="gramEnd"/>
      <w:r w:rsidR="00D82234">
        <w:rPr>
          <w:sz w:val="28"/>
          <w:szCs w:val="28"/>
        </w:rPr>
        <w:t>R.</w:t>
      </w:r>
      <w:r>
        <w:rPr>
          <w:sz w:val="28"/>
          <w:szCs w:val="28"/>
        </w:rPr>
        <w:t>Kozlovskis</w:t>
      </w:r>
    </w:p>
    <w:p w:rsidR="00923B03" w:rsidRDefault="00923B03" w:rsidP="00923B03">
      <w:pPr>
        <w:tabs>
          <w:tab w:val="left" w:pos="6300"/>
          <w:tab w:val="left" w:pos="6480"/>
        </w:tabs>
        <w:ind w:right="-514"/>
        <w:rPr>
          <w:sz w:val="28"/>
          <w:szCs w:val="28"/>
        </w:rPr>
      </w:pPr>
    </w:p>
    <w:p w:rsidR="00D641FA" w:rsidRPr="00AC627F" w:rsidRDefault="00D641FA" w:rsidP="00923B03">
      <w:pPr>
        <w:tabs>
          <w:tab w:val="left" w:pos="6300"/>
          <w:tab w:val="left" w:pos="6480"/>
        </w:tabs>
        <w:ind w:right="-514"/>
        <w:rPr>
          <w:sz w:val="28"/>
          <w:szCs w:val="28"/>
        </w:rPr>
      </w:pPr>
    </w:p>
    <w:p w:rsidR="004C5727" w:rsidRDefault="004C5727" w:rsidP="00923B03">
      <w:pPr>
        <w:tabs>
          <w:tab w:val="left" w:pos="6300"/>
        </w:tabs>
        <w:ind w:right="-514"/>
        <w:jc w:val="both"/>
        <w:rPr>
          <w:sz w:val="28"/>
          <w:szCs w:val="28"/>
        </w:rPr>
      </w:pPr>
    </w:p>
    <w:p w:rsidR="00923B03" w:rsidRDefault="00BC5A0B" w:rsidP="00923B03">
      <w:pPr>
        <w:pStyle w:val="BodyTextIndent"/>
        <w:tabs>
          <w:tab w:val="clear" w:pos="6804"/>
          <w:tab w:val="left" w:pos="1260"/>
          <w:tab w:val="left" w:pos="6300"/>
        </w:tabs>
        <w:spacing w:after="240"/>
        <w:ind w:right="-514" w:firstLine="0"/>
        <w:jc w:val="left"/>
        <w:rPr>
          <w:b w:val="0"/>
          <w:bCs w:val="0"/>
        </w:rPr>
      </w:pPr>
      <w:r>
        <w:rPr>
          <w:b w:val="0"/>
          <w:bCs w:val="0"/>
        </w:rPr>
        <w:t>Iekšlietu ministrs</w:t>
      </w:r>
      <w:r w:rsidR="000C5B30">
        <w:rPr>
          <w:b w:val="0"/>
          <w:bCs w:val="0"/>
        </w:rPr>
        <w:t xml:space="preserve"> </w:t>
      </w:r>
      <w:r w:rsidR="00923B03">
        <w:rPr>
          <w:b w:val="0"/>
          <w:bCs w:val="0"/>
        </w:rPr>
        <w:tab/>
      </w:r>
      <w:r w:rsidR="00D82234">
        <w:rPr>
          <w:b w:val="0"/>
          <w:bCs w:val="0"/>
        </w:rPr>
        <w:t>R.</w:t>
      </w:r>
      <w:r>
        <w:rPr>
          <w:b w:val="0"/>
          <w:bCs w:val="0"/>
        </w:rPr>
        <w:t>Kozlovskis</w:t>
      </w:r>
      <w:r w:rsidR="00716654">
        <w:rPr>
          <w:b w:val="0"/>
          <w:bCs w:val="0"/>
        </w:rPr>
        <w:t xml:space="preserve"> </w:t>
      </w:r>
    </w:p>
    <w:p w:rsidR="00923B03" w:rsidRDefault="004C5BCF" w:rsidP="00923B03">
      <w:pPr>
        <w:tabs>
          <w:tab w:val="left" w:pos="5580"/>
          <w:tab w:val="left" w:pos="6300"/>
        </w:tabs>
        <w:spacing w:before="360"/>
        <w:ind w:right="-514"/>
        <w:rPr>
          <w:sz w:val="28"/>
          <w:szCs w:val="28"/>
        </w:rPr>
      </w:pPr>
      <w:r w:rsidRPr="003977BB">
        <w:rPr>
          <w:sz w:val="28"/>
          <w:szCs w:val="28"/>
        </w:rPr>
        <w:t>Vīza: Valsts sekretār</w:t>
      </w:r>
      <w:r w:rsidR="00923B03">
        <w:rPr>
          <w:sz w:val="28"/>
          <w:szCs w:val="28"/>
        </w:rPr>
        <w:t>e</w:t>
      </w:r>
      <w:r w:rsidR="00923B03">
        <w:rPr>
          <w:sz w:val="28"/>
          <w:szCs w:val="28"/>
        </w:rPr>
        <w:tab/>
      </w:r>
      <w:r w:rsidR="00923B03">
        <w:rPr>
          <w:sz w:val="28"/>
          <w:szCs w:val="28"/>
        </w:rPr>
        <w:tab/>
        <w:t>I.Pētersone-Godmane</w:t>
      </w:r>
    </w:p>
    <w:p w:rsidR="00394A5A" w:rsidRDefault="00394A5A" w:rsidP="00394A5A">
      <w:pPr>
        <w:rPr>
          <w:sz w:val="20"/>
          <w:szCs w:val="20"/>
        </w:rPr>
      </w:pPr>
    </w:p>
    <w:p w:rsidR="00981161" w:rsidRDefault="00981161" w:rsidP="00394A5A">
      <w:pPr>
        <w:rPr>
          <w:sz w:val="20"/>
          <w:szCs w:val="20"/>
        </w:rPr>
      </w:pPr>
    </w:p>
    <w:p w:rsidR="002917E9" w:rsidRDefault="002917E9" w:rsidP="00394A5A">
      <w:pPr>
        <w:rPr>
          <w:sz w:val="20"/>
          <w:szCs w:val="20"/>
        </w:rPr>
      </w:pPr>
    </w:p>
    <w:p w:rsidR="002917E9" w:rsidRDefault="002917E9" w:rsidP="00394A5A">
      <w:pPr>
        <w:rPr>
          <w:sz w:val="20"/>
          <w:szCs w:val="20"/>
        </w:rPr>
      </w:pPr>
    </w:p>
    <w:p w:rsidR="002917E9" w:rsidRDefault="002917E9" w:rsidP="00394A5A">
      <w:pPr>
        <w:rPr>
          <w:sz w:val="20"/>
          <w:szCs w:val="20"/>
        </w:rPr>
      </w:pPr>
    </w:p>
    <w:p w:rsidR="00981161" w:rsidRDefault="00981161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90136B" w:rsidRDefault="0090136B" w:rsidP="00394A5A">
      <w:pPr>
        <w:rPr>
          <w:sz w:val="20"/>
          <w:szCs w:val="20"/>
        </w:rPr>
      </w:pPr>
    </w:p>
    <w:p w:rsidR="00394A5A" w:rsidRPr="00D641FA" w:rsidRDefault="00C270F5" w:rsidP="00394A5A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D641FA">
        <w:rPr>
          <w:sz w:val="20"/>
          <w:szCs w:val="20"/>
        </w:rPr>
        <w:t>.06</w:t>
      </w:r>
      <w:r w:rsidR="00394A5A" w:rsidRPr="00D641FA">
        <w:rPr>
          <w:sz w:val="20"/>
          <w:szCs w:val="20"/>
        </w:rPr>
        <w:t>.2013</w:t>
      </w:r>
    </w:p>
    <w:p w:rsidR="00394A5A" w:rsidRPr="00394A5A" w:rsidRDefault="00D641FA" w:rsidP="00394A5A">
      <w:pPr>
        <w:rPr>
          <w:sz w:val="20"/>
          <w:szCs w:val="20"/>
        </w:rPr>
      </w:pPr>
      <w:r>
        <w:rPr>
          <w:sz w:val="20"/>
          <w:szCs w:val="20"/>
        </w:rPr>
        <w:t>908</w:t>
      </w:r>
    </w:p>
    <w:p w:rsidR="00923B03" w:rsidRDefault="00394A5A" w:rsidP="00394A5A">
      <w:pPr>
        <w:rPr>
          <w:sz w:val="20"/>
          <w:szCs w:val="20"/>
        </w:rPr>
      </w:pPr>
      <w:r w:rsidRPr="00394A5A">
        <w:rPr>
          <w:sz w:val="20"/>
          <w:szCs w:val="20"/>
        </w:rPr>
        <w:t>I.Treiguts, 67219556</w:t>
      </w:r>
    </w:p>
    <w:p w:rsidR="00394A5A" w:rsidRDefault="007F1A55" w:rsidP="00394A5A">
      <w:pPr>
        <w:rPr>
          <w:sz w:val="20"/>
          <w:szCs w:val="20"/>
        </w:rPr>
      </w:pPr>
      <w:hyperlink r:id="rId7" w:history="1">
        <w:r w:rsidR="00981161" w:rsidRPr="0013083F">
          <w:rPr>
            <w:rStyle w:val="Hyperlink"/>
            <w:sz w:val="20"/>
            <w:szCs w:val="20"/>
          </w:rPr>
          <w:t>inguss.treiguts@pmlp.gov.lv</w:t>
        </w:r>
      </w:hyperlink>
    </w:p>
    <w:p w:rsidR="00394A5A" w:rsidRPr="00923B03" w:rsidRDefault="00394A5A" w:rsidP="00394A5A">
      <w:pPr>
        <w:rPr>
          <w:sz w:val="20"/>
          <w:szCs w:val="20"/>
        </w:rPr>
      </w:pPr>
    </w:p>
    <w:sectPr w:rsidR="00394A5A" w:rsidRPr="00923B03" w:rsidSect="00D576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64" w:rsidRDefault="00523664">
      <w:r>
        <w:separator/>
      </w:r>
    </w:p>
  </w:endnote>
  <w:endnote w:type="continuationSeparator" w:id="0">
    <w:p w:rsidR="00523664" w:rsidRDefault="005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A" w:rsidRPr="002917E9" w:rsidRDefault="007F1A55" w:rsidP="002917E9">
    <w:pPr>
      <w:rPr>
        <w:sz w:val="20"/>
        <w:szCs w:val="20"/>
      </w:rPr>
    </w:pPr>
    <w:r w:rsidRPr="00F5724D">
      <w:rPr>
        <w:sz w:val="20"/>
        <w:szCs w:val="20"/>
      </w:rPr>
      <w:fldChar w:fldCharType="begin"/>
    </w:r>
    <w:r w:rsidR="00A0645A" w:rsidRPr="00F5724D">
      <w:rPr>
        <w:sz w:val="20"/>
        <w:szCs w:val="20"/>
      </w:rPr>
      <w:instrText xml:space="preserve"> FILENAME </w:instrText>
    </w:r>
    <w:r w:rsidRPr="00F5724D">
      <w:rPr>
        <w:sz w:val="20"/>
        <w:szCs w:val="20"/>
      </w:rPr>
      <w:fldChar w:fldCharType="separate"/>
    </w:r>
    <w:r w:rsidR="00C270F5">
      <w:rPr>
        <w:noProof/>
        <w:sz w:val="20"/>
        <w:szCs w:val="20"/>
      </w:rPr>
      <w:t>IEMNot_190613_PADIS.docx</w:t>
    </w:r>
    <w:r w:rsidRPr="00F5724D">
      <w:rPr>
        <w:sz w:val="20"/>
        <w:szCs w:val="20"/>
      </w:rPr>
      <w:fldChar w:fldCharType="end"/>
    </w:r>
    <w:r w:rsidR="00A0645A">
      <w:rPr>
        <w:sz w:val="20"/>
        <w:szCs w:val="20"/>
      </w:rPr>
      <w:t xml:space="preserve"> Personu apliecinošu dokumentu</w:t>
    </w:r>
    <w:proofErr w:type="gramStart"/>
    <w:r w:rsidR="00A0645A">
      <w:rPr>
        <w:sz w:val="20"/>
        <w:szCs w:val="20"/>
      </w:rPr>
      <w:t xml:space="preserve">  </w:t>
    </w:r>
    <w:proofErr w:type="gramEnd"/>
    <w:r w:rsidR="00A0645A">
      <w:rPr>
        <w:sz w:val="20"/>
        <w:szCs w:val="20"/>
      </w:rPr>
      <w:t>informācijas sistēmas noteikumi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A" w:rsidRDefault="007F1A55">
    <w:r w:rsidRPr="00F5724D">
      <w:rPr>
        <w:sz w:val="20"/>
        <w:szCs w:val="20"/>
      </w:rPr>
      <w:fldChar w:fldCharType="begin"/>
    </w:r>
    <w:r w:rsidR="00A0645A" w:rsidRPr="00F5724D">
      <w:rPr>
        <w:sz w:val="20"/>
        <w:szCs w:val="20"/>
      </w:rPr>
      <w:instrText xml:space="preserve"> FILENAME </w:instrText>
    </w:r>
    <w:r w:rsidRPr="00F5724D">
      <w:rPr>
        <w:sz w:val="20"/>
        <w:szCs w:val="20"/>
      </w:rPr>
      <w:fldChar w:fldCharType="separate"/>
    </w:r>
    <w:r w:rsidR="00C270F5">
      <w:rPr>
        <w:noProof/>
        <w:sz w:val="20"/>
        <w:szCs w:val="20"/>
      </w:rPr>
      <w:t>IEMNot_190613_PADIS.docx</w:t>
    </w:r>
    <w:r w:rsidRPr="00F5724D">
      <w:rPr>
        <w:sz w:val="20"/>
        <w:szCs w:val="20"/>
      </w:rPr>
      <w:fldChar w:fldCharType="end"/>
    </w:r>
    <w:r w:rsidR="00A0645A">
      <w:rPr>
        <w:sz w:val="20"/>
        <w:szCs w:val="20"/>
      </w:rPr>
      <w:t xml:space="preserve"> Personu apliecinošu dokumentu</w:t>
    </w:r>
    <w:proofErr w:type="gramStart"/>
    <w:r w:rsidR="00A0645A">
      <w:rPr>
        <w:sz w:val="20"/>
        <w:szCs w:val="20"/>
      </w:rPr>
      <w:t xml:space="preserve">  </w:t>
    </w:r>
    <w:proofErr w:type="gramEnd"/>
    <w:r w:rsidR="00A0645A">
      <w:rPr>
        <w:sz w:val="20"/>
        <w:szCs w:val="20"/>
      </w:rPr>
      <w:t>informācijas sistēmas noteikumi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64" w:rsidRDefault="00523664">
      <w:r>
        <w:separator/>
      </w:r>
    </w:p>
  </w:footnote>
  <w:footnote w:type="continuationSeparator" w:id="0">
    <w:p w:rsidR="00523664" w:rsidRDefault="00523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A" w:rsidRDefault="007F1A55" w:rsidP="00496A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64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45A" w:rsidRDefault="00A064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A" w:rsidRDefault="007F1A55" w:rsidP="00496A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64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0F5">
      <w:rPr>
        <w:rStyle w:val="PageNumber"/>
        <w:noProof/>
      </w:rPr>
      <w:t>4</w:t>
    </w:r>
    <w:r>
      <w:rPr>
        <w:rStyle w:val="PageNumber"/>
      </w:rPr>
      <w:fldChar w:fldCharType="end"/>
    </w:r>
  </w:p>
  <w:p w:rsidR="00A0645A" w:rsidRDefault="00A06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BE7"/>
    <w:multiLevelType w:val="hybridMultilevel"/>
    <w:tmpl w:val="9D3A36F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0B7D"/>
    <w:multiLevelType w:val="hybridMultilevel"/>
    <w:tmpl w:val="DB8E98EA"/>
    <w:lvl w:ilvl="0" w:tplc="9712F3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E53BE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4930CC0"/>
    <w:multiLevelType w:val="hybridMultilevel"/>
    <w:tmpl w:val="C04E0F1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90D05"/>
    <w:multiLevelType w:val="hybridMultilevel"/>
    <w:tmpl w:val="109EEFA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E35EC"/>
    <w:multiLevelType w:val="hybridMultilevel"/>
    <w:tmpl w:val="B366F44A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C066F"/>
    <w:multiLevelType w:val="hybridMultilevel"/>
    <w:tmpl w:val="046854BE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94E6C"/>
    <w:multiLevelType w:val="hybridMultilevel"/>
    <w:tmpl w:val="A4AA792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574C1"/>
    <w:multiLevelType w:val="multilevel"/>
    <w:tmpl w:val="2FC2A72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CCD6BEA"/>
    <w:multiLevelType w:val="hybridMultilevel"/>
    <w:tmpl w:val="FB50C184"/>
    <w:lvl w:ilvl="0" w:tplc="9712F3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F56C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B4C99"/>
    <w:multiLevelType w:val="hybridMultilevel"/>
    <w:tmpl w:val="82240EE2"/>
    <w:lvl w:ilvl="0" w:tplc="9712F3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12258"/>
    <w:multiLevelType w:val="hybridMultilevel"/>
    <w:tmpl w:val="89227DBE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75B93"/>
    <w:multiLevelType w:val="hybridMultilevel"/>
    <w:tmpl w:val="D27C73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61E0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EE85D3D"/>
    <w:multiLevelType w:val="hybridMultilevel"/>
    <w:tmpl w:val="9CCE0666"/>
    <w:lvl w:ilvl="0" w:tplc="190C2D0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E59"/>
    <w:rsid w:val="0000196A"/>
    <w:rsid w:val="00005FF8"/>
    <w:rsid w:val="000125A0"/>
    <w:rsid w:val="00013359"/>
    <w:rsid w:val="0001369A"/>
    <w:rsid w:val="000147A4"/>
    <w:rsid w:val="00021166"/>
    <w:rsid w:val="00021AAC"/>
    <w:rsid w:val="00034D45"/>
    <w:rsid w:val="00035203"/>
    <w:rsid w:val="00035CC9"/>
    <w:rsid w:val="0004094D"/>
    <w:rsid w:val="00041C94"/>
    <w:rsid w:val="000529B0"/>
    <w:rsid w:val="00062394"/>
    <w:rsid w:val="00063B5C"/>
    <w:rsid w:val="00063B8D"/>
    <w:rsid w:val="0006581E"/>
    <w:rsid w:val="00065A44"/>
    <w:rsid w:val="0007353B"/>
    <w:rsid w:val="00077BE3"/>
    <w:rsid w:val="00080F0A"/>
    <w:rsid w:val="000825DB"/>
    <w:rsid w:val="00084376"/>
    <w:rsid w:val="00092E50"/>
    <w:rsid w:val="000A0C03"/>
    <w:rsid w:val="000A7912"/>
    <w:rsid w:val="000C02BE"/>
    <w:rsid w:val="000C5B30"/>
    <w:rsid w:val="000D0431"/>
    <w:rsid w:val="000D6ABE"/>
    <w:rsid w:val="000E404C"/>
    <w:rsid w:val="000E7A08"/>
    <w:rsid w:val="000F48ED"/>
    <w:rsid w:val="000F5D4E"/>
    <w:rsid w:val="000F6BDF"/>
    <w:rsid w:val="000F7C36"/>
    <w:rsid w:val="00101B86"/>
    <w:rsid w:val="001116CC"/>
    <w:rsid w:val="001118CB"/>
    <w:rsid w:val="00117AD4"/>
    <w:rsid w:val="001232C5"/>
    <w:rsid w:val="00125BBB"/>
    <w:rsid w:val="001303D4"/>
    <w:rsid w:val="00130FF8"/>
    <w:rsid w:val="001310AB"/>
    <w:rsid w:val="001314D0"/>
    <w:rsid w:val="001345F1"/>
    <w:rsid w:val="00136ECE"/>
    <w:rsid w:val="001417AF"/>
    <w:rsid w:val="001468ED"/>
    <w:rsid w:val="00151E59"/>
    <w:rsid w:val="00156C09"/>
    <w:rsid w:val="00162DFA"/>
    <w:rsid w:val="00177F18"/>
    <w:rsid w:val="00180DC0"/>
    <w:rsid w:val="00182C10"/>
    <w:rsid w:val="0018701F"/>
    <w:rsid w:val="00194DF0"/>
    <w:rsid w:val="001959F0"/>
    <w:rsid w:val="001A1751"/>
    <w:rsid w:val="001B52ED"/>
    <w:rsid w:val="001D2373"/>
    <w:rsid w:val="001E35FF"/>
    <w:rsid w:val="001E43E0"/>
    <w:rsid w:val="001F3AA0"/>
    <w:rsid w:val="001F431B"/>
    <w:rsid w:val="002059FE"/>
    <w:rsid w:val="00232916"/>
    <w:rsid w:val="002330CA"/>
    <w:rsid w:val="00233FA8"/>
    <w:rsid w:val="002365DE"/>
    <w:rsid w:val="00236B1B"/>
    <w:rsid w:val="00242791"/>
    <w:rsid w:val="002433BE"/>
    <w:rsid w:val="002446C3"/>
    <w:rsid w:val="00246E18"/>
    <w:rsid w:val="00260396"/>
    <w:rsid w:val="00263025"/>
    <w:rsid w:val="00264B47"/>
    <w:rsid w:val="00270A78"/>
    <w:rsid w:val="002727B4"/>
    <w:rsid w:val="00275050"/>
    <w:rsid w:val="00275B81"/>
    <w:rsid w:val="002770D1"/>
    <w:rsid w:val="002851F4"/>
    <w:rsid w:val="00285312"/>
    <w:rsid w:val="00287446"/>
    <w:rsid w:val="002917E9"/>
    <w:rsid w:val="00293F92"/>
    <w:rsid w:val="00297818"/>
    <w:rsid w:val="002A6905"/>
    <w:rsid w:val="002A7E73"/>
    <w:rsid w:val="002B038D"/>
    <w:rsid w:val="002B089A"/>
    <w:rsid w:val="002B7607"/>
    <w:rsid w:val="002C324E"/>
    <w:rsid w:val="002C346A"/>
    <w:rsid w:val="002C54A7"/>
    <w:rsid w:val="002C5F4B"/>
    <w:rsid w:val="002D0D87"/>
    <w:rsid w:val="002D240F"/>
    <w:rsid w:val="002D52C4"/>
    <w:rsid w:val="002D6E53"/>
    <w:rsid w:val="002D735C"/>
    <w:rsid w:val="002E5544"/>
    <w:rsid w:val="002F2663"/>
    <w:rsid w:val="002F2F8A"/>
    <w:rsid w:val="002F489D"/>
    <w:rsid w:val="002F4D3B"/>
    <w:rsid w:val="002F51EC"/>
    <w:rsid w:val="002F7136"/>
    <w:rsid w:val="00302E60"/>
    <w:rsid w:val="0030682A"/>
    <w:rsid w:val="003068DB"/>
    <w:rsid w:val="003235CF"/>
    <w:rsid w:val="0033118A"/>
    <w:rsid w:val="0033642E"/>
    <w:rsid w:val="0034466F"/>
    <w:rsid w:val="00364169"/>
    <w:rsid w:val="003748FE"/>
    <w:rsid w:val="0037734E"/>
    <w:rsid w:val="003778CB"/>
    <w:rsid w:val="003847CD"/>
    <w:rsid w:val="003848DD"/>
    <w:rsid w:val="00386016"/>
    <w:rsid w:val="00394A5A"/>
    <w:rsid w:val="003977BB"/>
    <w:rsid w:val="003A25B4"/>
    <w:rsid w:val="003B5592"/>
    <w:rsid w:val="003B5D83"/>
    <w:rsid w:val="003C6720"/>
    <w:rsid w:val="003D712A"/>
    <w:rsid w:val="003E69CC"/>
    <w:rsid w:val="003E75EB"/>
    <w:rsid w:val="003F5922"/>
    <w:rsid w:val="0040109B"/>
    <w:rsid w:val="00405953"/>
    <w:rsid w:val="00412388"/>
    <w:rsid w:val="00413EFA"/>
    <w:rsid w:val="00415469"/>
    <w:rsid w:val="00422E45"/>
    <w:rsid w:val="0043540E"/>
    <w:rsid w:val="00444C3D"/>
    <w:rsid w:val="004451CA"/>
    <w:rsid w:val="00472805"/>
    <w:rsid w:val="00482D5F"/>
    <w:rsid w:val="004900ED"/>
    <w:rsid w:val="00491B4E"/>
    <w:rsid w:val="00492741"/>
    <w:rsid w:val="004951C3"/>
    <w:rsid w:val="00496A1E"/>
    <w:rsid w:val="004A25DE"/>
    <w:rsid w:val="004B3C05"/>
    <w:rsid w:val="004C3A00"/>
    <w:rsid w:val="004C5727"/>
    <w:rsid w:val="004C5BCF"/>
    <w:rsid w:val="004E0299"/>
    <w:rsid w:val="004E36D2"/>
    <w:rsid w:val="004E6453"/>
    <w:rsid w:val="005101CD"/>
    <w:rsid w:val="00523664"/>
    <w:rsid w:val="005245F9"/>
    <w:rsid w:val="00543279"/>
    <w:rsid w:val="00545A09"/>
    <w:rsid w:val="00546C68"/>
    <w:rsid w:val="00556575"/>
    <w:rsid w:val="00557377"/>
    <w:rsid w:val="00562320"/>
    <w:rsid w:val="00572747"/>
    <w:rsid w:val="005761D5"/>
    <w:rsid w:val="005858B4"/>
    <w:rsid w:val="00585994"/>
    <w:rsid w:val="00592D22"/>
    <w:rsid w:val="00595C3F"/>
    <w:rsid w:val="00595D05"/>
    <w:rsid w:val="005B13FA"/>
    <w:rsid w:val="005B25EE"/>
    <w:rsid w:val="005B4523"/>
    <w:rsid w:val="005B57FB"/>
    <w:rsid w:val="005B7548"/>
    <w:rsid w:val="005C1BD4"/>
    <w:rsid w:val="005C378E"/>
    <w:rsid w:val="005C44A9"/>
    <w:rsid w:val="005C5603"/>
    <w:rsid w:val="005C6EE1"/>
    <w:rsid w:val="005C7ADB"/>
    <w:rsid w:val="005D59D2"/>
    <w:rsid w:val="005E3F2A"/>
    <w:rsid w:val="005F0B9F"/>
    <w:rsid w:val="006028C1"/>
    <w:rsid w:val="00615489"/>
    <w:rsid w:val="00621B75"/>
    <w:rsid w:val="00625DC2"/>
    <w:rsid w:val="00627273"/>
    <w:rsid w:val="006335F1"/>
    <w:rsid w:val="00635753"/>
    <w:rsid w:val="00645426"/>
    <w:rsid w:val="00645E1C"/>
    <w:rsid w:val="00661D6F"/>
    <w:rsid w:val="00663CDB"/>
    <w:rsid w:val="00664741"/>
    <w:rsid w:val="00674A0F"/>
    <w:rsid w:val="0068351C"/>
    <w:rsid w:val="00692CAB"/>
    <w:rsid w:val="00697CE4"/>
    <w:rsid w:val="006A2EB6"/>
    <w:rsid w:val="006A55C6"/>
    <w:rsid w:val="006A5FEB"/>
    <w:rsid w:val="006B1142"/>
    <w:rsid w:val="006D16D1"/>
    <w:rsid w:val="006E22A8"/>
    <w:rsid w:val="006F0A63"/>
    <w:rsid w:val="006F5082"/>
    <w:rsid w:val="006F6623"/>
    <w:rsid w:val="00705E84"/>
    <w:rsid w:val="0071164B"/>
    <w:rsid w:val="00711856"/>
    <w:rsid w:val="00716654"/>
    <w:rsid w:val="007173AE"/>
    <w:rsid w:val="007174CD"/>
    <w:rsid w:val="00720137"/>
    <w:rsid w:val="00744622"/>
    <w:rsid w:val="00747B5F"/>
    <w:rsid w:val="0075737F"/>
    <w:rsid w:val="00771EF2"/>
    <w:rsid w:val="00777355"/>
    <w:rsid w:val="00781C19"/>
    <w:rsid w:val="00785FCE"/>
    <w:rsid w:val="007A7BBF"/>
    <w:rsid w:val="007B3609"/>
    <w:rsid w:val="007C74A1"/>
    <w:rsid w:val="007C7ED5"/>
    <w:rsid w:val="007D459D"/>
    <w:rsid w:val="007D61BC"/>
    <w:rsid w:val="007D646D"/>
    <w:rsid w:val="007E0755"/>
    <w:rsid w:val="007E71CA"/>
    <w:rsid w:val="007F0E7E"/>
    <w:rsid w:val="007F1A55"/>
    <w:rsid w:val="00802AED"/>
    <w:rsid w:val="0080597B"/>
    <w:rsid w:val="00805D1A"/>
    <w:rsid w:val="00806E3E"/>
    <w:rsid w:val="00810467"/>
    <w:rsid w:val="00810DCB"/>
    <w:rsid w:val="00811311"/>
    <w:rsid w:val="0082085E"/>
    <w:rsid w:val="0082172E"/>
    <w:rsid w:val="00822EE3"/>
    <w:rsid w:val="00832DAC"/>
    <w:rsid w:val="00834094"/>
    <w:rsid w:val="00836C2B"/>
    <w:rsid w:val="008433B6"/>
    <w:rsid w:val="00845356"/>
    <w:rsid w:val="008552E1"/>
    <w:rsid w:val="0086612F"/>
    <w:rsid w:val="00866160"/>
    <w:rsid w:val="008730A3"/>
    <w:rsid w:val="00874370"/>
    <w:rsid w:val="00874F1E"/>
    <w:rsid w:val="008753BC"/>
    <w:rsid w:val="008778BC"/>
    <w:rsid w:val="00880FE3"/>
    <w:rsid w:val="00886B64"/>
    <w:rsid w:val="008906AF"/>
    <w:rsid w:val="0089083B"/>
    <w:rsid w:val="008913AF"/>
    <w:rsid w:val="008913E7"/>
    <w:rsid w:val="00893519"/>
    <w:rsid w:val="00893E4A"/>
    <w:rsid w:val="00897E00"/>
    <w:rsid w:val="008B5D9C"/>
    <w:rsid w:val="008C20D5"/>
    <w:rsid w:val="008C2809"/>
    <w:rsid w:val="008D68BA"/>
    <w:rsid w:val="008D70F3"/>
    <w:rsid w:val="008E52DC"/>
    <w:rsid w:val="008E6825"/>
    <w:rsid w:val="008F25B2"/>
    <w:rsid w:val="008F2AD5"/>
    <w:rsid w:val="008F6107"/>
    <w:rsid w:val="0090136B"/>
    <w:rsid w:val="00902A9C"/>
    <w:rsid w:val="00904631"/>
    <w:rsid w:val="00905481"/>
    <w:rsid w:val="00905F7C"/>
    <w:rsid w:val="00914454"/>
    <w:rsid w:val="0091477A"/>
    <w:rsid w:val="009153A7"/>
    <w:rsid w:val="00923B03"/>
    <w:rsid w:val="0093109D"/>
    <w:rsid w:val="00934880"/>
    <w:rsid w:val="009544FE"/>
    <w:rsid w:val="009548EB"/>
    <w:rsid w:val="00960499"/>
    <w:rsid w:val="00967009"/>
    <w:rsid w:val="00971367"/>
    <w:rsid w:val="00974B80"/>
    <w:rsid w:val="00981161"/>
    <w:rsid w:val="00986C61"/>
    <w:rsid w:val="009A055E"/>
    <w:rsid w:val="009A4F2E"/>
    <w:rsid w:val="009A56EC"/>
    <w:rsid w:val="009A6394"/>
    <w:rsid w:val="009A677E"/>
    <w:rsid w:val="009B37F3"/>
    <w:rsid w:val="009B3ED3"/>
    <w:rsid w:val="009D1DC9"/>
    <w:rsid w:val="009E2852"/>
    <w:rsid w:val="009E78C3"/>
    <w:rsid w:val="009E78D9"/>
    <w:rsid w:val="00A0645A"/>
    <w:rsid w:val="00A20CB6"/>
    <w:rsid w:val="00A22F79"/>
    <w:rsid w:val="00A31E67"/>
    <w:rsid w:val="00A4256C"/>
    <w:rsid w:val="00A428DB"/>
    <w:rsid w:val="00A43C50"/>
    <w:rsid w:val="00A440E1"/>
    <w:rsid w:val="00A44EAE"/>
    <w:rsid w:val="00A52DAC"/>
    <w:rsid w:val="00A554AB"/>
    <w:rsid w:val="00A72C0B"/>
    <w:rsid w:val="00A72F66"/>
    <w:rsid w:val="00A73249"/>
    <w:rsid w:val="00A7706D"/>
    <w:rsid w:val="00A80AF5"/>
    <w:rsid w:val="00A964B7"/>
    <w:rsid w:val="00AA1635"/>
    <w:rsid w:val="00AA7B71"/>
    <w:rsid w:val="00AB5AF0"/>
    <w:rsid w:val="00AC58CA"/>
    <w:rsid w:val="00AC627F"/>
    <w:rsid w:val="00AD6FED"/>
    <w:rsid w:val="00AE089A"/>
    <w:rsid w:val="00AF5FE5"/>
    <w:rsid w:val="00B12A0D"/>
    <w:rsid w:val="00B14553"/>
    <w:rsid w:val="00B218E7"/>
    <w:rsid w:val="00B24686"/>
    <w:rsid w:val="00B26952"/>
    <w:rsid w:val="00B33547"/>
    <w:rsid w:val="00B37DD7"/>
    <w:rsid w:val="00B41214"/>
    <w:rsid w:val="00B438EA"/>
    <w:rsid w:val="00B63620"/>
    <w:rsid w:val="00B63BED"/>
    <w:rsid w:val="00B644EE"/>
    <w:rsid w:val="00B7102D"/>
    <w:rsid w:val="00B851DB"/>
    <w:rsid w:val="00B87DA3"/>
    <w:rsid w:val="00B96F65"/>
    <w:rsid w:val="00B9745B"/>
    <w:rsid w:val="00BA035D"/>
    <w:rsid w:val="00BB22B4"/>
    <w:rsid w:val="00BB77BC"/>
    <w:rsid w:val="00BC0F89"/>
    <w:rsid w:val="00BC3C73"/>
    <w:rsid w:val="00BC5369"/>
    <w:rsid w:val="00BC5A0B"/>
    <w:rsid w:val="00BC6620"/>
    <w:rsid w:val="00BD3F47"/>
    <w:rsid w:val="00BD72FF"/>
    <w:rsid w:val="00BD7DA6"/>
    <w:rsid w:val="00BE0668"/>
    <w:rsid w:val="00BE5093"/>
    <w:rsid w:val="00BF1C11"/>
    <w:rsid w:val="00BF2130"/>
    <w:rsid w:val="00BF6650"/>
    <w:rsid w:val="00C0225D"/>
    <w:rsid w:val="00C102FF"/>
    <w:rsid w:val="00C17BBB"/>
    <w:rsid w:val="00C20BB5"/>
    <w:rsid w:val="00C270F5"/>
    <w:rsid w:val="00C277D7"/>
    <w:rsid w:val="00C3490C"/>
    <w:rsid w:val="00C34A09"/>
    <w:rsid w:val="00C375CB"/>
    <w:rsid w:val="00C47740"/>
    <w:rsid w:val="00C53720"/>
    <w:rsid w:val="00C6084F"/>
    <w:rsid w:val="00C62C38"/>
    <w:rsid w:val="00C63EBD"/>
    <w:rsid w:val="00C63EEB"/>
    <w:rsid w:val="00C74DBF"/>
    <w:rsid w:val="00CA0382"/>
    <w:rsid w:val="00CA4CC9"/>
    <w:rsid w:val="00CA6C9E"/>
    <w:rsid w:val="00CB57F2"/>
    <w:rsid w:val="00CD0123"/>
    <w:rsid w:val="00CD2B24"/>
    <w:rsid w:val="00CE5E4D"/>
    <w:rsid w:val="00CF119A"/>
    <w:rsid w:val="00CF2470"/>
    <w:rsid w:val="00CF591F"/>
    <w:rsid w:val="00D21E4F"/>
    <w:rsid w:val="00D30EC3"/>
    <w:rsid w:val="00D43697"/>
    <w:rsid w:val="00D4651E"/>
    <w:rsid w:val="00D51824"/>
    <w:rsid w:val="00D54E3F"/>
    <w:rsid w:val="00D576C5"/>
    <w:rsid w:val="00D61DCB"/>
    <w:rsid w:val="00D641FA"/>
    <w:rsid w:val="00D70398"/>
    <w:rsid w:val="00D76741"/>
    <w:rsid w:val="00D77585"/>
    <w:rsid w:val="00D806AB"/>
    <w:rsid w:val="00D82234"/>
    <w:rsid w:val="00D82BDA"/>
    <w:rsid w:val="00D83FF8"/>
    <w:rsid w:val="00D84376"/>
    <w:rsid w:val="00D9138F"/>
    <w:rsid w:val="00D9244E"/>
    <w:rsid w:val="00DA3AA9"/>
    <w:rsid w:val="00DB33DC"/>
    <w:rsid w:val="00DB403F"/>
    <w:rsid w:val="00DB467F"/>
    <w:rsid w:val="00DB4E55"/>
    <w:rsid w:val="00DB515A"/>
    <w:rsid w:val="00DC3283"/>
    <w:rsid w:val="00DD03AB"/>
    <w:rsid w:val="00DD4CF7"/>
    <w:rsid w:val="00DE3F9A"/>
    <w:rsid w:val="00DE60C6"/>
    <w:rsid w:val="00DE7BAC"/>
    <w:rsid w:val="00DF0742"/>
    <w:rsid w:val="00DF294A"/>
    <w:rsid w:val="00DF31E2"/>
    <w:rsid w:val="00DF3D4B"/>
    <w:rsid w:val="00DF4535"/>
    <w:rsid w:val="00E04650"/>
    <w:rsid w:val="00E16DD5"/>
    <w:rsid w:val="00E23AE8"/>
    <w:rsid w:val="00E27BAB"/>
    <w:rsid w:val="00E312CA"/>
    <w:rsid w:val="00E32BC0"/>
    <w:rsid w:val="00E37670"/>
    <w:rsid w:val="00E514EE"/>
    <w:rsid w:val="00E57C40"/>
    <w:rsid w:val="00E64B94"/>
    <w:rsid w:val="00E65B2E"/>
    <w:rsid w:val="00E65BB9"/>
    <w:rsid w:val="00E67330"/>
    <w:rsid w:val="00E74E1D"/>
    <w:rsid w:val="00E81123"/>
    <w:rsid w:val="00E84ED2"/>
    <w:rsid w:val="00E85E62"/>
    <w:rsid w:val="00E90EE4"/>
    <w:rsid w:val="00E92B8E"/>
    <w:rsid w:val="00E97B1D"/>
    <w:rsid w:val="00EA09F6"/>
    <w:rsid w:val="00EB2B84"/>
    <w:rsid w:val="00EB5697"/>
    <w:rsid w:val="00EB7E3C"/>
    <w:rsid w:val="00EC40ED"/>
    <w:rsid w:val="00EC4C6B"/>
    <w:rsid w:val="00EC4CFF"/>
    <w:rsid w:val="00EC4D8A"/>
    <w:rsid w:val="00ED04F0"/>
    <w:rsid w:val="00ED343F"/>
    <w:rsid w:val="00ED5F16"/>
    <w:rsid w:val="00ED654D"/>
    <w:rsid w:val="00ED7A11"/>
    <w:rsid w:val="00EE2414"/>
    <w:rsid w:val="00EE2CBF"/>
    <w:rsid w:val="00EE3225"/>
    <w:rsid w:val="00EF0BF0"/>
    <w:rsid w:val="00F04FD5"/>
    <w:rsid w:val="00F10DF2"/>
    <w:rsid w:val="00F146BA"/>
    <w:rsid w:val="00F16498"/>
    <w:rsid w:val="00F21A3B"/>
    <w:rsid w:val="00F31CB7"/>
    <w:rsid w:val="00F3222F"/>
    <w:rsid w:val="00F32AF4"/>
    <w:rsid w:val="00F339C8"/>
    <w:rsid w:val="00F35450"/>
    <w:rsid w:val="00F360D7"/>
    <w:rsid w:val="00F37E55"/>
    <w:rsid w:val="00F45C68"/>
    <w:rsid w:val="00F5724D"/>
    <w:rsid w:val="00F640AB"/>
    <w:rsid w:val="00F65501"/>
    <w:rsid w:val="00F66C36"/>
    <w:rsid w:val="00F7255C"/>
    <w:rsid w:val="00F726B5"/>
    <w:rsid w:val="00F77419"/>
    <w:rsid w:val="00F810F6"/>
    <w:rsid w:val="00FA073E"/>
    <w:rsid w:val="00FB16DE"/>
    <w:rsid w:val="00FB1743"/>
    <w:rsid w:val="00FB3537"/>
    <w:rsid w:val="00FC18CC"/>
    <w:rsid w:val="00FC2885"/>
    <w:rsid w:val="00FC502D"/>
    <w:rsid w:val="00FD5AF5"/>
    <w:rsid w:val="00FE4DDA"/>
    <w:rsid w:val="00FE72B8"/>
    <w:rsid w:val="00F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CC9"/>
    <w:rPr>
      <w:sz w:val="24"/>
      <w:szCs w:val="24"/>
    </w:rPr>
  </w:style>
  <w:style w:type="paragraph" w:styleId="Heading2">
    <w:name w:val="heading 2"/>
    <w:basedOn w:val="Normal"/>
    <w:next w:val="Normal"/>
    <w:qFormat/>
    <w:rsid w:val="0071665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9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69CC"/>
  </w:style>
  <w:style w:type="table" w:styleId="TableGrid">
    <w:name w:val="Table Grid"/>
    <w:basedOn w:val="TableNormal"/>
    <w:rsid w:val="004C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74B8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66C3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Indent">
    <w:name w:val="Body Text Indent"/>
    <w:basedOn w:val="Normal"/>
    <w:rsid w:val="00716654"/>
    <w:pPr>
      <w:tabs>
        <w:tab w:val="left" w:pos="6804"/>
      </w:tabs>
      <w:spacing w:after="480"/>
      <w:ind w:firstLine="709"/>
      <w:jc w:val="center"/>
    </w:pPr>
    <w:rPr>
      <w:b/>
      <w:bCs/>
      <w:sz w:val="28"/>
      <w:lang w:eastAsia="en-US"/>
    </w:rPr>
  </w:style>
  <w:style w:type="character" w:styleId="CommentReference">
    <w:name w:val="annotation reference"/>
    <w:semiHidden/>
    <w:rsid w:val="000C5B30"/>
    <w:rPr>
      <w:sz w:val="16"/>
      <w:szCs w:val="16"/>
    </w:rPr>
  </w:style>
  <w:style w:type="paragraph" w:styleId="CommentText">
    <w:name w:val="annotation text"/>
    <w:basedOn w:val="Normal"/>
    <w:semiHidden/>
    <w:rsid w:val="000C5B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5B30"/>
    <w:rPr>
      <w:b/>
      <w:bCs/>
    </w:rPr>
  </w:style>
  <w:style w:type="paragraph" w:styleId="BalloonText">
    <w:name w:val="Balloon Text"/>
    <w:basedOn w:val="Normal"/>
    <w:semiHidden/>
    <w:rsid w:val="000C5B30"/>
    <w:rPr>
      <w:rFonts w:ascii="Tahoma" w:hAnsi="Tahoma" w:cs="Tahoma"/>
      <w:sz w:val="16"/>
      <w:szCs w:val="16"/>
    </w:rPr>
  </w:style>
  <w:style w:type="character" w:styleId="Hyperlink">
    <w:name w:val="Hyperlink"/>
    <w:rsid w:val="000C5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5660">
      <w:bodyDiv w:val="1"/>
      <w:marLeft w:val="51"/>
      <w:marRight w:val="51"/>
      <w:marTop w:val="102"/>
      <w:marBottom w:val="1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uss.treiguts@pml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7079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Personu apliecinošu dokumentu informācijas sistēmas noteikumu</vt:lpstr>
    </vt:vector>
  </TitlesOfParts>
  <Manager>IeM</Manager>
  <Company>PMLP</Company>
  <LinksUpToDate>false</LinksUpToDate>
  <CharactersWithSpaces>7972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mailto:inguss.treiguts@pmlp.gov.lv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 apliecinošu dokumentu informācijas sistēmas noteikumu</dc:title>
  <dc:subject>Ministru kabineta noteikumu projekts</dc:subject>
  <dc:creator>Inguss Treiguts</dc:creator>
  <cp:keywords/>
  <dc:description>inguss.treiguts@pmlp.gov.lv_x000d_
67219556</dc:description>
  <cp:lastModifiedBy>Dzintra Peneze</cp:lastModifiedBy>
  <cp:revision>3</cp:revision>
  <cp:lastPrinted>2013-06-19T07:55:00Z</cp:lastPrinted>
  <dcterms:created xsi:type="dcterms:W3CDTF">2013-06-19T07:54:00Z</dcterms:created>
  <dcterms:modified xsi:type="dcterms:W3CDTF">2013-06-19T07:55:00Z</dcterms:modified>
</cp:coreProperties>
</file>