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FA" w:rsidRPr="00163C8C" w:rsidRDefault="002C45FA" w:rsidP="002C45FA">
      <w:pPr>
        <w:pStyle w:val="Title"/>
        <w:ind w:left="0"/>
        <w:outlineLvl w:val="0"/>
        <w:rPr>
          <w:sz w:val="28"/>
          <w:szCs w:val="28"/>
        </w:rPr>
      </w:pPr>
      <w:r w:rsidRPr="00163C8C">
        <w:rPr>
          <w:sz w:val="28"/>
          <w:szCs w:val="28"/>
        </w:rPr>
        <w:t>LATVIJAS REPUBLIKAS MINISTRU KABINETS</w:t>
      </w:r>
    </w:p>
    <w:p w:rsidR="002C45FA" w:rsidRPr="00163C8C" w:rsidRDefault="002C45FA" w:rsidP="002C45FA">
      <w:pPr>
        <w:pStyle w:val="NormalWeb"/>
        <w:jc w:val="right"/>
        <w:outlineLvl w:val="0"/>
        <w:rPr>
          <w:rStyle w:val="Strong"/>
          <w:b w:val="0"/>
          <w:lang w:val="lv-LV"/>
        </w:rPr>
      </w:pPr>
      <w:r w:rsidRPr="00163C8C">
        <w:rPr>
          <w:rStyle w:val="Strong"/>
          <w:sz w:val="28"/>
          <w:szCs w:val="28"/>
          <w:lang w:val="lv-LV"/>
        </w:rPr>
        <w:t>Projekts</w:t>
      </w:r>
    </w:p>
    <w:p w:rsidR="002C45FA" w:rsidRPr="009C2596" w:rsidRDefault="002C45FA" w:rsidP="00F85638">
      <w:pPr>
        <w:tabs>
          <w:tab w:val="left" w:pos="6663"/>
        </w:tabs>
        <w:ind w:firstLine="0"/>
        <w:rPr>
          <w:sz w:val="28"/>
          <w:szCs w:val="28"/>
        </w:rPr>
      </w:pPr>
      <w:r w:rsidRPr="009C2596">
        <w:rPr>
          <w:sz w:val="28"/>
          <w:szCs w:val="28"/>
        </w:rPr>
        <w:t>201</w:t>
      </w:r>
      <w:r>
        <w:rPr>
          <w:sz w:val="28"/>
          <w:szCs w:val="28"/>
        </w:rPr>
        <w:t>3</w:t>
      </w:r>
      <w:r w:rsidRPr="009C2596">
        <w:rPr>
          <w:sz w:val="28"/>
          <w:szCs w:val="28"/>
        </w:rPr>
        <w:t>.gada</w:t>
      </w:r>
      <w:r w:rsidRPr="009C2596">
        <w:rPr>
          <w:sz w:val="28"/>
          <w:szCs w:val="28"/>
        </w:rPr>
        <w:tab/>
        <w:t>Rīkojums Nr.</w:t>
      </w:r>
    </w:p>
    <w:p w:rsidR="002C45FA" w:rsidRPr="009C2596" w:rsidRDefault="002C45FA" w:rsidP="00F85638">
      <w:pPr>
        <w:tabs>
          <w:tab w:val="left" w:pos="6663"/>
        </w:tabs>
        <w:ind w:firstLine="0"/>
        <w:rPr>
          <w:sz w:val="28"/>
          <w:szCs w:val="28"/>
        </w:rPr>
      </w:pPr>
      <w:r>
        <w:rPr>
          <w:sz w:val="28"/>
          <w:szCs w:val="28"/>
        </w:rPr>
        <w:t>Rīgā</w:t>
      </w:r>
      <w:r>
        <w:rPr>
          <w:sz w:val="28"/>
          <w:szCs w:val="28"/>
        </w:rPr>
        <w:tab/>
        <w:t xml:space="preserve">(prot. Nr.    </w:t>
      </w:r>
      <w:r w:rsidRPr="009C2596">
        <w:rPr>
          <w:sz w:val="28"/>
          <w:szCs w:val="28"/>
        </w:rPr>
        <w:t>.§)</w:t>
      </w:r>
    </w:p>
    <w:p w:rsidR="002C45FA" w:rsidRDefault="002C45FA" w:rsidP="002C45FA">
      <w:pPr>
        <w:rPr>
          <w:b/>
          <w:bCs/>
          <w:sz w:val="28"/>
          <w:szCs w:val="28"/>
        </w:rPr>
      </w:pPr>
    </w:p>
    <w:p w:rsidR="002C45FA" w:rsidRDefault="002C45FA" w:rsidP="002C45FA">
      <w:pPr>
        <w:jc w:val="center"/>
        <w:rPr>
          <w:b/>
          <w:sz w:val="28"/>
          <w:szCs w:val="28"/>
        </w:rPr>
      </w:pPr>
      <w:r w:rsidRPr="004B4329">
        <w:rPr>
          <w:b/>
          <w:sz w:val="28"/>
          <w:szCs w:val="28"/>
        </w:rPr>
        <w:t xml:space="preserve">Par </w:t>
      </w:r>
      <w:r w:rsidRPr="00C213A1">
        <w:rPr>
          <w:b/>
          <w:sz w:val="28"/>
          <w:szCs w:val="28"/>
        </w:rPr>
        <w:t>Koncepcij</w:t>
      </w:r>
      <w:r>
        <w:rPr>
          <w:b/>
          <w:sz w:val="28"/>
          <w:szCs w:val="28"/>
        </w:rPr>
        <w:t>u</w:t>
      </w:r>
      <w:r w:rsidRPr="00C213A1">
        <w:rPr>
          <w:b/>
          <w:sz w:val="28"/>
          <w:szCs w:val="28"/>
        </w:rPr>
        <w:t xml:space="preserve"> par jaunu darba samaksas sistēmu Iekšlietu ministrijas sistēmas iestāžu un Ieslodzījuma vietu pārvaldes amatpersonām ar speciālajām dienesta pakāpēm</w:t>
      </w:r>
    </w:p>
    <w:p w:rsidR="002C45FA" w:rsidRDefault="002C45FA" w:rsidP="002C45FA">
      <w:pPr>
        <w:jc w:val="center"/>
        <w:rPr>
          <w:b/>
          <w:sz w:val="28"/>
          <w:szCs w:val="28"/>
        </w:rPr>
      </w:pPr>
    </w:p>
    <w:p w:rsidR="002C45FA" w:rsidRDefault="002C45FA" w:rsidP="002C45FA">
      <w:pPr>
        <w:rPr>
          <w:sz w:val="28"/>
          <w:szCs w:val="28"/>
        </w:rPr>
      </w:pPr>
      <w:r w:rsidRPr="006D7EC9">
        <w:rPr>
          <w:sz w:val="28"/>
          <w:szCs w:val="28"/>
        </w:rPr>
        <w:t>1.</w:t>
      </w:r>
      <w:r>
        <w:rPr>
          <w:sz w:val="28"/>
          <w:szCs w:val="28"/>
        </w:rPr>
        <w:t xml:space="preserve"> </w:t>
      </w:r>
      <w:r w:rsidRPr="006D7EC9">
        <w:rPr>
          <w:sz w:val="28"/>
          <w:szCs w:val="28"/>
        </w:rPr>
        <w:t xml:space="preserve">Atbalstīt Koncepcijā par jaunu darba samaksas sistēmu Iekšlietu ministrijas sistēmas iestāžu un Ieslodzījuma vietu pārvaldes amatpersonām ar speciālajām dienesta pakāpēm (turpmāk – koncepcija) 3.2.apakšpunktā ietverto 2. variantu. </w:t>
      </w:r>
    </w:p>
    <w:p w:rsidR="002C45FA" w:rsidRDefault="002C45FA" w:rsidP="002C45FA">
      <w:pPr>
        <w:rPr>
          <w:sz w:val="28"/>
          <w:szCs w:val="28"/>
        </w:rPr>
      </w:pPr>
      <w:r>
        <w:rPr>
          <w:sz w:val="28"/>
          <w:szCs w:val="28"/>
        </w:rPr>
        <w:t>2</w:t>
      </w:r>
      <w:r w:rsidRPr="006D7EC9">
        <w:rPr>
          <w:sz w:val="28"/>
          <w:szCs w:val="28"/>
        </w:rPr>
        <w:t>.</w:t>
      </w:r>
      <w:r>
        <w:rPr>
          <w:sz w:val="28"/>
          <w:szCs w:val="28"/>
        </w:rPr>
        <w:t xml:space="preserve"> </w:t>
      </w:r>
      <w:r w:rsidRPr="006D7EC9">
        <w:rPr>
          <w:sz w:val="28"/>
          <w:szCs w:val="28"/>
        </w:rPr>
        <w:t>Noteikt Iekšlietu ministriju</w:t>
      </w:r>
      <w:r>
        <w:rPr>
          <w:sz w:val="28"/>
          <w:szCs w:val="28"/>
        </w:rPr>
        <w:t xml:space="preserve"> </w:t>
      </w:r>
      <w:r w:rsidRPr="006D7EC9">
        <w:rPr>
          <w:sz w:val="28"/>
          <w:szCs w:val="28"/>
        </w:rPr>
        <w:t>un Tieslietu ministriju par atbildīgajām institūcijām koncepcijas īstenošanā.</w:t>
      </w:r>
    </w:p>
    <w:p w:rsidR="002C45FA" w:rsidRDefault="002C45FA" w:rsidP="002C45FA">
      <w:pPr>
        <w:rPr>
          <w:sz w:val="28"/>
          <w:szCs w:val="28"/>
        </w:rPr>
      </w:pPr>
      <w:r w:rsidRPr="00437E23">
        <w:rPr>
          <w:sz w:val="28"/>
          <w:szCs w:val="28"/>
        </w:rPr>
        <w:t xml:space="preserve">3. Jautājumu par Iekšlietu ministrijai un Tieslietu ministrijai </w:t>
      </w:r>
      <w:r>
        <w:rPr>
          <w:sz w:val="28"/>
          <w:szCs w:val="28"/>
        </w:rPr>
        <w:t xml:space="preserve">no </w:t>
      </w:r>
      <w:r w:rsidRPr="00437E23">
        <w:rPr>
          <w:sz w:val="28"/>
          <w:szCs w:val="28"/>
        </w:rPr>
        <w:t>2016.gad</w:t>
      </w:r>
      <w:r>
        <w:rPr>
          <w:sz w:val="28"/>
          <w:szCs w:val="28"/>
        </w:rPr>
        <w:t xml:space="preserve">a 1.janvāra </w:t>
      </w:r>
      <w:r w:rsidRPr="00437E23">
        <w:rPr>
          <w:sz w:val="28"/>
          <w:szCs w:val="28"/>
        </w:rPr>
        <w:t xml:space="preserve">papildu nepieciešamo finansējumu jaunas darba samaksas sistēmas ieviešanai un darba samaksas paaugstināšanai amatpersonām ar speciālajām dienesta pakāpēm ne vairāk kā </w:t>
      </w:r>
      <w:r w:rsidRPr="0007734D">
        <w:rPr>
          <w:sz w:val="28"/>
          <w:szCs w:val="28"/>
        </w:rPr>
        <w:t xml:space="preserve">61 972 913 </w:t>
      </w:r>
      <w:proofErr w:type="spellStart"/>
      <w:r w:rsidR="004605AD" w:rsidRPr="004605AD">
        <w:rPr>
          <w:i/>
          <w:sz w:val="28"/>
          <w:szCs w:val="28"/>
        </w:rPr>
        <w:t>euro</w:t>
      </w:r>
      <w:proofErr w:type="spellEnd"/>
      <w:r w:rsidR="004605AD">
        <w:rPr>
          <w:sz w:val="28"/>
          <w:szCs w:val="28"/>
        </w:rPr>
        <w:t xml:space="preserve"> </w:t>
      </w:r>
      <w:r w:rsidRPr="00437E23">
        <w:rPr>
          <w:sz w:val="28"/>
          <w:szCs w:val="28"/>
        </w:rPr>
        <w:t>apmērā, tai skaitā Iekšlietu ministrijai –</w:t>
      </w:r>
      <w:r w:rsidR="004605AD">
        <w:rPr>
          <w:sz w:val="28"/>
          <w:szCs w:val="28"/>
        </w:rPr>
        <w:t xml:space="preserve"> </w:t>
      </w:r>
      <w:r>
        <w:rPr>
          <w:sz w:val="28"/>
          <w:szCs w:val="28"/>
        </w:rPr>
        <w:t xml:space="preserve">52 356 560 </w:t>
      </w:r>
      <w:proofErr w:type="spellStart"/>
      <w:r w:rsidR="004605AD" w:rsidRPr="004605AD">
        <w:rPr>
          <w:i/>
          <w:sz w:val="28"/>
          <w:szCs w:val="28"/>
        </w:rPr>
        <w:t>euro</w:t>
      </w:r>
      <w:proofErr w:type="spellEnd"/>
      <w:r w:rsidR="004605AD">
        <w:rPr>
          <w:sz w:val="28"/>
          <w:szCs w:val="28"/>
        </w:rPr>
        <w:t xml:space="preserve"> </w:t>
      </w:r>
      <w:r w:rsidRPr="00437E23">
        <w:rPr>
          <w:sz w:val="28"/>
          <w:szCs w:val="28"/>
        </w:rPr>
        <w:t>un Tieslietu ministrijai –</w:t>
      </w:r>
      <w:r w:rsidR="00F66330">
        <w:rPr>
          <w:sz w:val="28"/>
          <w:szCs w:val="28"/>
        </w:rPr>
        <w:t xml:space="preserve"> </w:t>
      </w:r>
      <w:r>
        <w:rPr>
          <w:sz w:val="28"/>
          <w:szCs w:val="28"/>
        </w:rPr>
        <w:t>9 616 353</w:t>
      </w:r>
      <w:r w:rsidR="00F66330" w:rsidRPr="00F66330">
        <w:rPr>
          <w:i/>
          <w:sz w:val="28"/>
          <w:szCs w:val="28"/>
        </w:rPr>
        <w:t xml:space="preserve"> </w:t>
      </w:r>
      <w:proofErr w:type="spellStart"/>
      <w:r w:rsidR="00F66330" w:rsidRPr="004605AD">
        <w:rPr>
          <w:i/>
          <w:sz w:val="28"/>
          <w:szCs w:val="28"/>
        </w:rPr>
        <w:t>euro</w:t>
      </w:r>
      <w:proofErr w:type="spellEnd"/>
      <w:r w:rsidRPr="00437E23">
        <w:rPr>
          <w:sz w:val="28"/>
          <w:szCs w:val="28"/>
        </w:rPr>
        <w:t>, izskatīt Ministru kabinetā likumprojekta „Par vidējā termiņa budžeta ietvaru 2015., 2016. un 2017.gadam” sagatavošanas procesā kopā ar visu ministriju un citu centrālo valsts iestāžu jauno politikas iniciatīvu pieprasījumiem.</w:t>
      </w:r>
    </w:p>
    <w:p w:rsidR="002C45FA" w:rsidRPr="00437E23" w:rsidRDefault="00E01887" w:rsidP="002C45FA">
      <w:pPr>
        <w:rPr>
          <w:sz w:val="28"/>
          <w:szCs w:val="28"/>
        </w:rPr>
      </w:pPr>
      <w:r>
        <w:rPr>
          <w:sz w:val="28"/>
          <w:szCs w:val="28"/>
        </w:rPr>
        <w:t>4</w:t>
      </w:r>
      <w:r w:rsidR="002C45FA" w:rsidRPr="00437E23">
        <w:rPr>
          <w:sz w:val="28"/>
          <w:szCs w:val="28"/>
        </w:rPr>
        <w:t>. </w:t>
      </w:r>
      <w:r w:rsidR="003B2EE4" w:rsidRPr="003B2EE4">
        <w:rPr>
          <w:sz w:val="28"/>
          <w:szCs w:val="28"/>
        </w:rPr>
        <w:t xml:space="preserve">Ja likumprojekta </w:t>
      </w:r>
      <w:r w:rsidR="003B2EE4">
        <w:rPr>
          <w:sz w:val="28"/>
          <w:szCs w:val="28"/>
        </w:rPr>
        <w:t>„</w:t>
      </w:r>
      <w:r w:rsidR="003B2EE4" w:rsidRPr="003B2EE4">
        <w:rPr>
          <w:sz w:val="28"/>
          <w:szCs w:val="28"/>
        </w:rPr>
        <w:t>Par vidēja termiņa budžeta ietvaru 201</w:t>
      </w:r>
      <w:r w:rsidR="003B2EE4">
        <w:rPr>
          <w:sz w:val="28"/>
          <w:szCs w:val="28"/>
        </w:rPr>
        <w:t>5</w:t>
      </w:r>
      <w:r w:rsidR="003B2EE4" w:rsidRPr="003B2EE4">
        <w:rPr>
          <w:sz w:val="28"/>
          <w:szCs w:val="28"/>
        </w:rPr>
        <w:t>., 201</w:t>
      </w:r>
      <w:r w:rsidR="003B2EE4">
        <w:rPr>
          <w:sz w:val="28"/>
          <w:szCs w:val="28"/>
        </w:rPr>
        <w:t>6</w:t>
      </w:r>
      <w:r w:rsidR="003B2EE4" w:rsidRPr="003B2EE4">
        <w:rPr>
          <w:sz w:val="28"/>
          <w:szCs w:val="28"/>
        </w:rPr>
        <w:t>. un 201</w:t>
      </w:r>
      <w:r w:rsidR="003B2EE4">
        <w:rPr>
          <w:sz w:val="28"/>
          <w:szCs w:val="28"/>
        </w:rPr>
        <w:t>7</w:t>
      </w:r>
      <w:r w:rsidR="003B2EE4" w:rsidRPr="003B2EE4">
        <w:rPr>
          <w:sz w:val="28"/>
          <w:szCs w:val="28"/>
        </w:rPr>
        <w:t>.gadam</w:t>
      </w:r>
      <w:r w:rsidR="003B2EE4">
        <w:rPr>
          <w:sz w:val="28"/>
          <w:szCs w:val="28"/>
        </w:rPr>
        <w:t>”</w:t>
      </w:r>
      <w:r w:rsidR="003B2EE4" w:rsidRPr="003B2EE4">
        <w:rPr>
          <w:sz w:val="28"/>
          <w:szCs w:val="28"/>
        </w:rPr>
        <w:t xml:space="preserve"> sagatavošanas procesā tiek atbalstīt</w:t>
      </w:r>
      <w:r w:rsidR="003B2EE4">
        <w:rPr>
          <w:sz w:val="28"/>
          <w:szCs w:val="28"/>
        </w:rPr>
        <w:t>a šī rīkojuma 3.punktā minētā jaunā politikas iniciatīva,</w:t>
      </w:r>
      <w:r w:rsidR="003B2EE4" w:rsidRPr="00437E23">
        <w:rPr>
          <w:sz w:val="28"/>
          <w:szCs w:val="28"/>
        </w:rPr>
        <w:t xml:space="preserve"> </w:t>
      </w:r>
      <w:r w:rsidR="002C45FA" w:rsidRPr="00437E23">
        <w:rPr>
          <w:sz w:val="28"/>
          <w:szCs w:val="28"/>
        </w:rPr>
        <w:t>Iekšlietu ministrijai kopīgi ar Tieslietu ministriju sagatavot un iekšlietu ministram noteiktā kārtībā iesniegt Ministru kabinetā:</w:t>
      </w:r>
    </w:p>
    <w:p w:rsidR="002C45FA" w:rsidRPr="00437E23" w:rsidRDefault="00E01887" w:rsidP="002C45FA">
      <w:pPr>
        <w:rPr>
          <w:sz w:val="28"/>
          <w:szCs w:val="28"/>
        </w:rPr>
      </w:pPr>
      <w:r>
        <w:rPr>
          <w:sz w:val="28"/>
          <w:szCs w:val="28"/>
        </w:rPr>
        <w:t>4</w:t>
      </w:r>
      <w:r w:rsidR="002C45FA" w:rsidRPr="00437E23">
        <w:rPr>
          <w:sz w:val="28"/>
          <w:szCs w:val="28"/>
        </w:rPr>
        <w:t>.1. likumprojektu „Par vidējā termiņa budžeta ietvaru 2015., 2016. un 2017.gadam” pavadošo likumprojektu paketē:</w:t>
      </w:r>
    </w:p>
    <w:p w:rsidR="002C45FA" w:rsidRPr="00437E23" w:rsidRDefault="00E01887" w:rsidP="002C45FA">
      <w:pPr>
        <w:rPr>
          <w:sz w:val="28"/>
          <w:szCs w:val="28"/>
        </w:rPr>
      </w:pPr>
      <w:r>
        <w:rPr>
          <w:sz w:val="28"/>
          <w:szCs w:val="28"/>
        </w:rPr>
        <w:t>4</w:t>
      </w:r>
      <w:r w:rsidR="002C45FA" w:rsidRPr="00437E23">
        <w:rPr>
          <w:sz w:val="28"/>
          <w:szCs w:val="28"/>
        </w:rPr>
        <w:t>.1.1. grozījumu projektu Valsts un pašvaldību institūciju amatpersonu un darbinieku atlīdzības likumā;</w:t>
      </w:r>
    </w:p>
    <w:p w:rsidR="002C45FA" w:rsidRDefault="00E01887" w:rsidP="002C45FA">
      <w:pPr>
        <w:rPr>
          <w:sz w:val="28"/>
          <w:szCs w:val="28"/>
        </w:rPr>
      </w:pPr>
      <w:r>
        <w:rPr>
          <w:sz w:val="28"/>
          <w:szCs w:val="28"/>
        </w:rPr>
        <w:t>4</w:t>
      </w:r>
      <w:r w:rsidR="002C45FA" w:rsidRPr="00437E23">
        <w:rPr>
          <w:sz w:val="28"/>
          <w:szCs w:val="28"/>
        </w:rPr>
        <w:t>.1.2. grozījumu projektu Iekšlietu ministrijas sistēmas iestāžu un Ieslodzījuma vietu pārvaldes amatpersonu ar speciālajām dienesta pakāpēm dienesta gaitas likumā;</w:t>
      </w:r>
    </w:p>
    <w:p w:rsidR="002C45FA" w:rsidRPr="00437E23" w:rsidRDefault="00E01887" w:rsidP="002C45FA">
      <w:pPr>
        <w:rPr>
          <w:sz w:val="28"/>
          <w:szCs w:val="28"/>
        </w:rPr>
      </w:pPr>
      <w:r>
        <w:rPr>
          <w:sz w:val="28"/>
          <w:szCs w:val="28"/>
        </w:rPr>
        <w:t>4</w:t>
      </w:r>
      <w:r w:rsidR="002C45FA" w:rsidRPr="00437E23">
        <w:rPr>
          <w:sz w:val="28"/>
          <w:szCs w:val="28"/>
        </w:rPr>
        <w:t>.2. līdz 2015.gada 1.</w:t>
      </w:r>
      <w:r w:rsidR="002C45FA">
        <w:rPr>
          <w:sz w:val="28"/>
          <w:szCs w:val="28"/>
        </w:rPr>
        <w:t>februārim</w:t>
      </w:r>
      <w:r w:rsidR="002C45FA" w:rsidRPr="00437E23">
        <w:rPr>
          <w:sz w:val="28"/>
          <w:szCs w:val="28"/>
        </w:rPr>
        <w:t>:</w:t>
      </w:r>
    </w:p>
    <w:p w:rsidR="002C45FA" w:rsidRPr="00437E23" w:rsidRDefault="00E01887" w:rsidP="002C45FA">
      <w:pPr>
        <w:rPr>
          <w:sz w:val="28"/>
          <w:szCs w:val="28"/>
        </w:rPr>
      </w:pPr>
      <w:r>
        <w:rPr>
          <w:sz w:val="28"/>
          <w:szCs w:val="28"/>
        </w:rPr>
        <w:t>4</w:t>
      </w:r>
      <w:r w:rsidR="002C45FA" w:rsidRPr="00437E23">
        <w:rPr>
          <w:sz w:val="28"/>
          <w:szCs w:val="28"/>
        </w:rPr>
        <w:t>.2.</w:t>
      </w:r>
      <w:r w:rsidR="002C45FA">
        <w:rPr>
          <w:sz w:val="28"/>
          <w:szCs w:val="28"/>
        </w:rPr>
        <w:t>1</w:t>
      </w:r>
      <w:r w:rsidR="002C45FA" w:rsidRPr="00437E23">
        <w:rPr>
          <w:sz w:val="28"/>
          <w:szCs w:val="28"/>
        </w:rPr>
        <w:t>. noteikumu projektu par amatpersonu ar speciālajām dienesta pakāpēm amatu katalogu;</w:t>
      </w:r>
    </w:p>
    <w:p w:rsidR="002C45FA" w:rsidRPr="00437E23" w:rsidRDefault="00E01887" w:rsidP="002C45FA">
      <w:pPr>
        <w:rPr>
          <w:sz w:val="28"/>
          <w:szCs w:val="28"/>
        </w:rPr>
      </w:pPr>
      <w:r>
        <w:rPr>
          <w:sz w:val="28"/>
          <w:szCs w:val="28"/>
        </w:rPr>
        <w:t>4</w:t>
      </w:r>
      <w:r w:rsidR="002C45FA" w:rsidRPr="00437E23">
        <w:rPr>
          <w:sz w:val="28"/>
          <w:szCs w:val="28"/>
        </w:rPr>
        <w:t>.2.</w:t>
      </w:r>
      <w:r w:rsidR="002C45FA">
        <w:rPr>
          <w:sz w:val="28"/>
          <w:szCs w:val="28"/>
        </w:rPr>
        <w:t>2</w:t>
      </w:r>
      <w:r w:rsidR="002C45FA" w:rsidRPr="00437E23">
        <w:rPr>
          <w:sz w:val="28"/>
          <w:szCs w:val="28"/>
        </w:rPr>
        <w:t>. grozījumu projektu Ministru kabineta 2010.gada 18.maij</w:t>
      </w:r>
      <w:r w:rsidR="002C45FA">
        <w:rPr>
          <w:sz w:val="28"/>
          <w:szCs w:val="28"/>
        </w:rPr>
        <w:t>a</w:t>
      </w:r>
      <w:r w:rsidR="002C45FA" w:rsidRPr="00437E23">
        <w:rPr>
          <w:sz w:val="28"/>
          <w:szCs w:val="28"/>
        </w:rPr>
        <w:t xml:space="preserve"> noteikumos Nr.461 „Noteikumi par Profesiju klasifikatoru, profesijai atbilstošiem pamatuzdevumiem un kvalifikācijas pamatprasībām un Profesiju klasifikatora lietošanas un aktualizēšanas kārtību”;</w:t>
      </w:r>
    </w:p>
    <w:p w:rsidR="002C45FA" w:rsidRPr="00437E23" w:rsidRDefault="00E01887" w:rsidP="002C45FA">
      <w:pPr>
        <w:rPr>
          <w:sz w:val="28"/>
          <w:szCs w:val="28"/>
        </w:rPr>
      </w:pPr>
      <w:r>
        <w:rPr>
          <w:sz w:val="28"/>
          <w:szCs w:val="28"/>
        </w:rPr>
        <w:lastRenderedPageBreak/>
        <w:t>4</w:t>
      </w:r>
      <w:r w:rsidR="002C45FA" w:rsidRPr="00437E23">
        <w:rPr>
          <w:sz w:val="28"/>
          <w:szCs w:val="28"/>
        </w:rPr>
        <w:t>.</w:t>
      </w:r>
      <w:r w:rsidR="002C45FA">
        <w:rPr>
          <w:sz w:val="28"/>
          <w:szCs w:val="28"/>
        </w:rPr>
        <w:t>3</w:t>
      </w:r>
      <w:r w:rsidR="002C45FA" w:rsidRPr="00437E23">
        <w:rPr>
          <w:sz w:val="28"/>
          <w:szCs w:val="28"/>
        </w:rPr>
        <w:t>. līdz 2015.gada 15.aprīlim:</w:t>
      </w:r>
    </w:p>
    <w:p w:rsidR="002C45FA" w:rsidRPr="00437E23" w:rsidRDefault="00E01887" w:rsidP="002C45FA">
      <w:pPr>
        <w:rPr>
          <w:sz w:val="28"/>
          <w:szCs w:val="28"/>
        </w:rPr>
      </w:pPr>
      <w:r>
        <w:rPr>
          <w:sz w:val="28"/>
          <w:szCs w:val="28"/>
        </w:rPr>
        <w:t>4</w:t>
      </w:r>
      <w:r w:rsidR="002C45FA" w:rsidRPr="00437E23">
        <w:rPr>
          <w:sz w:val="28"/>
          <w:szCs w:val="28"/>
        </w:rPr>
        <w:t>.</w:t>
      </w:r>
      <w:r w:rsidR="002C45FA">
        <w:rPr>
          <w:sz w:val="28"/>
          <w:szCs w:val="28"/>
        </w:rPr>
        <w:t>3</w:t>
      </w:r>
      <w:r w:rsidR="002C45FA" w:rsidRPr="00437E23">
        <w:rPr>
          <w:sz w:val="28"/>
          <w:szCs w:val="28"/>
        </w:rPr>
        <w:t>.1. noteikumu projektu par Iekšlietu ministrijas sistēmas iestāžu un Ieslodzījuma vietu pārvaldes amatpersonu ar speciālajām dienesta pakāpēm mēnešalgu un speciālajām piemaksām;</w:t>
      </w:r>
    </w:p>
    <w:p w:rsidR="002C45FA" w:rsidRPr="00437E23" w:rsidRDefault="00E01887" w:rsidP="002C45FA">
      <w:pPr>
        <w:rPr>
          <w:sz w:val="28"/>
          <w:szCs w:val="28"/>
        </w:rPr>
      </w:pPr>
      <w:r>
        <w:rPr>
          <w:sz w:val="28"/>
          <w:szCs w:val="28"/>
        </w:rPr>
        <w:t>4</w:t>
      </w:r>
      <w:r w:rsidR="002C45FA" w:rsidRPr="00437E23">
        <w:rPr>
          <w:sz w:val="28"/>
          <w:szCs w:val="28"/>
        </w:rPr>
        <w:t>.</w:t>
      </w:r>
      <w:r w:rsidR="002C45FA">
        <w:rPr>
          <w:sz w:val="28"/>
          <w:szCs w:val="28"/>
        </w:rPr>
        <w:t>3</w:t>
      </w:r>
      <w:r w:rsidR="002C45FA" w:rsidRPr="00437E23">
        <w:rPr>
          <w:sz w:val="28"/>
          <w:szCs w:val="28"/>
        </w:rPr>
        <w:t>.2. noteikumu projektu par Iekšlietu ministrijas sistēmas iestāžu un Ieslodzījuma vietu pārvaldes amatpersonu ar speciālajām dienesta pakāpēm darbības un tās rezultātu novērtēšanas kārtību;</w:t>
      </w:r>
    </w:p>
    <w:p w:rsidR="002C45FA" w:rsidRDefault="00E01887" w:rsidP="002C45FA">
      <w:pPr>
        <w:rPr>
          <w:sz w:val="28"/>
          <w:szCs w:val="28"/>
        </w:rPr>
      </w:pPr>
      <w:r>
        <w:rPr>
          <w:sz w:val="28"/>
          <w:szCs w:val="28"/>
        </w:rPr>
        <w:t>4</w:t>
      </w:r>
      <w:r w:rsidR="002C45FA" w:rsidRPr="00437E23">
        <w:rPr>
          <w:sz w:val="28"/>
          <w:szCs w:val="28"/>
        </w:rPr>
        <w:t>.</w:t>
      </w:r>
      <w:r w:rsidR="002C45FA">
        <w:rPr>
          <w:sz w:val="28"/>
          <w:szCs w:val="28"/>
        </w:rPr>
        <w:t>3</w:t>
      </w:r>
      <w:r w:rsidR="002C45FA" w:rsidRPr="00437E23">
        <w:rPr>
          <w:sz w:val="28"/>
          <w:szCs w:val="28"/>
        </w:rPr>
        <w:t>.</w:t>
      </w:r>
      <w:r w:rsidR="002C45FA">
        <w:rPr>
          <w:sz w:val="28"/>
          <w:szCs w:val="28"/>
        </w:rPr>
        <w:t>3</w:t>
      </w:r>
      <w:r w:rsidR="002C45FA" w:rsidRPr="00437E23">
        <w:rPr>
          <w:sz w:val="28"/>
          <w:szCs w:val="28"/>
        </w:rPr>
        <w:t>. noteikumu projektu par Ministru kabineta 2010.gada 29.jūnija noteikumu Nr.601 „</w:t>
      </w:r>
      <w:hyperlink r:id="rId7" w:tgtFrame="_blank" w:history="1">
        <w:r w:rsidR="002C45FA" w:rsidRPr="00437E23">
          <w:rPr>
            <w:sz w:val="28"/>
            <w:szCs w:val="28"/>
          </w:rPr>
          <w:t>Noteikumi par Iekšlietu ministrijas sistēmas iestāžu un Ieslodzījuma vietu pārvaldes amatpersonu ar speciālajām dienesta pakāpēm amatiem atbilstošajām augstākajām speciālajām dienesta pakāpēm</w:t>
        </w:r>
      </w:hyperlink>
      <w:r w:rsidR="002C45FA" w:rsidRPr="00437E23">
        <w:rPr>
          <w:sz w:val="28"/>
          <w:szCs w:val="28"/>
        </w:rPr>
        <w:t>”” atzīšanu par spēku zaudējušiem.</w:t>
      </w:r>
    </w:p>
    <w:p w:rsidR="002C45FA" w:rsidRPr="006D7EC9" w:rsidRDefault="00E01887" w:rsidP="002C45FA">
      <w:pPr>
        <w:rPr>
          <w:sz w:val="28"/>
          <w:szCs w:val="28"/>
        </w:rPr>
      </w:pPr>
      <w:r>
        <w:rPr>
          <w:sz w:val="28"/>
          <w:szCs w:val="28"/>
        </w:rPr>
        <w:t>5</w:t>
      </w:r>
      <w:r w:rsidR="002C45FA" w:rsidRPr="006D7EC9">
        <w:rPr>
          <w:sz w:val="28"/>
          <w:szCs w:val="28"/>
        </w:rPr>
        <w:t>. Atzīt par spēku zaudējušu Ministru kabineta 2006.gada 9.maija rīkojumu Nr.317 „Par Koncepciju par darba samaksas sistēmu Iekšlietu ministrijas sistēmas iestāžu un Ieslodzījuma vietu pārvaldes amatpersonām ar speciālajām dienesta pakāpēm” (Latvijas Vēstnesis, 2006, 73.nr.).</w:t>
      </w:r>
    </w:p>
    <w:p w:rsidR="002C45FA" w:rsidRPr="00336D8E" w:rsidRDefault="002C45FA" w:rsidP="002C45FA">
      <w:pPr>
        <w:pStyle w:val="NormalWeb"/>
        <w:jc w:val="both"/>
        <w:rPr>
          <w:sz w:val="28"/>
          <w:szCs w:val="28"/>
          <w:lang w:val="lv-LV"/>
        </w:rPr>
      </w:pPr>
    </w:p>
    <w:p w:rsidR="002C45FA" w:rsidRPr="00DA53CA" w:rsidRDefault="002C45FA" w:rsidP="00796B6B">
      <w:pPr>
        <w:tabs>
          <w:tab w:val="left" w:pos="6663"/>
        </w:tabs>
        <w:ind w:firstLine="0"/>
        <w:rPr>
          <w:sz w:val="28"/>
          <w:szCs w:val="28"/>
        </w:rPr>
      </w:pPr>
      <w:r w:rsidRPr="00DA53CA">
        <w:rPr>
          <w:sz w:val="28"/>
          <w:szCs w:val="28"/>
        </w:rPr>
        <w:t>Ministru prezidents</w:t>
      </w:r>
      <w:r w:rsidR="00753159">
        <w:rPr>
          <w:sz w:val="28"/>
          <w:szCs w:val="28"/>
        </w:rPr>
        <w:tab/>
      </w:r>
      <w:r w:rsidRPr="00DA53CA">
        <w:rPr>
          <w:sz w:val="28"/>
          <w:szCs w:val="28"/>
        </w:rPr>
        <w:t>V</w:t>
      </w:r>
      <w:r>
        <w:rPr>
          <w:sz w:val="28"/>
          <w:szCs w:val="28"/>
        </w:rPr>
        <w:t>.</w:t>
      </w:r>
      <w:r w:rsidRPr="00DA53CA">
        <w:rPr>
          <w:sz w:val="28"/>
          <w:szCs w:val="28"/>
        </w:rPr>
        <w:t>Dombrovskis</w:t>
      </w:r>
    </w:p>
    <w:p w:rsidR="002C45FA" w:rsidRPr="00DA53CA" w:rsidRDefault="002C45FA" w:rsidP="002C45FA">
      <w:pPr>
        <w:rPr>
          <w:sz w:val="28"/>
          <w:szCs w:val="28"/>
        </w:rPr>
      </w:pPr>
    </w:p>
    <w:p w:rsidR="002C45FA" w:rsidRPr="00DA53CA" w:rsidRDefault="002C45FA" w:rsidP="002C45FA">
      <w:pPr>
        <w:rPr>
          <w:sz w:val="28"/>
          <w:szCs w:val="28"/>
        </w:rPr>
      </w:pPr>
    </w:p>
    <w:p w:rsidR="002C45FA" w:rsidRDefault="002C45FA" w:rsidP="00796B6B">
      <w:pPr>
        <w:tabs>
          <w:tab w:val="left" w:pos="6663"/>
        </w:tabs>
        <w:ind w:firstLine="0"/>
        <w:rPr>
          <w:sz w:val="28"/>
          <w:szCs w:val="28"/>
        </w:rPr>
      </w:pPr>
      <w:r>
        <w:rPr>
          <w:sz w:val="28"/>
          <w:szCs w:val="28"/>
        </w:rPr>
        <w:t>Iekšlietu ministrs</w:t>
      </w:r>
      <w:r w:rsidR="00753159">
        <w:rPr>
          <w:sz w:val="28"/>
          <w:szCs w:val="28"/>
        </w:rPr>
        <w:tab/>
      </w:r>
      <w:r>
        <w:rPr>
          <w:sz w:val="28"/>
          <w:szCs w:val="28"/>
        </w:rPr>
        <w:t>R.Kozlovskis</w:t>
      </w:r>
    </w:p>
    <w:p w:rsidR="002C45FA" w:rsidRDefault="002C45FA" w:rsidP="002C45FA">
      <w:pPr>
        <w:ind w:left="644"/>
        <w:rPr>
          <w:sz w:val="28"/>
          <w:szCs w:val="28"/>
        </w:rPr>
      </w:pPr>
    </w:p>
    <w:p w:rsidR="002C45FA" w:rsidRDefault="002C45FA" w:rsidP="002C45FA">
      <w:pPr>
        <w:ind w:left="644"/>
        <w:rPr>
          <w:sz w:val="28"/>
          <w:szCs w:val="28"/>
        </w:rPr>
      </w:pPr>
    </w:p>
    <w:p w:rsidR="002C45FA" w:rsidRDefault="002C45FA" w:rsidP="00796B6B">
      <w:pPr>
        <w:tabs>
          <w:tab w:val="left" w:pos="6663"/>
        </w:tabs>
        <w:ind w:firstLine="0"/>
        <w:rPr>
          <w:sz w:val="28"/>
          <w:szCs w:val="28"/>
        </w:rPr>
      </w:pPr>
      <w:r>
        <w:rPr>
          <w:sz w:val="28"/>
          <w:szCs w:val="28"/>
        </w:rPr>
        <w:t>Iekšlietu ministrs</w:t>
      </w:r>
      <w:r w:rsidR="00796B6B">
        <w:rPr>
          <w:sz w:val="28"/>
          <w:szCs w:val="28"/>
        </w:rPr>
        <w:tab/>
      </w:r>
      <w:r>
        <w:rPr>
          <w:sz w:val="28"/>
          <w:szCs w:val="28"/>
        </w:rPr>
        <w:t>R.Kozlovskis</w:t>
      </w:r>
    </w:p>
    <w:p w:rsidR="002C45FA" w:rsidRDefault="002C45FA" w:rsidP="002C45FA">
      <w:pPr>
        <w:tabs>
          <w:tab w:val="right" w:pos="9071"/>
        </w:tabs>
        <w:ind w:firstLine="0"/>
        <w:rPr>
          <w:color w:val="000000"/>
          <w:sz w:val="28"/>
          <w:szCs w:val="22"/>
        </w:rPr>
      </w:pPr>
    </w:p>
    <w:p w:rsidR="002C45FA" w:rsidRDefault="002C45FA" w:rsidP="002C45FA">
      <w:pPr>
        <w:tabs>
          <w:tab w:val="right" w:pos="9071"/>
        </w:tabs>
        <w:ind w:firstLine="0"/>
        <w:rPr>
          <w:color w:val="000000"/>
          <w:sz w:val="28"/>
          <w:szCs w:val="22"/>
        </w:rPr>
      </w:pPr>
    </w:p>
    <w:p w:rsidR="002C45FA" w:rsidRDefault="002C45FA" w:rsidP="002C45FA">
      <w:pPr>
        <w:tabs>
          <w:tab w:val="right" w:pos="9071"/>
        </w:tabs>
        <w:ind w:firstLine="0"/>
        <w:rPr>
          <w:color w:val="000000"/>
          <w:sz w:val="28"/>
          <w:szCs w:val="22"/>
        </w:rPr>
      </w:pPr>
      <w:r>
        <w:rPr>
          <w:color w:val="000000"/>
          <w:sz w:val="28"/>
          <w:szCs w:val="22"/>
        </w:rPr>
        <w:t>Vīza:</w:t>
      </w:r>
      <w:r w:rsidR="00953F48">
        <w:rPr>
          <w:color w:val="000000"/>
          <w:sz w:val="28"/>
          <w:szCs w:val="22"/>
        </w:rPr>
        <w:t xml:space="preserve"> v</w:t>
      </w:r>
      <w:r>
        <w:rPr>
          <w:color w:val="000000"/>
          <w:sz w:val="28"/>
          <w:szCs w:val="22"/>
        </w:rPr>
        <w:t>alsts sekretāre</w:t>
      </w:r>
      <w:r>
        <w:rPr>
          <w:color w:val="000000"/>
          <w:sz w:val="28"/>
          <w:szCs w:val="22"/>
        </w:rPr>
        <w:tab/>
      </w:r>
      <w:r w:rsidRPr="00163C8C">
        <w:rPr>
          <w:color w:val="000000"/>
          <w:sz w:val="28"/>
          <w:szCs w:val="22"/>
        </w:rPr>
        <w:t>I.Pētersone</w:t>
      </w:r>
      <w:r>
        <w:rPr>
          <w:color w:val="000000"/>
          <w:sz w:val="28"/>
          <w:szCs w:val="22"/>
        </w:rPr>
        <w:t>–</w:t>
      </w:r>
      <w:proofErr w:type="spellStart"/>
      <w:r w:rsidRPr="00163C8C">
        <w:rPr>
          <w:color w:val="000000"/>
          <w:sz w:val="28"/>
          <w:szCs w:val="22"/>
        </w:rPr>
        <w:t>Godmane</w:t>
      </w:r>
      <w:proofErr w:type="spellEnd"/>
    </w:p>
    <w:p w:rsidR="002C45FA" w:rsidRDefault="002C45FA" w:rsidP="002C45FA">
      <w:pPr>
        <w:tabs>
          <w:tab w:val="right" w:pos="9071"/>
        </w:tabs>
        <w:ind w:firstLine="0"/>
        <w:rPr>
          <w:color w:val="000000"/>
          <w:sz w:val="28"/>
          <w:szCs w:val="22"/>
        </w:rPr>
      </w:pPr>
    </w:p>
    <w:p w:rsidR="002C45FA" w:rsidRDefault="002C45F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p>
    <w:p w:rsidR="00AE0E3A" w:rsidRDefault="00AE0E3A" w:rsidP="002C45FA">
      <w:pPr>
        <w:ind w:firstLine="0"/>
        <w:rPr>
          <w:color w:val="000000"/>
          <w:szCs w:val="24"/>
        </w:rPr>
      </w:pPr>
      <w:bookmarkStart w:id="0" w:name="_GoBack"/>
      <w:bookmarkEnd w:id="0"/>
    </w:p>
    <w:p w:rsidR="00AE0E3A" w:rsidRDefault="00AE0E3A" w:rsidP="002C45FA">
      <w:pPr>
        <w:ind w:firstLine="0"/>
        <w:rPr>
          <w:color w:val="000000"/>
          <w:szCs w:val="24"/>
        </w:rPr>
      </w:pPr>
    </w:p>
    <w:p w:rsidR="002C45FA" w:rsidRPr="00163C8C" w:rsidRDefault="002C45FA" w:rsidP="002C45FA">
      <w:pPr>
        <w:ind w:firstLine="0"/>
        <w:rPr>
          <w:color w:val="000000"/>
          <w:szCs w:val="24"/>
        </w:rPr>
      </w:pPr>
    </w:p>
    <w:p w:rsidR="002C45FA" w:rsidRPr="00EE2FB1" w:rsidRDefault="002C45FA" w:rsidP="00796B6B">
      <w:pPr>
        <w:pStyle w:val="naisf"/>
        <w:spacing w:before="0" w:after="0"/>
        <w:ind w:firstLine="0"/>
        <w:rPr>
          <w:sz w:val="18"/>
          <w:szCs w:val="18"/>
        </w:rPr>
      </w:pPr>
      <w:r w:rsidRPr="00EE2FB1">
        <w:rPr>
          <w:sz w:val="18"/>
          <w:szCs w:val="18"/>
          <w:lang w:val="ru-RU"/>
        </w:rPr>
        <w:fldChar w:fldCharType="begin"/>
      </w:r>
      <w:r w:rsidRPr="00EE2FB1">
        <w:rPr>
          <w:sz w:val="18"/>
          <w:szCs w:val="18"/>
          <w:lang w:val="ru-RU"/>
        </w:rPr>
        <w:instrText xml:space="preserve"> TIME \@ "dd.MM.yyyy H:mm" </w:instrText>
      </w:r>
      <w:r w:rsidRPr="00EE2FB1">
        <w:rPr>
          <w:sz w:val="18"/>
          <w:szCs w:val="18"/>
          <w:lang w:val="ru-RU"/>
        </w:rPr>
        <w:fldChar w:fldCharType="separate"/>
      </w:r>
      <w:r w:rsidR="00953F48">
        <w:rPr>
          <w:noProof/>
          <w:sz w:val="18"/>
          <w:szCs w:val="18"/>
          <w:lang w:val="ru-RU"/>
        </w:rPr>
        <w:t>11.12.2013 15:44</w:t>
      </w:r>
      <w:r w:rsidRPr="00EE2FB1">
        <w:rPr>
          <w:sz w:val="18"/>
          <w:szCs w:val="18"/>
          <w:lang w:val="ru-RU"/>
        </w:rPr>
        <w:fldChar w:fldCharType="end"/>
      </w:r>
    </w:p>
    <w:p w:rsidR="002C45FA" w:rsidRDefault="0083523B" w:rsidP="00796B6B">
      <w:pPr>
        <w:pStyle w:val="naisf"/>
        <w:spacing w:before="0" w:after="0"/>
        <w:ind w:firstLine="0"/>
        <w:rPr>
          <w:noProof/>
          <w:sz w:val="18"/>
          <w:szCs w:val="18"/>
        </w:rPr>
      </w:pPr>
      <w:fldSimple w:instr=" NUMWORDS   \* MERGEFORMAT ">
        <w:r w:rsidR="00B52671" w:rsidRPr="00B52671">
          <w:rPr>
            <w:noProof/>
            <w:sz w:val="18"/>
            <w:szCs w:val="18"/>
            <w:lang w:val="en-US"/>
          </w:rPr>
          <w:t>411</w:t>
        </w:r>
      </w:fldSimple>
    </w:p>
    <w:p w:rsidR="00796B6B" w:rsidRDefault="002C45FA" w:rsidP="00796B6B">
      <w:pPr>
        <w:pStyle w:val="naisf"/>
        <w:spacing w:before="0" w:after="0"/>
        <w:ind w:firstLine="0"/>
        <w:rPr>
          <w:sz w:val="20"/>
          <w:szCs w:val="20"/>
        </w:rPr>
      </w:pPr>
      <w:proofErr w:type="spellStart"/>
      <w:r w:rsidRPr="00BC46C2">
        <w:rPr>
          <w:sz w:val="20"/>
          <w:szCs w:val="20"/>
        </w:rPr>
        <w:t>A.Strode</w:t>
      </w:r>
      <w:proofErr w:type="spellEnd"/>
      <w:r>
        <w:rPr>
          <w:sz w:val="20"/>
          <w:szCs w:val="20"/>
        </w:rPr>
        <w:t xml:space="preserve">, </w:t>
      </w:r>
    </w:p>
    <w:p w:rsidR="002C45FA" w:rsidRPr="006D7EC9" w:rsidRDefault="002C45FA" w:rsidP="00796B6B">
      <w:pPr>
        <w:pStyle w:val="naisf"/>
        <w:spacing w:before="0" w:after="0"/>
        <w:ind w:firstLine="0"/>
        <w:rPr>
          <w:sz w:val="28"/>
          <w:szCs w:val="28"/>
        </w:rPr>
      </w:pPr>
      <w:r w:rsidRPr="00BC46C2">
        <w:rPr>
          <w:sz w:val="20"/>
          <w:szCs w:val="20"/>
        </w:rPr>
        <w:t xml:space="preserve">67219602, </w:t>
      </w:r>
      <w:hyperlink r:id="rId8" w:history="1">
        <w:r w:rsidRPr="00BC46C2">
          <w:rPr>
            <w:rStyle w:val="Hyperlink"/>
            <w:sz w:val="20"/>
            <w:szCs w:val="20"/>
          </w:rPr>
          <w:t>alda.strode@iem.gov.lv</w:t>
        </w:r>
      </w:hyperlink>
    </w:p>
    <w:p w:rsidR="00487825" w:rsidRDefault="00487825"/>
    <w:sectPr w:rsidR="00487825" w:rsidSect="00F85638">
      <w:footerReference w:type="default" r:id="rId9"/>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B9" w:rsidRDefault="00E86EB9" w:rsidP="00F85638">
      <w:r>
        <w:separator/>
      </w:r>
    </w:p>
  </w:endnote>
  <w:endnote w:type="continuationSeparator" w:id="0">
    <w:p w:rsidR="00E86EB9" w:rsidRDefault="00E86EB9" w:rsidP="00F8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8" w:rsidRDefault="0083523B" w:rsidP="00F85638">
    <w:pPr>
      <w:ind w:firstLine="0"/>
      <w:rPr>
        <w:b/>
        <w:sz w:val="28"/>
        <w:szCs w:val="28"/>
      </w:rPr>
    </w:pPr>
    <w:fldSimple w:instr=" FILENAME   \* MERGEFORMAT ">
      <w:r w:rsidR="00A05368" w:rsidRPr="00A05368">
        <w:rPr>
          <w:noProof/>
          <w:sz w:val="18"/>
          <w:szCs w:val="18"/>
        </w:rPr>
        <w:t>IEMRik_</w:t>
      </w:r>
      <w:r w:rsidR="00AE0E3A">
        <w:rPr>
          <w:noProof/>
          <w:sz w:val="18"/>
          <w:szCs w:val="18"/>
        </w:rPr>
        <w:t>11</w:t>
      </w:r>
      <w:r w:rsidR="00A05368" w:rsidRPr="00A05368">
        <w:rPr>
          <w:noProof/>
          <w:sz w:val="18"/>
          <w:szCs w:val="18"/>
        </w:rPr>
        <w:t>1213_darbasamaksa</w:t>
      </w:r>
    </w:fldSimple>
    <w:r w:rsidR="00F85638" w:rsidRPr="00601925">
      <w:rPr>
        <w:sz w:val="18"/>
        <w:szCs w:val="18"/>
      </w:rPr>
      <w:t>;</w:t>
    </w:r>
    <w:r w:rsidR="00F85638">
      <w:rPr>
        <w:sz w:val="18"/>
        <w:szCs w:val="18"/>
      </w:rPr>
      <w:t xml:space="preserve"> </w:t>
    </w:r>
    <w:r w:rsidR="00F85638" w:rsidRPr="00601925">
      <w:rPr>
        <w:sz w:val="18"/>
        <w:szCs w:val="18"/>
      </w:rPr>
      <w:t xml:space="preserve">Ministru kabineta rīkojuma projekts </w:t>
    </w:r>
    <w:r w:rsidR="00F85638">
      <w:rPr>
        <w:sz w:val="18"/>
        <w:szCs w:val="18"/>
      </w:rPr>
      <w:t>„</w:t>
    </w:r>
    <w:r w:rsidR="00F85638" w:rsidRPr="00DE7B1C">
      <w:rPr>
        <w:sz w:val="18"/>
        <w:szCs w:val="18"/>
      </w:rPr>
      <w:t>Par Koncepciju par jaunu darba samaksas sistēmu Iekšlietu ministrijas sistēmas iestāžu un Ieslodzījuma vietu pārvaldes amatpersonām ar speciālajām dienesta pakāpēm”</w:t>
    </w:r>
  </w:p>
  <w:p w:rsidR="00F85638" w:rsidRDefault="00F8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B9" w:rsidRDefault="00E86EB9" w:rsidP="00F85638">
      <w:r>
        <w:separator/>
      </w:r>
    </w:p>
  </w:footnote>
  <w:footnote w:type="continuationSeparator" w:id="0">
    <w:p w:rsidR="00E86EB9" w:rsidRDefault="00E86EB9" w:rsidP="00F8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FA"/>
    <w:rsid w:val="000D5BB5"/>
    <w:rsid w:val="002C45FA"/>
    <w:rsid w:val="0030632F"/>
    <w:rsid w:val="003B2EE4"/>
    <w:rsid w:val="004543B7"/>
    <w:rsid w:val="004605AD"/>
    <w:rsid w:val="00487825"/>
    <w:rsid w:val="005504EB"/>
    <w:rsid w:val="00725612"/>
    <w:rsid w:val="00753159"/>
    <w:rsid w:val="00773A10"/>
    <w:rsid w:val="00796B6B"/>
    <w:rsid w:val="0083523B"/>
    <w:rsid w:val="008F28E8"/>
    <w:rsid w:val="00953F48"/>
    <w:rsid w:val="00A05368"/>
    <w:rsid w:val="00AE0E3A"/>
    <w:rsid w:val="00B52671"/>
    <w:rsid w:val="00D65040"/>
    <w:rsid w:val="00E01887"/>
    <w:rsid w:val="00E1017A"/>
    <w:rsid w:val="00E86EB9"/>
    <w:rsid w:val="00F129C3"/>
    <w:rsid w:val="00F66330"/>
    <w:rsid w:val="00F85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FA"/>
    <w:pPr>
      <w:spacing w:after="0" w:line="240" w:lineRule="auto"/>
      <w:ind w:firstLine="720"/>
      <w:jc w:val="both"/>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45FA"/>
    <w:pPr>
      <w:spacing w:before="100" w:beforeAutospacing="1" w:after="100" w:afterAutospacing="1"/>
      <w:ind w:firstLine="0"/>
      <w:jc w:val="left"/>
    </w:pPr>
    <w:rPr>
      <w:rFonts w:eastAsia="Times New Roman"/>
      <w:sz w:val="24"/>
      <w:szCs w:val="24"/>
      <w:lang w:val="ru-RU" w:eastAsia="ru-RU"/>
    </w:rPr>
  </w:style>
  <w:style w:type="paragraph" w:styleId="Title">
    <w:name w:val="Title"/>
    <w:basedOn w:val="Normal"/>
    <w:link w:val="TitleChar"/>
    <w:uiPriority w:val="99"/>
    <w:qFormat/>
    <w:rsid w:val="002C45FA"/>
    <w:pPr>
      <w:ind w:left="720" w:firstLine="0"/>
      <w:jc w:val="center"/>
    </w:pPr>
    <w:rPr>
      <w:rFonts w:eastAsia="Times New Roman"/>
      <w:bCs/>
      <w:sz w:val="32"/>
      <w:szCs w:val="24"/>
      <w:lang w:val="en-GB" w:eastAsia="en-US"/>
    </w:rPr>
  </w:style>
  <w:style w:type="character" w:customStyle="1" w:styleId="TitleChar">
    <w:name w:val="Title Char"/>
    <w:basedOn w:val="DefaultParagraphFont"/>
    <w:link w:val="Title"/>
    <w:uiPriority w:val="99"/>
    <w:rsid w:val="002C45FA"/>
    <w:rPr>
      <w:rFonts w:ascii="Times New Roman" w:eastAsia="Times New Roman" w:hAnsi="Times New Roman" w:cs="Times New Roman"/>
      <w:bCs/>
      <w:sz w:val="32"/>
      <w:szCs w:val="24"/>
      <w:lang w:val="en-GB"/>
    </w:rPr>
  </w:style>
  <w:style w:type="character" w:styleId="Strong">
    <w:name w:val="Strong"/>
    <w:basedOn w:val="DefaultParagraphFont"/>
    <w:uiPriority w:val="22"/>
    <w:qFormat/>
    <w:rsid w:val="002C45FA"/>
    <w:rPr>
      <w:rFonts w:cs="Times New Roman"/>
      <w:b/>
      <w:bCs/>
    </w:rPr>
  </w:style>
  <w:style w:type="character" w:styleId="Hyperlink">
    <w:name w:val="Hyperlink"/>
    <w:basedOn w:val="DefaultParagraphFont"/>
    <w:uiPriority w:val="99"/>
    <w:rsid w:val="002C45FA"/>
    <w:rPr>
      <w:rFonts w:cs="Times New Roman"/>
      <w:color w:val="0000FF"/>
      <w:u w:val="single"/>
    </w:rPr>
  </w:style>
  <w:style w:type="paragraph" w:customStyle="1" w:styleId="naisf">
    <w:name w:val="naisf"/>
    <w:basedOn w:val="Normal"/>
    <w:rsid w:val="002C45FA"/>
    <w:pPr>
      <w:suppressAutoHyphens/>
      <w:spacing w:before="63" w:after="63"/>
      <w:ind w:firstLine="313"/>
    </w:pPr>
    <w:rPr>
      <w:rFonts w:eastAsia="Times New Roman" w:cs="Calibri"/>
      <w:sz w:val="24"/>
      <w:szCs w:val="24"/>
      <w:lang w:eastAsia="ar-SA"/>
    </w:rPr>
  </w:style>
  <w:style w:type="paragraph" w:styleId="Header">
    <w:name w:val="header"/>
    <w:basedOn w:val="Normal"/>
    <w:link w:val="HeaderChar"/>
    <w:uiPriority w:val="99"/>
    <w:unhideWhenUsed/>
    <w:rsid w:val="00F85638"/>
    <w:pPr>
      <w:tabs>
        <w:tab w:val="center" w:pos="4153"/>
        <w:tab w:val="right" w:pos="8306"/>
      </w:tabs>
    </w:pPr>
  </w:style>
  <w:style w:type="character" w:customStyle="1" w:styleId="HeaderChar">
    <w:name w:val="Header Char"/>
    <w:basedOn w:val="DefaultParagraphFont"/>
    <w:link w:val="Header"/>
    <w:uiPriority w:val="99"/>
    <w:rsid w:val="00F85638"/>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F85638"/>
    <w:pPr>
      <w:tabs>
        <w:tab w:val="center" w:pos="4153"/>
        <w:tab w:val="right" w:pos="8306"/>
      </w:tabs>
    </w:pPr>
  </w:style>
  <w:style w:type="character" w:customStyle="1" w:styleId="FooterChar">
    <w:name w:val="Footer Char"/>
    <w:basedOn w:val="DefaultParagraphFont"/>
    <w:link w:val="Footer"/>
    <w:uiPriority w:val="99"/>
    <w:rsid w:val="00F85638"/>
    <w:rPr>
      <w:rFonts w:ascii="Times New Roman" w:eastAsia="Calibri"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FA"/>
    <w:pPr>
      <w:spacing w:after="0" w:line="240" w:lineRule="auto"/>
      <w:ind w:firstLine="720"/>
      <w:jc w:val="both"/>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45FA"/>
    <w:pPr>
      <w:spacing w:before="100" w:beforeAutospacing="1" w:after="100" w:afterAutospacing="1"/>
      <w:ind w:firstLine="0"/>
      <w:jc w:val="left"/>
    </w:pPr>
    <w:rPr>
      <w:rFonts w:eastAsia="Times New Roman"/>
      <w:sz w:val="24"/>
      <w:szCs w:val="24"/>
      <w:lang w:val="ru-RU" w:eastAsia="ru-RU"/>
    </w:rPr>
  </w:style>
  <w:style w:type="paragraph" w:styleId="Title">
    <w:name w:val="Title"/>
    <w:basedOn w:val="Normal"/>
    <w:link w:val="TitleChar"/>
    <w:uiPriority w:val="99"/>
    <w:qFormat/>
    <w:rsid w:val="002C45FA"/>
    <w:pPr>
      <w:ind w:left="720" w:firstLine="0"/>
      <w:jc w:val="center"/>
    </w:pPr>
    <w:rPr>
      <w:rFonts w:eastAsia="Times New Roman"/>
      <w:bCs/>
      <w:sz w:val="32"/>
      <w:szCs w:val="24"/>
      <w:lang w:val="en-GB" w:eastAsia="en-US"/>
    </w:rPr>
  </w:style>
  <w:style w:type="character" w:customStyle="1" w:styleId="TitleChar">
    <w:name w:val="Title Char"/>
    <w:basedOn w:val="DefaultParagraphFont"/>
    <w:link w:val="Title"/>
    <w:uiPriority w:val="99"/>
    <w:rsid w:val="002C45FA"/>
    <w:rPr>
      <w:rFonts w:ascii="Times New Roman" w:eastAsia="Times New Roman" w:hAnsi="Times New Roman" w:cs="Times New Roman"/>
      <w:bCs/>
      <w:sz w:val="32"/>
      <w:szCs w:val="24"/>
      <w:lang w:val="en-GB"/>
    </w:rPr>
  </w:style>
  <w:style w:type="character" w:styleId="Strong">
    <w:name w:val="Strong"/>
    <w:basedOn w:val="DefaultParagraphFont"/>
    <w:uiPriority w:val="22"/>
    <w:qFormat/>
    <w:rsid w:val="002C45FA"/>
    <w:rPr>
      <w:rFonts w:cs="Times New Roman"/>
      <w:b/>
      <w:bCs/>
    </w:rPr>
  </w:style>
  <w:style w:type="character" w:styleId="Hyperlink">
    <w:name w:val="Hyperlink"/>
    <w:basedOn w:val="DefaultParagraphFont"/>
    <w:uiPriority w:val="99"/>
    <w:rsid w:val="002C45FA"/>
    <w:rPr>
      <w:rFonts w:cs="Times New Roman"/>
      <w:color w:val="0000FF"/>
      <w:u w:val="single"/>
    </w:rPr>
  </w:style>
  <w:style w:type="paragraph" w:customStyle="1" w:styleId="naisf">
    <w:name w:val="naisf"/>
    <w:basedOn w:val="Normal"/>
    <w:rsid w:val="002C45FA"/>
    <w:pPr>
      <w:suppressAutoHyphens/>
      <w:spacing w:before="63" w:after="63"/>
      <w:ind w:firstLine="313"/>
    </w:pPr>
    <w:rPr>
      <w:rFonts w:eastAsia="Times New Roman" w:cs="Calibri"/>
      <w:sz w:val="24"/>
      <w:szCs w:val="24"/>
      <w:lang w:eastAsia="ar-SA"/>
    </w:rPr>
  </w:style>
  <w:style w:type="paragraph" w:styleId="Header">
    <w:name w:val="header"/>
    <w:basedOn w:val="Normal"/>
    <w:link w:val="HeaderChar"/>
    <w:uiPriority w:val="99"/>
    <w:unhideWhenUsed/>
    <w:rsid w:val="00F85638"/>
    <w:pPr>
      <w:tabs>
        <w:tab w:val="center" w:pos="4153"/>
        <w:tab w:val="right" w:pos="8306"/>
      </w:tabs>
    </w:pPr>
  </w:style>
  <w:style w:type="character" w:customStyle="1" w:styleId="HeaderChar">
    <w:name w:val="Header Char"/>
    <w:basedOn w:val="DefaultParagraphFont"/>
    <w:link w:val="Header"/>
    <w:uiPriority w:val="99"/>
    <w:rsid w:val="00F85638"/>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F85638"/>
    <w:pPr>
      <w:tabs>
        <w:tab w:val="center" w:pos="4153"/>
        <w:tab w:val="right" w:pos="8306"/>
      </w:tabs>
    </w:pPr>
  </w:style>
  <w:style w:type="character" w:customStyle="1" w:styleId="FooterChar">
    <w:name w:val="Footer Char"/>
    <w:basedOn w:val="DefaultParagraphFont"/>
    <w:link w:val="Footer"/>
    <w:uiPriority w:val="99"/>
    <w:rsid w:val="00F85638"/>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3" Type="http://schemas.openxmlformats.org/officeDocument/2006/relationships/settings" Target="settings.xml"/><Relationship Id="rId7" Type="http://schemas.openxmlformats.org/officeDocument/2006/relationships/hyperlink" Target="http://likumi.lv/doc.php?id=2127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3236</Characters>
  <Application>Microsoft Office Word</Application>
  <DocSecurity>0</DocSecurity>
  <Lines>104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Potjomkina</dc:creator>
  <cp:lastModifiedBy>Ieva Potjomkina</cp:lastModifiedBy>
  <cp:revision>5</cp:revision>
  <cp:lastPrinted>2013-12-09T14:42:00Z</cp:lastPrinted>
  <dcterms:created xsi:type="dcterms:W3CDTF">2013-12-11T12:17:00Z</dcterms:created>
  <dcterms:modified xsi:type="dcterms:W3CDTF">2013-12-11T13:45:00Z</dcterms:modified>
</cp:coreProperties>
</file>