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96" w:rsidRPr="00D45088" w:rsidRDefault="00965B96" w:rsidP="00965B96">
      <w:pPr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D45088">
        <w:rPr>
          <w:rFonts w:ascii="Times New Roman" w:hAnsi="Times New Roman" w:cs="Times New Roman"/>
          <w:sz w:val="28"/>
          <w:szCs w:val="28"/>
          <w:lang w:eastAsia="lv-LV"/>
        </w:rPr>
        <w:t>Projekts</w:t>
      </w:r>
    </w:p>
    <w:p w:rsidR="00F56423" w:rsidRPr="00D45088" w:rsidRDefault="00965B96" w:rsidP="00965B96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Latvijas Republikas valdības un Kosovas Republikas valdības līgums par sadarbību drošības jomā</w:t>
      </w:r>
    </w:p>
    <w:p w:rsidR="00965B96" w:rsidRPr="00D45088" w:rsidRDefault="00965B96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Latvijas Republikas valdība un Kosovas Republikas valdība – turpmāk sauktas Līgumslēdzējas Puses</w:t>
      </w:r>
      <w:r w:rsidR="00B94665" w:rsidRPr="00D45088">
        <w:rPr>
          <w:rFonts w:ascii="Times New Roman" w:hAnsi="Times New Roman" w:cs="Times New Roman"/>
          <w:sz w:val="28"/>
          <w:szCs w:val="28"/>
          <w:lang w:eastAsia="lv-LV"/>
        </w:rPr>
        <w:t>,</w:t>
      </w:r>
    </w:p>
    <w:p w:rsidR="004E4414" w:rsidRPr="00D45088" w:rsidRDefault="004E4414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965B96" w:rsidRPr="00D45088" w:rsidRDefault="00965B96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Vēloties turpmāk nostiprināt un attīstīt draudzīgas 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attiecība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 starp Latvijas Republiku un Kosovas Republiku,</w:t>
      </w:r>
    </w:p>
    <w:p w:rsidR="004E4414" w:rsidRPr="00D45088" w:rsidRDefault="004E4414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E4414" w:rsidRPr="00D45088" w:rsidRDefault="00997673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B</w:t>
      </w:r>
      <w:r w:rsidR="00965B96" w:rsidRPr="00D45088">
        <w:rPr>
          <w:rFonts w:ascii="Times New Roman" w:hAnsi="Times New Roman" w:cs="Times New Roman"/>
          <w:sz w:val="28"/>
          <w:szCs w:val="28"/>
        </w:rPr>
        <w:t>ūdamas pārliecinātas par sadarbības būtisko nozīmi, lai efektīvi novērstu un</w:t>
      </w:r>
      <w:r w:rsidR="00B56827" w:rsidRPr="00D45088">
        <w:rPr>
          <w:rFonts w:ascii="Times New Roman" w:hAnsi="Times New Roman" w:cs="Times New Roman"/>
          <w:sz w:val="28"/>
          <w:szCs w:val="28"/>
        </w:rPr>
        <w:t xml:space="preserve"> </w:t>
      </w:r>
      <w:r w:rsidR="00965B96" w:rsidRPr="00D45088">
        <w:rPr>
          <w:rFonts w:ascii="Times New Roman" w:hAnsi="Times New Roman" w:cs="Times New Roman"/>
          <w:sz w:val="28"/>
          <w:szCs w:val="28"/>
        </w:rPr>
        <w:t>cīnītos pret nozied</w:t>
      </w:r>
      <w:r w:rsidR="00B94665" w:rsidRPr="00D45088">
        <w:rPr>
          <w:rFonts w:ascii="Times New Roman" w:hAnsi="Times New Roman" w:cs="Times New Roman"/>
          <w:sz w:val="28"/>
          <w:szCs w:val="28"/>
        </w:rPr>
        <w:t>zīgiem nodarījumiem</w:t>
      </w:r>
      <w:r w:rsidR="00965B96" w:rsidRPr="00D45088">
        <w:rPr>
          <w:rFonts w:ascii="Times New Roman" w:hAnsi="Times New Roman" w:cs="Times New Roman"/>
          <w:sz w:val="28"/>
          <w:szCs w:val="28"/>
        </w:rPr>
        <w:t xml:space="preserve">, it īpaši organizēto noziedzību un smagiem noziegumiem, </w:t>
      </w:r>
      <w:r w:rsidR="0020647A" w:rsidRPr="00D45088">
        <w:rPr>
          <w:rFonts w:ascii="Times New Roman" w:hAnsi="Times New Roman" w:cs="Times New Roman"/>
          <w:sz w:val="28"/>
          <w:szCs w:val="28"/>
        </w:rPr>
        <w:t xml:space="preserve">terorismu, </w:t>
      </w:r>
      <w:r w:rsidR="00965B96" w:rsidRPr="00D45088">
        <w:rPr>
          <w:rFonts w:ascii="Times New Roman" w:hAnsi="Times New Roman" w:cs="Times New Roman"/>
          <w:sz w:val="28"/>
          <w:szCs w:val="28"/>
        </w:rPr>
        <w:t>ar narkotikām saistītiem nozie</w:t>
      </w:r>
      <w:r w:rsidR="00B94665" w:rsidRPr="00D45088">
        <w:rPr>
          <w:rFonts w:ascii="Times New Roman" w:hAnsi="Times New Roman" w:cs="Times New Roman"/>
          <w:sz w:val="28"/>
          <w:szCs w:val="28"/>
        </w:rPr>
        <w:t>dzīgiem nodarījumiem</w:t>
      </w:r>
      <w:r w:rsidR="00965B96" w:rsidRPr="00D45088">
        <w:rPr>
          <w:rFonts w:ascii="Times New Roman" w:hAnsi="Times New Roman" w:cs="Times New Roman"/>
          <w:sz w:val="28"/>
          <w:szCs w:val="28"/>
        </w:rPr>
        <w:t xml:space="preserve">, ieroču </w:t>
      </w:r>
      <w:r w:rsidRPr="00D45088">
        <w:rPr>
          <w:rFonts w:ascii="Times New Roman" w:hAnsi="Times New Roman" w:cs="Times New Roman"/>
          <w:sz w:val="28"/>
          <w:szCs w:val="28"/>
        </w:rPr>
        <w:t>nelikumīg</w:t>
      </w:r>
      <w:r w:rsidR="00B94665" w:rsidRPr="00D45088">
        <w:rPr>
          <w:rFonts w:ascii="Times New Roman" w:hAnsi="Times New Roman" w:cs="Times New Roman"/>
          <w:sz w:val="28"/>
          <w:szCs w:val="28"/>
        </w:rPr>
        <w:t>u</w:t>
      </w:r>
      <w:r w:rsidRPr="00D45088">
        <w:rPr>
          <w:rFonts w:ascii="Times New Roman" w:hAnsi="Times New Roman" w:cs="Times New Roman"/>
          <w:sz w:val="28"/>
          <w:szCs w:val="28"/>
        </w:rPr>
        <w:t xml:space="preserve"> </w:t>
      </w:r>
      <w:r w:rsidR="00965B96" w:rsidRPr="00D45088">
        <w:rPr>
          <w:rFonts w:ascii="Times New Roman" w:hAnsi="Times New Roman" w:cs="Times New Roman"/>
          <w:sz w:val="28"/>
          <w:szCs w:val="28"/>
        </w:rPr>
        <w:t xml:space="preserve">tirdzniecību, kā arī ar nelegālu imigrāciju un personu nelikumīgu </w:t>
      </w:r>
      <w:r w:rsidRPr="00D45088">
        <w:rPr>
          <w:rFonts w:ascii="Times New Roman" w:hAnsi="Times New Roman" w:cs="Times New Roman"/>
          <w:sz w:val="28"/>
          <w:szCs w:val="28"/>
        </w:rPr>
        <w:t>pārvadāšanu</w:t>
      </w:r>
      <w:r w:rsidR="00B94665" w:rsidRPr="00D450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4665" w:rsidRPr="00D45088" w:rsidRDefault="00B94665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14" w:rsidRPr="00D45088" w:rsidRDefault="00997673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P</w:t>
      </w:r>
      <w:r w:rsidR="004E4414" w:rsidRPr="00D45088">
        <w:rPr>
          <w:rFonts w:ascii="Times New Roman" w:hAnsi="Times New Roman" w:cs="Times New Roman"/>
          <w:sz w:val="28"/>
          <w:szCs w:val="28"/>
        </w:rPr>
        <w:t>amatojoties uz vēlmi efektīvi aizsargāt pret noziedzīgiem nodarījumiem savu valstu pilsoņus un citas personas savā</w:t>
      </w:r>
      <w:r w:rsidRPr="00D45088">
        <w:rPr>
          <w:rFonts w:ascii="Times New Roman" w:hAnsi="Times New Roman" w:cs="Times New Roman"/>
          <w:sz w:val="28"/>
          <w:szCs w:val="28"/>
        </w:rPr>
        <w:t xml:space="preserve"> teritorijā</w:t>
      </w:r>
      <w:r w:rsidR="004E4414" w:rsidRPr="00D45088">
        <w:rPr>
          <w:rFonts w:ascii="Times New Roman" w:hAnsi="Times New Roman" w:cs="Times New Roman"/>
          <w:sz w:val="28"/>
          <w:szCs w:val="28"/>
        </w:rPr>
        <w:t>,</w:t>
      </w:r>
    </w:p>
    <w:p w:rsidR="004E4414" w:rsidRPr="00D45088" w:rsidRDefault="004E4414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96" w:rsidRPr="00D45088" w:rsidRDefault="00997673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I</w:t>
      </w:r>
      <w:r w:rsidR="004E4414" w:rsidRPr="00D45088">
        <w:rPr>
          <w:rFonts w:ascii="Times New Roman" w:hAnsi="Times New Roman" w:cs="Times New Roman"/>
          <w:sz w:val="28"/>
          <w:szCs w:val="28"/>
        </w:rPr>
        <w:t>evērojot abu Līgumslēdzēju Pušu ratificēto starptautisko līgumu mērķus un principus, kā arī Apvienoto Nāciju</w:t>
      </w:r>
      <w:r w:rsidRPr="00D45088">
        <w:rPr>
          <w:rFonts w:ascii="Times New Roman" w:hAnsi="Times New Roman" w:cs="Times New Roman"/>
          <w:sz w:val="28"/>
          <w:szCs w:val="28"/>
        </w:rPr>
        <w:t xml:space="preserve"> Organizācijas un tās</w:t>
      </w:r>
      <w:r w:rsidR="004E4414" w:rsidRPr="00D45088">
        <w:rPr>
          <w:rFonts w:ascii="Times New Roman" w:hAnsi="Times New Roman" w:cs="Times New Roman"/>
          <w:sz w:val="28"/>
          <w:szCs w:val="28"/>
        </w:rPr>
        <w:t xml:space="preserve"> specializēto institūciju rezolūcijas noziedzības novēršanas jomā;</w:t>
      </w:r>
    </w:p>
    <w:p w:rsidR="00965B96" w:rsidRPr="00D45088" w:rsidRDefault="00965B96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965B96" w:rsidRPr="00D45088" w:rsidRDefault="00997673" w:rsidP="0096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V</w:t>
      </w:r>
      <w:r w:rsidR="00965B96" w:rsidRPr="00D45088">
        <w:rPr>
          <w:rFonts w:ascii="Times New Roman" w:hAnsi="Times New Roman" w:cs="Times New Roman"/>
          <w:sz w:val="28"/>
          <w:szCs w:val="28"/>
        </w:rPr>
        <w:t xml:space="preserve">ienojās </w:t>
      </w:r>
      <w:r w:rsidR="000022DD" w:rsidRPr="00D45088">
        <w:rPr>
          <w:rFonts w:ascii="Times New Roman" w:hAnsi="Times New Roman" w:cs="Times New Roman"/>
          <w:sz w:val="28"/>
          <w:szCs w:val="28"/>
        </w:rPr>
        <w:t>par turpmāko.</w:t>
      </w:r>
    </w:p>
    <w:p w:rsidR="00965B96" w:rsidRPr="00D45088" w:rsidRDefault="00965B96" w:rsidP="00002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E4414" w:rsidRPr="00D45088" w:rsidRDefault="004E4414" w:rsidP="0000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1.pants</w:t>
      </w:r>
    </w:p>
    <w:p w:rsidR="00125BC9" w:rsidRPr="00D45088" w:rsidRDefault="00125BC9" w:rsidP="0000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Sadarbības priekšmets</w:t>
      </w:r>
    </w:p>
    <w:p w:rsidR="004E4414" w:rsidRPr="00D45088" w:rsidRDefault="004E4414" w:rsidP="000022D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(1) Līgumslēdzējas Puses sadarboj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as ar savu kompetento iestāžu 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tarpniecību, lai novērstu, apkarotu un </w:t>
      </w:r>
      <w:r w:rsidR="0020647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atklātu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organizēto noziedzību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vai smagus noziegumus un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terorismu.</w:t>
      </w:r>
    </w:p>
    <w:p w:rsidR="004E4414" w:rsidRPr="00D45088" w:rsidRDefault="00997673" w:rsidP="000022D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(2) Sadarbība aptver, it īpaš</w:t>
      </w:r>
      <w:r w:rsidR="004E4414" w:rsidRPr="00D45088">
        <w:rPr>
          <w:rFonts w:ascii="Times New Roman" w:hAnsi="Times New Roman" w:cs="Times New Roman"/>
          <w:sz w:val="28"/>
          <w:szCs w:val="28"/>
          <w:lang w:eastAsia="lv-LV"/>
        </w:rPr>
        <w:t>i šādas jomas:</w:t>
      </w:r>
    </w:p>
    <w:p w:rsidR="004E4414" w:rsidRPr="00D45088" w:rsidRDefault="004E4414" w:rsidP="004E4414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1. noziedzīgie nodarījumi pret dzīvību, veselību, kā arī pret personas brīvību;</w:t>
      </w:r>
    </w:p>
    <w:p w:rsidR="004E4414" w:rsidRPr="00D45088" w:rsidRDefault="004E4414" w:rsidP="004E4414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2. terorism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 terorisma finansēšan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4E4414" w:rsidRPr="00D45088" w:rsidRDefault="0020647A" w:rsidP="004E4414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3.nelegāl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94665" w:rsidRPr="00D45088">
        <w:rPr>
          <w:rFonts w:ascii="Times New Roman" w:hAnsi="Times New Roman" w:cs="Times New Roman"/>
          <w:sz w:val="28"/>
          <w:szCs w:val="28"/>
          <w:lang w:eastAsia="lv-LV"/>
        </w:rPr>
        <w:t>narkotisko vielu, psihotropu vielu un prekursoru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audzēšan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izgatavošana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pārstrādāšan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, gl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bāšan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B9466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8E2ABB" w:rsidRPr="00D45088">
        <w:rPr>
          <w:rFonts w:ascii="Times New Roman" w:hAnsi="Times New Roman" w:cs="Times New Roman"/>
          <w:sz w:val="28"/>
          <w:szCs w:val="28"/>
          <w:lang w:eastAsia="lv-LV"/>
        </w:rPr>
        <w:t>import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8E2ABB" w:rsidRPr="00D45088">
        <w:rPr>
          <w:rFonts w:ascii="Times New Roman" w:hAnsi="Times New Roman" w:cs="Times New Roman"/>
          <w:sz w:val="28"/>
          <w:szCs w:val="28"/>
          <w:lang w:eastAsia="lv-LV"/>
        </w:rPr>
        <w:t>, eks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port</w:t>
      </w:r>
      <w:r w:rsidR="00B9466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s, 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tranzī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t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vai aprit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e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92281A" w:rsidRPr="00D45088" w:rsidRDefault="00B94665" w:rsidP="004E4414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. sutenerisms un cilvēk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u 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tirdzniecība;</w:t>
      </w:r>
    </w:p>
    <w:p w:rsidR="0092281A" w:rsidRPr="00D45088" w:rsidRDefault="00B94665" w:rsidP="004E4414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. personu nelikumīga 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pārvadāšana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 nelegālā imigrācija;</w:t>
      </w:r>
    </w:p>
    <w:p w:rsidR="0092281A" w:rsidRPr="00D45088" w:rsidRDefault="00B94665" w:rsidP="004E4414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6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. nelikumīga ieroču, m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nīcijas, 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prāgstvielu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 radioaktī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vo materiālu 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izgatavošana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, tirdzniecība un pār</w:t>
      </w:r>
      <w:r w:rsidR="00997673" w:rsidRPr="00D45088">
        <w:rPr>
          <w:rFonts w:ascii="Times New Roman" w:hAnsi="Times New Roman" w:cs="Times New Roman"/>
          <w:sz w:val="28"/>
          <w:szCs w:val="28"/>
          <w:lang w:eastAsia="lv-LV"/>
        </w:rPr>
        <w:t>vadāšana</w:t>
      </w:r>
      <w:r w:rsidR="0092281A" w:rsidRPr="00D45088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92281A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495D20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. nelikumīga </w:t>
      </w:r>
      <w:r w:rsidR="00495D20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divējāda lietojuma preču un tehnoloģiju </w:t>
      </w:r>
      <w:r w:rsidR="00997673" w:rsidRPr="00D45088">
        <w:rPr>
          <w:rStyle w:val="st1"/>
          <w:rFonts w:ascii="Times New Roman" w:hAnsi="Times New Roman" w:cs="Times New Roman"/>
          <w:sz w:val="28"/>
          <w:szCs w:val="28"/>
        </w:rPr>
        <w:t>realizācija</w:t>
      </w:r>
      <w:r w:rsidR="00495D20" w:rsidRPr="00D45088">
        <w:rPr>
          <w:rStyle w:val="st1"/>
          <w:rFonts w:ascii="Times New Roman" w:hAnsi="Times New Roman" w:cs="Times New Roman"/>
          <w:sz w:val="28"/>
          <w:szCs w:val="28"/>
        </w:rPr>
        <w:t>;</w:t>
      </w:r>
    </w:p>
    <w:p w:rsidR="00495D20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8</w:t>
      </w:r>
      <w:r w:rsidR="00495D20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. nelikumīga kultūras vērtību </w:t>
      </w:r>
      <w:r w:rsidR="00997673" w:rsidRPr="00D45088">
        <w:rPr>
          <w:rStyle w:val="st1"/>
          <w:rFonts w:ascii="Times New Roman" w:hAnsi="Times New Roman" w:cs="Times New Roman"/>
          <w:sz w:val="28"/>
          <w:szCs w:val="28"/>
        </w:rPr>
        <w:t>realizācija</w:t>
      </w:r>
      <w:r w:rsidR="00495D20" w:rsidRPr="00D45088">
        <w:rPr>
          <w:rStyle w:val="st1"/>
          <w:rFonts w:ascii="Times New Roman" w:hAnsi="Times New Roman" w:cs="Times New Roman"/>
          <w:sz w:val="28"/>
          <w:szCs w:val="28"/>
        </w:rPr>
        <w:t>;</w:t>
      </w:r>
    </w:p>
    <w:p w:rsidR="00495D20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9</w:t>
      </w:r>
      <w:r w:rsidR="00495D20" w:rsidRPr="00D45088">
        <w:rPr>
          <w:rStyle w:val="st1"/>
          <w:rFonts w:ascii="Times New Roman" w:hAnsi="Times New Roman" w:cs="Times New Roman"/>
          <w:sz w:val="28"/>
          <w:szCs w:val="28"/>
        </w:rPr>
        <w:t>. izspiešana;</w:t>
      </w:r>
    </w:p>
    <w:p w:rsidR="00495D20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10</w:t>
      </w:r>
      <w:r w:rsidR="00495D20" w:rsidRPr="00D45088">
        <w:rPr>
          <w:rStyle w:val="st1"/>
          <w:rFonts w:ascii="Times New Roman" w:hAnsi="Times New Roman" w:cs="Times New Roman"/>
          <w:sz w:val="28"/>
          <w:szCs w:val="28"/>
        </w:rPr>
        <w:t>. viltot</w:t>
      </w:r>
      <w:r w:rsidR="00997673" w:rsidRPr="00D45088">
        <w:rPr>
          <w:rStyle w:val="st1"/>
          <w:rFonts w:ascii="Times New Roman" w:hAnsi="Times New Roman" w:cs="Times New Roman"/>
          <w:sz w:val="28"/>
          <w:szCs w:val="28"/>
        </w:rPr>
        <w:t>u</w:t>
      </w:r>
      <w:r w:rsidR="00495D20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 naudas </w:t>
      </w:r>
      <w:r w:rsidR="00997673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zīmju, bezskaidras naudas maksājumu līdzekļu </w:t>
      </w:r>
      <w:r w:rsidR="0033435E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vai vērtspapīru izgatavošana, </w:t>
      </w:r>
      <w:r w:rsidR="00997673" w:rsidRPr="00D45088">
        <w:rPr>
          <w:rStyle w:val="st1"/>
          <w:rFonts w:ascii="Times New Roman" w:hAnsi="Times New Roman" w:cs="Times New Roman"/>
          <w:sz w:val="28"/>
          <w:szCs w:val="28"/>
        </w:rPr>
        <w:t>izplatīšana</w:t>
      </w:r>
      <w:r w:rsidR="00110A7C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 vai izmantošana</w:t>
      </w:r>
      <w:r w:rsidR="00997673" w:rsidRPr="00D45088">
        <w:rPr>
          <w:rStyle w:val="st1"/>
          <w:rFonts w:ascii="Times New Roman" w:hAnsi="Times New Roman" w:cs="Times New Roman"/>
          <w:sz w:val="28"/>
          <w:szCs w:val="28"/>
        </w:rPr>
        <w:t>;</w:t>
      </w:r>
    </w:p>
    <w:p w:rsidR="009C0357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11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>. doku</w:t>
      </w:r>
      <w:r w:rsidR="00110A7C" w:rsidRPr="00D45088">
        <w:rPr>
          <w:rStyle w:val="st1"/>
          <w:rFonts w:ascii="Times New Roman" w:hAnsi="Times New Roman" w:cs="Times New Roman"/>
          <w:sz w:val="28"/>
          <w:szCs w:val="28"/>
        </w:rPr>
        <w:t>mentu un sertifikātu  viltošana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>;</w:t>
      </w:r>
    </w:p>
    <w:p w:rsidR="009C0357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12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>. noziedzīgie nodarījumi</w:t>
      </w:r>
      <w:r w:rsidR="00110A7C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 pret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 īpašumu;</w:t>
      </w:r>
    </w:p>
    <w:p w:rsidR="009C0357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13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. </w:t>
      </w:r>
      <w:r w:rsidR="00110A7C" w:rsidRPr="00D45088">
        <w:rPr>
          <w:rStyle w:val="st1"/>
          <w:rFonts w:ascii="Times New Roman" w:hAnsi="Times New Roman" w:cs="Times New Roman"/>
          <w:sz w:val="28"/>
          <w:szCs w:val="28"/>
        </w:rPr>
        <w:t>starptautiskā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 transportlīdzekļu </w:t>
      </w:r>
      <w:r w:rsidR="00110A7C" w:rsidRPr="00D45088">
        <w:rPr>
          <w:rStyle w:val="st1"/>
          <w:rFonts w:ascii="Times New Roman" w:hAnsi="Times New Roman" w:cs="Times New Roman"/>
          <w:sz w:val="28"/>
          <w:szCs w:val="28"/>
        </w:rPr>
        <w:t>nelegāla aprite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>;</w:t>
      </w:r>
    </w:p>
    <w:p w:rsidR="009C0357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14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>. krāpšana;</w:t>
      </w:r>
    </w:p>
    <w:p w:rsidR="009C0357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15</w:t>
      </w:r>
      <w:r w:rsidR="009C0357" w:rsidRPr="00D45088">
        <w:rPr>
          <w:rStyle w:val="st1"/>
          <w:rFonts w:ascii="Times New Roman" w:hAnsi="Times New Roman" w:cs="Times New Roman"/>
          <w:sz w:val="28"/>
          <w:szCs w:val="28"/>
        </w:rPr>
        <w:t>. izvairīšanās no nodokļu un muitas maksājumiem;</w:t>
      </w:r>
    </w:p>
    <w:p w:rsidR="00620005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16</w:t>
      </w:r>
      <w:r w:rsidR="00620005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. </w:t>
      </w:r>
      <w:r w:rsidR="00110A7C" w:rsidRPr="00D45088">
        <w:rPr>
          <w:rStyle w:val="st1"/>
          <w:rFonts w:ascii="Times New Roman" w:hAnsi="Times New Roman" w:cs="Times New Roman"/>
          <w:sz w:val="28"/>
          <w:szCs w:val="28"/>
        </w:rPr>
        <w:t>krāpšana, kas ir saistīta ar subsīdijām</w:t>
      </w:r>
      <w:r w:rsidR="00620005" w:rsidRPr="00D45088">
        <w:rPr>
          <w:rStyle w:val="st1"/>
          <w:rFonts w:ascii="Times New Roman" w:hAnsi="Times New Roman" w:cs="Times New Roman"/>
          <w:sz w:val="28"/>
          <w:szCs w:val="28"/>
        </w:rPr>
        <w:t>;</w:t>
      </w:r>
    </w:p>
    <w:p w:rsidR="00620005" w:rsidRPr="00D45088" w:rsidRDefault="00B94665" w:rsidP="004E4414">
      <w:pPr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17</w:t>
      </w:r>
      <w:r w:rsidR="00620005" w:rsidRPr="00D45088">
        <w:rPr>
          <w:rStyle w:val="st1"/>
          <w:rFonts w:ascii="Times New Roman" w:hAnsi="Times New Roman" w:cs="Times New Roman"/>
          <w:sz w:val="28"/>
          <w:szCs w:val="28"/>
        </w:rPr>
        <w:t>. korupcija;</w:t>
      </w:r>
    </w:p>
    <w:p w:rsidR="00620005" w:rsidRPr="00D45088" w:rsidRDefault="00BE793C" w:rsidP="004E4414">
      <w:pPr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18</w:t>
      </w:r>
      <w:r w:rsidR="00620005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. </w:t>
      </w:r>
      <w:r w:rsidR="00620005" w:rsidRPr="00D45088">
        <w:rPr>
          <w:rFonts w:ascii="Times New Roman" w:hAnsi="Times New Roman" w:cs="Times New Roman"/>
          <w:sz w:val="28"/>
          <w:szCs w:val="28"/>
        </w:rPr>
        <w:t>noziedzīgi iegūtu līdzekļu legalizācija;</w:t>
      </w:r>
    </w:p>
    <w:p w:rsidR="00620005" w:rsidRPr="00D45088" w:rsidRDefault="00BE793C" w:rsidP="0062000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19</w:t>
      </w:r>
      <w:r w:rsidR="00620005" w:rsidRPr="00D45088">
        <w:rPr>
          <w:rFonts w:ascii="Times New Roman" w:hAnsi="Times New Roman" w:cs="Times New Roman"/>
          <w:sz w:val="28"/>
          <w:szCs w:val="28"/>
        </w:rPr>
        <w:t>. noziedzīgi</w:t>
      </w:r>
      <w:r w:rsidR="00444658" w:rsidRPr="00D45088">
        <w:rPr>
          <w:rFonts w:ascii="Times New Roman" w:hAnsi="Times New Roman" w:cs="Times New Roman"/>
          <w:sz w:val="28"/>
          <w:szCs w:val="28"/>
        </w:rPr>
        <w:t xml:space="preserve"> nodarījumi</w:t>
      </w:r>
      <w:r w:rsidR="00620005" w:rsidRPr="00D45088">
        <w:rPr>
          <w:rFonts w:ascii="Times New Roman" w:hAnsi="Times New Roman" w:cs="Times New Roman"/>
          <w:sz w:val="28"/>
          <w:szCs w:val="28"/>
        </w:rPr>
        <w:t xml:space="preserve"> pret apkārtējo vidi, </w:t>
      </w:r>
    </w:p>
    <w:p w:rsidR="00620005" w:rsidRPr="00D45088" w:rsidRDefault="00444658" w:rsidP="00620005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2</w:t>
      </w:r>
      <w:r w:rsidR="00BE793C" w:rsidRPr="00D45088">
        <w:rPr>
          <w:rFonts w:ascii="Times New Roman" w:hAnsi="Times New Roman" w:cs="Times New Roman"/>
          <w:sz w:val="28"/>
          <w:szCs w:val="28"/>
        </w:rPr>
        <w:t>0</w:t>
      </w:r>
      <w:r w:rsidRPr="00D45088">
        <w:rPr>
          <w:rFonts w:ascii="Times New Roman" w:hAnsi="Times New Roman" w:cs="Times New Roman"/>
          <w:sz w:val="28"/>
          <w:szCs w:val="28"/>
        </w:rPr>
        <w:t>. noziedzīgi nodarījumi</w:t>
      </w:r>
      <w:r w:rsidR="00620005" w:rsidRPr="00D45088">
        <w:rPr>
          <w:rFonts w:ascii="Times New Roman" w:hAnsi="Times New Roman" w:cs="Times New Roman"/>
          <w:sz w:val="28"/>
          <w:szCs w:val="28"/>
        </w:rPr>
        <w:t xml:space="preserve"> informācijas tehnoloģiju jomā.</w:t>
      </w:r>
    </w:p>
    <w:p w:rsidR="00620005" w:rsidRPr="00D45088" w:rsidRDefault="00620005" w:rsidP="00620005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0005" w:rsidRPr="00D45088" w:rsidRDefault="00444658" w:rsidP="0062000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2</w:t>
      </w:r>
      <w:r w:rsidR="00BE793C" w:rsidRPr="00D45088">
        <w:rPr>
          <w:rFonts w:ascii="Times New Roman" w:hAnsi="Times New Roman" w:cs="Times New Roman"/>
          <w:sz w:val="28"/>
          <w:szCs w:val="28"/>
        </w:rPr>
        <w:t>1</w:t>
      </w:r>
      <w:r w:rsidRPr="00D45088">
        <w:rPr>
          <w:rFonts w:ascii="Times New Roman" w:hAnsi="Times New Roman" w:cs="Times New Roman"/>
          <w:sz w:val="28"/>
          <w:szCs w:val="28"/>
        </w:rPr>
        <w:t>. noziedzīgi nodarījumi</w:t>
      </w:r>
      <w:r w:rsidR="00620005" w:rsidRPr="00D45088">
        <w:rPr>
          <w:rFonts w:ascii="Times New Roman" w:hAnsi="Times New Roman" w:cs="Times New Roman"/>
          <w:sz w:val="28"/>
          <w:szCs w:val="28"/>
        </w:rPr>
        <w:t>, kas ir saistīti ar intelektuālo īpašumu.</w:t>
      </w:r>
    </w:p>
    <w:p w:rsidR="00495D20" w:rsidRPr="00D45088" w:rsidRDefault="005E593E" w:rsidP="000022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Style w:val="st1"/>
          <w:rFonts w:ascii="Times New Roman" w:hAnsi="Times New Roman" w:cs="Times New Roman"/>
          <w:sz w:val="28"/>
          <w:szCs w:val="28"/>
        </w:rPr>
        <w:t>(3)</w:t>
      </w:r>
      <w:r w:rsidR="00CD279F" w:rsidRPr="00D45088">
        <w:rPr>
          <w:rStyle w:val="st1"/>
          <w:rFonts w:ascii="Times New Roman" w:hAnsi="Times New Roman" w:cs="Times New Roman"/>
          <w:sz w:val="28"/>
          <w:szCs w:val="28"/>
        </w:rPr>
        <w:t xml:space="preserve"> Līgumslēdzējas </w:t>
      </w:r>
      <w:r w:rsidR="00CD279F" w:rsidRPr="00D45088">
        <w:rPr>
          <w:rFonts w:ascii="Times New Roman" w:hAnsi="Times New Roman" w:cs="Times New Roman"/>
          <w:sz w:val="28"/>
          <w:szCs w:val="28"/>
        </w:rPr>
        <w:t>Puses sadarbojas it īpaši gadījumos, kad noziedzīgi nodarījumi vai to sagatavošana tiek īstenota vienas</w:t>
      </w:r>
      <w:r w:rsidR="00444658" w:rsidRPr="00D45088">
        <w:rPr>
          <w:rFonts w:ascii="Times New Roman" w:hAnsi="Times New Roman" w:cs="Times New Roman"/>
          <w:sz w:val="28"/>
          <w:szCs w:val="28"/>
        </w:rPr>
        <w:t xml:space="preserve"> Līgumslēdzējas</w:t>
      </w:r>
      <w:r w:rsidR="00CD279F" w:rsidRPr="00D45088">
        <w:rPr>
          <w:rFonts w:ascii="Times New Roman" w:hAnsi="Times New Roman" w:cs="Times New Roman"/>
          <w:sz w:val="28"/>
          <w:szCs w:val="28"/>
        </w:rPr>
        <w:t xml:space="preserve"> Puses suverenajā teritorijā un </w:t>
      </w:r>
      <w:r w:rsidR="00444658" w:rsidRPr="00D45088">
        <w:rPr>
          <w:rFonts w:ascii="Times New Roman" w:hAnsi="Times New Roman" w:cs="Times New Roman"/>
          <w:sz w:val="28"/>
          <w:szCs w:val="28"/>
        </w:rPr>
        <w:t xml:space="preserve">ir pamats uzskatīt, ka </w:t>
      </w:r>
      <w:r w:rsidR="00CD279F" w:rsidRPr="00D45088">
        <w:rPr>
          <w:rFonts w:ascii="Times New Roman" w:hAnsi="Times New Roman" w:cs="Times New Roman"/>
          <w:sz w:val="28"/>
          <w:szCs w:val="28"/>
        </w:rPr>
        <w:t xml:space="preserve">šīs darbības var nelabvēlīgi ietekmēt otro Līgumslēdzēju Pusi vai draudēt tās drošībai. </w:t>
      </w:r>
    </w:p>
    <w:p w:rsidR="004E4414" w:rsidRPr="00D45088" w:rsidRDefault="00CD279F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2.pants</w:t>
      </w:r>
    </w:p>
    <w:p w:rsidR="00CD279F" w:rsidRPr="00D45088" w:rsidRDefault="00CD279F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Sadarbības veidi</w:t>
      </w:r>
    </w:p>
    <w:p w:rsidR="00CD279F" w:rsidRPr="00D45088" w:rsidRDefault="00CD279F" w:rsidP="006D2C1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Līgumslē</w:t>
      </w:r>
      <w:r w:rsidR="006D2C1F" w:rsidRPr="00D45088">
        <w:rPr>
          <w:rFonts w:ascii="Times New Roman" w:hAnsi="Times New Roman" w:cs="Times New Roman"/>
          <w:sz w:val="28"/>
          <w:szCs w:val="28"/>
          <w:lang w:eastAsia="lv-LV"/>
        </w:rPr>
        <w:t>dzējas Puses sadarbojas saskaņā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ar</w:t>
      </w:r>
      <w:r w:rsidR="006D2C1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Līguma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5.pantu, lai novērstu un apkarotu organizēto nozie</w:t>
      </w:r>
      <w:r w:rsidR="00444658" w:rsidRPr="00D45088">
        <w:rPr>
          <w:rFonts w:ascii="Times New Roman" w:hAnsi="Times New Roman" w:cs="Times New Roman"/>
          <w:sz w:val="28"/>
          <w:szCs w:val="28"/>
          <w:lang w:eastAsia="lv-LV"/>
        </w:rPr>
        <w:t>d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zību, terorismu un citus noziedzīgus nodarī</w:t>
      </w:r>
      <w:r w:rsidR="008B1797" w:rsidRPr="00D45088">
        <w:rPr>
          <w:rFonts w:ascii="Times New Roman" w:hAnsi="Times New Roman" w:cs="Times New Roman"/>
          <w:sz w:val="28"/>
          <w:szCs w:val="28"/>
          <w:lang w:eastAsia="lv-LV"/>
        </w:rPr>
        <w:t>jumus</w:t>
      </w:r>
      <w:r w:rsidR="006D2C1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Līguma </w:t>
      </w:r>
      <w:r w:rsidR="00444658" w:rsidRPr="00D45088">
        <w:rPr>
          <w:rFonts w:ascii="Times New Roman" w:hAnsi="Times New Roman" w:cs="Times New Roman"/>
          <w:sz w:val="28"/>
          <w:szCs w:val="28"/>
          <w:lang w:eastAsia="lv-LV"/>
        </w:rPr>
        <w:t>1.panta izpratnē. Šim nolū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kam Līgumslēdzējas Puses </w:t>
      </w:r>
      <w:r w:rsidR="00444658" w:rsidRPr="00D45088">
        <w:rPr>
          <w:rFonts w:ascii="Times New Roman" w:hAnsi="Times New Roman" w:cs="Times New Roman"/>
          <w:sz w:val="28"/>
          <w:szCs w:val="28"/>
          <w:lang w:eastAsia="lv-LV"/>
        </w:rPr>
        <w:t>pēc iespējas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:rsidR="0030259F" w:rsidRPr="00D45088" w:rsidRDefault="00444658" w:rsidP="00CD27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apmainās ar ekspertiem pēc pieprasījuma</w:t>
      </w:r>
      <w:r w:rsidR="00CD279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, lai nodrošinātu viena otrai informāciju </w:t>
      </w:r>
      <w:r w:rsidR="0030259F" w:rsidRPr="00D45088">
        <w:rPr>
          <w:rFonts w:ascii="Times New Roman" w:hAnsi="Times New Roman" w:cs="Times New Roman"/>
          <w:sz w:val="28"/>
          <w:szCs w:val="28"/>
          <w:lang w:eastAsia="lv-LV"/>
        </w:rPr>
        <w:t>par</w:t>
      </w:r>
      <w:r w:rsidR="00CD279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noziedzības novēršanas un apkarošanas veidiem un metodēm, kā arī </w:t>
      </w:r>
      <w:r w:rsidR="0030259F" w:rsidRPr="00D45088">
        <w:rPr>
          <w:rFonts w:ascii="Times New Roman" w:hAnsi="Times New Roman" w:cs="Times New Roman"/>
          <w:sz w:val="28"/>
          <w:szCs w:val="28"/>
          <w:lang w:eastAsia="lv-LV"/>
        </w:rPr>
        <w:t>par konkrētām noziedzības apkarošanas un kriminālistikas formām;</w:t>
      </w:r>
    </w:p>
    <w:p w:rsidR="006369A9" w:rsidRPr="00D45088" w:rsidRDefault="00444658" w:rsidP="006369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472680" w:rsidRPr="00D45088">
        <w:rPr>
          <w:rFonts w:ascii="Times New Roman" w:hAnsi="Times New Roman" w:cs="Times New Roman"/>
          <w:sz w:val="28"/>
          <w:szCs w:val="28"/>
          <w:lang w:eastAsia="lv-LV"/>
        </w:rPr>
        <w:t>nformē vien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472680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otru par </w:t>
      </w:r>
      <w:r w:rsidR="00472680" w:rsidRPr="00D45088">
        <w:rPr>
          <w:rFonts w:ascii="Times New Roman" w:hAnsi="Times New Roman" w:cs="Times New Roman"/>
          <w:bCs/>
          <w:sz w:val="28"/>
          <w:szCs w:val="28"/>
        </w:rPr>
        <w:t>person</w:t>
      </w:r>
      <w:r w:rsidR="006D2C1F" w:rsidRPr="00D45088">
        <w:rPr>
          <w:rFonts w:ascii="Times New Roman" w:hAnsi="Times New Roman" w:cs="Times New Roman"/>
          <w:bCs/>
          <w:sz w:val="28"/>
          <w:szCs w:val="28"/>
        </w:rPr>
        <w:t>ām</w:t>
      </w:r>
      <w:r w:rsidR="00472680" w:rsidRPr="00D45088">
        <w:rPr>
          <w:rFonts w:ascii="Times New Roman" w:hAnsi="Times New Roman" w:cs="Times New Roman"/>
          <w:bCs/>
          <w:sz w:val="28"/>
          <w:szCs w:val="28"/>
        </w:rPr>
        <w:t xml:space="preserve">, kuras ir iesaistītas </w:t>
      </w:r>
      <w:r w:rsidR="00090BB9" w:rsidRPr="00D45088">
        <w:rPr>
          <w:rFonts w:ascii="Times New Roman" w:hAnsi="Times New Roman" w:cs="Times New Roman"/>
          <w:bCs/>
          <w:sz w:val="28"/>
          <w:szCs w:val="28"/>
        </w:rPr>
        <w:t xml:space="preserve">noziedzīgajos nodarījumos, it īpaši organizētājiem, </w:t>
      </w:r>
      <w:r w:rsidR="00472680" w:rsidRPr="00D45088">
        <w:rPr>
          <w:rFonts w:ascii="Times New Roman" w:hAnsi="Times New Roman" w:cs="Times New Roman"/>
          <w:bCs/>
          <w:sz w:val="28"/>
          <w:szCs w:val="28"/>
        </w:rPr>
        <w:t>par noziedzīg</w:t>
      </w:r>
      <w:r w:rsidRPr="00D45088">
        <w:rPr>
          <w:rFonts w:ascii="Times New Roman" w:hAnsi="Times New Roman" w:cs="Times New Roman"/>
          <w:bCs/>
          <w:sz w:val="28"/>
          <w:szCs w:val="28"/>
        </w:rPr>
        <w:t>u</w:t>
      </w:r>
      <w:r w:rsidR="00472680" w:rsidRPr="00D4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BB9" w:rsidRPr="00D45088">
        <w:rPr>
          <w:rFonts w:ascii="Times New Roman" w:hAnsi="Times New Roman" w:cs="Times New Roman"/>
          <w:bCs/>
          <w:sz w:val="28"/>
          <w:szCs w:val="28"/>
        </w:rPr>
        <w:t xml:space="preserve">grupu un </w:t>
      </w:r>
      <w:r w:rsidR="00472680" w:rsidRPr="00D45088">
        <w:rPr>
          <w:rFonts w:ascii="Times New Roman" w:hAnsi="Times New Roman" w:cs="Times New Roman"/>
          <w:bCs/>
          <w:sz w:val="28"/>
          <w:szCs w:val="28"/>
        </w:rPr>
        <w:t xml:space="preserve">organizāciju </w:t>
      </w:r>
      <w:r w:rsidR="00090BB9" w:rsidRPr="00D45088">
        <w:rPr>
          <w:rFonts w:ascii="Times New Roman" w:hAnsi="Times New Roman" w:cs="Times New Roman"/>
          <w:bCs/>
          <w:sz w:val="28"/>
          <w:szCs w:val="28"/>
        </w:rPr>
        <w:t xml:space="preserve">struktūru un 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>to</w:t>
      </w:r>
      <w:r w:rsidRPr="00D45088">
        <w:rPr>
          <w:rFonts w:ascii="Times New Roman" w:hAnsi="Times New Roman" w:cs="Times New Roman"/>
          <w:bCs/>
          <w:sz w:val="28"/>
          <w:szCs w:val="28"/>
        </w:rPr>
        <w:t xml:space="preserve"> sakariem</w:t>
      </w:r>
      <w:r w:rsidR="00472680" w:rsidRPr="00D450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>par tipisko noziedznieku un to grupu uzvedību, fa</w:t>
      </w:r>
      <w:r w:rsidRPr="00D45088">
        <w:rPr>
          <w:rFonts w:ascii="Times New Roman" w:hAnsi="Times New Roman" w:cs="Times New Roman"/>
          <w:bCs/>
          <w:sz w:val="28"/>
          <w:szCs w:val="28"/>
        </w:rPr>
        <w:t>ktiem, kas attiecās uz noziedzīgiem nodarījumiem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 xml:space="preserve">, it īpaši </w:t>
      </w:r>
      <w:r w:rsidR="00472680" w:rsidRPr="00D45088">
        <w:rPr>
          <w:rFonts w:ascii="Times New Roman" w:hAnsi="Times New Roman" w:cs="Times New Roman"/>
          <w:bCs/>
          <w:sz w:val="28"/>
          <w:szCs w:val="28"/>
        </w:rPr>
        <w:t>lai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 xml:space="preserve">ku, vietu un izdarīšanas veidu, noziedznieku izmantotājiem līdzekļiem un avotiem, īpatnībām, </w:t>
      </w:r>
      <w:r w:rsidRPr="00D45088">
        <w:rPr>
          <w:rFonts w:ascii="Times New Roman" w:hAnsi="Times New Roman" w:cs="Times New Roman"/>
          <w:bCs/>
          <w:sz w:val="28"/>
          <w:szCs w:val="28"/>
        </w:rPr>
        <w:t xml:space="preserve">pārkāptām krimināllikuma normām 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>un veiktie</w:t>
      </w:r>
      <w:r w:rsidRPr="00D45088">
        <w:rPr>
          <w:rFonts w:ascii="Times New Roman" w:hAnsi="Times New Roman" w:cs="Times New Roman"/>
          <w:bCs/>
          <w:sz w:val="28"/>
          <w:szCs w:val="28"/>
        </w:rPr>
        <w:t>m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 xml:space="preserve"> pasākumi</w:t>
      </w:r>
      <w:r w:rsidRPr="00D45088">
        <w:rPr>
          <w:rFonts w:ascii="Times New Roman" w:hAnsi="Times New Roman" w:cs="Times New Roman"/>
          <w:bCs/>
          <w:sz w:val="28"/>
          <w:szCs w:val="28"/>
        </w:rPr>
        <w:t>em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45088">
        <w:rPr>
          <w:rFonts w:ascii="Times New Roman" w:hAnsi="Times New Roman" w:cs="Times New Roman"/>
          <w:bCs/>
          <w:sz w:val="28"/>
          <w:szCs w:val="28"/>
        </w:rPr>
        <w:t xml:space="preserve">kuri bija nepieciešami, </w:t>
      </w:r>
      <w:r w:rsidR="000C4848" w:rsidRPr="00D45088">
        <w:rPr>
          <w:rFonts w:ascii="Times New Roman" w:hAnsi="Times New Roman" w:cs="Times New Roman"/>
          <w:bCs/>
          <w:sz w:val="28"/>
          <w:szCs w:val="28"/>
        </w:rPr>
        <w:t xml:space="preserve">lai </w:t>
      </w:r>
      <w:r w:rsidR="006369A9" w:rsidRPr="00D45088">
        <w:rPr>
          <w:rFonts w:ascii="Times New Roman" w:hAnsi="Times New Roman" w:cs="Times New Roman"/>
          <w:bCs/>
          <w:sz w:val="28"/>
          <w:szCs w:val="28"/>
        </w:rPr>
        <w:t>novērstu noziedzīgu nodarījumu vai būtisku sabiedrisk</w:t>
      </w:r>
      <w:r w:rsidRPr="00D45088">
        <w:rPr>
          <w:rFonts w:ascii="Times New Roman" w:hAnsi="Times New Roman" w:cs="Times New Roman"/>
          <w:bCs/>
          <w:sz w:val="28"/>
          <w:szCs w:val="28"/>
        </w:rPr>
        <w:t>ā</w:t>
      </w:r>
      <w:r w:rsidR="006369A9" w:rsidRPr="00D45088">
        <w:rPr>
          <w:rFonts w:ascii="Times New Roman" w:hAnsi="Times New Roman" w:cs="Times New Roman"/>
          <w:bCs/>
          <w:sz w:val="28"/>
          <w:szCs w:val="28"/>
        </w:rPr>
        <w:t>s kārtības apdraudējumu, k</w:t>
      </w:r>
      <w:r w:rsidRPr="00D45088">
        <w:rPr>
          <w:rFonts w:ascii="Times New Roman" w:hAnsi="Times New Roman" w:cs="Times New Roman"/>
          <w:bCs/>
          <w:sz w:val="28"/>
          <w:szCs w:val="28"/>
        </w:rPr>
        <w:t>as</w:t>
      </w:r>
      <w:r w:rsidR="006369A9" w:rsidRPr="00D45088">
        <w:rPr>
          <w:rFonts w:ascii="Times New Roman" w:hAnsi="Times New Roman" w:cs="Times New Roman"/>
          <w:bCs/>
          <w:sz w:val="28"/>
          <w:szCs w:val="28"/>
        </w:rPr>
        <w:t xml:space="preserve"> var pastāvēt konkrētajā gadījumā;</w:t>
      </w:r>
    </w:p>
    <w:p w:rsidR="00A64BB4" w:rsidRPr="00D45088" w:rsidRDefault="00CE4E4B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p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ēc pieprasījuma veic pasākumus, kuri ir atļauti saskaņā ar pieprasījumu saņēmušās Līgumslēdzējas Puses normatīvajiem aktiem; var atļaut otras Līgumslēdzējas Puses </w:t>
      </w:r>
      <w:r w:rsidRPr="00D45088">
        <w:rPr>
          <w:rFonts w:ascii="Times New Roman" w:hAnsi="Times New Roman" w:cs="Times New Roman"/>
          <w:bCs/>
          <w:sz w:val="28"/>
          <w:szCs w:val="28"/>
        </w:rPr>
        <w:t xml:space="preserve">kompetento iestāžu 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>pārstāvjiem piedalīties operatīvo pasākumu īstenošanā.</w:t>
      </w:r>
    </w:p>
    <w:p w:rsidR="00A64BB4" w:rsidRPr="00D45088" w:rsidRDefault="00057203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s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>adarbo</w:t>
      </w:r>
      <w:r w:rsidR="00CE4E4B" w:rsidRPr="00D45088">
        <w:rPr>
          <w:rFonts w:ascii="Times New Roman" w:hAnsi="Times New Roman" w:cs="Times New Roman"/>
          <w:bCs/>
          <w:sz w:val="28"/>
          <w:szCs w:val="28"/>
        </w:rPr>
        <w:t xml:space="preserve">jas 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>operatīv</w:t>
      </w:r>
      <w:r w:rsidR="00CE4E4B" w:rsidRPr="00D45088">
        <w:rPr>
          <w:rFonts w:ascii="Times New Roman" w:hAnsi="Times New Roman" w:cs="Times New Roman"/>
          <w:bCs/>
          <w:sz w:val="28"/>
          <w:szCs w:val="28"/>
        </w:rPr>
        <w:t>ajā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 izme</w:t>
      </w:r>
      <w:r w:rsidR="00CE4E4B" w:rsidRPr="00D45088">
        <w:rPr>
          <w:rFonts w:ascii="Times New Roman" w:hAnsi="Times New Roman" w:cs="Times New Roman"/>
          <w:bCs/>
          <w:sz w:val="28"/>
          <w:szCs w:val="28"/>
        </w:rPr>
        <w:t>klēšanā</w:t>
      </w:r>
      <w:r w:rsidR="00254D3D" w:rsidRPr="00D45088">
        <w:rPr>
          <w:rFonts w:ascii="Times New Roman" w:hAnsi="Times New Roman" w:cs="Times New Roman"/>
          <w:bCs/>
          <w:sz w:val="28"/>
          <w:szCs w:val="28"/>
        </w:rPr>
        <w:t>, koordinējot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 policijas pasākumu</w:t>
      </w:r>
      <w:r w:rsidR="009427AB" w:rsidRPr="00D45088">
        <w:rPr>
          <w:rFonts w:ascii="Times New Roman" w:hAnsi="Times New Roman" w:cs="Times New Roman"/>
          <w:bCs/>
          <w:sz w:val="28"/>
          <w:szCs w:val="28"/>
        </w:rPr>
        <w:t>s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D3D" w:rsidRPr="00D45088">
        <w:rPr>
          <w:rFonts w:ascii="Times New Roman" w:hAnsi="Times New Roman" w:cs="Times New Roman"/>
          <w:bCs/>
          <w:sz w:val="28"/>
          <w:szCs w:val="28"/>
        </w:rPr>
        <w:t>un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 nodrošinot personāla, mate</w:t>
      </w:r>
      <w:r w:rsidRPr="00D45088">
        <w:rPr>
          <w:rFonts w:ascii="Times New Roman" w:hAnsi="Times New Roman" w:cs="Times New Roman"/>
          <w:bCs/>
          <w:sz w:val="28"/>
          <w:szCs w:val="28"/>
        </w:rPr>
        <w:t>riālu un organizēšanas atbalstu;</w:t>
      </w:r>
    </w:p>
    <w:p w:rsidR="00A64BB4" w:rsidRPr="00D45088" w:rsidRDefault="00057203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a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>pmain</w:t>
      </w:r>
      <w:r w:rsidRPr="00D45088">
        <w:rPr>
          <w:rFonts w:ascii="Times New Roman" w:hAnsi="Times New Roman" w:cs="Times New Roman"/>
          <w:bCs/>
          <w:sz w:val="28"/>
          <w:szCs w:val="28"/>
        </w:rPr>
        <w:t>ās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 ar pieredzi un informāciju</w:t>
      </w:r>
      <w:r w:rsidRPr="00D45088">
        <w:rPr>
          <w:rFonts w:ascii="Times New Roman" w:hAnsi="Times New Roman" w:cs="Times New Roman"/>
          <w:bCs/>
          <w:sz w:val="28"/>
          <w:szCs w:val="28"/>
        </w:rPr>
        <w:t>,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 it īpaši par </w:t>
      </w:r>
      <w:r w:rsidRPr="00D45088">
        <w:rPr>
          <w:rFonts w:ascii="Times New Roman" w:hAnsi="Times New Roman" w:cs="Times New Roman"/>
          <w:bCs/>
          <w:sz w:val="28"/>
          <w:szCs w:val="28"/>
        </w:rPr>
        <w:t>starptautiskās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 no</w:t>
      </w:r>
      <w:r w:rsidRPr="00D45088">
        <w:rPr>
          <w:rFonts w:ascii="Times New Roman" w:hAnsi="Times New Roman" w:cs="Times New Roman"/>
          <w:bCs/>
          <w:sz w:val="28"/>
          <w:szCs w:val="28"/>
        </w:rPr>
        <w:t xml:space="preserve">ziedzības metodēm, un noziedzīgu nodarījumu </w:t>
      </w:r>
      <w:r w:rsidR="00A64BB4" w:rsidRPr="00D45088">
        <w:rPr>
          <w:rFonts w:ascii="Times New Roman" w:hAnsi="Times New Roman" w:cs="Times New Roman"/>
          <w:bCs/>
          <w:sz w:val="28"/>
          <w:szCs w:val="28"/>
        </w:rPr>
        <w:t xml:space="preserve">izdarīšanas speciālajām un jaunajām </w:t>
      </w:r>
      <w:r w:rsidRPr="00D45088">
        <w:rPr>
          <w:rFonts w:ascii="Times New Roman" w:hAnsi="Times New Roman" w:cs="Times New Roman"/>
          <w:bCs/>
          <w:sz w:val="28"/>
          <w:szCs w:val="28"/>
        </w:rPr>
        <w:t>formām;</w:t>
      </w:r>
    </w:p>
    <w:p w:rsidR="00A64BB4" w:rsidRPr="00D45088" w:rsidRDefault="00EC56E7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="00A64BB4" w:rsidRPr="00D45088">
        <w:rPr>
          <w:rFonts w:ascii="Times New Roman" w:hAnsi="Times New Roman" w:cs="Times New Roman"/>
          <w:sz w:val="28"/>
          <w:szCs w:val="28"/>
          <w:lang w:eastAsia="lv-LV"/>
        </w:rPr>
        <w:t>epi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eciešamības gadījumā apmainās ar </w:t>
      </w:r>
      <w:proofErr w:type="spellStart"/>
      <w:r w:rsidRPr="00D45088">
        <w:rPr>
          <w:rFonts w:ascii="Times New Roman" w:hAnsi="Times New Roman" w:cs="Times New Roman"/>
          <w:sz w:val="28"/>
          <w:szCs w:val="28"/>
          <w:lang w:eastAsia="lv-LV"/>
        </w:rPr>
        <w:t>kriminālistisko</w:t>
      </w:r>
      <w:proofErr w:type="spellEnd"/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 kriminoloģisko pētījumu atklājumiem;</w:t>
      </w:r>
    </w:p>
    <w:p w:rsidR="00A64BB4" w:rsidRPr="00D45088" w:rsidRDefault="00EC56E7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64BB4" w:rsidRPr="00D45088">
        <w:rPr>
          <w:rFonts w:ascii="Times New Roman" w:hAnsi="Times New Roman" w:cs="Times New Roman"/>
          <w:sz w:val="28"/>
          <w:szCs w:val="28"/>
          <w:lang w:eastAsia="lv-LV"/>
        </w:rPr>
        <w:t>adarbo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jas kriminoloģiskās</w:t>
      </w:r>
      <w:r w:rsidR="00A64BB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novērtēšanas jomā;</w:t>
      </w:r>
    </w:p>
    <w:p w:rsidR="00A64BB4" w:rsidRPr="00D45088" w:rsidRDefault="00EC56E7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nodrošina</w:t>
      </w:r>
      <w:r w:rsidR="00A64BB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otro </w:t>
      </w:r>
      <w:r w:rsidR="00D20355" w:rsidRPr="00D45088">
        <w:rPr>
          <w:rFonts w:ascii="Times New Roman" w:hAnsi="Times New Roman" w:cs="Times New Roman"/>
          <w:sz w:val="28"/>
          <w:szCs w:val="28"/>
          <w:lang w:eastAsia="lv-LV"/>
        </w:rPr>
        <w:t>Lī</w:t>
      </w:r>
      <w:r w:rsidR="00A64BB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gumslēdzēju Pusi ar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priekšmetu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 vielu paraugiem, kas tika iegūti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noziedzīgu nodarījumu rezultātā 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vai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75942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kuri 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izmantoti </w:t>
      </w:r>
      <w:r w:rsidR="00575942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vai varētu tikt izmantoti 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noziedzīgaj</w:t>
      </w:r>
      <w:r w:rsidR="00575942" w:rsidRPr="00D45088">
        <w:rPr>
          <w:rFonts w:ascii="Times New Roman" w:hAnsi="Times New Roman" w:cs="Times New Roman"/>
          <w:sz w:val="28"/>
          <w:szCs w:val="28"/>
          <w:lang w:eastAsia="lv-LV"/>
        </w:rPr>
        <w:t>os nodarījumos;</w:t>
      </w:r>
    </w:p>
    <w:p w:rsidR="00942F78" w:rsidRPr="00D45088" w:rsidRDefault="00753AD5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osūt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a </w:t>
      </w:r>
      <w:r w:rsidR="00D20355" w:rsidRPr="00D45088">
        <w:rPr>
          <w:rFonts w:ascii="Times New Roman" w:hAnsi="Times New Roman" w:cs="Times New Roman"/>
          <w:sz w:val="28"/>
          <w:szCs w:val="28"/>
          <w:lang w:eastAsia="lv-LV"/>
        </w:rPr>
        <w:t>ekspertus apm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ācībai un pier</w:t>
      </w:r>
      <w:r w:rsidR="00D2035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edzes 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D20355" w:rsidRPr="00D45088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m</w:t>
      </w:r>
      <w:r w:rsidR="00D20355"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iņai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942F78" w:rsidRPr="00D45088" w:rsidRDefault="00753AD5" w:rsidP="00A6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adarbo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jas 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pamat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ap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mācībās un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padziļinātājās apmācībās;</w:t>
      </w:r>
    </w:p>
    <w:p w:rsidR="00942F78" w:rsidRPr="00D45088" w:rsidRDefault="00753AD5" w:rsidP="002769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r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īko darba tikšanās nepieciešamības gadījumā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, kā arī 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konkrētās izmeklēšanas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ietvaros</w:t>
      </w:r>
      <w:r w:rsidR="00D20355" w:rsidRPr="00D45088">
        <w:rPr>
          <w:rFonts w:ascii="Times New Roman" w:hAnsi="Times New Roman" w:cs="Times New Roman"/>
          <w:sz w:val="28"/>
          <w:szCs w:val="28"/>
          <w:lang w:eastAsia="lv-LV"/>
        </w:rPr>
        <w:t>, l</w:t>
      </w:r>
      <w:r w:rsidR="00942F78" w:rsidRPr="00D45088">
        <w:rPr>
          <w:rFonts w:ascii="Times New Roman" w:hAnsi="Times New Roman" w:cs="Times New Roman"/>
          <w:sz w:val="28"/>
          <w:szCs w:val="28"/>
          <w:lang w:eastAsia="lv-LV"/>
        </w:rPr>
        <w:t>ai sagatavotu kopīgus pasākumus.</w:t>
      </w:r>
    </w:p>
    <w:p w:rsidR="00942F78" w:rsidRPr="00D45088" w:rsidRDefault="00942F78" w:rsidP="00D2035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472680" w:rsidRPr="00D45088" w:rsidRDefault="00D20355" w:rsidP="00D20355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88">
        <w:rPr>
          <w:rFonts w:ascii="Times New Roman" w:hAnsi="Times New Roman" w:cs="Times New Roman"/>
          <w:b/>
          <w:bCs/>
          <w:sz w:val="28"/>
          <w:szCs w:val="28"/>
        </w:rPr>
        <w:t>3.pants</w:t>
      </w:r>
    </w:p>
    <w:p w:rsidR="00CD279F" w:rsidRPr="00D45088" w:rsidRDefault="00151E31" w:rsidP="000022D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88">
        <w:rPr>
          <w:rFonts w:ascii="Times New Roman" w:hAnsi="Times New Roman" w:cs="Times New Roman"/>
          <w:b/>
          <w:bCs/>
          <w:sz w:val="28"/>
          <w:szCs w:val="28"/>
        </w:rPr>
        <w:t>Sadarbība a</w:t>
      </w:r>
      <w:r w:rsidR="00D20355" w:rsidRPr="00D45088">
        <w:rPr>
          <w:rFonts w:ascii="Times New Roman" w:hAnsi="Times New Roman" w:cs="Times New Roman"/>
          <w:b/>
          <w:bCs/>
          <w:sz w:val="28"/>
          <w:szCs w:val="28"/>
        </w:rPr>
        <w:t>r narkotikām saistīto nozie</w:t>
      </w:r>
      <w:r w:rsidR="00E03D77" w:rsidRPr="00D45088">
        <w:rPr>
          <w:rFonts w:ascii="Times New Roman" w:hAnsi="Times New Roman" w:cs="Times New Roman"/>
          <w:b/>
          <w:bCs/>
          <w:sz w:val="28"/>
          <w:szCs w:val="28"/>
        </w:rPr>
        <w:t>dzīgu nodarījumu</w:t>
      </w:r>
      <w:r w:rsidR="00D20355" w:rsidRPr="00D45088">
        <w:rPr>
          <w:rFonts w:ascii="Times New Roman" w:hAnsi="Times New Roman" w:cs="Times New Roman"/>
          <w:b/>
          <w:bCs/>
          <w:sz w:val="28"/>
          <w:szCs w:val="28"/>
        </w:rPr>
        <w:t xml:space="preserve"> novēršan</w:t>
      </w:r>
      <w:r w:rsidRPr="00D45088">
        <w:rPr>
          <w:rFonts w:ascii="Times New Roman" w:hAnsi="Times New Roman" w:cs="Times New Roman"/>
          <w:b/>
          <w:bCs/>
          <w:sz w:val="28"/>
          <w:szCs w:val="28"/>
        </w:rPr>
        <w:t>ā un apkarošanā</w:t>
      </w:r>
    </w:p>
    <w:p w:rsidR="00CD279F" w:rsidRPr="00D45088" w:rsidRDefault="00BC2920" w:rsidP="00002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Lai novērs</w:t>
      </w:r>
      <w:r w:rsidR="00AA32A7" w:rsidRPr="00D45088">
        <w:rPr>
          <w:rFonts w:ascii="Times New Roman" w:hAnsi="Times New Roman" w:cs="Times New Roman"/>
          <w:sz w:val="28"/>
          <w:szCs w:val="28"/>
          <w:lang w:eastAsia="lv-LV"/>
        </w:rPr>
        <w:t>t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u un apkarotu nel</w:t>
      </w:r>
      <w:r w:rsidR="00AA32A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egālu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narkotisko vielu</w:t>
      </w:r>
      <w:r w:rsidR="00E03D77" w:rsidRPr="00D45088">
        <w:rPr>
          <w:rFonts w:ascii="Times New Roman" w:hAnsi="Times New Roman" w:cs="Times New Roman"/>
          <w:sz w:val="28"/>
          <w:szCs w:val="28"/>
          <w:lang w:eastAsia="lv-LV"/>
        </w:rPr>
        <w:t>, psihotropu vielu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 prekurso</w:t>
      </w:r>
      <w:r w:rsidR="00AA32A7" w:rsidRPr="00D45088">
        <w:rPr>
          <w:rFonts w:ascii="Times New Roman" w:hAnsi="Times New Roman" w:cs="Times New Roman"/>
          <w:sz w:val="28"/>
          <w:szCs w:val="28"/>
          <w:lang w:eastAsia="lv-LV"/>
        </w:rPr>
        <w:t>ru audzēšanu, izgatavošanu, pārstrādāšanu, gla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bāšanu, importu, eksportu vai tranzītu vai apriti, </w:t>
      </w:r>
      <w:r w:rsidR="00F70F8A" w:rsidRPr="00D45088">
        <w:rPr>
          <w:rFonts w:ascii="Times New Roman" w:hAnsi="Times New Roman" w:cs="Times New Roman"/>
          <w:sz w:val="28"/>
          <w:szCs w:val="28"/>
          <w:lang w:eastAsia="lv-LV"/>
        </w:rPr>
        <w:t>Līgumslēdzējas Puses saskaņā ar</w:t>
      </w:r>
      <w:r w:rsidR="00E03D7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Līguma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5.pantu:</w:t>
      </w:r>
    </w:p>
    <w:p w:rsidR="00BC2920" w:rsidRPr="00D45088" w:rsidRDefault="00A45AD7" w:rsidP="00BC29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="00BC2920" w:rsidRPr="00D45088">
        <w:rPr>
          <w:rFonts w:ascii="Times New Roman" w:hAnsi="Times New Roman" w:cs="Times New Roman"/>
          <w:sz w:val="28"/>
          <w:szCs w:val="28"/>
          <w:lang w:eastAsia="lv-LV"/>
        </w:rPr>
        <w:t>odrošina ziņas un citus</w:t>
      </w:r>
      <w:r w:rsidR="00AA32A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ar lietu saistītus faktus attiecībā</w:t>
      </w:r>
      <w:r w:rsidR="00BC2920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AA32A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uz </w:t>
      </w:r>
      <w:r w:rsidR="00BC2920" w:rsidRPr="00D45088">
        <w:rPr>
          <w:rFonts w:ascii="Times New Roman" w:hAnsi="Times New Roman" w:cs="Times New Roman"/>
          <w:sz w:val="28"/>
          <w:szCs w:val="28"/>
          <w:lang w:eastAsia="lv-LV"/>
        </w:rPr>
        <w:t>personām, kas iesaistīti nel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egālajā </w:t>
      </w:r>
      <w:r w:rsidR="00BC2920" w:rsidRPr="00D45088">
        <w:rPr>
          <w:rFonts w:ascii="Times New Roman" w:hAnsi="Times New Roman" w:cs="Times New Roman"/>
          <w:sz w:val="28"/>
          <w:szCs w:val="28"/>
          <w:lang w:eastAsia="lv-LV"/>
        </w:rPr>
        <w:t>narkotisko vielu</w:t>
      </w:r>
      <w:r w:rsidR="00E03D77" w:rsidRPr="00D45088">
        <w:rPr>
          <w:rFonts w:ascii="Times New Roman" w:hAnsi="Times New Roman" w:cs="Times New Roman"/>
          <w:sz w:val="28"/>
          <w:szCs w:val="28"/>
          <w:lang w:eastAsia="lv-LV"/>
        </w:rPr>
        <w:t>, psihotropo vielu</w:t>
      </w:r>
      <w:r w:rsidR="00BC2920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 prekursoru izgatavošanā</w:t>
      </w:r>
      <w:r w:rsidR="003110BC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vai to nelegālajā apritē, informē par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slēpšanas vietām un transport</w:t>
      </w:r>
      <w:r w:rsidR="003110BC" w:rsidRPr="00D45088">
        <w:rPr>
          <w:rFonts w:ascii="Times New Roman" w:hAnsi="Times New Roman" w:cs="Times New Roman"/>
          <w:sz w:val="28"/>
          <w:szCs w:val="28"/>
          <w:lang w:eastAsia="lv-LV"/>
        </w:rPr>
        <w:t>līdze</w:t>
      </w:r>
      <w:r w:rsidR="00AA32A7" w:rsidRPr="00D45088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="003110BC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ļiem, metodēm, </w:t>
      </w:r>
      <w:r w:rsidR="00BA6E3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izcelsmes un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galamērķa</w:t>
      </w:r>
      <w:r w:rsidR="00BA6E3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vietām un citiem faktiem par konkrētu lietu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ciktāl tas ir </w:t>
      </w:r>
      <w:r w:rsidR="00BA6E38" w:rsidRPr="00D45088">
        <w:rPr>
          <w:rFonts w:ascii="Times New Roman" w:hAnsi="Times New Roman" w:cs="Times New Roman"/>
          <w:sz w:val="28"/>
          <w:szCs w:val="28"/>
          <w:lang w:eastAsia="lv-LV"/>
        </w:rPr>
        <w:t>nepieciešams nozie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dzīgu nodarījumu</w:t>
      </w:r>
      <w:r w:rsidR="00BA6E3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apkarošanai vai 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būtiska sabiedrisk</w:t>
      </w:r>
      <w:r w:rsidRPr="00D45088">
        <w:rPr>
          <w:rFonts w:ascii="Times New Roman" w:hAnsi="Times New Roman" w:cs="Times New Roman"/>
          <w:bCs/>
          <w:sz w:val="28"/>
          <w:szCs w:val="28"/>
        </w:rPr>
        <w:t>ā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s kārtības apdraudējuma novēršanai, k</w:t>
      </w:r>
      <w:r w:rsidRPr="00D45088">
        <w:rPr>
          <w:rFonts w:ascii="Times New Roman" w:hAnsi="Times New Roman" w:cs="Times New Roman"/>
          <w:bCs/>
          <w:sz w:val="28"/>
          <w:szCs w:val="28"/>
        </w:rPr>
        <w:t>as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D45088">
        <w:rPr>
          <w:rFonts w:ascii="Times New Roman" w:hAnsi="Times New Roman" w:cs="Times New Roman"/>
          <w:bCs/>
          <w:sz w:val="28"/>
          <w:szCs w:val="28"/>
        </w:rPr>
        <w:t>ar pastāvēt konkrētajā gadījumā;</w:t>
      </w:r>
    </w:p>
    <w:p w:rsidR="00BA6E38" w:rsidRPr="00D45088" w:rsidRDefault="00A45AD7" w:rsidP="00BC29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p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ēc pieprasījuma vei</w:t>
      </w:r>
      <w:r w:rsidRPr="00D45088">
        <w:rPr>
          <w:rFonts w:ascii="Times New Roman" w:hAnsi="Times New Roman" w:cs="Times New Roman"/>
          <w:bCs/>
          <w:sz w:val="28"/>
          <w:szCs w:val="28"/>
        </w:rPr>
        <w:t>c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kont</w:t>
      </w:r>
      <w:r w:rsidRPr="00D45088">
        <w:rPr>
          <w:rFonts w:ascii="Times New Roman" w:hAnsi="Times New Roman" w:cs="Times New Roman"/>
          <w:bCs/>
          <w:sz w:val="28"/>
          <w:szCs w:val="28"/>
        </w:rPr>
        <w:t>rolētā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s piegādes un citus speciālos izmeklēšanas pasākumus, kas ir saistīti ar narkotisko vielu</w:t>
      </w:r>
      <w:r w:rsidR="00E03D77" w:rsidRPr="00D45088">
        <w:rPr>
          <w:rFonts w:ascii="Times New Roman" w:hAnsi="Times New Roman" w:cs="Times New Roman"/>
          <w:bCs/>
          <w:sz w:val="28"/>
          <w:szCs w:val="28"/>
        </w:rPr>
        <w:t>, psihotropo vielu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un prekursoru nelegālo apriti un nodrošina otro Līgumslēdzēju Pusi ar </w:t>
      </w:r>
      <w:r w:rsidRPr="00D45088">
        <w:rPr>
          <w:rFonts w:ascii="Times New Roman" w:hAnsi="Times New Roman" w:cs="Times New Roman"/>
          <w:bCs/>
          <w:sz w:val="28"/>
          <w:szCs w:val="28"/>
        </w:rPr>
        <w:t>informāciju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088">
        <w:rPr>
          <w:rFonts w:ascii="Times New Roman" w:hAnsi="Times New Roman" w:cs="Times New Roman"/>
          <w:bCs/>
          <w:sz w:val="28"/>
          <w:szCs w:val="28"/>
        </w:rPr>
        <w:t xml:space="preserve">par sasniegtiem 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rezultātiem;</w:t>
      </w:r>
    </w:p>
    <w:p w:rsidR="00BA6E38" w:rsidRPr="00D45088" w:rsidRDefault="00266DC9" w:rsidP="00BC29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n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odrošina informāciju par </w:t>
      </w:r>
      <w:r w:rsidRPr="00D45088">
        <w:rPr>
          <w:rFonts w:ascii="Times New Roman" w:hAnsi="Times New Roman" w:cs="Times New Roman"/>
          <w:bCs/>
          <w:sz w:val="28"/>
          <w:szCs w:val="28"/>
        </w:rPr>
        <w:t>izplatītajām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088">
        <w:rPr>
          <w:rFonts w:ascii="Times New Roman" w:hAnsi="Times New Roman" w:cs="Times New Roman"/>
          <w:bCs/>
          <w:sz w:val="28"/>
          <w:szCs w:val="28"/>
        </w:rPr>
        <w:t>starptautiskās nelegālās narkotisku vielu</w:t>
      </w:r>
      <w:r w:rsidR="00E03D77" w:rsidRPr="00D45088">
        <w:rPr>
          <w:rFonts w:ascii="Times New Roman" w:hAnsi="Times New Roman" w:cs="Times New Roman"/>
          <w:bCs/>
          <w:sz w:val="28"/>
          <w:szCs w:val="28"/>
        </w:rPr>
        <w:t>, psihotropo vielu</w:t>
      </w:r>
      <w:r w:rsidRPr="00D45088">
        <w:rPr>
          <w:rFonts w:ascii="Times New Roman" w:hAnsi="Times New Roman" w:cs="Times New Roman"/>
          <w:bCs/>
          <w:sz w:val="28"/>
          <w:szCs w:val="28"/>
        </w:rPr>
        <w:t xml:space="preserve"> un prekursoru aprites 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metodēm;</w:t>
      </w:r>
    </w:p>
    <w:p w:rsidR="00BA6E38" w:rsidRPr="00D45088" w:rsidRDefault="00266DC9" w:rsidP="00BC29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a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pmainās ar </w:t>
      </w:r>
      <w:proofErr w:type="spellStart"/>
      <w:r w:rsidR="00FC2478" w:rsidRPr="00D45088">
        <w:rPr>
          <w:rFonts w:ascii="Times New Roman" w:hAnsi="Times New Roman" w:cs="Times New Roman"/>
          <w:bCs/>
          <w:sz w:val="28"/>
          <w:szCs w:val="28"/>
        </w:rPr>
        <w:t>kriminālistisko</w:t>
      </w:r>
      <w:proofErr w:type="spellEnd"/>
      <w:r w:rsidR="00FC2478" w:rsidRPr="00D45088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kriminolo</w:t>
      </w:r>
      <w:r w:rsidR="00FC2478" w:rsidRPr="00D45088">
        <w:rPr>
          <w:rFonts w:ascii="Times New Roman" w:hAnsi="Times New Roman" w:cs="Times New Roman"/>
          <w:bCs/>
          <w:sz w:val="28"/>
          <w:szCs w:val="28"/>
        </w:rPr>
        <w:t>ģisko pētījumu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rezultātiem, kas ir saistīti ar </w:t>
      </w:r>
      <w:r w:rsidR="00FC2478" w:rsidRPr="00D45088">
        <w:rPr>
          <w:rFonts w:ascii="Times New Roman" w:hAnsi="Times New Roman" w:cs="Times New Roman"/>
          <w:bCs/>
          <w:sz w:val="28"/>
          <w:szCs w:val="28"/>
        </w:rPr>
        <w:t xml:space="preserve">nelegālu 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narkotiku apriti un narkotiku </w:t>
      </w:r>
      <w:r w:rsidR="00FC2478" w:rsidRPr="00D45088">
        <w:rPr>
          <w:rFonts w:ascii="Times New Roman" w:hAnsi="Times New Roman" w:cs="Times New Roman"/>
          <w:bCs/>
          <w:sz w:val="28"/>
          <w:szCs w:val="28"/>
        </w:rPr>
        <w:t>lietošanu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;</w:t>
      </w:r>
    </w:p>
    <w:p w:rsidR="00BA6E38" w:rsidRPr="00D45088" w:rsidRDefault="00266DC9" w:rsidP="00BC29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n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odrošina otro Līgumslēdzēju Pusi ar informāciju par jaunajām atkarību izrai</w:t>
      </w:r>
      <w:r w:rsidR="00272C2C" w:rsidRPr="00D45088">
        <w:rPr>
          <w:rFonts w:ascii="Times New Roman" w:hAnsi="Times New Roman" w:cs="Times New Roman"/>
          <w:bCs/>
          <w:sz w:val="28"/>
          <w:szCs w:val="28"/>
        </w:rPr>
        <w:t>s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>o</w:t>
      </w:r>
      <w:r w:rsidR="00272C2C" w:rsidRPr="00D45088">
        <w:rPr>
          <w:rFonts w:ascii="Times New Roman" w:hAnsi="Times New Roman" w:cs="Times New Roman"/>
          <w:bCs/>
          <w:sz w:val="28"/>
          <w:szCs w:val="28"/>
        </w:rPr>
        <w:t>šajām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vai citādi bīstam</w:t>
      </w:r>
      <w:r w:rsidR="00272C2C" w:rsidRPr="00D45088">
        <w:rPr>
          <w:rFonts w:ascii="Times New Roman" w:hAnsi="Times New Roman" w:cs="Times New Roman"/>
          <w:bCs/>
          <w:sz w:val="28"/>
          <w:szCs w:val="28"/>
        </w:rPr>
        <w:t>ajām</w:t>
      </w:r>
      <w:r w:rsidR="00BA6E38" w:rsidRPr="00D4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C2C" w:rsidRPr="00D45088">
        <w:rPr>
          <w:rFonts w:ascii="Times New Roman" w:hAnsi="Times New Roman" w:cs="Times New Roman"/>
          <w:bCs/>
          <w:sz w:val="28"/>
          <w:szCs w:val="28"/>
        </w:rPr>
        <w:t xml:space="preserve">dabiskajām vai sintētiskajām vielām, kuras </w:t>
      </w:r>
      <w:r w:rsidR="00FC2478" w:rsidRPr="00D45088">
        <w:rPr>
          <w:rFonts w:ascii="Times New Roman" w:hAnsi="Times New Roman" w:cs="Times New Roman"/>
          <w:bCs/>
          <w:sz w:val="28"/>
          <w:szCs w:val="28"/>
        </w:rPr>
        <w:t>lieto</w:t>
      </w:r>
      <w:r w:rsidR="00272C2C" w:rsidRPr="00D45088">
        <w:rPr>
          <w:rFonts w:ascii="Times New Roman" w:hAnsi="Times New Roman" w:cs="Times New Roman"/>
          <w:bCs/>
          <w:sz w:val="28"/>
          <w:szCs w:val="28"/>
        </w:rPr>
        <w:t>;</w:t>
      </w:r>
    </w:p>
    <w:p w:rsidR="00272C2C" w:rsidRPr="00D45088" w:rsidRDefault="00266DC9" w:rsidP="00BC29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Cs/>
          <w:sz w:val="28"/>
          <w:szCs w:val="28"/>
        </w:rPr>
        <w:t>d</w:t>
      </w:r>
      <w:r w:rsidR="00272C2C" w:rsidRPr="00D45088">
        <w:rPr>
          <w:rFonts w:ascii="Times New Roman" w:hAnsi="Times New Roman" w:cs="Times New Roman"/>
          <w:bCs/>
          <w:sz w:val="28"/>
          <w:szCs w:val="28"/>
        </w:rPr>
        <w:t>alās ar pieredzi attiecībā uz narkotisko vielu un prekursoru</w:t>
      </w:r>
      <w:r w:rsidR="00FC2478" w:rsidRPr="00D45088">
        <w:rPr>
          <w:rFonts w:ascii="Times New Roman" w:hAnsi="Times New Roman" w:cs="Times New Roman"/>
          <w:bCs/>
          <w:sz w:val="28"/>
          <w:szCs w:val="28"/>
        </w:rPr>
        <w:t>, kuri var nonākt nelegālajā apritē,</w:t>
      </w:r>
      <w:r w:rsidR="00272C2C" w:rsidRPr="00D45088">
        <w:rPr>
          <w:rFonts w:ascii="Times New Roman" w:hAnsi="Times New Roman" w:cs="Times New Roman"/>
          <w:bCs/>
          <w:sz w:val="28"/>
          <w:szCs w:val="28"/>
        </w:rPr>
        <w:t xml:space="preserve"> likumīgas </w:t>
      </w:r>
      <w:r w:rsidR="00FC2478" w:rsidRPr="00D45088">
        <w:rPr>
          <w:rFonts w:ascii="Times New Roman" w:hAnsi="Times New Roman" w:cs="Times New Roman"/>
          <w:bCs/>
          <w:sz w:val="28"/>
          <w:szCs w:val="28"/>
        </w:rPr>
        <w:t>tirdzniecības monitoringu;</w:t>
      </w:r>
    </w:p>
    <w:p w:rsidR="005538D1" w:rsidRPr="00D45088" w:rsidRDefault="00266DC9" w:rsidP="00BC29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="005538D1" w:rsidRPr="00D45088">
        <w:rPr>
          <w:rFonts w:ascii="Times New Roman" w:hAnsi="Times New Roman" w:cs="Times New Roman"/>
          <w:sz w:val="28"/>
          <w:szCs w:val="28"/>
          <w:lang w:eastAsia="lv-LV"/>
        </w:rPr>
        <w:t>eic kopīgum</w:t>
      </w:r>
      <w:r w:rsidR="00FC2478" w:rsidRPr="00D45088">
        <w:rPr>
          <w:rFonts w:ascii="Times New Roman" w:hAnsi="Times New Roman" w:cs="Times New Roman"/>
          <w:sz w:val="28"/>
          <w:szCs w:val="28"/>
          <w:lang w:eastAsia="lv-LV"/>
        </w:rPr>
        <w:t>us</w:t>
      </w:r>
      <w:r w:rsidR="005538D1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pasākumus, lai </w:t>
      </w:r>
      <w:r w:rsidR="00FC2478" w:rsidRPr="00D45088">
        <w:rPr>
          <w:rFonts w:ascii="Times New Roman" w:hAnsi="Times New Roman" w:cs="Times New Roman"/>
          <w:sz w:val="28"/>
          <w:szCs w:val="28"/>
          <w:lang w:eastAsia="lv-LV"/>
        </w:rPr>
        <w:t>apkarotu sintē</w:t>
      </w:r>
      <w:r w:rsidR="00745666" w:rsidRPr="00D45088">
        <w:rPr>
          <w:rFonts w:ascii="Times New Roman" w:hAnsi="Times New Roman" w:cs="Times New Roman"/>
          <w:sz w:val="28"/>
          <w:szCs w:val="28"/>
          <w:lang w:eastAsia="lv-LV"/>
        </w:rPr>
        <w:t>tisko narkotiku n</w:t>
      </w:r>
      <w:r w:rsidR="00FC2478" w:rsidRPr="00D45088">
        <w:rPr>
          <w:rFonts w:ascii="Times New Roman" w:hAnsi="Times New Roman" w:cs="Times New Roman"/>
          <w:sz w:val="28"/>
          <w:szCs w:val="28"/>
          <w:lang w:eastAsia="lv-LV"/>
        </w:rPr>
        <w:t>elegālu izgatavošanu</w:t>
      </w:r>
      <w:r w:rsidR="006E39CB" w:rsidRPr="00D45088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745666" w:rsidRPr="00D45088" w:rsidRDefault="00745666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4.pants</w:t>
      </w:r>
    </w:p>
    <w:p w:rsidR="00B12E5F" w:rsidRPr="00D45088" w:rsidRDefault="00B12E5F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Informācijas pieprasījumi</w:t>
      </w:r>
    </w:p>
    <w:p w:rsidR="00B12E5F" w:rsidRPr="00D45088" w:rsidRDefault="004162F9" w:rsidP="000022DD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Līguma 6.pantā minētās Līgumslēdzējas Puses kompetentās iestādes nosūta informāciju saskaņā ar nacionālajiem normatīvajiem aktiem pēc otras Līgumslēdzējas Puses kompetento</w:t>
      </w:r>
      <w:r w:rsidR="006542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iestāžu rakstiskā pieprasījuma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Steidzamos gadījumos pieprasījum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var būt arī mutisk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, taču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tie nekavējoties rakstiski 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jā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pstiprina.</w:t>
      </w:r>
    </w:p>
    <w:p w:rsidR="004162F9" w:rsidRPr="00D45088" w:rsidRDefault="004162F9" w:rsidP="004162F9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AC5F3A" w:rsidRPr="00D45088" w:rsidRDefault="004162F9" w:rsidP="000022DD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Šī </w:t>
      </w:r>
      <w:r w:rsidR="0065421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panta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1.punktā minētajiem pieprasījumiem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jābūt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sastādītiem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latviešu vai angļu valodā vai citā valodā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, par kuru Līgumslēdzē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jas Puses vienojas un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tie satur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:rsidR="00AC5F3A" w:rsidRPr="00D45088" w:rsidRDefault="004162F9" w:rsidP="00AC5F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nformācij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u par pieprasījuma mēr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ķi,</w:t>
      </w:r>
    </w:p>
    <w:p w:rsidR="00AC5F3A" w:rsidRPr="00D45088" w:rsidRDefault="004162F9" w:rsidP="00AC5F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nformācij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, kura ir nepieciešama, lai izpildītu pieprasījumu,</w:t>
      </w:r>
    </w:p>
    <w:p w:rsidR="00AC5F3A" w:rsidRPr="00D45088" w:rsidRDefault="004162F9" w:rsidP="00AC5F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aziņojum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par to, k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ādas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informācijas daļa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varētu tikt nosūtīta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, un</w:t>
      </w:r>
    </w:p>
    <w:p w:rsidR="004162F9" w:rsidRPr="00D45088" w:rsidRDefault="004162F9" w:rsidP="000022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t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ermiņi,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kuros pieprasījums ir jāizpilda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, ja tas ir nepieciešams.</w:t>
      </w:r>
    </w:p>
    <w:p w:rsidR="00BC3178" w:rsidRPr="00D45088" w:rsidRDefault="00AC5F3A" w:rsidP="000022DD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Līgumslēdzēj</w:t>
      </w:r>
      <w:r w:rsidR="00450378" w:rsidRPr="00D45088">
        <w:rPr>
          <w:rFonts w:ascii="Times New Roman" w:hAnsi="Times New Roman" w:cs="Times New Roman"/>
          <w:sz w:val="28"/>
          <w:szCs w:val="28"/>
          <w:lang w:eastAsia="lv-LV"/>
        </w:rPr>
        <w:t>u Pušu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kompetentās iestādes sa</w:t>
      </w:r>
      <w:r w:rsidR="004162F9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kaņā ar nacionālajiem normatīva</w:t>
      </w:r>
      <w:r w:rsidR="004162F9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jiem aktiem </w:t>
      </w:r>
      <w:r w:rsidR="00D94D7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arī </w:t>
      </w:r>
      <w:r w:rsidR="004162F9" w:rsidRPr="00D45088">
        <w:rPr>
          <w:rFonts w:ascii="Times New Roman" w:hAnsi="Times New Roman" w:cs="Times New Roman"/>
          <w:sz w:val="28"/>
          <w:szCs w:val="28"/>
          <w:lang w:eastAsia="lv-LV"/>
        </w:rPr>
        <w:t>bez pieprasījuma nodrošina otras Līgumslēdzējas Puses kompetentā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 iestādes ar informāciju, kurai var būt nozīme or</w:t>
      </w:r>
      <w:r w:rsidR="004162F9" w:rsidRPr="00D45088">
        <w:rPr>
          <w:rFonts w:ascii="Times New Roman" w:hAnsi="Times New Roman" w:cs="Times New Roman"/>
          <w:sz w:val="28"/>
          <w:szCs w:val="28"/>
          <w:lang w:eastAsia="lv-LV"/>
        </w:rPr>
        <w:t>g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4162F9" w:rsidRPr="00D45088">
        <w:rPr>
          <w:rFonts w:ascii="Times New Roman" w:hAnsi="Times New Roman" w:cs="Times New Roman"/>
          <w:sz w:val="28"/>
          <w:szCs w:val="28"/>
          <w:lang w:eastAsia="lv-LV"/>
        </w:rPr>
        <w:t>nizētā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 noziedzības un smagu noziegumu apkarošan</w:t>
      </w:r>
      <w:r w:rsidR="004162F9" w:rsidRPr="00D45088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vai atklāšan</w:t>
      </w:r>
      <w:r w:rsidR="004162F9" w:rsidRPr="00D45088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AC5F3A" w:rsidRPr="00D45088" w:rsidRDefault="00BC3178" w:rsidP="000022DD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nformācija, k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as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tika no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sūtīta,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nevar būt nodota trešajām pusēm bez nododošās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Līgumslēdzējas </w:t>
      </w:r>
      <w:r w:rsidR="00AC5F3A" w:rsidRPr="00D45088">
        <w:rPr>
          <w:rFonts w:ascii="Times New Roman" w:hAnsi="Times New Roman" w:cs="Times New Roman"/>
          <w:sz w:val="28"/>
          <w:szCs w:val="28"/>
          <w:lang w:eastAsia="lv-LV"/>
        </w:rPr>
        <w:t>Puses rakstiskas atļaujas.</w:t>
      </w:r>
    </w:p>
    <w:p w:rsidR="00AC5F3A" w:rsidRPr="00D45088" w:rsidRDefault="00AC5F3A" w:rsidP="00AC5F3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745666" w:rsidRPr="00D45088" w:rsidRDefault="00AC5F3A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5.pants</w:t>
      </w:r>
    </w:p>
    <w:p w:rsidR="00AC5F3A" w:rsidRPr="00D45088" w:rsidRDefault="00C56CBA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Atbilstība Līgumslēdzēju Pušu</w:t>
      </w:r>
      <w:r w:rsidR="00AC5F3A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normatīvajiem akti</w:t>
      </w:r>
      <w:r w:rsidR="00450378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e</w:t>
      </w:r>
      <w:r w:rsidR="00AC5F3A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m un citiem noteikumiem, kā arī attiecības ar citiem starptautiskajiem līgumiem</w:t>
      </w:r>
    </w:p>
    <w:p w:rsidR="00AC5F3A" w:rsidRPr="00D45088" w:rsidRDefault="00B56827" w:rsidP="000022DD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Līgumslēdzējas Puses </w:t>
      </w:r>
      <w:r w:rsidR="000022DD" w:rsidRPr="00D45088">
        <w:rPr>
          <w:rFonts w:ascii="Times New Roman" w:hAnsi="Times New Roman" w:cs="Times New Roman"/>
          <w:sz w:val="28"/>
          <w:szCs w:val="28"/>
          <w:lang w:eastAsia="lv-LV"/>
        </w:rPr>
        <w:t>sadarbojas</w:t>
      </w:r>
      <w:r w:rsidR="00450378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īgumā minētajās jomās saskaņā ar nacionālajiem normatīvajiem aktiem.</w:t>
      </w:r>
    </w:p>
    <w:p w:rsidR="00B56827" w:rsidRPr="00D45088" w:rsidRDefault="00450378" w:rsidP="000022DD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>īgums neietekmē Līgumslēdzēju Pušu sais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t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>ības, kas izriet no divpusējiem vai daudzpusējiem līgumiem.</w:t>
      </w:r>
    </w:p>
    <w:p w:rsidR="00B56827" w:rsidRPr="00D45088" w:rsidRDefault="00450378" w:rsidP="000022DD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īgums neietekmē nacionālos noteikumus, kas regulē izdošanu, jebkuru citu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krimināltiesisko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palīdzību, administratīvo un tiesisko palīdzību finanšu jomā vai citas Līgumslēdzēju Pušu saistības,</w:t>
      </w:r>
      <w:r w:rsidR="005A610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>as i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zriet no divpusēj</w:t>
      </w:r>
      <w:r w:rsidR="00CD78E3" w:rsidRPr="00D45088">
        <w:rPr>
          <w:rFonts w:ascii="Times New Roman" w:hAnsi="Times New Roman" w:cs="Times New Roman"/>
          <w:sz w:val="28"/>
          <w:szCs w:val="28"/>
          <w:lang w:eastAsia="lv-LV"/>
        </w:rPr>
        <w:t>iem vai dau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dzpusējiem līgumiem.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Līgums nevar būt par pamatu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pieprasījumiem datu vai informācijas saņemšanai, kuru var izmantot kā pierādījumu kriminā</w:t>
      </w:r>
      <w:r w:rsidR="00CD78E3" w:rsidRPr="00D45088">
        <w:rPr>
          <w:rFonts w:ascii="Times New Roman" w:hAnsi="Times New Roman" w:cs="Times New Roman"/>
          <w:sz w:val="28"/>
          <w:szCs w:val="28"/>
          <w:lang w:eastAsia="lv-LV"/>
        </w:rPr>
        <w:t>l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ajā</w:t>
      </w:r>
      <w:r w:rsidR="00B5682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tiesvedībā. </w:t>
      </w:r>
    </w:p>
    <w:p w:rsidR="00B56827" w:rsidRPr="00D45088" w:rsidRDefault="005A6104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6.pants</w:t>
      </w:r>
    </w:p>
    <w:p w:rsidR="005A6104" w:rsidRPr="00D45088" w:rsidRDefault="005A6104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Kompetentās iestādes</w:t>
      </w:r>
    </w:p>
    <w:p w:rsidR="000022DD" w:rsidRPr="00D45088" w:rsidRDefault="0099657F" w:rsidP="009427AB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</w:t>
      </w:r>
      <w:r w:rsidR="005A610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īguma īstenošanai Līgumslēdzējas Puses sadarbojas tieši ar </w:t>
      </w:r>
      <w:r w:rsidR="00F93F46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šajā pantā minēto </w:t>
      </w:r>
      <w:r w:rsidR="005A6104" w:rsidRPr="00D45088">
        <w:rPr>
          <w:rFonts w:ascii="Times New Roman" w:hAnsi="Times New Roman" w:cs="Times New Roman"/>
          <w:sz w:val="28"/>
          <w:szCs w:val="28"/>
          <w:lang w:eastAsia="lv-LV"/>
        </w:rPr>
        <w:t>kompetento iestāžu un to deleģēto ekspertu starpniecību.</w:t>
      </w:r>
    </w:p>
    <w:p w:rsidR="000022DD" w:rsidRPr="00D45088" w:rsidRDefault="000022DD" w:rsidP="000022DD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Latvijas Republikas valdības kompetentās iestādes ir:</w:t>
      </w:r>
    </w:p>
    <w:p w:rsidR="000022DD" w:rsidRPr="00D45088" w:rsidRDefault="000022DD" w:rsidP="000022DD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Latvijas Republikas Iekšlietu ministrija;</w:t>
      </w:r>
    </w:p>
    <w:p w:rsidR="000022DD" w:rsidRPr="00D45088" w:rsidRDefault="000022DD" w:rsidP="000022DD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Latvijas Republikas Valsts policija;</w:t>
      </w:r>
    </w:p>
    <w:p w:rsidR="000022DD" w:rsidRPr="00D45088" w:rsidRDefault="000022DD" w:rsidP="000022DD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Latvijas Republikas Drošības policija;</w:t>
      </w:r>
    </w:p>
    <w:p w:rsidR="000022DD" w:rsidRPr="00D45088" w:rsidRDefault="000022DD" w:rsidP="000022DD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Latvijas Republikas Valsts robežsardze;</w:t>
      </w:r>
    </w:p>
    <w:p w:rsidR="000022DD" w:rsidRPr="00D45088" w:rsidRDefault="000022DD" w:rsidP="000022DD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Latvijas Republikas Korupcijas novēršanas un apkarošanas birojs;</w:t>
      </w:r>
    </w:p>
    <w:p w:rsidR="000022DD" w:rsidRPr="00D45088" w:rsidRDefault="000022DD" w:rsidP="000022DD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Latvijas Republikas Valsts ieņēmumu dienests;</w:t>
      </w:r>
    </w:p>
    <w:p w:rsidR="000022DD" w:rsidRPr="00D45088" w:rsidRDefault="000022DD" w:rsidP="000022DD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Latvijas Republikas Veselības ministrija;</w:t>
      </w:r>
    </w:p>
    <w:p w:rsidR="000022DD" w:rsidRPr="00D45088" w:rsidRDefault="000022DD" w:rsidP="000022D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6104" w:rsidRPr="00D45088" w:rsidRDefault="005A6104" w:rsidP="005A6104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Kosovas Republikas</w:t>
      </w:r>
      <w:r w:rsidR="005B252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valdības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kompetentās iestādes ir:</w:t>
      </w:r>
    </w:p>
    <w:p w:rsidR="005A6104" w:rsidRPr="00D45088" w:rsidRDefault="005A6104" w:rsidP="005A610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Kosovas Republikas Iekšlietu ministrija;</w:t>
      </w:r>
    </w:p>
    <w:p w:rsidR="005A6104" w:rsidRPr="00D45088" w:rsidRDefault="005A6104" w:rsidP="005A610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Kosovas Republikas </w:t>
      </w:r>
      <w:r w:rsidR="005B2527" w:rsidRPr="00D45088">
        <w:rPr>
          <w:rFonts w:ascii="Times New Roman" w:hAnsi="Times New Roman" w:cs="Times New Roman"/>
          <w:sz w:val="28"/>
          <w:szCs w:val="28"/>
          <w:lang w:eastAsia="lv-LV"/>
        </w:rPr>
        <w:t>E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konomikas un finanšu ministrija;</w:t>
      </w:r>
    </w:p>
    <w:p w:rsidR="005A6104" w:rsidRPr="00D45088" w:rsidRDefault="005A6104" w:rsidP="005A610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Kosovas Republi</w:t>
      </w:r>
      <w:r w:rsidR="005C2A95" w:rsidRPr="00D45088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as Veselības ministrija</w:t>
      </w:r>
    </w:p>
    <w:p w:rsidR="005A6104" w:rsidRPr="00D45088" w:rsidRDefault="005A6104" w:rsidP="005A610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Kosovas Republikas Policija; un </w:t>
      </w:r>
    </w:p>
    <w:p w:rsidR="00D56669" w:rsidRPr="00D45088" w:rsidRDefault="005A6104" w:rsidP="000022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Kosovas Republikas Muita.</w:t>
      </w:r>
    </w:p>
    <w:p w:rsidR="005A6104" w:rsidRPr="00D45088" w:rsidRDefault="0099657F" w:rsidP="00D5666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(</w:t>
      </w:r>
      <w:r w:rsidR="005A6104" w:rsidRPr="00D45088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A610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Līgumslēdzējas Puses informē viena otru pa diplomātiskajiem kanāliem par jebkādām izmaiņām </w:t>
      </w:r>
      <w:r w:rsidR="003C71C1" w:rsidRPr="00D45088">
        <w:rPr>
          <w:rFonts w:ascii="Times New Roman" w:hAnsi="Times New Roman" w:cs="Times New Roman"/>
          <w:sz w:val="28"/>
          <w:szCs w:val="28"/>
          <w:lang w:eastAsia="lv-LV"/>
        </w:rPr>
        <w:t>kompetento</w:t>
      </w:r>
      <w:r w:rsidR="005A610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iestāžu kompetencē vai deleģē</w:t>
      </w:r>
      <w:r w:rsidR="003C71C1" w:rsidRPr="00D45088">
        <w:rPr>
          <w:rFonts w:ascii="Times New Roman" w:hAnsi="Times New Roman" w:cs="Times New Roman"/>
          <w:sz w:val="28"/>
          <w:szCs w:val="28"/>
          <w:lang w:eastAsia="lv-LV"/>
        </w:rPr>
        <w:t>jumā</w:t>
      </w:r>
      <w:r w:rsidR="000022DD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, kuras atbild par </w:t>
      </w:r>
      <w:r w:rsidR="005A6104" w:rsidRPr="00D45088">
        <w:rPr>
          <w:rFonts w:ascii="Times New Roman" w:hAnsi="Times New Roman" w:cs="Times New Roman"/>
          <w:sz w:val="28"/>
          <w:szCs w:val="28"/>
          <w:lang w:eastAsia="lv-LV"/>
        </w:rPr>
        <w:t>Līguma īstenošanu.</w:t>
      </w:r>
    </w:p>
    <w:p w:rsidR="005A6104" w:rsidRPr="00D45088" w:rsidRDefault="005A6104" w:rsidP="005A610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A6104" w:rsidRPr="00D45088" w:rsidRDefault="005A6104" w:rsidP="005A610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7.pants.</w:t>
      </w:r>
    </w:p>
    <w:p w:rsidR="005A6104" w:rsidRPr="00D45088" w:rsidRDefault="005A6104" w:rsidP="005A610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Konsultācijas</w:t>
      </w:r>
      <w:r w:rsidR="00650F6D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;</w:t>
      </w: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50F6D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Ī</w:t>
      </w: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stenošanas protokols</w:t>
      </w:r>
    </w:p>
    <w:p w:rsidR="005A6104" w:rsidRPr="00D45088" w:rsidRDefault="00040CE4" w:rsidP="00276902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Līgumslēdzējas Puse</w:t>
      </w:r>
      <w:r w:rsidR="00650F6D" w:rsidRPr="00D45088">
        <w:rPr>
          <w:rFonts w:ascii="Times New Roman" w:hAnsi="Times New Roman" w:cs="Times New Roman"/>
          <w:sz w:val="28"/>
          <w:szCs w:val="28"/>
          <w:lang w:eastAsia="lv-LV"/>
        </w:rPr>
        <w:t>s nepieciešamības gadījumā rīko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konsultācijas, lai sadarbotos saskaņā ar 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Līguma 1. līdz 4.pantu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9427AB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Sadarbības detaļas un procedūras </w:t>
      </w:r>
      <w:r w:rsidR="009427AB" w:rsidRPr="00D45088">
        <w:rPr>
          <w:rFonts w:ascii="Times New Roman" w:hAnsi="Times New Roman" w:cs="Times New Roman"/>
          <w:sz w:val="28"/>
          <w:szCs w:val="28"/>
          <w:lang w:eastAsia="lv-LV"/>
        </w:rPr>
        <w:t>saskaņā ar</w:t>
      </w:r>
      <w:r w:rsidR="00125BC9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>Līguma 1.līdz 4.pant</w:t>
      </w:r>
      <w:r w:rsidR="009427AB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u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va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>r tikt aprakstītas atsevišķajā Ī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stenošanas protokolā.</w:t>
      </w:r>
    </w:p>
    <w:p w:rsidR="00276902" w:rsidRPr="00D45088" w:rsidRDefault="00276902" w:rsidP="00276902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40CE4" w:rsidRPr="00D45088" w:rsidRDefault="00040CE4" w:rsidP="00040CE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8.pants</w:t>
      </w:r>
    </w:p>
    <w:p w:rsidR="00040CE4" w:rsidRPr="00D45088" w:rsidRDefault="00040CE4" w:rsidP="00040CE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Personas datu aizsardzība</w:t>
      </w:r>
    </w:p>
    <w:p w:rsidR="00040CE4" w:rsidRPr="00D45088" w:rsidRDefault="004A7394" w:rsidP="00276902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Saskaņā ar katras Līgumslēdzējas Puses nacionālajiem normatīvajiem aktiem 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Līguma 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>6.panta minēt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>ās Līgumslēdzēju Pušu kompetentā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 iestādes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personas 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datus – turpmāk 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>„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>dati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>”,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no</w:t>
      </w:r>
      <w:r w:rsidR="00006552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sūta un izmanto 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>L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>īgum</w:t>
      </w:r>
      <w:r w:rsidR="00006552" w:rsidRPr="00D45088">
        <w:rPr>
          <w:rFonts w:ascii="Times New Roman" w:hAnsi="Times New Roman" w:cs="Times New Roman"/>
          <w:sz w:val="28"/>
          <w:szCs w:val="28"/>
          <w:lang w:eastAsia="lv-LV"/>
        </w:rPr>
        <w:t>a ietvaros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B7354" w:rsidRPr="00D45088">
        <w:rPr>
          <w:rFonts w:ascii="Times New Roman" w:hAnsi="Times New Roman" w:cs="Times New Roman"/>
          <w:sz w:val="28"/>
          <w:szCs w:val="28"/>
          <w:lang w:eastAsia="lv-LV"/>
        </w:rPr>
        <w:t>un pie šādiem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nosacījumiem:</w:t>
      </w:r>
    </w:p>
    <w:p w:rsidR="00DA4B3E" w:rsidRPr="00D45088" w:rsidRDefault="00115381" w:rsidP="00006552">
      <w:pPr>
        <w:pStyle w:val="ListParagraph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Vienas 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Līgumslēdzējas Puses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saņēmušā 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kompetentā iestāde pēc pieprasījuma informē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otras 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Līgumslēdzējas Puses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nosūtoš</w:t>
      </w:r>
      <w:r w:rsidR="00006552" w:rsidRPr="00D45088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kompetento iestādi par datu </w:t>
      </w:r>
      <w:r w:rsidR="00006552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iecerēto </w:t>
      </w:r>
      <w:r w:rsidR="00DA4B3E" w:rsidRPr="00D45088">
        <w:rPr>
          <w:rFonts w:ascii="Times New Roman" w:hAnsi="Times New Roman" w:cs="Times New Roman"/>
          <w:sz w:val="28"/>
          <w:szCs w:val="28"/>
          <w:lang w:eastAsia="lv-LV"/>
        </w:rPr>
        <w:t>izmantošanu un sasniegtajiem rezultātiem.</w:t>
      </w:r>
    </w:p>
    <w:p w:rsidR="00DA4B3E" w:rsidRPr="00D45088" w:rsidRDefault="00DA4B3E" w:rsidP="00006552">
      <w:pPr>
        <w:pStyle w:val="ListParagraph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Saņēmušā </w:t>
      </w:r>
      <w:r w:rsidR="00115381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kompetentā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iestāde izmanto datus tikai</w:t>
      </w:r>
      <w:r w:rsidR="00115381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Līguma noteiktajiem mērķiem</w:t>
      </w:r>
      <w:r w:rsidR="0021140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termiņos, </w:t>
      </w:r>
      <w:r w:rsidR="00115381" w:rsidRPr="00D45088">
        <w:rPr>
          <w:rFonts w:ascii="Times New Roman" w:hAnsi="Times New Roman" w:cs="Times New Roman"/>
          <w:sz w:val="28"/>
          <w:szCs w:val="28"/>
          <w:lang w:eastAsia="lv-LV"/>
        </w:rPr>
        <w:t>kurus nosaka nosūtošā kompetentā iestāde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. Turklāt, ir atļauts izmantot šos datus smago noziegumu novēršanai un 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>apsūdzībai, kā arī sabiedriskā</w:t>
      </w:r>
      <w:r w:rsidR="005F002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 drošības </w:t>
      </w:r>
      <w:r w:rsidR="0021140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nopietna </w:t>
      </w:r>
      <w:r w:rsidR="005F0027" w:rsidRPr="00D45088">
        <w:rPr>
          <w:rFonts w:ascii="Times New Roman" w:hAnsi="Times New Roman" w:cs="Times New Roman"/>
          <w:sz w:val="28"/>
          <w:szCs w:val="28"/>
          <w:lang w:eastAsia="lv-LV"/>
        </w:rPr>
        <w:t>apdraudējuma novēršanai.</w:t>
      </w:r>
    </w:p>
    <w:p w:rsidR="001E5DE5" w:rsidRPr="00D45088" w:rsidRDefault="00216F64" w:rsidP="00006552">
      <w:pPr>
        <w:pStyle w:val="ListParagraph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Nosūtoš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kompetentā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iestāde nodrošina 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nosūtamo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datu pareizību, kā arī to, ka datu nos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ūtīšanas mērķis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ir </w:t>
      </w:r>
      <w:r w:rsidR="00211405" w:rsidRPr="00D45088">
        <w:rPr>
          <w:rFonts w:ascii="Times New Roman" w:hAnsi="Times New Roman" w:cs="Times New Roman"/>
          <w:sz w:val="28"/>
          <w:szCs w:val="28"/>
          <w:lang w:eastAsia="lv-LV"/>
        </w:rPr>
        <w:t>pamatots</w:t>
      </w:r>
      <w:r w:rsidR="00211405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un atbilstošs.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>Kompetentās i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>estādes ievēro attiecīgo nacionālo normatīvo aktu aizliegumus datu nosūtīšanai. Da</w:t>
      </w:r>
      <w:r w:rsidR="006D5ADC" w:rsidRPr="00D45088">
        <w:rPr>
          <w:rFonts w:ascii="Times New Roman" w:hAnsi="Times New Roman" w:cs="Times New Roman"/>
          <w:sz w:val="28"/>
          <w:szCs w:val="28"/>
          <w:lang w:eastAsia="lv-LV"/>
        </w:rPr>
        <w:t>tus nedrīkst sūtīt, ja nosūtošajai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kompetentajai 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>iestādei ir pamats uzskatīt, ka datu nosūtīšana var pārkāpt nacionālos normatīvos aktus vai k</w:t>
      </w:r>
      <w:r w:rsidR="008F085F" w:rsidRPr="00D45088">
        <w:rPr>
          <w:rFonts w:ascii="Times New Roman" w:hAnsi="Times New Roman" w:cs="Times New Roman"/>
          <w:sz w:val="28"/>
          <w:szCs w:val="28"/>
          <w:lang w:eastAsia="lv-LV"/>
        </w:rPr>
        <w:t>aitēt iesaistītā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s personas intereses, kurai ir nepieciešama aizsardzība. Ja ir konstatēts, ka nosūtītie dati nav pareizi vai </w:t>
      </w:r>
      <w:r w:rsidR="00BA205F" w:rsidRPr="00D45088">
        <w:rPr>
          <w:rFonts w:ascii="Times New Roman" w:hAnsi="Times New Roman" w:cs="Times New Roman"/>
          <w:sz w:val="28"/>
          <w:szCs w:val="28"/>
          <w:lang w:eastAsia="lv-LV"/>
        </w:rPr>
        <w:t>nesankcionēti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>, par to ir jāinformē saņēmēj</w:t>
      </w:r>
      <w:r w:rsidR="00A02BF9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nekavējoties. Saņēm</w:t>
      </w:r>
      <w:r w:rsidR="00452410" w:rsidRPr="00D45088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šā </w:t>
      </w:r>
      <w:r w:rsidR="00A02BF9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kompetentā </w:t>
      </w:r>
      <w:r w:rsidR="001E5DE5" w:rsidRPr="00D45088">
        <w:rPr>
          <w:rFonts w:ascii="Times New Roman" w:hAnsi="Times New Roman" w:cs="Times New Roman"/>
          <w:sz w:val="28"/>
          <w:szCs w:val="28"/>
          <w:lang w:eastAsia="lv-LV"/>
        </w:rPr>
        <w:t>iestāde labo vai iznīcina šādus datus nekavējoties</w:t>
      </w:r>
      <w:r w:rsidR="00452410" w:rsidRPr="00D45088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2508BD" w:rsidRPr="00D45088" w:rsidRDefault="002508BD" w:rsidP="00006552">
      <w:pPr>
        <w:pStyle w:val="ListParagraph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</w:rPr>
        <w:t>persona, kuras personas dati tiek nodoti, pēc tās lūguma un saskaņā ar attiecīgās Līgumslēdzējas Puses nacionālajiem normatīvajiem aktiem ir jāinformē par šādiem datiem un to iecerēto izmantošanu; valsts drošības un sabiedriskās kārtības interesēs šādas informācijas sniegšana var tikt atteikta;</w:t>
      </w:r>
    </w:p>
    <w:p w:rsidR="00D52BBE" w:rsidRPr="00D45088" w:rsidRDefault="008A17A6" w:rsidP="00006552">
      <w:pPr>
        <w:pStyle w:val="ListParagraph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Ja persona ir cietusi</w:t>
      </w:r>
      <w:r w:rsidR="00D52BB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datu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, kas attiecās uz viņas personību,</w:t>
      </w:r>
      <w:r w:rsidR="00D52BB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nosūtīšanas rezult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ātā Līguma ietvaros, saņēmušā</w:t>
      </w:r>
      <w:r w:rsidR="00D52BB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kompetentā </w:t>
      </w:r>
      <w:r w:rsidR="00D52BB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iestāde kompensē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personai </w:t>
      </w:r>
      <w:r w:rsidR="00D52BBE" w:rsidRPr="00D45088">
        <w:rPr>
          <w:rFonts w:ascii="Times New Roman" w:hAnsi="Times New Roman" w:cs="Times New Roman"/>
          <w:sz w:val="28"/>
          <w:szCs w:val="28"/>
          <w:lang w:eastAsia="lv-LV"/>
        </w:rPr>
        <w:t>zaudējumus saskaņā ar nacionālajiem normatīvajiem aktiem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523A5D" w:rsidRPr="00D45088">
        <w:rPr>
          <w:rFonts w:ascii="Times New Roman" w:hAnsi="Times New Roman" w:cs="Times New Roman"/>
          <w:sz w:val="28"/>
          <w:szCs w:val="28"/>
          <w:lang w:eastAsia="lv-LV"/>
        </w:rPr>
        <w:t>Ja saņēmušā</w:t>
      </w:r>
      <w:r w:rsidR="009427AB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kompetentā</w:t>
      </w:r>
      <w:r w:rsidR="00523A5D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iestāde kompensē zaudējumu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523A5D" w:rsidRPr="00D45088">
        <w:rPr>
          <w:rFonts w:ascii="Times New Roman" w:hAnsi="Times New Roman" w:cs="Times New Roman"/>
          <w:sz w:val="28"/>
          <w:szCs w:val="28"/>
          <w:lang w:eastAsia="lv-LV"/>
        </w:rPr>
        <w:t>, kur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i ir radušies</w:t>
      </w:r>
      <w:r w:rsidR="00523A5D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nepareizi vai nelikumīgi nosūtīto datu </w:t>
      </w:r>
      <w:r w:rsidR="002508BD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izmantošanas </w:t>
      </w:r>
      <w:r w:rsidR="00523A5D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rezultātā, nosūtošā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kompetentā </w:t>
      </w:r>
      <w:r w:rsidR="00523A5D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iestāde atlīdzina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saņēmušajai kompetentajai iestādei pilnu samaksāto kompensācijas summu.</w:t>
      </w:r>
    </w:p>
    <w:p w:rsidR="00523A5D" w:rsidRPr="00D45088" w:rsidRDefault="003052AA" w:rsidP="00006552">
      <w:pPr>
        <w:pStyle w:val="ListParagraph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Nosūtot datus nosūtošā kompetentā iestāde nosaka laika ierobežojumu</w:t>
      </w:r>
      <w:r w:rsidR="002508BD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šo datu glabāšanai saskaņā ar tās nacionālajiem normatīvajiem aktiem, pēc šī laika dati ir jāizdzēš. Neatkarīgi no minētiem laika ierobežojumiem, nosūtītie dati ir jāizdzēš tiklīdz vair</w:t>
      </w:r>
      <w:r w:rsidR="002508BD"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nepastāv</w:t>
      </w:r>
      <w:r w:rsidR="008A17A6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datu nosūtīšanas mērķis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</w:p>
    <w:p w:rsidR="003052AA" w:rsidRPr="00D45088" w:rsidRDefault="00A24A56" w:rsidP="00006552">
      <w:pPr>
        <w:pStyle w:val="ListParagraph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Nosūtošajai un saņemošajai kompetentajai</w:t>
      </w:r>
      <w:r w:rsidR="003052A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iestād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ei</w:t>
      </w:r>
      <w:r w:rsidR="003052A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ir pienākums pierakstīt datu nosūtīšanas un saņemšanas faktu.</w:t>
      </w:r>
    </w:p>
    <w:p w:rsidR="002508BD" w:rsidRPr="00D45088" w:rsidRDefault="003052AA" w:rsidP="002508BD">
      <w:pPr>
        <w:pStyle w:val="ListParagraph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Nosūtošā</w:t>
      </w:r>
      <w:r w:rsidR="0098578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kompetentā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iestāde un saņemoša </w:t>
      </w:r>
      <w:r w:rsidR="0098578E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kompetentā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iestāde nodrošina, ka nosūtīti dati efektīvi tiek aizsargāti pret nepamatotu </w:t>
      </w:r>
      <w:r w:rsidR="002508BD" w:rsidRPr="00D45088">
        <w:rPr>
          <w:rFonts w:ascii="Times New Roman" w:hAnsi="Times New Roman" w:cs="Times New Roman"/>
          <w:sz w:val="28"/>
          <w:szCs w:val="28"/>
        </w:rPr>
        <w:t>piekļūšanu, pārveidošanu un atklāšanu.</w:t>
      </w:r>
    </w:p>
    <w:p w:rsidR="002508BD" w:rsidRPr="00D45088" w:rsidRDefault="002508BD" w:rsidP="002508BD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052AA" w:rsidRPr="00D45088" w:rsidRDefault="003052AA" w:rsidP="003052A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9.pants</w:t>
      </w:r>
    </w:p>
    <w:p w:rsidR="003052AA" w:rsidRPr="00D45088" w:rsidRDefault="003052AA" w:rsidP="003052A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Sakaru virsnieku nosūtīšana</w:t>
      </w:r>
    </w:p>
    <w:p w:rsidR="003052AA" w:rsidRPr="00D45088" w:rsidRDefault="003052AA" w:rsidP="002508BD">
      <w:pPr>
        <w:pStyle w:val="ListParagraph"/>
        <w:numPr>
          <w:ilvl w:val="0"/>
          <w:numId w:val="9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Līgumslēdzēja Puse var nosūtīt sakaru virsniekus otras Līgums</w:t>
      </w:r>
      <w:r w:rsidR="00066D95" w:rsidRPr="00D45088">
        <w:rPr>
          <w:rFonts w:ascii="Times New Roman" w:hAnsi="Times New Roman" w:cs="Times New Roman"/>
          <w:sz w:val="28"/>
          <w:szCs w:val="28"/>
          <w:lang w:eastAsia="lv-LV"/>
        </w:rPr>
        <w:t>lēdzējas Puses policijas iestādē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 ar šīs otras Līgumslēdzējas puses piekrišanu.</w:t>
      </w:r>
    </w:p>
    <w:p w:rsidR="003052AA" w:rsidRPr="00D45088" w:rsidRDefault="003052AA" w:rsidP="002508BD">
      <w:pPr>
        <w:pStyle w:val="ListParagraph"/>
        <w:numPr>
          <w:ilvl w:val="0"/>
          <w:numId w:val="9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Šādi sakaru virsnieki palīdz un dod padomus bez tiesībām darboties neatkarīgi. </w:t>
      </w:r>
      <w:r w:rsidR="00521D0A" w:rsidRPr="00D45088">
        <w:rPr>
          <w:rFonts w:ascii="Times New Roman" w:hAnsi="Times New Roman" w:cs="Times New Roman"/>
          <w:sz w:val="28"/>
          <w:szCs w:val="28"/>
          <w:lang w:eastAsia="lv-LV"/>
        </w:rPr>
        <w:t>Viņi nodrošina</w:t>
      </w:r>
      <w:r w:rsidR="00066D95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21D0A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informāciju un veic uzdevumus saskaņā ar nosūtošās </w:t>
      </w:r>
      <w:r w:rsidR="00066D95" w:rsidRPr="00D45088">
        <w:rPr>
          <w:rFonts w:ascii="Times New Roman" w:hAnsi="Times New Roman" w:cs="Times New Roman"/>
          <w:sz w:val="28"/>
          <w:szCs w:val="28"/>
          <w:lang w:eastAsia="lv-LV"/>
        </w:rPr>
        <w:t>Līgumslēdzējas Puses instrukcijām</w:t>
      </w:r>
      <w:r w:rsidR="00521D0A" w:rsidRPr="00D45088">
        <w:rPr>
          <w:rFonts w:ascii="Times New Roman" w:hAnsi="Times New Roman" w:cs="Times New Roman"/>
          <w:sz w:val="28"/>
          <w:szCs w:val="28"/>
          <w:lang w:eastAsia="lv-LV"/>
        </w:rPr>
        <w:t>, ievērojot saņemošās Līgumslēdzējas Puses nacionālos normatīvos aktus.</w:t>
      </w:r>
    </w:p>
    <w:p w:rsidR="004F7C22" w:rsidRPr="00D45088" w:rsidRDefault="004F7C22" w:rsidP="002508BD">
      <w:pPr>
        <w:pStyle w:val="ListParagraph"/>
        <w:numPr>
          <w:ilvl w:val="0"/>
          <w:numId w:val="9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Nosūtošā Līgumslēdzējas Puse sedz izdevumus, kas ir saistīti ar sakaru virsnieku nosūtīšanu un uzturēšanos otras Līgumslēdzējas Puses valsts teritorijā.</w:t>
      </w:r>
    </w:p>
    <w:p w:rsidR="00521D0A" w:rsidRPr="00D45088" w:rsidRDefault="00521D0A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1</w:t>
      </w:r>
      <w:r w:rsidR="00B14E7D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0</w:t>
      </w: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.pants</w:t>
      </w:r>
    </w:p>
    <w:p w:rsidR="00521D0A" w:rsidRPr="00D45088" w:rsidRDefault="00521D0A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Sadarbības ierobežojumi</w:t>
      </w:r>
    </w:p>
    <w:p w:rsidR="00521D0A" w:rsidRPr="00D45088" w:rsidRDefault="00521D0A" w:rsidP="000022DD">
      <w:pPr>
        <w:pStyle w:val="ListParagraph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Jebkura Līgumslēdzēja Puse var atteikties sadarboties saskaņā ar Līgumu daļēji vai pilnībā vai padarīt sadarbību atkarīgu no konkrētiem nosacījumiem, ja šāda sadarbība:</w:t>
      </w:r>
    </w:p>
    <w:p w:rsidR="00521D0A" w:rsidRPr="00D45088" w:rsidRDefault="00066D95" w:rsidP="00521D0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="00B458F1" w:rsidRPr="00D45088">
        <w:rPr>
          <w:rFonts w:ascii="Times New Roman" w:hAnsi="Times New Roman" w:cs="Times New Roman"/>
          <w:sz w:val="28"/>
          <w:szCs w:val="28"/>
          <w:lang w:eastAsia="lv-LV"/>
        </w:rPr>
        <w:t>egatīvi ietekmē tās suverenitāti, drošību vai citas svarīgas intereses;</w:t>
      </w:r>
    </w:p>
    <w:p w:rsidR="00B458F1" w:rsidRPr="00D45088" w:rsidRDefault="00066D95" w:rsidP="00521D0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B458F1" w:rsidRPr="00D45088">
        <w:rPr>
          <w:rFonts w:ascii="Times New Roman" w:hAnsi="Times New Roman" w:cs="Times New Roman"/>
          <w:sz w:val="28"/>
          <w:szCs w:val="28"/>
          <w:lang w:eastAsia="lv-LV"/>
        </w:rPr>
        <w:t>r pretrunā ar nacionālajiem normatīvajiem aktiem;</w:t>
      </w:r>
    </w:p>
    <w:p w:rsidR="00066D95" w:rsidRPr="00D45088" w:rsidRDefault="00066D95" w:rsidP="00521D0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apdraud izmeklēšanu vai pašreiz piemērotos pasākumus;</w:t>
      </w:r>
    </w:p>
    <w:p w:rsidR="00B458F1" w:rsidRPr="00D45088" w:rsidRDefault="00066D95" w:rsidP="00521D0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B458F1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r pretrunā ar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tiesas nolēmumu</w:t>
      </w:r>
      <w:r w:rsidR="00B458F1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, kas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ir pieņemts tās teritorijā;</w:t>
      </w:r>
    </w:p>
    <w:p w:rsidR="00B458F1" w:rsidRPr="00D45088" w:rsidRDefault="00066D95" w:rsidP="00521D0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B458F1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aistīta ar darbību, kura nav sodāma saskaņā ar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Līgumslēdzēju Pušu</w:t>
      </w:r>
      <w:r w:rsidR="00B458F1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normatīviem aktiem.</w:t>
      </w:r>
    </w:p>
    <w:p w:rsidR="002508BD" w:rsidRPr="00D45088" w:rsidRDefault="00B458F1" w:rsidP="00C25E69">
      <w:pPr>
        <w:pStyle w:val="ListParagraph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>Līgumslēdzēja Puse, kura atsākas sadarboties</w:t>
      </w:r>
      <w:r w:rsidR="00066D95" w:rsidRPr="00D45088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informē par atteikuma iemesliem pieprasošo Līgumslēdzēju Pusi rakstiski.</w:t>
      </w:r>
    </w:p>
    <w:p w:rsidR="002508BD" w:rsidRPr="00D45088" w:rsidRDefault="002508BD" w:rsidP="00250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1</w:t>
      </w:r>
      <w:r w:rsidR="00B14E7D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1</w:t>
      </w: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.pants</w:t>
      </w:r>
    </w:p>
    <w:p w:rsidR="002508BD" w:rsidRPr="00D45088" w:rsidRDefault="002508BD" w:rsidP="00250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Strīdu risināšana</w:t>
      </w:r>
    </w:p>
    <w:p w:rsidR="002508BD" w:rsidRPr="00D45088" w:rsidRDefault="002508BD" w:rsidP="0025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(1) Jebkurš strīds, kas attiecas uz Līguma interpretāciju un piemērošanu, tiek risināts tiešu sarunu ceļā vai konsultējoties starp Līgumslēdzēju Pušu kompetentajām iestādēm to kompetenču ietvaros.</w:t>
      </w:r>
    </w:p>
    <w:p w:rsidR="002508BD" w:rsidRPr="00D45088" w:rsidRDefault="002508BD" w:rsidP="00C25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>(2) Ja šā panta 1. daļā norādīto sarunu vai konsultāciju ceļā netiek panākta nekāda vienošanās, strīds tiek risināts pa diplomātiskajiem kanāliem.</w:t>
      </w:r>
    </w:p>
    <w:p w:rsidR="00147686" w:rsidRPr="00D45088" w:rsidRDefault="00147686" w:rsidP="00147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  <w:r w:rsidR="00B14E7D" w:rsidRPr="00D450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  <w:r w:rsidRPr="00D450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.pants</w:t>
      </w:r>
    </w:p>
    <w:p w:rsidR="00147686" w:rsidRPr="00D45088" w:rsidRDefault="00147686" w:rsidP="00147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un papildinājumi</w:t>
      </w:r>
    </w:p>
    <w:p w:rsidR="00D45088" w:rsidRPr="00D45088" w:rsidRDefault="00147686" w:rsidP="00D450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eastAsia="Times New Roman" w:hAnsi="Times New Roman" w:cs="Times New Roman"/>
          <w:sz w:val="28"/>
          <w:szCs w:val="28"/>
          <w:lang w:eastAsia="lv-LV"/>
        </w:rPr>
        <w:t>Puses var izdarīt grozījumus vai papildinājumus Līgumā, noformējot to</w:t>
      </w:r>
      <w:r w:rsidR="008B1797" w:rsidRPr="00D45088">
        <w:rPr>
          <w:rFonts w:ascii="Times New Roman" w:eastAsia="Times New Roman" w:hAnsi="Times New Roman" w:cs="Times New Roman"/>
          <w:sz w:val="28"/>
          <w:szCs w:val="28"/>
          <w:lang w:eastAsia="lv-LV"/>
        </w:rPr>
        <w:t>s kā protokolus, kas kļūst par</w:t>
      </w:r>
      <w:r w:rsidRPr="00D450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Līguma neatņemamu sastāvdaļu. Līguma grozījumi un papildinājumi stājas spēkā saskaņā ar Līguma 1</w:t>
      </w:r>
      <w:r w:rsidR="00B14E7D" w:rsidRPr="00D4508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D45088">
        <w:rPr>
          <w:rFonts w:ascii="Times New Roman" w:eastAsia="Times New Roman" w:hAnsi="Times New Roman" w:cs="Times New Roman"/>
          <w:sz w:val="28"/>
          <w:szCs w:val="28"/>
          <w:lang w:eastAsia="lv-LV"/>
        </w:rPr>
        <w:t>.pant</w:t>
      </w:r>
      <w:r w:rsidR="008B1797" w:rsidRPr="00D45088">
        <w:rPr>
          <w:rFonts w:ascii="Times New Roman" w:eastAsia="Times New Roman" w:hAnsi="Times New Roman" w:cs="Times New Roman"/>
          <w:sz w:val="28"/>
          <w:szCs w:val="28"/>
          <w:lang w:eastAsia="lv-LV"/>
        </w:rPr>
        <w:t>a 1.punktā</w:t>
      </w:r>
      <w:r w:rsidRPr="00D450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paredzēto kārtību.</w:t>
      </w:r>
    </w:p>
    <w:p w:rsidR="00B458F1" w:rsidRPr="00D45088" w:rsidRDefault="00B458F1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1</w:t>
      </w:r>
      <w:r w:rsidR="00B14E7D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3</w:t>
      </w: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.pants</w:t>
      </w:r>
    </w:p>
    <w:p w:rsidR="00B458F1" w:rsidRPr="00D45088" w:rsidRDefault="00B458F1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Stāšanos spēkā</w:t>
      </w:r>
    </w:p>
    <w:p w:rsidR="008B1797" w:rsidRPr="00D45088" w:rsidRDefault="008B1797" w:rsidP="008B1797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 xml:space="preserve">Līgums ir noslēgts uz nenoteiktu laika periodu un stājas spēkā dienā, kad saņemts pēdējais rakstiskais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D45088">
          <w:rPr>
            <w:rFonts w:ascii="Times New Roman" w:hAnsi="Times New Roman" w:cs="Times New Roman"/>
            <w:sz w:val="28"/>
            <w:szCs w:val="28"/>
          </w:rPr>
          <w:t>paziņojums</w:t>
        </w:r>
      </w:smartTag>
      <w:r w:rsidRPr="00D45088">
        <w:rPr>
          <w:rFonts w:ascii="Times New Roman" w:hAnsi="Times New Roman" w:cs="Times New Roman"/>
          <w:sz w:val="28"/>
          <w:szCs w:val="28"/>
        </w:rPr>
        <w:t xml:space="preserve"> pa diplomātiskiem kanāliem, ar kuru Puses paziņo viena otrai par iekšējo procedūru izpildi, lai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D45088">
          <w:rPr>
            <w:rFonts w:ascii="Times New Roman" w:hAnsi="Times New Roman" w:cs="Times New Roman"/>
            <w:sz w:val="28"/>
            <w:szCs w:val="28"/>
          </w:rPr>
          <w:t>Līgums</w:t>
        </w:r>
      </w:smartTag>
      <w:r w:rsidRPr="00D45088">
        <w:rPr>
          <w:rFonts w:ascii="Times New Roman" w:hAnsi="Times New Roman" w:cs="Times New Roman"/>
          <w:sz w:val="28"/>
          <w:szCs w:val="28"/>
        </w:rPr>
        <w:t xml:space="preserve"> stātos spēkā.</w:t>
      </w:r>
    </w:p>
    <w:p w:rsidR="00B458F1" w:rsidRPr="00D45088" w:rsidRDefault="008B1797" w:rsidP="00B458F1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88">
        <w:rPr>
          <w:rFonts w:ascii="Times New Roman" w:hAnsi="Times New Roman" w:cs="Times New Roman"/>
          <w:sz w:val="28"/>
          <w:szCs w:val="28"/>
        </w:rPr>
        <w:t xml:space="preserve">Katra Līgumslēdzēja Puse jebkurā laikā var izbeigt Līgumu, rakstiski paziņojot par to otrai Līgumslēdzējai Pusei pa diplomātiskajiem kanāliem. Līgums zaudē spēku deviņdesmitajā dienā, kas seko datumam, kad saņēmis šāds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D45088">
          <w:rPr>
            <w:rFonts w:ascii="Times New Roman" w:hAnsi="Times New Roman" w:cs="Times New Roman"/>
            <w:sz w:val="28"/>
            <w:szCs w:val="28"/>
          </w:rPr>
          <w:t>paziņojums</w:t>
        </w:r>
      </w:smartTag>
      <w:r w:rsidRPr="00D45088">
        <w:rPr>
          <w:rFonts w:ascii="Times New Roman" w:hAnsi="Times New Roman" w:cs="Times New Roman"/>
          <w:sz w:val="28"/>
          <w:szCs w:val="28"/>
        </w:rPr>
        <w:t>.</w:t>
      </w:r>
    </w:p>
    <w:p w:rsidR="00B458F1" w:rsidRPr="00D45088" w:rsidRDefault="008B1797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1</w:t>
      </w:r>
      <w:r w:rsidR="00B14E7D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4</w:t>
      </w: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.</w:t>
      </w:r>
      <w:r w:rsidR="00B458F1"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pants</w:t>
      </w:r>
    </w:p>
    <w:p w:rsidR="00B458F1" w:rsidRPr="00D45088" w:rsidRDefault="00B458F1" w:rsidP="00276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b/>
          <w:sz w:val="28"/>
          <w:szCs w:val="28"/>
          <w:lang w:eastAsia="lv-LV"/>
        </w:rPr>
        <w:t>Reģistrācija</w:t>
      </w:r>
    </w:p>
    <w:p w:rsidR="00B458F1" w:rsidRPr="00D45088" w:rsidRDefault="00692B96" w:rsidP="0027690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Līguma reģistrācija Apvienoto Nāciju </w:t>
      </w:r>
      <w:r w:rsidR="008B179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Organizācijas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Sekretariāt</w:t>
      </w:r>
      <w:r w:rsidR="007D546B" w:rsidRPr="00D45088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saskaņā ar Apvienoto Nāciju </w:t>
      </w:r>
      <w:r w:rsidR="009427AB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Organizācijas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Hartas 102.pa</w:t>
      </w:r>
      <w:r w:rsidR="00276902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ntu nodrošina </w:t>
      </w:r>
      <w:r w:rsidR="008B1797" w:rsidRPr="00D45088">
        <w:rPr>
          <w:rFonts w:ascii="Times New Roman" w:hAnsi="Times New Roman" w:cs="Times New Roman"/>
          <w:sz w:val="28"/>
          <w:szCs w:val="28"/>
          <w:lang w:eastAsia="lv-LV"/>
        </w:rPr>
        <w:t>Latvijas Republika</w:t>
      </w:r>
      <w:r w:rsidR="007D546B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 nekavējoties pēc L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īguma stāšan</w:t>
      </w:r>
      <w:r w:rsidR="008B1797" w:rsidRPr="00D45088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s spēkā.</w:t>
      </w:r>
    </w:p>
    <w:p w:rsidR="00692B96" w:rsidRPr="00D45088" w:rsidRDefault="00692B96" w:rsidP="00B458F1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692B96" w:rsidRPr="00D45088" w:rsidRDefault="00692B96" w:rsidP="00B458F1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Parakstīts ................  ................................201..gadā divos oriģinālajos eksemplāros </w:t>
      </w:r>
      <w:r w:rsidR="008B1797" w:rsidRPr="00D45088">
        <w:rPr>
          <w:rFonts w:ascii="Times New Roman" w:hAnsi="Times New Roman" w:cs="Times New Roman"/>
          <w:sz w:val="28"/>
          <w:szCs w:val="28"/>
          <w:lang w:eastAsia="lv-LV"/>
        </w:rPr>
        <w:t xml:space="preserve">latviešu, </w:t>
      </w:r>
      <w:r w:rsidRPr="00D45088">
        <w:rPr>
          <w:rFonts w:ascii="Times New Roman" w:hAnsi="Times New Roman" w:cs="Times New Roman"/>
          <w:sz w:val="28"/>
          <w:szCs w:val="28"/>
          <w:lang w:eastAsia="lv-LV"/>
        </w:rPr>
        <w:t>albāņu, serbu un angļu valodā, visiem tekstiem esot vienlīdz autentiskiem. Interpretācijas atšķirības gadījuma angļu valodas ir noteicošais spēks.</w:t>
      </w:r>
    </w:p>
    <w:p w:rsidR="00C25E69" w:rsidRPr="00D45088" w:rsidRDefault="00C25E69" w:rsidP="00B458F1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4368"/>
      </w:tblGrid>
      <w:tr w:rsidR="000F67EC" w:rsidRPr="00D45088" w:rsidTr="003119CC">
        <w:trPr>
          <w:trHeight w:val="1071"/>
        </w:trPr>
        <w:tc>
          <w:tcPr>
            <w:tcW w:w="4368" w:type="dxa"/>
            <w:shd w:val="clear" w:color="auto" w:fill="auto"/>
          </w:tcPr>
          <w:p w:rsidR="000F67EC" w:rsidRPr="00D45088" w:rsidRDefault="000F67EC" w:rsidP="0049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8">
              <w:rPr>
                <w:rFonts w:ascii="Times New Roman" w:hAnsi="Times New Roman" w:cs="Times New Roman"/>
                <w:sz w:val="28"/>
                <w:szCs w:val="28"/>
              </w:rPr>
              <w:t>Latvijas Republikas</w:t>
            </w:r>
          </w:p>
          <w:p w:rsidR="000F67EC" w:rsidRPr="00D45088" w:rsidRDefault="003119CC" w:rsidP="0049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8">
              <w:rPr>
                <w:rFonts w:ascii="Times New Roman" w:hAnsi="Times New Roman" w:cs="Times New Roman"/>
                <w:sz w:val="28"/>
                <w:szCs w:val="28"/>
              </w:rPr>
              <w:t>valdības vārdā</w:t>
            </w:r>
          </w:p>
        </w:tc>
        <w:tc>
          <w:tcPr>
            <w:tcW w:w="4368" w:type="dxa"/>
            <w:shd w:val="clear" w:color="auto" w:fill="auto"/>
          </w:tcPr>
          <w:p w:rsidR="000F67EC" w:rsidRPr="00D45088" w:rsidRDefault="000F67EC" w:rsidP="0049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8">
              <w:rPr>
                <w:rFonts w:ascii="Times New Roman" w:hAnsi="Times New Roman" w:cs="Times New Roman"/>
                <w:sz w:val="28"/>
                <w:szCs w:val="28"/>
              </w:rPr>
              <w:t>Kosovas Republikas</w:t>
            </w:r>
          </w:p>
          <w:p w:rsidR="000F67EC" w:rsidRPr="00D45088" w:rsidRDefault="000F67EC" w:rsidP="0049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8">
              <w:rPr>
                <w:rFonts w:ascii="Times New Roman" w:hAnsi="Times New Roman" w:cs="Times New Roman"/>
                <w:sz w:val="28"/>
                <w:szCs w:val="28"/>
              </w:rPr>
              <w:t>valdības vārdā</w:t>
            </w:r>
          </w:p>
          <w:p w:rsidR="00C25E69" w:rsidRPr="00D45088" w:rsidRDefault="00C25E69" w:rsidP="0049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088" w:rsidRDefault="00D45088" w:rsidP="00D45088">
      <w:pPr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D45088">
      <w:pPr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D45088">
      <w:pPr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Pr="00D45088" w:rsidRDefault="00D45088" w:rsidP="00D45088">
      <w:pPr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>Iekšlietu ministrs</w:t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ab/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ab/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ab/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ab/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ab/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        </w:t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 R.Kozlovskis       </w:t>
      </w:r>
    </w:p>
    <w:p w:rsidR="00B4789B" w:rsidRPr="00D45088" w:rsidRDefault="00B4789B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Vīza: Valsts sekretāre                     </w:t>
      </w:r>
      <w:r w:rsid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                     </w:t>
      </w:r>
      <w:r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  </w:t>
      </w:r>
      <w:r w:rsidR="00C25E69" w:rsidRPr="00D45088">
        <w:rPr>
          <w:rFonts w:ascii="Times New Roman" w:eastAsia="SimSun" w:hAnsi="Times New Roman" w:cs="Times New Roman"/>
          <w:sz w:val="28"/>
          <w:szCs w:val="28"/>
          <w:lang w:eastAsia="zh-CN" w:bidi="he-IL"/>
        </w:rPr>
        <w:t xml:space="preserve">             I.Pētersone-Godmane</w:t>
      </w:r>
    </w:p>
    <w:p w:rsidR="00B4789B" w:rsidRDefault="00B4789B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e-IL"/>
        </w:rPr>
      </w:pPr>
    </w:p>
    <w:p w:rsidR="00D45088" w:rsidRPr="00D45088" w:rsidRDefault="00D45088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</w:p>
    <w:p w:rsidR="00B4789B" w:rsidRPr="00D45088" w:rsidRDefault="00B4789B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  <w:r w:rsidRPr="00D45088">
        <w:rPr>
          <w:rFonts w:ascii="Times New Roman" w:eastAsia="SimSun" w:hAnsi="Times New Roman" w:cs="Times New Roman"/>
          <w:sz w:val="20"/>
          <w:szCs w:val="20"/>
          <w:lang w:eastAsia="zh-CN" w:bidi="he-IL"/>
        </w:rPr>
        <w:t>20.10.</w:t>
      </w:r>
      <w:r w:rsidR="00C25E69" w:rsidRPr="00D45088">
        <w:rPr>
          <w:rFonts w:ascii="Times New Roman" w:eastAsia="SimSun" w:hAnsi="Times New Roman" w:cs="Times New Roman"/>
          <w:sz w:val="20"/>
          <w:szCs w:val="20"/>
          <w:lang w:eastAsia="zh-CN" w:bidi="he-IL"/>
        </w:rPr>
        <w:t>2011. 8:35</w:t>
      </w:r>
    </w:p>
    <w:p w:rsidR="00B4789B" w:rsidRPr="00D45088" w:rsidRDefault="00AD3973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e-IL"/>
        </w:rPr>
      </w:pPr>
      <w:r w:rsidRPr="00D45088">
        <w:rPr>
          <w:rFonts w:ascii="Times New Roman" w:eastAsia="SimSun" w:hAnsi="Times New Roman" w:cs="Times New Roman"/>
          <w:sz w:val="20"/>
          <w:szCs w:val="20"/>
          <w:lang w:eastAsia="zh-CN" w:bidi="he-IL"/>
        </w:rPr>
        <w:t>1</w:t>
      </w:r>
      <w:r w:rsidR="005F695F">
        <w:rPr>
          <w:rFonts w:ascii="Times New Roman" w:eastAsia="SimSun" w:hAnsi="Times New Roman" w:cs="Times New Roman"/>
          <w:sz w:val="20"/>
          <w:szCs w:val="20"/>
          <w:lang w:eastAsia="zh-CN" w:bidi="he-IL"/>
        </w:rPr>
        <w:t>907</w:t>
      </w:r>
    </w:p>
    <w:p w:rsidR="00B4789B" w:rsidRPr="00D45088" w:rsidRDefault="00B4789B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zh-CN" w:bidi="he-IL"/>
        </w:rPr>
      </w:pPr>
      <w:r w:rsidRPr="00D45088">
        <w:rPr>
          <w:rFonts w:ascii="Times New Roman" w:eastAsia="SimSun" w:hAnsi="Times New Roman" w:cs="Times New Roman"/>
          <w:sz w:val="20"/>
          <w:szCs w:val="20"/>
          <w:lang w:eastAsia="zh-CN" w:bidi="he-IL"/>
        </w:rPr>
        <w:t>K. Z</w:t>
      </w:r>
      <w:proofErr w:type="spellStart"/>
      <w:r w:rsidRPr="00D45088">
        <w:rPr>
          <w:rFonts w:ascii="Times New Roman" w:eastAsia="SimSun" w:hAnsi="Times New Roman" w:cs="Times New Roman"/>
          <w:sz w:val="20"/>
          <w:szCs w:val="20"/>
          <w:lang w:val="en-GB" w:eastAsia="zh-CN" w:bidi="he-IL"/>
        </w:rPr>
        <w:t>agoskina</w:t>
      </w:r>
      <w:proofErr w:type="spellEnd"/>
      <w:r w:rsidRPr="00D45088">
        <w:rPr>
          <w:rFonts w:ascii="Times New Roman" w:eastAsia="SimSun" w:hAnsi="Times New Roman" w:cs="Times New Roman"/>
          <w:sz w:val="20"/>
          <w:szCs w:val="20"/>
          <w:lang w:val="en-GB" w:eastAsia="zh-CN" w:bidi="he-IL"/>
        </w:rPr>
        <w:tab/>
      </w:r>
    </w:p>
    <w:p w:rsidR="00B4789B" w:rsidRPr="00D45088" w:rsidRDefault="00B4789B" w:rsidP="00B4789B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zh-CN" w:bidi="he-IL"/>
        </w:rPr>
      </w:pPr>
      <w:r w:rsidRPr="00D45088">
        <w:rPr>
          <w:rFonts w:ascii="Times New Roman" w:eastAsia="SimSun" w:hAnsi="Times New Roman" w:cs="Times New Roman"/>
          <w:sz w:val="20"/>
          <w:szCs w:val="20"/>
          <w:lang w:val="en-GB" w:eastAsia="zh-CN" w:bidi="he-IL"/>
        </w:rPr>
        <w:t>67219584, karina.zagoskina@iem.gov.lv</w:t>
      </w:r>
    </w:p>
    <w:p w:rsidR="00AC5F3A" w:rsidRPr="00D45088" w:rsidRDefault="00AC5F3A" w:rsidP="00B47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lv-LV"/>
        </w:rPr>
      </w:pPr>
    </w:p>
    <w:sectPr w:rsidR="00AC5F3A" w:rsidRPr="00D45088" w:rsidSect="00D45088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89" w:rsidRDefault="007A4F89" w:rsidP="00B4789B">
      <w:pPr>
        <w:spacing w:after="0" w:line="240" w:lineRule="auto"/>
      </w:pPr>
      <w:r>
        <w:separator/>
      </w:r>
    </w:p>
  </w:endnote>
  <w:endnote w:type="continuationSeparator" w:id="0">
    <w:p w:rsidR="007A4F89" w:rsidRDefault="007A4F89" w:rsidP="00B4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9B" w:rsidRPr="00597463" w:rsidRDefault="00B4789B" w:rsidP="00B4789B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97463">
      <w:rPr>
        <w:rFonts w:ascii="Times New Roman" w:hAnsi="Times New Roman" w:cs="Times New Roman"/>
        <w:sz w:val="20"/>
        <w:szCs w:val="20"/>
      </w:rPr>
      <w:t>IEMS</w:t>
    </w:r>
    <w:r>
      <w:rPr>
        <w:rFonts w:ascii="Times New Roman" w:hAnsi="Times New Roman" w:cs="Times New Roman"/>
        <w:sz w:val="20"/>
        <w:szCs w:val="20"/>
      </w:rPr>
      <w:t>l</w:t>
    </w:r>
    <w:r w:rsidRPr="00597463">
      <w:rPr>
        <w:rFonts w:ascii="Times New Roman" w:hAnsi="Times New Roman" w:cs="Times New Roman"/>
        <w:sz w:val="20"/>
        <w:szCs w:val="20"/>
      </w:rPr>
      <w:t>_201011_Kosova; Latvijas Republikas valdības un Kosovas Republikas valdības līguma par sadarbību drošības jomā</w:t>
    </w:r>
    <w:r>
      <w:rPr>
        <w:rFonts w:ascii="Times New Roman" w:hAnsi="Times New Roman" w:cs="Times New Roman"/>
        <w:sz w:val="20"/>
        <w:szCs w:val="20"/>
      </w:rPr>
      <w:t xml:space="preserve"> projekts</w:t>
    </w:r>
  </w:p>
  <w:p w:rsidR="00B4789B" w:rsidRDefault="00B47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89" w:rsidRDefault="007A4F89" w:rsidP="00B4789B">
      <w:pPr>
        <w:spacing w:after="0" w:line="240" w:lineRule="auto"/>
      </w:pPr>
      <w:r>
        <w:separator/>
      </w:r>
    </w:p>
  </w:footnote>
  <w:footnote w:type="continuationSeparator" w:id="0">
    <w:p w:rsidR="007A4F89" w:rsidRDefault="007A4F89" w:rsidP="00B4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1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9CC" w:rsidRDefault="003119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6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19CC" w:rsidRDefault="00311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504"/>
    <w:multiLevelType w:val="hybridMultilevel"/>
    <w:tmpl w:val="589A9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ECB"/>
    <w:multiLevelType w:val="hybridMultilevel"/>
    <w:tmpl w:val="26D62316"/>
    <w:lvl w:ilvl="0" w:tplc="818433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251ED8"/>
    <w:multiLevelType w:val="hybridMultilevel"/>
    <w:tmpl w:val="0BF61896"/>
    <w:lvl w:ilvl="0" w:tplc="60F2BE9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1799C"/>
    <w:multiLevelType w:val="hybridMultilevel"/>
    <w:tmpl w:val="9F724B70"/>
    <w:lvl w:ilvl="0" w:tplc="CEB6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6606"/>
    <w:multiLevelType w:val="hybridMultilevel"/>
    <w:tmpl w:val="A9128856"/>
    <w:lvl w:ilvl="0" w:tplc="B6D0C35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30CB"/>
    <w:multiLevelType w:val="hybridMultilevel"/>
    <w:tmpl w:val="20829DE2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A5125B"/>
    <w:multiLevelType w:val="hybridMultilevel"/>
    <w:tmpl w:val="A202C8CE"/>
    <w:lvl w:ilvl="0" w:tplc="1236E814">
      <w:start w:val="1"/>
      <w:numFmt w:val="decimal"/>
      <w:lvlText w:val="(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C17086"/>
    <w:multiLevelType w:val="hybridMultilevel"/>
    <w:tmpl w:val="95CA0042"/>
    <w:lvl w:ilvl="0" w:tplc="368E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91CEF"/>
    <w:multiLevelType w:val="hybridMultilevel"/>
    <w:tmpl w:val="F318879A"/>
    <w:lvl w:ilvl="0" w:tplc="F38CD1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52B6D"/>
    <w:multiLevelType w:val="hybridMultilevel"/>
    <w:tmpl w:val="F2AAED34"/>
    <w:lvl w:ilvl="0" w:tplc="19F4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02263"/>
    <w:multiLevelType w:val="hybridMultilevel"/>
    <w:tmpl w:val="56648F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52B3D"/>
    <w:multiLevelType w:val="hybridMultilevel"/>
    <w:tmpl w:val="64DA61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67850"/>
    <w:multiLevelType w:val="hybridMultilevel"/>
    <w:tmpl w:val="450686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C37E1"/>
    <w:multiLevelType w:val="hybridMultilevel"/>
    <w:tmpl w:val="06BCC36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F190F"/>
    <w:multiLevelType w:val="hybridMultilevel"/>
    <w:tmpl w:val="B2A28FB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96"/>
    <w:rsid w:val="000022DD"/>
    <w:rsid w:val="00006552"/>
    <w:rsid w:val="00040CE4"/>
    <w:rsid w:val="00057203"/>
    <w:rsid w:val="00066D95"/>
    <w:rsid w:val="00090BB9"/>
    <w:rsid w:val="000C4848"/>
    <w:rsid w:val="000D2FA8"/>
    <w:rsid w:val="000F67EC"/>
    <w:rsid w:val="00110A7C"/>
    <w:rsid w:val="00111A05"/>
    <w:rsid w:val="00115381"/>
    <w:rsid w:val="00125BC9"/>
    <w:rsid w:val="00147686"/>
    <w:rsid w:val="00151E31"/>
    <w:rsid w:val="001E5DE5"/>
    <w:rsid w:val="0020647A"/>
    <w:rsid w:val="00211405"/>
    <w:rsid w:val="00216F64"/>
    <w:rsid w:val="002508BD"/>
    <w:rsid w:val="00254D3D"/>
    <w:rsid w:val="00266DC9"/>
    <w:rsid w:val="00272C2C"/>
    <w:rsid w:val="00276902"/>
    <w:rsid w:val="0030259F"/>
    <w:rsid w:val="003052AA"/>
    <w:rsid w:val="003110BC"/>
    <w:rsid w:val="003119CC"/>
    <w:rsid w:val="0033435E"/>
    <w:rsid w:val="00384DF4"/>
    <w:rsid w:val="00393751"/>
    <w:rsid w:val="003C71C1"/>
    <w:rsid w:val="003D156F"/>
    <w:rsid w:val="004162F9"/>
    <w:rsid w:val="00424366"/>
    <w:rsid w:val="00444658"/>
    <w:rsid w:val="00450378"/>
    <w:rsid w:val="00452410"/>
    <w:rsid w:val="00472680"/>
    <w:rsid w:val="00495D20"/>
    <w:rsid w:val="004A7394"/>
    <w:rsid w:val="004E4414"/>
    <w:rsid w:val="004F7C22"/>
    <w:rsid w:val="00521D0A"/>
    <w:rsid w:val="00523A5D"/>
    <w:rsid w:val="005538D1"/>
    <w:rsid w:val="00575942"/>
    <w:rsid w:val="005A6104"/>
    <w:rsid w:val="005B2527"/>
    <w:rsid w:val="005C2A95"/>
    <w:rsid w:val="005E593E"/>
    <w:rsid w:val="005F0027"/>
    <w:rsid w:val="005F695F"/>
    <w:rsid w:val="00620005"/>
    <w:rsid w:val="006369A9"/>
    <w:rsid w:val="0063759D"/>
    <w:rsid w:val="00650F6D"/>
    <w:rsid w:val="0065421A"/>
    <w:rsid w:val="00692B96"/>
    <w:rsid w:val="006B7A0B"/>
    <w:rsid w:val="006D2C1F"/>
    <w:rsid w:val="006D5ADC"/>
    <w:rsid w:val="006E39CB"/>
    <w:rsid w:val="00745666"/>
    <w:rsid w:val="00753AD5"/>
    <w:rsid w:val="007A4F89"/>
    <w:rsid w:val="007D546B"/>
    <w:rsid w:val="0081264A"/>
    <w:rsid w:val="008A17A6"/>
    <w:rsid w:val="008B1797"/>
    <w:rsid w:val="008E2ABB"/>
    <w:rsid w:val="008F085F"/>
    <w:rsid w:val="0092281A"/>
    <w:rsid w:val="009427AB"/>
    <w:rsid w:val="00942F78"/>
    <w:rsid w:val="00965B96"/>
    <w:rsid w:val="0098578E"/>
    <w:rsid w:val="0099657F"/>
    <w:rsid w:val="00997673"/>
    <w:rsid w:val="009C0357"/>
    <w:rsid w:val="00A02BF9"/>
    <w:rsid w:val="00A24A56"/>
    <w:rsid w:val="00A45AD7"/>
    <w:rsid w:val="00A45C85"/>
    <w:rsid w:val="00A64BB4"/>
    <w:rsid w:val="00A73243"/>
    <w:rsid w:val="00A978ED"/>
    <w:rsid w:val="00AA32A7"/>
    <w:rsid w:val="00AC5F3A"/>
    <w:rsid w:val="00AD3973"/>
    <w:rsid w:val="00B12E5F"/>
    <w:rsid w:val="00B14E7D"/>
    <w:rsid w:val="00B458F1"/>
    <w:rsid w:val="00B4789B"/>
    <w:rsid w:val="00B56827"/>
    <w:rsid w:val="00B94665"/>
    <w:rsid w:val="00BA205F"/>
    <w:rsid w:val="00BA6E38"/>
    <w:rsid w:val="00BC2920"/>
    <w:rsid w:val="00BC3178"/>
    <w:rsid w:val="00BE793C"/>
    <w:rsid w:val="00C25E69"/>
    <w:rsid w:val="00C56CBA"/>
    <w:rsid w:val="00CD279F"/>
    <w:rsid w:val="00CD78E3"/>
    <w:rsid w:val="00CE4E4B"/>
    <w:rsid w:val="00D20355"/>
    <w:rsid w:val="00D45088"/>
    <w:rsid w:val="00D52BBE"/>
    <w:rsid w:val="00D56669"/>
    <w:rsid w:val="00D806A9"/>
    <w:rsid w:val="00D94D7E"/>
    <w:rsid w:val="00DA4B3E"/>
    <w:rsid w:val="00E0329D"/>
    <w:rsid w:val="00E03D77"/>
    <w:rsid w:val="00EB23FD"/>
    <w:rsid w:val="00EB7354"/>
    <w:rsid w:val="00EC56E7"/>
    <w:rsid w:val="00F56423"/>
    <w:rsid w:val="00F70F8A"/>
    <w:rsid w:val="00F83D49"/>
    <w:rsid w:val="00F93F46"/>
    <w:rsid w:val="00FC2478"/>
    <w:rsid w:val="00FE7BDA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96"/>
    <w:rPr>
      <w:rFonts w:ascii="Tahoma" w:hAnsi="Tahoma" w:cs="Tahoma"/>
      <w:sz w:val="16"/>
      <w:szCs w:val="16"/>
    </w:rPr>
  </w:style>
  <w:style w:type="paragraph" w:customStyle="1" w:styleId="RakstzCharCharRakstzChar">
    <w:name w:val="Rakstz. Char Char Rakstz. Char"/>
    <w:basedOn w:val="Normal"/>
    <w:rsid w:val="00965B9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DefaultParagraphFont"/>
    <w:rsid w:val="00495D20"/>
  </w:style>
  <w:style w:type="paragraph" w:styleId="ListParagraph">
    <w:name w:val="List Paragraph"/>
    <w:basedOn w:val="Normal"/>
    <w:uiPriority w:val="34"/>
    <w:qFormat/>
    <w:rsid w:val="00CD2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9B"/>
  </w:style>
  <w:style w:type="paragraph" w:styleId="Footer">
    <w:name w:val="footer"/>
    <w:basedOn w:val="Normal"/>
    <w:link w:val="FooterChar"/>
    <w:uiPriority w:val="99"/>
    <w:unhideWhenUsed/>
    <w:rsid w:val="00B4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96"/>
    <w:rPr>
      <w:rFonts w:ascii="Tahoma" w:hAnsi="Tahoma" w:cs="Tahoma"/>
      <w:sz w:val="16"/>
      <w:szCs w:val="16"/>
    </w:rPr>
  </w:style>
  <w:style w:type="paragraph" w:customStyle="1" w:styleId="RakstzCharCharRakstzChar">
    <w:name w:val="Rakstz. Char Char Rakstz. Char"/>
    <w:basedOn w:val="Normal"/>
    <w:rsid w:val="00965B9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DefaultParagraphFont"/>
    <w:rsid w:val="00495D20"/>
  </w:style>
  <w:style w:type="paragraph" w:styleId="ListParagraph">
    <w:name w:val="List Paragraph"/>
    <w:basedOn w:val="Normal"/>
    <w:uiPriority w:val="34"/>
    <w:qFormat/>
    <w:rsid w:val="00CD2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9B"/>
  </w:style>
  <w:style w:type="paragraph" w:styleId="Footer">
    <w:name w:val="footer"/>
    <w:basedOn w:val="Normal"/>
    <w:link w:val="FooterChar"/>
    <w:uiPriority w:val="99"/>
    <w:unhideWhenUsed/>
    <w:rsid w:val="00B4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1907</Words>
  <Characters>13596</Characters>
  <Application>Microsoft Office Word</Application>
  <DocSecurity>0</DocSecurity>
  <Lines>322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Latvijas Republikas valdības un Kosovas Republikas valdības līguma par sadarbību drošības jomā projekts</vt:lpstr>
    </vt:vector>
  </TitlesOfParts>
  <Company>IEM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Latvijas Republikas valdības un Kosovas Republikas valdības līguma par sadarbību drošības jomā projekts</dc:title>
  <dc:subject>Starptautisks līguma projekts latviešu valodā</dc:subject>
  <dc:creator>Karina Zagoskina</dc:creator>
  <dc:description>karina.zagoskina@iem.gov.lv
67219584</dc:description>
  <cp:lastModifiedBy>Karina Stoļarova</cp:lastModifiedBy>
  <cp:revision>18</cp:revision>
  <dcterms:created xsi:type="dcterms:W3CDTF">2011-10-21T12:16:00Z</dcterms:created>
  <dcterms:modified xsi:type="dcterms:W3CDTF">2011-10-27T06:42:00Z</dcterms:modified>
</cp:coreProperties>
</file>