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BE" w:rsidRDefault="00F417BE" w:rsidP="00F417B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838DE">
        <w:rPr>
          <w:b/>
          <w:bCs/>
          <w:color w:val="000000"/>
          <w:sz w:val="28"/>
          <w:szCs w:val="28"/>
        </w:rPr>
        <w:t>СОГЛАШЕНИЕ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838DE">
        <w:rPr>
          <w:b/>
          <w:bCs/>
          <w:color w:val="000000"/>
          <w:sz w:val="28"/>
          <w:szCs w:val="28"/>
        </w:rPr>
        <w:t xml:space="preserve">между Правительством Латвийской Республики </w:t>
      </w:r>
      <w:r w:rsidRPr="007838DE">
        <w:rPr>
          <w:b/>
          <w:color w:val="000000"/>
          <w:sz w:val="28"/>
          <w:szCs w:val="28"/>
        </w:rPr>
        <w:t>и</w:t>
      </w:r>
      <w:r w:rsidRPr="007838DE">
        <w:rPr>
          <w:color w:val="000000"/>
          <w:sz w:val="28"/>
          <w:szCs w:val="28"/>
        </w:rPr>
        <w:t xml:space="preserve"> </w:t>
      </w:r>
      <w:r w:rsidRPr="007838DE">
        <w:rPr>
          <w:b/>
          <w:bCs/>
          <w:color w:val="000000"/>
          <w:sz w:val="28"/>
          <w:szCs w:val="28"/>
        </w:rPr>
        <w:t>Правительством</w:t>
      </w:r>
      <w:r w:rsidRPr="007838DE">
        <w:rPr>
          <w:b/>
          <w:bCs/>
          <w:color w:val="000000"/>
          <w:sz w:val="28"/>
          <w:szCs w:val="28"/>
          <w:lang w:val="lv-LV"/>
        </w:rPr>
        <w:t xml:space="preserve"> </w:t>
      </w:r>
      <w:r w:rsidRPr="007838DE">
        <w:rPr>
          <w:b/>
          <w:bCs/>
          <w:color w:val="000000"/>
          <w:sz w:val="28"/>
          <w:szCs w:val="28"/>
        </w:rPr>
        <w:t xml:space="preserve"> Туркменистана</w:t>
      </w:r>
      <w:r w:rsidRPr="007838DE">
        <w:rPr>
          <w:b/>
          <w:bCs/>
          <w:color w:val="000000"/>
          <w:sz w:val="28"/>
          <w:szCs w:val="28"/>
          <w:lang w:val="lv-LV"/>
        </w:rPr>
        <w:t xml:space="preserve"> </w:t>
      </w:r>
      <w:r w:rsidRPr="007838DE">
        <w:rPr>
          <w:b/>
          <w:bCs/>
          <w:color w:val="000000"/>
          <w:sz w:val="28"/>
          <w:szCs w:val="28"/>
        </w:rPr>
        <w:t>о сотрудничестве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838DE">
        <w:rPr>
          <w:b/>
          <w:bCs/>
          <w:color w:val="000000"/>
          <w:sz w:val="28"/>
          <w:szCs w:val="28"/>
        </w:rPr>
        <w:t>в борьбе против терроризма, организованной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838DE">
        <w:rPr>
          <w:b/>
          <w:bCs/>
          <w:color w:val="000000"/>
          <w:sz w:val="28"/>
          <w:szCs w:val="28"/>
        </w:rPr>
        <w:t>преступности, незаконного оборота наркотических средств,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 w:rsidRPr="007838DE">
        <w:rPr>
          <w:b/>
          <w:bCs/>
          <w:color w:val="000000"/>
          <w:sz w:val="28"/>
          <w:szCs w:val="28"/>
        </w:rPr>
        <w:t>психотропных веществ и прекурсоров и других видов преступлений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838DE">
        <w:rPr>
          <w:color w:val="000000"/>
          <w:sz w:val="28"/>
          <w:szCs w:val="28"/>
        </w:rPr>
        <w:t>Правительство Латвийской Республики и Правительство</w:t>
      </w:r>
      <w:r w:rsidRPr="007838DE">
        <w:rPr>
          <w:b/>
          <w:bCs/>
          <w:color w:val="000000"/>
          <w:sz w:val="28"/>
          <w:szCs w:val="28"/>
        </w:rPr>
        <w:t xml:space="preserve"> </w:t>
      </w:r>
      <w:r w:rsidRPr="007838DE">
        <w:rPr>
          <w:bCs/>
          <w:color w:val="000000"/>
          <w:sz w:val="28"/>
          <w:szCs w:val="28"/>
        </w:rPr>
        <w:t>Туркменистана</w:t>
      </w:r>
      <w:r w:rsidRPr="007838DE">
        <w:rPr>
          <w:color w:val="000000"/>
          <w:sz w:val="28"/>
          <w:szCs w:val="28"/>
        </w:rPr>
        <w:t>, в дальнейшем именуемые Сторонами,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838DE">
        <w:rPr>
          <w:color w:val="000000"/>
          <w:sz w:val="28"/>
          <w:szCs w:val="28"/>
        </w:rPr>
        <w:t>сознавая, что терроризм, организованная преступность и незаконный оборот наркотических средств, психотропных веществ</w:t>
      </w:r>
      <w:r w:rsidRPr="007838DE">
        <w:rPr>
          <w:color w:val="000000"/>
          <w:sz w:val="28"/>
          <w:szCs w:val="28"/>
          <w:lang w:val="lv-LV"/>
        </w:rPr>
        <w:t xml:space="preserve"> </w:t>
      </w:r>
      <w:r w:rsidRPr="007838DE">
        <w:rPr>
          <w:color w:val="000000"/>
          <w:sz w:val="28"/>
          <w:szCs w:val="28"/>
        </w:rPr>
        <w:t>и прекурсоров представляют серьезную угрозу безопасности государств Сторон, здоровью и благосостоянию их народов, наносит ущерб устойчивому политическому, экономическому и социально-культурному развитию</w:t>
      </w:r>
      <w:r w:rsidRPr="007838DE">
        <w:rPr>
          <w:sz w:val="28"/>
          <w:szCs w:val="28"/>
        </w:rPr>
        <w:t xml:space="preserve"> и правопорядку</w:t>
      </w:r>
      <w:r w:rsidR="007838DE" w:rsidRPr="007838DE">
        <w:rPr>
          <w:sz w:val="28"/>
          <w:szCs w:val="28"/>
          <w:lang w:val="lv-LV"/>
        </w:rPr>
        <w:t>,</w:t>
      </w:r>
      <w:r w:rsidRPr="007838DE">
        <w:rPr>
          <w:color w:val="000000"/>
          <w:sz w:val="28"/>
          <w:szCs w:val="28"/>
        </w:rPr>
        <w:t xml:space="preserve"> 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lv-LV"/>
        </w:rPr>
      </w:pPr>
      <w:r w:rsidRPr="007838DE">
        <w:rPr>
          <w:color w:val="000000"/>
          <w:sz w:val="28"/>
          <w:szCs w:val="28"/>
        </w:rPr>
        <w:t>признавая необходимость</w:t>
      </w:r>
      <w:r w:rsidRPr="007838DE">
        <w:rPr>
          <w:sz w:val="28"/>
          <w:szCs w:val="28"/>
        </w:rPr>
        <w:t xml:space="preserve"> оперативного взаимодействия</w:t>
      </w:r>
      <w:r w:rsidRPr="007838DE">
        <w:rPr>
          <w:color w:val="000000"/>
          <w:sz w:val="28"/>
          <w:szCs w:val="28"/>
        </w:rPr>
        <w:t xml:space="preserve"> в борьбе с терроризмом, организованной преступностью и незаконным оборотом наркотических средств, психотропных веществ и прекурсоров</w:t>
      </w:r>
      <w:r w:rsidR="007838DE" w:rsidRPr="007838DE">
        <w:rPr>
          <w:color w:val="000000"/>
          <w:sz w:val="28"/>
          <w:szCs w:val="28"/>
          <w:lang w:val="lv-LV"/>
        </w:rPr>
        <w:t>,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lv-LV"/>
        </w:rPr>
      </w:pPr>
      <w:r w:rsidRPr="007838DE">
        <w:rPr>
          <w:color w:val="000000"/>
          <w:sz w:val="28"/>
          <w:szCs w:val="28"/>
        </w:rPr>
        <w:t xml:space="preserve">учитывая </w:t>
      </w:r>
      <w:r w:rsidRPr="007838DE">
        <w:rPr>
          <w:sz w:val="28"/>
          <w:szCs w:val="28"/>
        </w:rPr>
        <w:t>основополагающие принципы правовых систем двух государств</w:t>
      </w:r>
      <w:r w:rsidR="007838DE" w:rsidRPr="007838DE">
        <w:rPr>
          <w:color w:val="000000"/>
          <w:sz w:val="28"/>
          <w:szCs w:val="28"/>
          <w:lang w:val="lv-LV"/>
        </w:rPr>
        <w:t>,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838DE">
        <w:rPr>
          <w:color w:val="000000"/>
          <w:sz w:val="28"/>
          <w:szCs w:val="28"/>
        </w:rPr>
        <w:t xml:space="preserve">подтверждая обязательства, вытекающие из международных договоров, участниками которых они являются, а также принимая во внимание </w:t>
      </w:r>
      <w:r w:rsidRPr="007838DE">
        <w:rPr>
          <w:sz w:val="28"/>
          <w:szCs w:val="28"/>
        </w:rPr>
        <w:t xml:space="preserve">решения и рекомендации </w:t>
      </w:r>
      <w:r w:rsidRPr="007838DE">
        <w:rPr>
          <w:color w:val="000000"/>
          <w:sz w:val="28"/>
          <w:szCs w:val="28"/>
        </w:rPr>
        <w:t>Организации Объединенных Наций и ее</w:t>
      </w:r>
      <w:r w:rsidR="007E513A">
        <w:rPr>
          <w:color w:val="000000"/>
          <w:sz w:val="28"/>
          <w:szCs w:val="28"/>
        </w:rPr>
        <w:t xml:space="preserve"> специализированных агентств в о</w:t>
      </w:r>
      <w:r w:rsidRPr="007838DE">
        <w:rPr>
          <w:color w:val="000000"/>
          <w:sz w:val="28"/>
          <w:szCs w:val="28"/>
        </w:rPr>
        <w:t xml:space="preserve">бласти борьбы с терроризмом, организованной преступностью и незаконным оборотом наркотических средств, психотропных веществ и прекурсоров, </w:t>
      </w:r>
    </w:p>
    <w:p w:rsidR="00F417BE" w:rsidRPr="007838DE" w:rsidRDefault="007838DE" w:rsidP="007838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lv-LV"/>
        </w:rPr>
      </w:pPr>
      <w:r w:rsidRPr="007838DE">
        <w:rPr>
          <w:color w:val="000000"/>
          <w:sz w:val="28"/>
          <w:szCs w:val="28"/>
        </w:rPr>
        <w:t>согласились о нижеследующем</w:t>
      </w:r>
      <w:r w:rsidRPr="007838DE">
        <w:rPr>
          <w:color w:val="000000"/>
          <w:sz w:val="28"/>
          <w:szCs w:val="28"/>
          <w:lang w:val="lv-LV"/>
        </w:rPr>
        <w:t>.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38DE">
        <w:rPr>
          <w:b/>
          <w:color w:val="000000"/>
          <w:sz w:val="28"/>
          <w:szCs w:val="28"/>
        </w:rPr>
        <w:t>Статья 1</w:t>
      </w:r>
    </w:p>
    <w:p w:rsidR="00F417BE" w:rsidRPr="007838DE" w:rsidRDefault="00F417BE" w:rsidP="007838D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 xml:space="preserve">Стороны в соответствии с законодательством своих государств и настоящим Соглашением сотрудничают в области борьбы с преступностью, </w:t>
      </w:r>
      <w:r w:rsidRPr="007838DE">
        <w:rPr>
          <w:sz w:val="28"/>
          <w:szCs w:val="28"/>
        </w:rPr>
        <w:t xml:space="preserve">в том числе с </w:t>
      </w:r>
      <w:r w:rsidRPr="007838DE">
        <w:rPr>
          <w:color w:val="000000"/>
          <w:sz w:val="28"/>
          <w:szCs w:val="28"/>
        </w:rPr>
        <w:t>ее организованными формами, в случаях, когда предупреждение</w:t>
      </w:r>
      <w:r w:rsidRPr="007838DE">
        <w:rPr>
          <w:color w:val="000000"/>
          <w:sz w:val="28"/>
          <w:szCs w:val="28"/>
          <w:lang w:val="lv-LV"/>
        </w:rPr>
        <w:t xml:space="preserve">,  </w:t>
      </w:r>
      <w:r w:rsidRPr="007838DE">
        <w:rPr>
          <w:color w:val="000000"/>
          <w:sz w:val="28"/>
          <w:szCs w:val="28"/>
        </w:rPr>
        <w:t>пресечение и раскрытие преступлений требуют взаимодействия компетентных органов обеих Сторон.</w:t>
      </w:r>
    </w:p>
    <w:p w:rsidR="00F417BE" w:rsidRPr="007838DE" w:rsidRDefault="00F417BE" w:rsidP="007838D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 xml:space="preserve">Стороны сотрудничают в борьбе </w:t>
      </w:r>
      <w:r w:rsidRPr="007838DE">
        <w:rPr>
          <w:sz w:val="28"/>
          <w:szCs w:val="28"/>
        </w:rPr>
        <w:t>со следующими видами преступлений</w:t>
      </w:r>
      <w:r w:rsidRPr="007838DE">
        <w:rPr>
          <w:color w:val="000000"/>
          <w:sz w:val="28"/>
          <w:szCs w:val="28"/>
        </w:rPr>
        <w:t>:</w:t>
      </w:r>
    </w:p>
    <w:p w:rsidR="00F417BE" w:rsidRPr="007838DE" w:rsidRDefault="00F417BE" w:rsidP="007838DE">
      <w:pPr>
        <w:numPr>
          <w:ilvl w:val="1"/>
          <w:numId w:val="1"/>
        </w:numPr>
        <w:shd w:val="clear" w:color="auto" w:fill="FFFFFF"/>
        <w:tabs>
          <w:tab w:val="clear" w:pos="144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>терроризм во всех его формах и проявлениях, включая финансирование терроризма;</w:t>
      </w:r>
    </w:p>
    <w:p w:rsidR="00F417BE" w:rsidRPr="007838DE" w:rsidRDefault="00F417BE" w:rsidP="007838DE">
      <w:pPr>
        <w:numPr>
          <w:ilvl w:val="1"/>
          <w:numId w:val="1"/>
        </w:numPr>
        <w:shd w:val="clear" w:color="auto" w:fill="FFFFFF"/>
        <w:tabs>
          <w:tab w:val="clear" w:pos="144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>организованная преступность;</w:t>
      </w:r>
    </w:p>
    <w:p w:rsidR="00F417BE" w:rsidRPr="007838DE" w:rsidRDefault="00F417BE" w:rsidP="007838DE">
      <w:pPr>
        <w:numPr>
          <w:ilvl w:val="1"/>
          <w:numId w:val="1"/>
        </w:numPr>
        <w:shd w:val="clear" w:color="auto" w:fill="FFFFFF"/>
        <w:tabs>
          <w:tab w:val="clear" w:pos="144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 xml:space="preserve"> незаконный оборот наркотических средств, психотропных веществ и прекурсоров;</w:t>
      </w:r>
    </w:p>
    <w:p w:rsidR="00F417BE" w:rsidRPr="007838DE" w:rsidRDefault="00F417BE" w:rsidP="007838DE">
      <w:pPr>
        <w:numPr>
          <w:ilvl w:val="1"/>
          <w:numId w:val="1"/>
        </w:numPr>
        <w:shd w:val="clear" w:color="auto" w:fill="FFFFFF"/>
        <w:tabs>
          <w:tab w:val="clear" w:pos="144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>незаконный оборот огнестрельного оружия, боеприпасов, взрывных устройств, взрывчатых, опасных</w:t>
      </w:r>
      <w:r w:rsidRPr="007838DE">
        <w:rPr>
          <w:color w:val="000000"/>
          <w:sz w:val="28"/>
          <w:szCs w:val="28"/>
          <w:lang w:val="lv-LV"/>
        </w:rPr>
        <w:t xml:space="preserve"> </w:t>
      </w:r>
      <w:r w:rsidRPr="007838DE">
        <w:rPr>
          <w:color w:val="000000"/>
          <w:sz w:val="28"/>
          <w:szCs w:val="28"/>
        </w:rPr>
        <w:t xml:space="preserve">и ядовитых веществ, радиоактивных </w:t>
      </w:r>
      <w:r w:rsidRPr="007838DE">
        <w:rPr>
          <w:color w:val="000000"/>
          <w:sz w:val="28"/>
          <w:szCs w:val="28"/>
        </w:rPr>
        <w:lastRenderedPageBreak/>
        <w:t xml:space="preserve">и биологических материалов, </w:t>
      </w:r>
      <w:r w:rsidRPr="007838DE">
        <w:rPr>
          <w:sz w:val="28"/>
          <w:szCs w:val="28"/>
        </w:rPr>
        <w:t xml:space="preserve">которые могут создавать </w:t>
      </w:r>
      <w:r w:rsidRPr="007838DE">
        <w:rPr>
          <w:color w:val="000000"/>
          <w:sz w:val="28"/>
          <w:szCs w:val="28"/>
        </w:rPr>
        <w:t xml:space="preserve">угрозу для жизни и здоровья людей и </w:t>
      </w:r>
      <w:r w:rsidRPr="007838DE">
        <w:rPr>
          <w:sz w:val="28"/>
          <w:szCs w:val="28"/>
        </w:rPr>
        <w:t xml:space="preserve">нанести вред </w:t>
      </w:r>
      <w:r w:rsidRPr="007838DE">
        <w:rPr>
          <w:color w:val="000000"/>
          <w:sz w:val="28"/>
          <w:szCs w:val="28"/>
        </w:rPr>
        <w:t>окружающей среде;</w:t>
      </w:r>
    </w:p>
    <w:p w:rsidR="00F417BE" w:rsidRPr="007838DE" w:rsidRDefault="00F417BE" w:rsidP="007838DE">
      <w:pPr>
        <w:numPr>
          <w:ilvl w:val="1"/>
          <w:numId w:val="1"/>
        </w:numPr>
        <w:shd w:val="clear" w:color="auto" w:fill="FFFFFF"/>
        <w:tabs>
          <w:tab w:val="clear" w:pos="144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>захват заложников, похищение людей и торговля людьми;</w:t>
      </w:r>
    </w:p>
    <w:p w:rsidR="00F417BE" w:rsidRPr="007838DE" w:rsidRDefault="00F417BE" w:rsidP="007838DE">
      <w:pPr>
        <w:numPr>
          <w:ilvl w:val="1"/>
          <w:numId w:val="1"/>
        </w:numPr>
        <w:shd w:val="clear" w:color="auto" w:fill="FFFFFF"/>
        <w:tabs>
          <w:tab w:val="clear" w:pos="144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 xml:space="preserve">преступления против жизни и здоровья </w:t>
      </w:r>
      <w:r w:rsidR="00BB7538" w:rsidRPr="00E14C73">
        <w:rPr>
          <w:color w:val="000000"/>
          <w:sz w:val="28"/>
          <w:szCs w:val="28"/>
        </w:rPr>
        <w:t>личности</w:t>
      </w:r>
      <w:r w:rsidR="00BF647B" w:rsidRPr="00E14C73">
        <w:rPr>
          <w:color w:val="000000"/>
          <w:sz w:val="28"/>
          <w:szCs w:val="28"/>
          <w:lang w:val="lv-LV"/>
        </w:rPr>
        <w:t>;</w:t>
      </w:r>
    </w:p>
    <w:p w:rsidR="00F417BE" w:rsidRPr="007838DE" w:rsidRDefault="00F417BE" w:rsidP="007838DE">
      <w:pPr>
        <w:numPr>
          <w:ilvl w:val="1"/>
          <w:numId w:val="1"/>
        </w:numPr>
        <w:shd w:val="clear" w:color="auto" w:fill="FFFFFF"/>
        <w:tabs>
          <w:tab w:val="clear" w:pos="144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 xml:space="preserve">преступления в сфере экономики, финансов, налогообложения и </w:t>
      </w:r>
      <w:r w:rsidRPr="007838DE">
        <w:rPr>
          <w:sz w:val="28"/>
          <w:szCs w:val="28"/>
        </w:rPr>
        <w:t>предпринимательской деятельности</w:t>
      </w:r>
      <w:r w:rsidRPr="007838DE">
        <w:rPr>
          <w:color w:val="000000"/>
          <w:sz w:val="28"/>
          <w:szCs w:val="28"/>
        </w:rPr>
        <w:t>, в том числе легализация (отмывание) доходов, полученных преступным путем;</w:t>
      </w:r>
    </w:p>
    <w:p w:rsidR="00F417BE" w:rsidRPr="007838DE" w:rsidRDefault="00F417BE" w:rsidP="007838DE">
      <w:pPr>
        <w:numPr>
          <w:ilvl w:val="1"/>
          <w:numId w:val="1"/>
        </w:numPr>
        <w:shd w:val="clear" w:color="auto" w:fill="FFFFFF"/>
        <w:tabs>
          <w:tab w:val="clear" w:pos="144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>изготовление и сбыт поддельных денежных знаков, финансовых документов, средств безналичных платежей;</w:t>
      </w:r>
    </w:p>
    <w:p w:rsidR="00F417BE" w:rsidRPr="007838DE" w:rsidRDefault="00F417BE" w:rsidP="007838DE">
      <w:pPr>
        <w:numPr>
          <w:ilvl w:val="1"/>
          <w:numId w:val="1"/>
        </w:numPr>
        <w:tabs>
          <w:tab w:val="clear" w:pos="1440"/>
          <w:tab w:val="num" w:pos="540"/>
        </w:tabs>
        <w:ind w:left="540" w:hanging="540"/>
        <w:jc w:val="both"/>
        <w:rPr>
          <w:color w:val="000000"/>
          <w:sz w:val="28"/>
          <w:szCs w:val="28"/>
          <w:lang w:val="lv-LV"/>
        </w:rPr>
      </w:pPr>
      <w:r w:rsidRPr="007838DE">
        <w:rPr>
          <w:color w:val="000000"/>
          <w:sz w:val="28"/>
          <w:szCs w:val="28"/>
        </w:rPr>
        <w:t>контрабанда;</w:t>
      </w:r>
    </w:p>
    <w:p w:rsidR="00BF647B" w:rsidRPr="007838DE" w:rsidRDefault="00F417BE" w:rsidP="007838DE">
      <w:pPr>
        <w:numPr>
          <w:ilvl w:val="1"/>
          <w:numId w:val="1"/>
        </w:numPr>
        <w:shd w:val="clear" w:color="auto" w:fill="FFFFFF"/>
        <w:tabs>
          <w:tab w:val="clear" w:pos="144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 xml:space="preserve">преступления против собственности; </w:t>
      </w:r>
    </w:p>
    <w:p w:rsidR="00F417BE" w:rsidRPr="007838DE" w:rsidRDefault="00F417BE" w:rsidP="007838DE">
      <w:pPr>
        <w:numPr>
          <w:ilvl w:val="1"/>
          <w:numId w:val="1"/>
        </w:numPr>
        <w:shd w:val="clear" w:color="auto" w:fill="FFFFFF"/>
        <w:tabs>
          <w:tab w:val="clear" w:pos="144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 xml:space="preserve">преступления против нравственности и неприкосновенности личности; </w:t>
      </w:r>
    </w:p>
    <w:p w:rsidR="00F417BE" w:rsidRPr="007838DE" w:rsidRDefault="00F417BE" w:rsidP="007838DE">
      <w:pPr>
        <w:numPr>
          <w:ilvl w:val="1"/>
          <w:numId w:val="1"/>
        </w:numPr>
        <w:shd w:val="clear" w:color="auto" w:fill="FFFFFF"/>
        <w:tabs>
          <w:tab w:val="clear" w:pos="144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>преступления, связанные с незаконной миграцией;</w:t>
      </w:r>
    </w:p>
    <w:p w:rsidR="00F417BE" w:rsidRPr="007838DE" w:rsidRDefault="00F417BE" w:rsidP="007838DE">
      <w:pPr>
        <w:numPr>
          <w:ilvl w:val="1"/>
          <w:numId w:val="1"/>
        </w:numPr>
        <w:shd w:val="clear" w:color="auto" w:fill="FFFFFF"/>
        <w:tabs>
          <w:tab w:val="clear" w:pos="144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7838DE">
        <w:rPr>
          <w:sz w:val="28"/>
          <w:szCs w:val="28"/>
        </w:rPr>
        <w:t xml:space="preserve">экологические преступления; </w:t>
      </w:r>
    </w:p>
    <w:p w:rsidR="00F417BE" w:rsidRPr="007838DE" w:rsidRDefault="00F417BE" w:rsidP="007838DE">
      <w:pPr>
        <w:numPr>
          <w:ilvl w:val="1"/>
          <w:numId w:val="1"/>
        </w:numPr>
        <w:shd w:val="clear" w:color="auto" w:fill="FFFFFF"/>
        <w:tabs>
          <w:tab w:val="clear" w:pos="144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>преступления, связанные с нарушением прав интеллектуальной собственности;</w:t>
      </w:r>
    </w:p>
    <w:p w:rsidR="00F417BE" w:rsidRPr="007838DE" w:rsidRDefault="00F417BE" w:rsidP="007838DE">
      <w:pPr>
        <w:numPr>
          <w:ilvl w:val="1"/>
          <w:numId w:val="1"/>
        </w:numPr>
        <w:shd w:val="clear" w:color="auto" w:fill="FFFFFF"/>
        <w:tabs>
          <w:tab w:val="clear" w:pos="144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>коррупция;</w:t>
      </w:r>
    </w:p>
    <w:p w:rsidR="00F417BE" w:rsidRPr="007838DE" w:rsidRDefault="00F417BE" w:rsidP="007838DE">
      <w:pPr>
        <w:numPr>
          <w:ilvl w:val="1"/>
          <w:numId w:val="1"/>
        </w:numPr>
        <w:shd w:val="clear" w:color="auto" w:fill="FFFFFF"/>
        <w:tabs>
          <w:tab w:val="clear" w:pos="1440"/>
          <w:tab w:val="num" w:pos="540"/>
        </w:tabs>
        <w:autoSpaceDE w:val="0"/>
        <w:autoSpaceDN w:val="0"/>
        <w:adjustRightInd w:val="0"/>
        <w:ind w:left="540" w:hanging="540"/>
        <w:jc w:val="both"/>
        <w:rPr>
          <w:strike/>
          <w:color w:val="000000"/>
          <w:sz w:val="28"/>
          <w:szCs w:val="28"/>
        </w:rPr>
      </w:pPr>
      <w:r w:rsidRPr="007838DE">
        <w:rPr>
          <w:color w:val="000000"/>
          <w:sz w:val="28"/>
          <w:szCs w:val="28"/>
        </w:rPr>
        <w:t>преступления в сфере информационных технологий</w:t>
      </w:r>
      <w:r w:rsidRPr="007838DE">
        <w:rPr>
          <w:color w:val="000000"/>
          <w:sz w:val="28"/>
          <w:szCs w:val="28"/>
          <w:lang w:val="lv-LV"/>
        </w:rPr>
        <w:t>.</w:t>
      </w:r>
    </w:p>
    <w:p w:rsidR="00F417BE" w:rsidRPr="007838DE" w:rsidRDefault="00F417BE" w:rsidP="007838D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38DE">
        <w:rPr>
          <w:color w:val="000000"/>
          <w:sz w:val="28"/>
          <w:szCs w:val="28"/>
        </w:rPr>
        <w:t>Настоящее Соглашение не затрагивает вопросов выдачи и правовой помощи по уголовным делам.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38DE">
        <w:rPr>
          <w:b/>
          <w:color w:val="000000"/>
          <w:sz w:val="28"/>
          <w:szCs w:val="28"/>
        </w:rPr>
        <w:t>Статья 2</w:t>
      </w:r>
    </w:p>
    <w:p w:rsidR="00F417BE" w:rsidRPr="007838DE" w:rsidRDefault="00F417BE" w:rsidP="007838D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>Сотрудничество, предусмотренное настоящим Соглашением, осуществляется путем прямых контактов и договоренностей между компетентными органами Сторон.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838DE">
        <w:rPr>
          <w:color w:val="000000"/>
          <w:sz w:val="28"/>
          <w:szCs w:val="28"/>
        </w:rPr>
        <w:t xml:space="preserve">С Латвийской Стороны компетентными органами являются: 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838DE">
        <w:rPr>
          <w:color w:val="000000"/>
          <w:sz w:val="28"/>
          <w:szCs w:val="28"/>
        </w:rPr>
        <w:t xml:space="preserve">Министерство внутренних дел Латвийской Республики; 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838DE">
        <w:rPr>
          <w:color w:val="000000"/>
          <w:sz w:val="28"/>
          <w:szCs w:val="28"/>
        </w:rPr>
        <w:t xml:space="preserve">Государственная полиция Латвийской Республики; 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838DE">
        <w:rPr>
          <w:color w:val="000000"/>
          <w:sz w:val="28"/>
          <w:szCs w:val="28"/>
        </w:rPr>
        <w:t xml:space="preserve">Полиция безопасности Латвийской Республики; 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838DE">
        <w:rPr>
          <w:color w:val="000000"/>
          <w:sz w:val="28"/>
          <w:szCs w:val="28"/>
        </w:rPr>
        <w:t xml:space="preserve">Государственная пограничная охрана Латвийской Республики; 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838DE">
        <w:rPr>
          <w:color w:val="000000"/>
          <w:sz w:val="28"/>
          <w:szCs w:val="28"/>
        </w:rPr>
        <w:t>Бюро по предотвращению и борьбе с коррупцией Латвийской Республики;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838DE">
        <w:rPr>
          <w:color w:val="000000"/>
          <w:sz w:val="28"/>
          <w:szCs w:val="28"/>
        </w:rPr>
        <w:t xml:space="preserve">Служба государственных доходов Латвийской Республики; </w:t>
      </w:r>
    </w:p>
    <w:p w:rsidR="00F417BE" w:rsidRPr="00D05CA9" w:rsidRDefault="00F417BE" w:rsidP="007838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lv-LV"/>
        </w:rPr>
      </w:pPr>
      <w:r w:rsidRPr="007838DE">
        <w:rPr>
          <w:color w:val="000000"/>
          <w:sz w:val="28"/>
          <w:szCs w:val="28"/>
        </w:rPr>
        <w:t>Министерство здраво</w:t>
      </w:r>
      <w:r w:rsidR="00D05CA9">
        <w:rPr>
          <w:color w:val="000000"/>
          <w:sz w:val="28"/>
          <w:szCs w:val="28"/>
        </w:rPr>
        <w:t>охранения Латвийской Республики</w:t>
      </w:r>
      <w:r w:rsidR="00D05CA9">
        <w:rPr>
          <w:color w:val="000000"/>
          <w:sz w:val="28"/>
          <w:szCs w:val="28"/>
          <w:lang w:val="lv-LV"/>
        </w:rPr>
        <w:t>.</w:t>
      </w:r>
    </w:p>
    <w:p w:rsidR="00BB7538" w:rsidRPr="00BB7538" w:rsidRDefault="00BB7538" w:rsidP="007838DE">
      <w:pPr>
        <w:kinsoku w:val="0"/>
        <w:overflowPunct w:val="0"/>
        <w:ind w:firstLine="567"/>
        <w:jc w:val="both"/>
        <w:rPr>
          <w:strike/>
          <w:sz w:val="28"/>
          <w:szCs w:val="28"/>
          <w:lang w:val="lv-LV"/>
        </w:rPr>
      </w:pP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lv-LV"/>
        </w:rPr>
      </w:pPr>
      <w:r w:rsidRPr="007838DE">
        <w:rPr>
          <w:color w:val="000000"/>
          <w:sz w:val="28"/>
          <w:szCs w:val="28"/>
        </w:rPr>
        <w:t>С</w:t>
      </w:r>
      <w:r w:rsidRPr="007838DE">
        <w:rPr>
          <w:b/>
          <w:bCs/>
          <w:color w:val="000000"/>
          <w:sz w:val="28"/>
          <w:szCs w:val="28"/>
        </w:rPr>
        <w:t xml:space="preserve"> </w:t>
      </w:r>
      <w:r w:rsidRPr="007838DE">
        <w:rPr>
          <w:bCs/>
          <w:color w:val="000000"/>
          <w:sz w:val="28"/>
          <w:szCs w:val="28"/>
        </w:rPr>
        <w:t>Туркменской</w:t>
      </w:r>
      <w:r w:rsidRPr="007838DE">
        <w:rPr>
          <w:color w:val="000000"/>
          <w:sz w:val="28"/>
          <w:szCs w:val="28"/>
        </w:rPr>
        <w:t xml:space="preserve"> Стороны компетентными органами являются: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7838DE">
        <w:rPr>
          <w:color w:val="000000"/>
          <w:sz w:val="28"/>
          <w:szCs w:val="28"/>
        </w:rPr>
        <w:t xml:space="preserve">Министерство внутренних дел </w:t>
      </w:r>
      <w:r w:rsidRPr="007838DE">
        <w:rPr>
          <w:bCs/>
          <w:color w:val="000000"/>
          <w:sz w:val="28"/>
          <w:szCs w:val="28"/>
        </w:rPr>
        <w:t>Туркменистана;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7838DE">
        <w:rPr>
          <w:bCs/>
          <w:color w:val="000000"/>
          <w:sz w:val="28"/>
          <w:szCs w:val="28"/>
        </w:rPr>
        <w:t>Министерство национальной безопасности Туркменистана;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7838DE">
        <w:rPr>
          <w:sz w:val="28"/>
          <w:szCs w:val="28"/>
        </w:rPr>
        <w:t>Государственная служба Туркменистана по защите безопасности здорового общества;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7838DE">
        <w:rPr>
          <w:color w:val="000000"/>
          <w:sz w:val="28"/>
          <w:szCs w:val="28"/>
        </w:rPr>
        <w:t xml:space="preserve">Государственная миграционная служба </w:t>
      </w:r>
      <w:r w:rsidRPr="007838DE">
        <w:rPr>
          <w:bCs/>
          <w:color w:val="000000"/>
          <w:sz w:val="28"/>
          <w:szCs w:val="28"/>
        </w:rPr>
        <w:t>Туркменистана;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7838DE">
        <w:rPr>
          <w:bCs/>
          <w:color w:val="000000"/>
          <w:sz w:val="28"/>
          <w:szCs w:val="28"/>
        </w:rPr>
        <w:t>Генеральная прокуратура Туркменистана;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7838DE">
        <w:rPr>
          <w:color w:val="000000"/>
          <w:sz w:val="28"/>
          <w:szCs w:val="28"/>
        </w:rPr>
        <w:t xml:space="preserve">Государственная пограничная служба </w:t>
      </w:r>
      <w:r w:rsidRPr="007838DE">
        <w:rPr>
          <w:bCs/>
          <w:color w:val="000000"/>
          <w:sz w:val="28"/>
          <w:szCs w:val="28"/>
        </w:rPr>
        <w:t>Туркменистана;</w:t>
      </w:r>
    </w:p>
    <w:p w:rsidR="00F417BE" w:rsidRPr="00D05CA9" w:rsidRDefault="00F417BE" w:rsidP="007838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lv-LV"/>
        </w:rPr>
      </w:pPr>
      <w:r w:rsidRPr="007838DE">
        <w:rPr>
          <w:color w:val="000000"/>
          <w:sz w:val="28"/>
          <w:szCs w:val="28"/>
        </w:rPr>
        <w:lastRenderedPageBreak/>
        <w:t xml:space="preserve">Министерство здравоохранения и медицинской промышленности </w:t>
      </w:r>
      <w:r w:rsidR="00D05CA9">
        <w:rPr>
          <w:bCs/>
          <w:color w:val="000000"/>
          <w:sz w:val="28"/>
          <w:szCs w:val="28"/>
        </w:rPr>
        <w:t>Туркменистана</w:t>
      </w:r>
      <w:r w:rsidR="00D05CA9">
        <w:rPr>
          <w:bCs/>
          <w:color w:val="000000"/>
          <w:sz w:val="28"/>
          <w:szCs w:val="28"/>
          <w:lang w:val="lv-LV"/>
        </w:rPr>
        <w:t>;</w:t>
      </w:r>
    </w:p>
    <w:p w:rsidR="00F417BE" w:rsidRPr="007838DE" w:rsidRDefault="00F417BE" w:rsidP="007838DE">
      <w:pPr>
        <w:kinsoku w:val="0"/>
        <w:overflowPunct w:val="0"/>
        <w:ind w:firstLine="567"/>
        <w:jc w:val="both"/>
        <w:rPr>
          <w:sz w:val="28"/>
          <w:szCs w:val="28"/>
        </w:rPr>
      </w:pPr>
      <w:r w:rsidRPr="007838DE">
        <w:rPr>
          <w:sz w:val="28"/>
          <w:szCs w:val="28"/>
        </w:rPr>
        <w:t>Министерство финансов Туркменистана.</w:t>
      </w:r>
    </w:p>
    <w:p w:rsidR="00F417BE" w:rsidRPr="007838DE" w:rsidRDefault="00F417BE" w:rsidP="007838DE">
      <w:pPr>
        <w:kinsoku w:val="0"/>
        <w:overflowPunct w:val="0"/>
        <w:ind w:firstLine="567"/>
        <w:jc w:val="both"/>
        <w:rPr>
          <w:b/>
          <w:sz w:val="28"/>
          <w:szCs w:val="28"/>
          <w:u w:val="single"/>
          <w:lang w:val="lv-LV"/>
        </w:rPr>
      </w:pPr>
    </w:p>
    <w:p w:rsidR="00F417BE" w:rsidRPr="007838DE" w:rsidRDefault="00F417BE" w:rsidP="007838D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38DE">
        <w:rPr>
          <w:color w:val="000000"/>
          <w:sz w:val="28"/>
          <w:szCs w:val="28"/>
        </w:rPr>
        <w:t>Стороны незамедлительно уведомляют друг друга по дипломатическим каналам об изменениях в перечнях своих компетентных органов.</w:t>
      </w:r>
    </w:p>
    <w:p w:rsidR="00F417BE" w:rsidRPr="007838DE" w:rsidRDefault="00E14C73" w:rsidP="007838D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целях реализации настоящего Соглашения обмен информацией между Сторонами проводится в соответствии с установленным внутригосударственным порядком.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38DE">
        <w:rPr>
          <w:b/>
          <w:color w:val="000000"/>
          <w:sz w:val="28"/>
          <w:szCs w:val="28"/>
        </w:rPr>
        <w:t>Статья 3</w:t>
      </w:r>
    </w:p>
    <w:p w:rsidR="00F417BE" w:rsidRPr="007838DE" w:rsidRDefault="00F417BE" w:rsidP="007838D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>Сотрудничество в рамках настоящего Соглашения осуществляется, в частности, в следующих формах:</w:t>
      </w:r>
    </w:p>
    <w:p w:rsidR="00F417BE" w:rsidRPr="007838DE" w:rsidRDefault="00F417BE" w:rsidP="007838DE">
      <w:pPr>
        <w:numPr>
          <w:ilvl w:val="1"/>
          <w:numId w:val="4"/>
        </w:numPr>
        <w:shd w:val="clear" w:color="auto" w:fill="FFFFFF"/>
        <w:tabs>
          <w:tab w:val="clear" w:pos="144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>обмен информацией, полученной в результате оперативной деятельности, а также другой информацией, представляющей взаимный интерес, в том числе относительно:</w:t>
      </w:r>
    </w:p>
    <w:p w:rsidR="00F417BE" w:rsidRPr="007838DE" w:rsidRDefault="00F417BE" w:rsidP="007838DE">
      <w:pPr>
        <w:shd w:val="clear" w:color="auto" w:fill="FFFFFF"/>
        <w:tabs>
          <w:tab w:val="num" w:pos="21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  <w:lang w:val="lv-LV"/>
        </w:rPr>
        <w:t xml:space="preserve">(1) </w:t>
      </w:r>
      <w:r w:rsidRPr="007838DE">
        <w:rPr>
          <w:color w:val="000000"/>
          <w:sz w:val="28"/>
          <w:szCs w:val="28"/>
        </w:rPr>
        <w:t xml:space="preserve">планируемых или совершенных актов терроризма, лиц и организаций, вовлеченных в них, </w:t>
      </w:r>
      <w:r w:rsidRPr="007838DE">
        <w:rPr>
          <w:sz w:val="28"/>
          <w:szCs w:val="28"/>
        </w:rPr>
        <w:t>способов</w:t>
      </w:r>
      <w:r w:rsidRPr="007838DE">
        <w:rPr>
          <w:color w:val="000000"/>
          <w:sz w:val="28"/>
          <w:szCs w:val="28"/>
        </w:rPr>
        <w:t xml:space="preserve"> совершения и используемого технического оборудования и средств;</w:t>
      </w:r>
    </w:p>
    <w:p w:rsidR="00F417BE" w:rsidRPr="007838DE" w:rsidRDefault="00F417BE" w:rsidP="007838DE">
      <w:pPr>
        <w:numPr>
          <w:ilvl w:val="2"/>
          <w:numId w:val="11"/>
        </w:numPr>
        <w:tabs>
          <w:tab w:val="clear" w:pos="2340"/>
          <w:tab w:val="num" w:pos="0"/>
        </w:tabs>
        <w:ind w:left="0" w:firstLine="567"/>
        <w:jc w:val="both"/>
        <w:rPr>
          <w:color w:val="000000"/>
          <w:sz w:val="28"/>
          <w:szCs w:val="28"/>
          <w:lang w:val="lv-LV"/>
        </w:rPr>
      </w:pPr>
      <w:r w:rsidRPr="007838DE">
        <w:rPr>
          <w:color w:val="000000"/>
          <w:sz w:val="28"/>
          <w:szCs w:val="28"/>
        </w:rPr>
        <w:t>террористических организаций и группировок, их структуры и участников, планирующих, совершающих или совершивших террористические акты;</w:t>
      </w:r>
    </w:p>
    <w:p w:rsidR="00F417BE" w:rsidRPr="007838DE" w:rsidRDefault="00F417BE" w:rsidP="007838DE">
      <w:pPr>
        <w:numPr>
          <w:ilvl w:val="2"/>
          <w:numId w:val="11"/>
        </w:numPr>
        <w:tabs>
          <w:tab w:val="clear" w:pos="2340"/>
          <w:tab w:val="num" w:pos="0"/>
        </w:tabs>
        <w:ind w:left="0" w:firstLine="567"/>
        <w:jc w:val="both"/>
        <w:rPr>
          <w:color w:val="000000"/>
          <w:sz w:val="28"/>
          <w:szCs w:val="28"/>
          <w:lang w:val="lv-LV"/>
        </w:rPr>
      </w:pPr>
      <w:r w:rsidRPr="007838DE">
        <w:rPr>
          <w:sz w:val="28"/>
          <w:szCs w:val="28"/>
        </w:rPr>
        <w:t>лиц, операций и сделок, связанных с легализацией (отмыванием) доходов, полученных преступным путем, и финансированием терроризма, а также связанной с этим преступной деятельности;</w:t>
      </w:r>
    </w:p>
    <w:p w:rsidR="00F417BE" w:rsidRPr="007838DE" w:rsidRDefault="00F417BE" w:rsidP="007838DE">
      <w:pPr>
        <w:numPr>
          <w:ilvl w:val="2"/>
          <w:numId w:val="11"/>
        </w:numPr>
        <w:shd w:val="clear" w:color="auto" w:fill="FFFFFF"/>
        <w:tabs>
          <w:tab w:val="clear" w:pos="234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 xml:space="preserve">лиц, вовлеченных в организованную </w:t>
      </w:r>
      <w:r w:rsidRPr="007838DE">
        <w:rPr>
          <w:sz w:val="28"/>
          <w:szCs w:val="28"/>
        </w:rPr>
        <w:t>преступную деятельность</w:t>
      </w:r>
      <w:r w:rsidRPr="007838DE">
        <w:rPr>
          <w:color w:val="000000"/>
          <w:sz w:val="28"/>
          <w:szCs w:val="28"/>
        </w:rPr>
        <w:t xml:space="preserve">, структур преступных организаций и групп, </w:t>
      </w:r>
      <w:r w:rsidRPr="007838DE">
        <w:rPr>
          <w:sz w:val="28"/>
          <w:szCs w:val="28"/>
        </w:rPr>
        <w:t>контактов между отдельными лицами и преступными группами</w:t>
      </w:r>
      <w:r w:rsidRPr="007838DE">
        <w:rPr>
          <w:color w:val="000000"/>
          <w:sz w:val="28"/>
          <w:szCs w:val="28"/>
        </w:rPr>
        <w:t>, обстоятельств совершения преступлений (время, место и способ совершения преступления), принятых мер</w:t>
      </w:r>
      <w:r w:rsidRPr="007838DE">
        <w:rPr>
          <w:color w:val="000000"/>
          <w:sz w:val="28"/>
          <w:szCs w:val="28"/>
          <w:lang w:val="lv-LV"/>
        </w:rPr>
        <w:t>;</w:t>
      </w:r>
      <w:r w:rsidRPr="007838DE">
        <w:rPr>
          <w:color w:val="000000"/>
          <w:sz w:val="28"/>
          <w:szCs w:val="28"/>
        </w:rPr>
        <w:t xml:space="preserve"> </w:t>
      </w:r>
    </w:p>
    <w:p w:rsidR="00F417BE" w:rsidRPr="007838DE" w:rsidRDefault="00F417BE" w:rsidP="007838DE">
      <w:pPr>
        <w:numPr>
          <w:ilvl w:val="2"/>
          <w:numId w:val="11"/>
        </w:numPr>
        <w:shd w:val="clear" w:color="auto" w:fill="FFFFFF"/>
        <w:tabs>
          <w:tab w:val="clear" w:pos="234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>любых преступлений, связанных с незаконным оборотом наркотических средств, психотропных веществ и прекурсоров, совершенных или подготавливаемых к совершению на территории государства другой Стороны;</w:t>
      </w:r>
    </w:p>
    <w:p w:rsidR="00F417BE" w:rsidRPr="007838DE" w:rsidRDefault="00F417BE" w:rsidP="007838DE">
      <w:pPr>
        <w:numPr>
          <w:ilvl w:val="2"/>
          <w:numId w:val="11"/>
        </w:numPr>
        <w:shd w:val="clear" w:color="auto" w:fill="FFFFFF"/>
        <w:tabs>
          <w:tab w:val="clear" w:pos="234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>фактов, связанных с незаконным перемещением или попытками</w:t>
      </w:r>
      <w:r w:rsidRPr="007838DE">
        <w:rPr>
          <w:sz w:val="28"/>
          <w:szCs w:val="28"/>
        </w:rPr>
        <w:t xml:space="preserve"> </w:t>
      </w:r>
      <w:r w:rsidRPr="007838DE">
        <w:rPr>
          <w:color w:val="000000"/>
          <w:sz w:val="28"/>
          <w:szCs w:val="28"/>
        </w:rPr>
        <w:t>незаконного перемещения наркотических средств, психотропных веществ и прекурсоров с территории государства одной Стороны на территорию государства другой Стороны;</w:t>
      </w:r>
    </w:p>
    <w:p w:rsidR="00F417BE" w:rsidRPr="007838DE" w:rsidRDefault="00F417BE" w:rsidP="007838DE">
      <w:pPr>
        <w:numPr>
          <w:ilvl w:val="2"/>
          <w:numId w:val="11"/>
        </w:numPr>
        <w:shd w:val="clear" w:color="auto" w:fill="FFFFFF"/>
        <w:tabs>
          <w:tab w:val="clear" w:pos="234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>лиц, подозреваемых в причастности к незаконному обороту наркотических средств, психотропных веществ и прекурсоров;</w:t>
      </w:r>
    </w:p>
    <w:p w:rsidR="00F417BE" w:rsidRPr="007838DE" w:rsidRDefault="00F417BE" w:rsidP="007838DE">
      <w:pPr>
        <w:numPr>
          <w:ilvl w:val="2"/>
          <w:numId w:val="11"/>
        </w:numPr>
        <w:shd w:val="clear" w:color="auto" w:fill="FFFFFF"/>
        <w:tabs>
          <w:tab w:val="clear" w:pos="234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>каналов незаконной миграции, физических и юридических лиц, вовлеченных в организацию незаконной миграции;</w:t>
      </w:r>
    </w:p>
    <w:p w:rsidR="00F417BE" w:rsidRPr="007838DE" w:rsidRDefault="00F417BE" w:rsidP="007838DE">
      <w:pPr>
        <w:numPr>
          <w:ilvl w:val="2"/>
          <w:numId w:val="11"/>
        </w:numPr>
        <w:shd w:val="clear" w:color="auto" w:fill="FFFFFF"/>
        <w:tabs>
          <w:tab w:val="clear" w:pos="234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lastRenderedPageBreak/>
        <w:t>форм и методов выявления источников поступления наркотических средств, психотропных веществ и прекурсоров в незаконный оборот и мер пресечения такого незаконного оборота;</w:t>
      </w:r>
    </w:p>
    <w:p w:rsidR="00F417BE" w:rsidRPr="007838DE" w:rsidRDefault="00F417BE" w:rsidP="007838DE">
      <w:pPr>
        <w:numPr>
          <w:ilvl w:val="2"/>
          <w:numId w:val="11"/>
        </w:numPr>
        <w:shd w:val="clear" w:color="auto" w:fill="FFFFFF"/>
        <w:tabs>
          <w:tab w:val="clear" w:pos="234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>применяемых способов сокрытия наркотических средств, психотропных веществ и прекурсоров при транспортировке и методов их выявления;</w:t>
      </w:r>
    </w:p>
    <w:p w:rsidR="00F417BE" w:rsidRPr="007838DE" w:rsidRDefault="00F417BE" w:rsidP="007838DE">
      <w:pPr>
        <w:numPr>
          <w:ilvl w:val="2"/>
          <w:numId w:val="11"/>
        </w:numPr>
        <w:shd w:val="clear" w:color="auto" w:fill="FFFFFF"/>
        <w:tabs>
          <w:tab w:val="clear" w:pos="234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>выявленных    фактов    и    способов  легализации    (отмывания) доходов, полученных преступным путем;</w:t>
      </w:r>
    </w:p>
    <w:p w:rsidR="00F417BE" w:rsidRPr="007838DE" w:rsidRDefault="00F417BE" w:rsidP="007838DE">
      <w:pPr>
        <w:numPr>
          <w:ilvl w:val="3"/>
          <w:numId w:val="4"/>
        </w:numPr>
        <w:tabs>
          <w:tab w:val="clear" w:pos="2880"/>
          <w:tab w:val="num" w:pos="540"/>
        </w:tabs>
        <w:ind w:left="540" w:hanging="540"/>
        <w:jc w:val="both"/>
        <w:rPr>
          <w:color w:val="000000"/>
          <w:sz w:val="28"/>
          <w:szCs w:val="28"/>
          <w:lang w:val="lv-LV"/>
        </w:rPr>
      </w:pPr>
      <w:r w:rsidRPr="007838DE">
        <w:rPr>
          <w:color w:val="000000"/>
          <w:sz w:val="28"/>
          <w:szCs w:val="28"/>
        </w:rPr>
        <w:t>проведение по запросам Сторон оперативных мероприятий по делам, связанным с терроризмом, организованной преступностью и незаконным оборотом наркотических средств, психотропных веществ и прекурсоров,</w:t>
      </w:r>
      <w:r w:rsidRPr="007838DE">
        <w:rPr>
          <w:sz w:val="28"/>
          <w:szCs w:val="28"/>
        </w:rPr>
        <w:t xml:space="preserve"> а также с легализацией (отмыванием) доходов, полученных преступным путем, и финансированием терроризма</w:t>
      </w:r>
      <w:r w:rsidRPr="007838DE">
        <w:rPr>
          <w:color w:val="000000"/>
          <w:sz w:val="28"/>
          <w:szCs w:val="28"/>
        </w:rPr>
        <w:t>;</w:t>
      </w:r>
    </w:p>
    <w:p w:rsidR="00F417BE" w:rsidRPr="007838DE" w:rsidRDefault="00F417BE" w:rsidP="007838DE">
      <w:pPr>
        <w:numPr>
          <w:ilvl w:val="3"/>
          <w:numId w:val="4"/>
        </w:numPr>
        <w:shd w:val="clear" w:color="auto" w:fill="FFFFFF"/>
        <w:tabs>
          <w:tab w:val="clear" w:pos="288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>обмен опытом работы, в том числе путем проведения совместных рабочих встреч, совещаний, конференций и семинаров;</w:t>
      </w:r>
    </w:p>
    <w:p w:rsidR="00F417BE" w:rsidRPr="007838DE" w:rsidRDefault="00F417BE" w:rsidP="007838DE">
      <w:pPr>
        <w:numPr>
          <w:ilvl w:val="3"/>
          <w:numId w:val="4"/>
        </w:numPr>
        <w:shd w:val="clear" w:color="auto" w:fill="FFFFFF"/>
        <w:tabs>
          <w:tab w:val="clear" w:pos="288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>обмен текстами законодательных и иных нормативных правовых актов в области борьбы с терроризмом, организованной преступностью и незаконным оборотом  наркотических средств, психотропных  веществ  и противодействия злоупотреблению ими, а также материалами</w:t>
      </w:r>
      <w:r w:rsidRPr="007838DE">
        <w:rPr>
          <w:sz w:val="28"/>
          <w:szCs w:val="28"/>
        </w:rPr>
        <w:t xml:space="preserve"> о практике их применения</w:t>
      </w:r>
      <w:r w:rsidRPr="007838DE">
        <w:rPr>
          <w:color w:val="000000"/>
          <w:sz w:val="28"/>
          <w:szCs w:val="28"/>
        </w:rPr>
        <w:t xml:space="preserve"> и методическими рекомендациями;</w:t>
      </w:r>
    </w:p>
    <w:p w:rsidR="00F417BE" w:rsidRPr="007838DE" w:rsidRDefault="00F417BE" w:rsidP="007838DE">
      <w:pPr>
        <w:numPr>
          <w:ilvl w:val="3"/>
          <w:numId w:val="4"/>
        </w:numPr>
        <w:shd w:val="clear" w:color="auto" w:fill="FFFFFF"/>
        <w:tabs>
          <w:tab w:val="clear" w:pos="288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>содействие в подготовке и повышении квалификации кадров, в том числе путем организации стажировок в специализированных подразделениях по борьбе с терроризмом, организованной преступностью и незаконным оборотом наркотических средств, психотропных веществ и прекурсоров,</w:t>
      </w:r>
      <w:r w:rsidRPr="007838DE">
        <w:rPr>
          <w:sz w:val="28"/>
          <w:szCs w:val="28"/>
        </w:rPr>
        <w:t xml:space="preserve"> а также подразделениях по противодействию легализации (отмыванию) доходов, полученных преступным путем, и финансированию терроризма</w:t>
      </w:r>
      <w:r w:rsidRPr="007838DE">
        <w:rPr>
          <w:color w:val="000000"/>
          <w:sz w:val="28"/>
          <w:szCs w:val="28"/>
        </w:rPr>
        <w:t>;</w:t>
      </w:r>
    </w:p>
    <w:p w:rsidR="00F417BE" w:rsidRPr="007838DE" w:rsidRDefault="00F417BE" w:rsidP="007838DE">
      <w:pPr>
        <w:numPr>
          <w:ilvl w:val="3"/>
          <w:numId w:val="4"/>
        </w:numPr>
        <w:shd w:val="clear" w:color="auto" w:fill="FFFFFF"/>
        <w:tabs>
          <w:tab w:val="clear" w:pos="288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>оказание консультативной помощи, а также содействие в проведении сложных</w:t>
      </w:r>
      <w:r w:rsidR="00BB7538">
        <w:rPr>
          <w:color w:val="000000"/>
          <w:sz w:val="28"/>
          <w:szCs w:val="28"/>
        </w:rPr>
        <w:t xml:space="preserve"> </w:t>
      </w:r>
      <w:r w:rsidR="00BB7538" w:rsidRPr="007E513A">
        <w:rPr>
          <w:color w:val="000000"/>
          <w:sz w:val="28"/>
          <w:szCs w:val="28"/>
        </w:rPr>
        <w:t>экспертиз</w:t>
      </w:r>
      <w:r w:rsidRPr="007E513A">
        <w:rPr>
          <w:color w:val="000000"/>
          <w:sz w:val="28"/>
          <w:szCs w:val="28"/>
        </w:rPr>
        <w:t>;</w:t>
      </w:r>
    </w:p>
    <w:p w:rsidR="00F417BE" w:rsidRPr="007838DE" w:rsidRDefault="00F417BE" w:rsidP="007838DE">
      <w:pPr>
        <w:numPr>
          <w:ilvl w:val="3"/>
          <w:numId w:val="4"/>
        </w:numPr>
        <w:shd w:val="clear" w:color="auto" w:fill="FFFFFF"/>
        <w:tabs>
          <w:tab w:val="clear" w:pos="288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>обмен</w:t>
      </w:r>
      <w:r w:rsidR="00D05CA9">
        <w:rPr>
          <w:color w:val="000000"/>
          <w:sz w:val="28"/>
          <w:szCs w:val="28"/>
          <w:lang w:val="lv-LV"/>
        </w:rPr>
        <w:t>,</w:t>
      </w:r>
      <w:r w:rsidRPr="007838DE">
        <w:rPr>
          <w:color w:val="000000"/>
          <w:sz w:val="28"/>
          <w:szCs w:val="28"/>
        </w:rPr>
        <w:t xml:space="preserve"> в случае необходимости</w:t>
      </w:r>
      <w:r w:rsidR="00D05CA9">
        <w:rPr>
          <w:color w:val="000000"/>
          <w:sz w:val="28"/>
          <w:szCs w:val="28"/>
          <w:lang w:val="lv-LV"/>
        </w:rPr>
        <w:t>,</w:t>
      </w:r>
      <w:r w:rsidRPr="007838DE">
        <w:rPr>
          <w:color w:val="000000"/>
          <w:sz w:val="28"/>
          <w:szCs w:val="28"/>
        </w:rPr>
        <w:t xml:space="preserve"> образцами и результатами исследования наркотических средств, психотропных веществ и прекурсоров, изъятых из незаконного оборота;</w:t>
      </w:r>
    </w:p>
    <w:p w:rsidR="00F417BE" w:rsidRPr="007838DE" w:rsidRDefault="00F417BE" w:rsidP="007838DE">
      <w:pPr>
        <w:numPr>
          <w:ilvl w:val="3"/>
          <w:numId w:val="4"/>
        </w:numPr>
        <w:shd w:val="clear" w:color="auto" w:fill="FFFFFF"/>
        <w:tabs>
          <w:tab w:val="clear" w:pos="288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>обмен статистическими данными и специальными публикациями по проблеме контроля за оборотом наркотических средств, психотропных веществ и прекурсоров, а также новых методах лечения и профилактики наркомании, социальной и медицинской реабилитации больных наркоманией.</w:t>
      </w:r>
    </w:p>
    <w:p w:rsidR="00F417BE" w:rsidRPr="007838DE" w:rsidRDefault="00F417BE" w:rsidP="007838DE">
      <w:pPr>
        <w:numPr>
          <w:ilvl w:val="4"/>
          <w:numId w:val="4"/>
        </w:numPr>
        <w:shd w:val="clear" w:color="auto" w:fill="FFFFFF"/>
        <w:tabs>
          <w:tab w:val="clear" w:pos="360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7838DE">
        <w:rPr>
          <w:color w:val="000000"/>
          <w:sz w:val="28"/>
          <w:szCs w:val="28"/>
        </w:rPr>
        <w:t>Стороны могут осуществлять сотрудничество в иных формах, которые соответствуют целям настоящего Соглашения.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38DE">
        <w:rPr>
          <w:b/>
          <w:color w:val="000000"/>
          <w:sz w:val="28"/>
          <w:szCs w:val="28"/>
        </w:rPr>
        <w:t>Статья 4</w:t>
      </w:r>
    </w:p>
    <w:p w:rsidR="00F417BE" w:rsidRPr="007838DE" w:rsidRDefault="00F417BE" w:rsidP="007838DE">
      <w:pPr>
        <w:numPr>
          <w:ilvl w:val="0"/>
          <w:numId w:val="5"/>
        </w:numPr>
        <w:jc w:val="both"/>
        <w:rPr>
          <w:color w:val="000000"/>
          <w:sz w:val="28"/>
          <w:szCs w:val="28"/>
          <w:lang w:val="lv-LV"/>
        </w:rPr>
      </w:pPr>
      <w:r w:rsidRPr="007838DE">
        <w:rPr>
          <w:color w:val="000000"/>
          <w:sz w:val="28"/>
          <w:szCs w:val="28"/>
        </w:rPr>
        <w:t xml:space="preserve">Оказание содействия и предоставление информации в рамках настоящего Соглашения осуществляется по инициативе одной из Сторон </w:t>
      </w:r>
      <w:r w:rsidRPr="007838DE">
        <w:rPr>
          <w:color w:val="000000"/>
          <w:sz w:val="28"/>
          <w:szCs w:val="28"/>
        </w:rPr>
        <w:lastRenderedPageBreak/>
        <w:t>или на основании запроса компетентного органа одной из Сторон. Запрос о содействии передается в письменной форме, в том числе с использованием технических средств передачи информации.</w:t>
      </w:r>
    </w:p>
    <w:p w:rsidR="00F417BE" w:rsidRPr="007838DE" w:rsidRDefault="00F417BE" w:rsidP="007838D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>При использовании технических средств передачи информации, а также при возникновении сомнений в отношении подлинности или содержания   полученного запроса, запрашиваемый компетентный орган может запросить подтверждение у запрашивающего компетентного органа в письменной форме.</w:t>
      </w:r>
    </w:p>
    <w:p w:rsidR="00F417BE" w:rsidRPr="007838DE" w:rsidRDefault="00F417BE" w:rsidP="007838D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>В случаях, не терпящих отлагательства, может быть принят устный запрос, однако он должен быть в течение трех суток подтвержден в письменной форме.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>Запрос должен содержать:</w:t>
      </w:r>
    </w:p>
    <w:p w:rsidR="00F417BE" w:rsidRPr="007838DE" w:rsidRDefault="00F417BE" w:rsidP="007838D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>наименование запрашиваемого компетентного органа;</w:t>
      </w:r>
    </w:p>
    <w:p w:rsidR="00F417BE" w:rsidRPr="007838DE" w:rsidRDefault="00F417BE" w:rsidP="007838D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>наименование запрашивающего компетентного органа;</w:t>
      </w:r>
    </w:p>
    <w:p w:rsidR="00F417BE" w:rsidRPr="007838DE" w:rsidRDefault="00F417BE" w:rsidP="007838D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>цель и обоснование запроса;</w:t>
      </w:r>
    </w:p>
    <w:p w:rsidR="00F417BE" w:rsidRPr="007838DE" w:rsidRDefault="00F417BE" w:rsidP="007838D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>описание существа запроса;</w:t>
      </w:r>
    </w:p>
    <w:p w:rsidR="00F417BE" w:rsidRPr="007838DE" w:rsidRDefault="00F417BE" w:rsidP="007838D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>желательный срок исполнения запроса;</w:t>
      </w:r>
    </w:p>
    <w:p w:rsidR="00F417BE" w:rsidRPr="007838DE" w:rsidRDefault="00F417BE" w:rsidP="007838D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>другие сведения, необходимые для исполнения запроса.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38DE">
        <w:rPr>
          <w:color w:val="000000"/>
          <w:sz w:val="28"/>
          <w:szCs w:val="28"/>
        </w:rPr>
        <w:t xml:space="preserve">4. Запрос подписывается руководителем компетентного органа или его заместителем либо другими лицами, уполномоченными ими, и удостоверяется гербовой печатью запрашивающего </w:t>
      </w:r>
      <w:r w:rsidRPr="007838DE">
        <w:rPr>
          <w:iCs/>
          <w:color w:val="000000"/>
          <w:sz w:val="28"/>
          <w:szCs w:val="28"/>
        </w:rPr>
        <w:t>компетентного</w:t>
      </w:r>
      <w:r w:rsidRPr="007838DE">
        <w:rPr>
          <w:color w:val="000000"/>
          <w:sz w:val="28"/>
          <w:szCs w:val="28"/>
        </w:rPr>
        <w:t xml:space="preserve"> органа.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38DE">
        <w:rPr>
          <w:b/>
          <w:color w:val="000000"/>
          <w:sz w:val="28"/>
          <w:szCs w:val="28"/>
        </w:rPr>
        <w:t>Статья 5</w:t>
      </w:r>
    </w:p>
    <w:p w:rsidR="00BF647B" w:rsidRPr="007838DE" w:rsidRDefault="00F417BE" w:rsidP="007838D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>В исполнении запроса может быть отказано полностью или частично, если запрашиваемый компетентный орган полагает, что исполнение запроса может нанести ущерб суверенитету, национальной безопасности, общественному порядку или другим</w:t>
      </w:r>
      <w:r w:rsidRPr="007838DE">
        <w:rPr>
          <w:sz w:val="28"/>
          <w:szCs w:val="28"/>
        </w:rPr>
        <w:t xml:space="preserve"> существенным</w:t>
      </w:r>
      <w:r w:rsidRPr="007838DE">
        <w:rPr>
          <w:color w:val="000000"/>
          <w:sz w:val="28"/>
          <w:szCs w:val="28"/>
        </w:rPr>
        <w:t xml:space="preserve"> интересам, либо противоречит законодательству или международным обязательствам государства запрашиваемой  Стороны. </w:t>
      </w:r>
    </w:p>
    <w:p w:rsidR="00F417BE" w:rsidRPr="007838DE" w:rsidRDefault="00F417BE" w:rsidP="007838D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 xml:space="preserve">В исполнении запроса может быть также отказано, если деяние, в связи с которым поступил запрос, не является преступлением по законодательству государства запрашиваемого компетентного органа, </w:t>
      </w:r>
      <w:r w:rsidRPr="007838DE">
        <w:rPr>
          <w:sz w:val="28"/>
          <w:szCs w:val="28"/>
        </w:rPr>
        <w:t>а также если по фактам, указанным в запросе, уже ведется досудебное расследование (проверка) или уголовное преследование в государстве запрашиваемой Стороны.</w:t>
      </w:r>
    </w:p>
    <w:p w:rsidR="00F417BE" w:rsidRPr="007838DE" w:rsidRDefault="00F417BE" w:rsidP="007838D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 xml:space="preserve">При невозможности исполнения или в случае принятия решения об отказе в исполнении запроса запрашиваемый компетентный орган письменно уведомляет об этом запрашивающий компетентный орган с указанием причин отказа и возвращает запрос с прилагаемыми материалами запрашивающему компетентному органу. </w:t>
      </w:r>
    </w:p>
    <w:p w:rsidR="00F417BE" w:rsidRPr="00E25FBD" w:rsidRDefault="00F417BE" w:rsidP="007838D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38DE">
        <w:rPr>
          <w:sz w:val="28"/>
          <w:szCs w:val="28"/>
        </w:rPr>
        <w:t>В случае принятия решения о частичном отказе в исполнении запроса запрашиваемый компетентный орган письменно уведомляет запрашивающий компетентный орган о том, в каком объеме запрос будет выполнен.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838DE">
        <w:rPr>
          <w:b/>
          <w:bCs/>
          <w:color w:val="000000"/>
          <w:sz w:val="28"/>
          <w:szCs w:val="28"/>
        </w:rPr>
        <w:lastRenderedPageBreak/>
        <w:t>Статья 6</w:t>
      </w:r>
    </w:p>
    <w:p w:rsidR="00F417BE" w:rsidRPr="007838DE" w:rsidRDefault="00F417BE" w:rsidP="007838D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>Запрашиваемый компетентный орган принимает все необходимые меры для обеспечения быстрого и возможно более полного исполнения запроса. Запрос исполняется в срок, не превышающий тридцати суток с  даты его поступления, при этом по возможности учитываются пожелания запрашивающего компетентного органа об исполнении запроса в указанный им срок.</w:t>
      </w:r>
    </w:p>
    <w:p w:rsidR="00F417BE" w:rsidRPr="007838DE" w:rsidRDefault="00F417BE" w:rsidP="007838D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>Запрашиваемый компетентный орган незамедлительно уведомляет запрашивающий компетентный орган об обстоятельствах, препятствующих исполнению запроса или задерживающих его исполнение на длительный срок.</w:t>
      </w:r>
    </w:p>
    <w:p w:rsidR="00F417BE" w:rsidRPr="007838DE" w:rsidRDefault="00F417BE" w:rsidP="007838D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>Если исполнение запроса не входит в компетенцию запрашиваемого компетентного органа, он передает запрос надлежащему компетентному органу и незамедлительно уведомляет об этом запрашивающий компетентный орган.</w:t>
      </w:r>
    </w:p>
    <w:p w:rsidR="00F417BE" w:rsidRPr="007838DE" w:rsidRDefault="00F417BE" w:rsidP="007838D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>Запрашиваемый компетентный орган вправе запросить дополнительно сведения, необходимые, по его мнению, для надлежащего исполнения запроса.</w:t>
      </w:r>
    </w:p>
    <w:p w:rsidR="00F417BE" w:rsidRPr="007838DE" w:rsidRDefault="00F417BE" w:rsidP="007838D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 xml:space="preserve">При исполнении запроса применяется законодательство государства запрашиваемого </w:t>
      </w:r>
      <w:r w:rsidRPr="007838DE">
        <w:rPr>
          <w:iCs/>
          <w:color w:val="000000"/>
          <w:sz w:val="28"/>
          <w:szCs w:val="28"/>
        </w:rPr>
        <w:t>компетентного</w:t>
      </w:r>
      <w:r w:rsidRPr="007838DE">
        <w:rPr>
          <w:color w:val="000000"/>
          <w:sz w:val="28"/>
          <w:szCs w:val="28"/>
        </w:rPr>
        <w:t xml:space="preserve"> органа.</w:t>
      </w:r>
    </w:p>
    <w:p w:rsidR="00F417BE" w:rsidRPr="007838DE" w:rsidRDefault="00F417BE" w:rsidP="007838D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>Запрашиваемый компетентный орган может разрешить уполномоченным представителям запрашивающего компетентного органа присутствовать при исполнении запроса на территории своего государства, если это не противоречит законодательству государства запрашиваемой Стороны.</w:t>
      </w:r>
    </w:p>
    <w:p w:rsidR="00F417BE" w:rsidRPr="007838DE" w:rsidRDefault="00F417BE" w:rsidP="007838DE">
      <w:pPr>
        <w:numPr>
          <w:ilvl w:val="0"/>
          <w:numId w:val="7"/>
        </w:numPr>
        <w:jc w:val="both"/>
        <w:rPr>
          <w:strike/>
          <w:color w:val="000000"/>
          <w:sz w:val="28"/>
          <w:szCs w:val="28"/>
          <w:lang w:val="lv-LV"/>
        </w:rPr>
      </w:pPr>
      <w:r w:rsidRPr="007838DE">
        <w:rPr>
          <w:color w:val="000000"/>
          <w:sz w:val="28"/>
          <w:szCs w:val="28"/>
        </w:rPr>
        <w:t>Если запрашиваемый компетентный орган полагает, что немедленное ис</w:t>
      </w:r>
      <w:r w:rsidR="00D05CA9">
        <w:rPr>
          <w:color w:val="000000"/>
          <w:sz w:val="28"/>
          <w:szCs w:val="28"/>
        </w:rPr>
        <w:t>полнение запроса может помешать</w:t>
      </w:r>
      <w:r w:rsidRPr="007838DE">
        <w:rPr>
          <w:color w:val="000000"/>
          <w:sz w:val="28"/>
          <w:szCs w:val="28"/>
        </w:rPr>
        <w:t xml:space="preserve"> расследованию, уголовному преследованию или иному производству, осуществляемому на территории его государства, он может отложить исполнение запроса или связать его исполнение с соблюдением условий, определенных в качестве необходимых после консультаций с запрашивающим компетентным органом. При согласии запрашивающего компетентного органа на оказание ему содействия на предложенных условиях, он должен соблюдать эти условия. </w:t>
      </w:r>
    </w:p>
    <w:p w:rsidR="00F417BE" w:rsidRPr="007838DE" w:rsidRDefault="00F417BE" w:rsidP="007838D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>Запрашиваемый компетентный орган по просьбе запрашивающего компетентного органа принимает необходимые меры для обеспечения конфиденциальности факта поступления запроса, содержания этого запроса и сопровождающих его документов, а также факта оказания содействия.</w:t>
      </w:r>
    </w:p>
    <w:p w:rsidR="00F417BE" w:rsidRPr="007838DE" w:rsidRDefault="00F417BE" w:rsidP="007838D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>В случае невозможности сохранения конфиденциальности при исполнении запроса запрашиваемый компетентный орган информирует об этом запрашивающий компетентный орган, который решает, следует ли исполнять запрос на таких условиях.</w:t>
      </w:r>
    </w:p>
    <w:p w:rsidR="00F417BE" w:rsidRPr="007838DE" w:rsidRDefault="00F417BE" w:rsidP="007838D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lv-LV"/>
        </w:rPr>
      </w:pPr>
      <w:r w:rsidRPr="007838DE">
        <w:rPr>
          <w:color w:val="000000"/>
          <w:sz w:val="28"/>
          <w:szCs w:val="28"/>
        </w:rPr>
        <w:lastRenderedPageBreak/>
        <w:t>Запрашиваемый компетентный орган в возможно короткие сроки информирует запрашивающий компетентный орган о результатах исполнения запроса.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val="lv-LV"/>
        </w:rPr>
      </w:pP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38DE">
        <w:rPr>
          <w:b/>
          <w:color w:val="000000"/>
          <w:sz w:val="28"/>
          <w:szCs w:val="28"/>
        </w:rPr>
        <w:t>Статья 7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>В целях защиты</w:t>
      </w:r>
      <w:r w:rsidRPr="007838DE">
        <w:rPr>
          <w:color w:val="000000"/>
          <w:sz w:val="28"/>
          <w:szCs w:val="28"/>
          <w:lang w:val="lv-LV"/>
        </w:rPr>
        <w:t xml:space="preserve"> </w:t>
      </w:r>
      <w:r w:rsidRPr="007838DE">
        <w:rPr>
          <w:color w:val="000000"/>
          <w:sz w:val="28"/>
          <w:szCs w:val="28"/>
        </w:rPr>
        <w:t>персональных данных, передаваемых компетентными органами одной Стороны компетентным органам другой Стороны в рамках сотрудничества, предусмотренного настоящим Соглашением,</w:t>
      </w:r>
      <w:r w:rsidRPr="007838DE">
        <w:rPr>
          <w:color w:val="000000"/>
          <w:sz w:val="28"/>
          <w:szCs w:val="28"/>
          <w:lang w:val="lv-LV"/>
        </w:rPr>
        <w:t xml:space="preserve"> </w:t>
      </w:r>
      <w:r w:rsidRPr="007838DE">
        <w:rPr>
          <w:color w:val="000000"/>
          <w:sz w:val="28"/>
          <w:szCs w:val="28"/>
        </w:rPr>
        <w:t>и</w:t>
      </w:r>
      <w:r w:rsidRPr="007838DE">
        <w:rPr>
          <w:color w:val="000000"/>
          <w:sz w:val="28"/>
          <w:szCs w:val="28"/>
          <w:lang w:val="lv-LV"/>
        </w:rPr>
        <w:t xml:space="preserve"> в </w:t>
      </w:r>
      <w:proofErr w:type="spellStart"/>
      <w:r w:rsidRPr="007838DE">
        <w:rPr>
          <w:color w:val="000000"/>
          <w:sz w:val="28"/>
          <w:szCs w:val="28"/>
          <w:lang w:val="lv-LV"/>
        </w:rPr>
        <w:t>соответствии</w:t>
      </w:r>
      <w:proofErr w:type="spellEnd"/>
      <w:r w:rsidRPr="007838DE">
        <w:rPr>
          <w:color w:val="000000"/>
          <w:sz w:val="28"/>
          <w:szCs w:val="28"/>
          <w:lang w:val="lv-LV"/>
        </w:rPr>
        <w:t xml:space="preserve"> с </w:t>
      </w:r>
      <w:proofErr w:type="spellStart"/>
      <w:r w:rsidRPr="007838DE">
        <w:rPr>
          <w:color w:val="000000"/>
          <w:sz w:val="28"/>
          <w:szCs w:val="28"/>
          <w:lang w:val="lv-LV"/>
        </w:rPr>
        <w:t>национальным</w:t>
      </w:r>
      <w:proofErr w:type="spellEnd"/>
      <w:r w:rsidRPr="007838DE">
        <w:rPr>
          <w:color w:val="000000"/>
          <w:sz w:val="28"/>
          <w:szCs w:val="28"/>
          <w:lang w:val="lv-LV"/>
        </w:rPr>
        <w:t xml:space="preserve"> </w:t>
      </w:r>
      <w:proofErr w:type="spellStart"/>
      <w:r w:rsidRPr="007838DE">
        <w:rPr>
          <w:color w:val="000000"/>
          <w:sz w:val="28"/>
          <w:szCs w:val="28"/>
          <w:lang w:val="lv-LV"/>
        </w:rPr>
        <w:t>законодательством</w:t>
      </w:r>
      <w:proofErr w:type="spellEnd"/>
      <w:r w:rsidRPr="007838DE">
        <w:rPr>
          <w:color w:val="000000"/>
          <w:sz w:val="28"/>
          <w:szCs w:val="28"/>
          <w:lang w:val="lv-LV"/>
        </w:rPr>
        <w:t xml:space="preserve"> о </w:t>
      </w:r>
      <w:proofErr w:type="spellStart"/>
      <w:r w:rsidRPr="007838DE">
        <w:rPr>
          <w:color w:val="000000"/>
          <w:sz w:val="28"/>
          <w:szCs w:val="28"/>
          <w:lang w:val="lv-LV"/>
        </w:rPr>
        <w:t>защите</w:t>
      </w:r>
      <w:proofErr w:type="spellEnd"/>
      <w:r w:rsidRPr="007838DE">
        <w:rPr>
          <w:color w:val="000000"/>
          <w:sz w:val="28"/>
          <w:szCs w:val="28"/>
          <w:lang w:val="lv-LV"/>
        </w:rPr>
        <w:t xml:space="preserve"> </w:t>
      </w:r>
      <w:r w:rsidRPr="007838DE">
        <w:rPr>
          <w:color w:val="000000"/>
          <w:sz w:val="28"/>
          <w:szCs w:val="28"/>
        </w:rPr>
        <w:t>персональных данных, соблюдаются следующие условия:</w:t>
      </w:r>
    </w:p>
    <w:p w:rsidR="00F417BE" w:rsidRPr="007E513A" w:rsidRDefault="00F417BE" w:rsidP="007838DE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7E513A">
        <w:rPr>
          <w:color w:val="000000"/>
          <w:sz w:val="28"/>
          <w:szCs w:val="28"/>
        </w:rPr>
        <w:t xml:space="preserve">Стороны в рамках настоящего Соглашения могут предоставлять </w:t>
      </w:r>
      <w:r w:rsidR="009738FA" w:rsidRPr="007E513A">
        <w:rPr>
          <w:color w:val="000000"/>
          <w:sz w:val="28"/>
          <w:szCs w:val="28"/>
        </w:rPr>
        <w:t xml:space="preserve">персональные </w:t>
      </w:r>
      <w:r w:rsidRPr="007E513A">
        <w:rPr>
          <w:color w:val="000000"/>
          <w:sz w:val="28"/>
          <w:szCs w:val="28"/>
        </w:rPr>
        <w:t xml:space="preserve">данные только компетентным органам Сторон. Запрашивающая Сторона использует полученную информацию  только в целях, указанных в запросе. </w:t>
      </w:r>
      <w:r w:rsidR="009738FA" w:rsidRPr="007E513A">
        <w:rPr>
          <w:color w:val="000000"/>
          <w:sz w:val="28"/>
          <w:szCs w:val="28"/>
        </w:rPr>
        <w:t>Персональн</w:t>
      </w:r>
      <w:r w:rsidR="003B2D0D" w:rsidRPr="007E513A">
        <w:rPr>
          <w:color w:val="000000"/>
          <w:sz w:val="28"/>
          <w:szCs w:val="28"/>
        </w:rPr>
        <w:t>ы</w:t>
      </w:r>
      <w:r w:rsidR="009738FA" w:rsidRPr="007E513A">
        <w:rPr>
          <w:color w:val="000000"/>
          <w:sz w:val="28"/>
          <w:szCs w:val="28"/>
        </w:rPr>
        <w:t>е д</w:t>
      </w:r>
      <w:r w:rsidRPr="007E513A">
        <w:rPr>
          <w:color w:val="000000"/>
          <w:sz w:val="28"/>
          <w:szCs w:val="28"/>
        </w:rPr>
        <w:t xml:space="preserve">анные, в том числе документы и материалы, полученные в рамках настоящего Соглашения, не могут быть переданы третьей стороне без предварительного письменного согласия передавшего их компетентного органа другой Стороны. </w:t>
      </w:r>
    </w:p>
    <w:p w:rsidR="00F417BE" w:rsidRPr="007E513A" w:rsidRDefault="00F417BE" w:rsidP="007838DE">
      <w:pPr>
        <w:numPr>
          <w:ilvl w:val="0"/>
          <w:numId w:val="8"/>
        </w:numPr>
        <w:jc w:val="both"/>
        <w:rPr>
          <w:strike/>
          <w:color w:val="000000"/>
          <w:sz w:val="28"/>
          <w:szCs w:val="28"/>
        </w:rPr>
      </w:pPr>
      <w:r w:rsidRPr="007E513A">
        <w:rPr>
          <w:sz w:val="28"/>
          <w:szCs w:val="28"/>
        </w:rPr>
        <w:t xml:space="preserve">Передающая Сторона обеспечивает достоверность передаваемых персональных данных и убеждается в необходимости их передачи в пределах и в соответствии с целями и содержанием запроса. В случае если были переданы недостоверные </w:t>
      </w:r>
      <w:r w:rsidR="003B2D0D" w:rsidRPr="007E513A">
        <w:rPr>
          <w:sz w:val="28"/>
          <w:szCs w:val="28"/>
        </w:rPr>
        <w:t xml:space="preserve">персональные </w:t>
      </w:r>
      <w:r w:rsidRPr="007E513A">
        <w:rPr>
          <w:sz w:val="28"/>
          <w:szCs w:val="28"/>
        </w:rPr>
        <w:t xml:space="preserve">данные или </w:t>
      </w:r>
      <w:r w:rsidR="003B2D0D" w:rsidRPr="007E513A">
        <w:rPr>
          <w:sz w:val="28"/>
          <w:szCs w:val="28"/>
        </w:rPr>
        <w:t xml:space="preserve">персональные </w:t>
      </w:r>
      <w:r w:rsidRPr="007E513A">
        <w:rPr>
          <w:sz w:val="28"/>
          <w:szCs w:val="28"/>
        </w:rPr>
        <w:t xml:space="preserve">данные, не подлежащие передаче, то получающий компетентный орган немедленно информируется об этом. Получающий компетентный орган обязан исправить или уничтожить эти </w:t>
      </w:r>
      <w:r w:rsidR="003B2D0D" w:rsidRPr="007E513A">
        <w:rPr>
          <w:sz w:val="28"/>
          <w:szCs w:val="28"/>
        </w:rPr>
        <w:t xml:space="preserve">персональные </w:t>
      </w:r>
      <w:r w:rsidRPr="007E513A">
        <w:rPr>
          <w:sz w:val="28"/>
          <w:szCs w:val="28"/>
        </w:rPr>
        <w:t xml:space="preserve">данные. </w:t>
      </w:r>
    </w:p>
    <w:p w:rsidR="00BF647B" w:rsidRPr="007E513A" w:rsidRDefault="00F417BE" w:rsidP="007838DE">
      <w:pPr>
        <w:widowControl w:val="0"/>
        <w:numPr>
          <w:ilvl w:val="0"/>
          <w:numId w:val="8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13A">
        <w:rPr>
          <w:sz w:val="28"/>
          <w:szCs w:val="28"/>
        </w:rPr>
        <w:t xml:space="preserve">Заинтересованному лицу по его просьбе может быть предоставлена справка об имеющихся в отношении его </w:t>
      </w:r>
      <w:r w:rsidR="003B2D0D" w:rsidRPr="007E513A">
        <w:rPr>
          <w:sz w:val="28"/>
          <w:szCs w:val="28"/>
        </w:rPr>
        <w:t xml:space="preserve">персональных </w:t>
      </w:r>
      <w:r w:rsidRPr="007E513A">
        <w:rPr>
          <w:sz w:val="28"/>
          <w:szCs w:val="28"/>
        </w:rPr>
        <w:t xml:space="preserve">данных, а также о предусмотренной цели их использования. В случае, если действующим внутригосударственным законодательством не предусмотрено обязательное предоставление такой справки, решение о выполнении положений настоящего пункта принимается Сторонами в каждом конкретном случае. Во всех случаях, имеющих отношение к передаче персональных данных, Стороны руководствуются положениями национального законодательства государства передающей Стороны. </w:t>
      </w:r>
    </w:p>
    <w:p w:rsidR="00F417BE" w:rsidRPr="007E513A" w:rsidRDefault="00F417BE" w:rsidP="007838DE">
      <w:pPr>
        <w:widowControl w:val="0"/>
        <w:numPr>
          <w:ilvl w:val="0"/>
          <w:numId w:val="8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13A">
        <w:rPr>
          <w:sz w:val="28"/>
          <w:szCs w:val="28"/>
        </w:rPr>
        <w:t xml:space="preserve">Передающий компетентный орган при направлении </w:t>
      </w:r>
      <w:r w:rsidR="003B2D0D" w:rsidRPr="007E513A">
        <w:rPr>
          <w:sz w:val="28"/>
          <w:szCs w:val="28"/>
        </w:rPr>
        <w:t xml:space="preserve">персональных </w:t>
      </w:r>
      <w:r w:rsidRPr="007E513A">
        <w:rPr>
          <w:sz w:val="28"/>
          <w:szCs w:val="28"/>
        </w:rPr>
        <w:t xml:space="preserve">данных указывает сроки их уничтожения в соответствии с действующим законодательством. Независимо от этих сроков полученные персональные данные следует уничтожить, как только отпадает цель, ради которой они были переданы. Компетентные органы Сторон информируют друг друга об уничтожении полученных </w:t>
      </w:r>
      <w:r w:rsidR="003B2D0D" w:rsidRPr="007E513A">
        <w:rPr>
          <w:sz w:val="28"/>
          <w:szCs w:val="28"/>
        </w:rPr>
        <w:t xml:space="preserve">персональных </w:t>
      </w:r>
      <w:r w:rsidRPr="007E513A">
        <w:rPr>
          <w:sz w:val="28"/>
          <w:szCs w:val="28"/>
        </w:rPr>
        <w:t xml:space="preserve">данных. </w:t>
      </w:r>
    </w:p>
    <w:p w:rsidR="00F417BE" w:rsidRPr="007E513A" w:rsidRDefault="00F417BE" w:rsidP="007838D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E513A">
        <w:rPr>
          <w:iCs/>
          <w:color w:val="000000"/>
          <w:spacing w:val="2"/>
          <w:sz w:val="28"/>
          <w:szCs w:val="28"/>
        </w:rPr>
        <w:t>Компетентные органы</w:t>
      </w:r>
      <w:r w:rsidRPr="007E513A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7E513A">
        <w:rPr>
          <w:color w:val="000000"/>
          <w:spacing w:val="2"/>
          <w:sz w:val="28"/>
          <w:szCs w:val="28"/>
        </w:rPr>
        <w:t xml:space="preserve">Сторон </w:t>
      </w:r>
      <w:r w:rsidRPr="007E513A">
        <w:rPr>
          <w:iCs/>
          <w:color w:val="000000"/>
          <w:spacing w:val="5"/>
          <w:sz w:val="28"/>
          <w:szCs w:val="28"/>
        </w:rPr>
        <w:t>обязаны фиксировать передачу,</w:t>
      </w:r>
      <w:r w:rsidRPr="007E513A">
        <w:rPr>
          <w:i/>
          <w:iCs/>
          <w:color w:val="000000"/>
          <w:spacing w:val="5"/>
          <w:sz w:val="28"/>
          <w:szCs w:val="28"/>
        </w:rPr>
        <w:t xml:space="preserve"> </w:t>
      </w:r>
      <w:r w:rsidRPr="007E513A">
        <w:rPr>
          <w:color w:val="000000"/>
          <w:spacing w:val="5"/>
          <w:sz w:val="28"/>
          <w:szCs w:val="28"/>
        </w:rPr>
        <w:t>получение и уничтожение</w:t>
      </w:r>
      <w:r w:rsidRPr="007E513A">
        <w:rPr>
          <w:color w:val="000000"/>
          <w:sz w:val="28"/>
          <w:szCs w:val="28"/>
        </w:rPr>
        <w:t xml:space="preserve"> </w:t>
      </w:r>
      <w:r w:rsidR="003B2D0D" w:rsidRPr="007E513A">
        <w:rPr>
          <w:color w:val="000000"/>
          <w:sz w:val="28"/>
          <w:szCs w:val="28"/>
        </w:rPr>
        <w:t xml:space="preserve">персональных </w:t>
      </w:r>
      <w:r w:rsidRPr="007E513A">
        <w:rPr>
          <w:color w:val="000000"/>
          <w:sz w:val="28"/>
          <w:szCs w:val="28"/>
        </w:rPr>
        <w:t>данных</w:t>
      </w:r>
      <w:r w:rsidRPr="007E513A">
        <w:rPr>
          <w:iCs/>
          <w:color w:val="000000"/>
          <w:spacing w:val="-1"/>
          <w:sz w:val="28"/>
          <w:szCs w:val="28"/>
        </w:rPr>
        <w:t>.</w:t>
      </w:r>
    </w:p>
    <w:p w:rsidR="00BF647B" w:rsidRPr="007E513A" w:rsidRDefault="00F417BE" w:rsidP="007838D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E513A">
        <w:rPr>
          <w:iCs/>
          <w:color w:val="000000"/>
          <w:spacing w:val="8"/>
          <w:sz w:val="28"/>
          <w:szCs w:val="28"/>
        </w:rPr>
        <w:t xml:space="preserve">Компетентные органы </w:t>
      </w:r>
      <w:r w:rsidRPr="007E513A">
        <w:rPr>
          <w:color w:val="000000"/>
          <w:spacing w:val="8"/>
          <w:sz w:val="28"/>
          <w:szCs w:val="28"/>
        </w:rPr>
        <w:t xml:space="preserve">Сторон </w:t>
      </w:r>
      <w:r w:rsidRPr="007E513A">
        <w:rPr>
          <w:iCs/>
          <w:color w:val="000000"/>
          <w:spacing w:val="8"/>
          <w:sz w:val="28"/>
          <w:szCs w:val="28"/>
        </w:rPr>
        <w:t xml:space="preserve">обязаны </w:t>
      </w:r>
      <w:r w:rsidRPr="007E513A">
        <w:rPr>
          <w:sz w:val="28"/>
          <w:szCs w:val="28"/>
        </w:rPr>
        <w:t>обеспечивать эффективную</w:t>
      </w:r>
      <w:r w:rsidRPr="007E513A">
        <w:rPr>
          <w:iCs/>
          <w:color w:val="000000"/>
          <w:spacing w:val="8"/>
          <w:sz w:val="28"/>
          <w:szCs w:val="28"/>
        </w:rPr>
        <w:t xml:space="preserve"> </w:t>
      </w:r>
      <w:r w:rsidRPr="007E513A">
        <w:rPr>
          <w:color w:val="000000"/>
          <w:spacing w:val="8"/>
          <w:sz w:val="28"/>
          <w:szCs w:val="28"/>
        </w:rPr>
        <w:t xml:space="preserve">защиту </w:t>
      </w:r>
      <w:r w:rsidRPr="007E513A">
        <w:rPr>
          <w:color w:val="000000"/>
          <w:sz w:val="28"/>
          <w:szCs w:val="28"/>
        </w:rPr>
        <w:t>переданных</w:t>
      </w:r>
      <w:r w:rsidR="003B2D0D" w:rsidRPr="007E513A">
        <w:rPr>
          <w:color w:val="000000"/>
          <w:sz w:val="28"/>
          <w:szCs w:val="28"/>
        </w:rPr>
        <w:t xml:space="preserve"> персональных</w:t>
      </w:r>
      <w:r w:rsidRPr="007E513A">
        <w:rPr>
          <w:color w:val="000000"/>
          <w:sz w:val="28"/>
          <w:szCs w:val="28"/>
        </w:rPr>
        <w:t xml:space="preserve"> данных от несанкционированного доступа к </w:t>
      </w:r>
      <w:r w:rsidRPr="007E513A">
        <w:rPr>
          <w:iCs/>
          <w:color w:val="000000"/>
          <w:sz w:val="28"/>
          <w:szCs w:val="28"/>
        </w:rPr>
        <w:t xml:space="preserve">ним, </w:t>
      </w:r>
      <w:r w:rsidRPr="007E513A">
        <w:rPr>
          <w:sz w:val="28"/>
          <w:szCs w:val="28"/>
        </w:rPr>
        <w:t>их изменения и разглашения.</w:t>
      </w:r>
      <w:r w:rsidRPr="007E513A">
        <w:rPr>
          <w:iCs/>
          <w:color w:val="000000"/>
          <w:sz w:val="28"/>
          <w:szCs w:val="28"/>
        </w:rPr>
        <w:t xml:space="preserve"> </w:t>
      </w:r>
    </w:p>
    <w:p w:rsidR="00BF647B" w:rsidRPr="007838DE" w:rsidRDefault="00BF647B" w:rsidP="007838D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838DE">
        <w:rPr>
          <w:b/>
          <w:bCs/>
          <w:color w:val="000000"/>
          <w:sz w:val="28"/>
          <w:szCs w:val="28"/>
        </w:rPr>
        <w:t>Статья 8</w:t>
      </w:r>
    </w:p>
    <w:p w:rsidR="00BF647B" w:rsidRPr="007838DE" w:rsidRDefault="00F417BE" w:rsidP="007838D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38DE">
        <w:rPr>
          <w:sz w:val="28"/>
          <w:szCs w:val="28"/>
        </w:rPr>
        <w:t>Каждая Сторона обеспечивает конфиденциальность полученной информации, если она носит закрытый характер или передающая Сторона считает нежелательным ее разглашение.</w:t>
      </w:r>
      <w:r w:rsidRPr="007838DE">
        <w:rPr>
          <w:color w:val="000000"/>
          <w:sz w:val="28"/>
          <w:szCs w:val="28"/>
        </w:rPr>
        <w:t xml:space="preserve"> </w:t>
      </w:r>
    </w:p>
    <w:p w:rsidR="00F417BE" w:rsidRPr="007838DE" w:rsidRDefault="00F417BE" w:rsidP="007E513A">
      <w:pPr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 xml:space="preserve">Информация, в том числе документы и материалы, полученные на основании настоящего  Соглашения, не могут быть использованы без  письменного согласия предоставившего их компетентного органа в иных целях, чем те, для </w:t>
      </w:r>
      <w:r w:rsidR="00D05CA9">
        <w:rPr>
          <w:color w:val="000000"/>
          <w:sz w:val="28"/>
          <w:szCs w:val="28"/>
        </w:rPr>
        <w:t>которых они запрашивались</w:t>
      </w:r>
      <w:r w:rsidRPr="007838DE">
        <w:rPr>
          <w:color w:val="000000"/>
          <w:sz w:val="28"/>
          <w:szCs w:val="28"/>
        </w:rPr>
        <w:t xml:space="preserve"> и были предоставлены.</w:t>
      </w:r>
    </w:p>
    <w:p w:rsidR="00BF647B" w:rsidRPr="007E513A" w:rsidRDefault="00F417BE" w:rsidP="007E513A">
      <w:pPr>
        <w:widowControl w:val="0"/>
        <w:numPr>
          <w:ilvl w:val="0"/>
          <w:numId w:val="9"/>
        </w:numPr>
        <w:tabs>
          <w:tab w:val="left" w:pos="709"/>
          <w:tab w:val="left" w:pos="1134"/>
        </w:tabs>
        <w:kinsoku w:val="0"/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838DE">
        <w:rPr>
          <w:sz w:val="28"/>
          <w:szCs w:val="28"/>
        </w:rPr>
        <w:t xml:space="preserve">Информация, полученная в соответствии с настоящим Соглашением, не может быть передана третьей стороне, иначе как с предварительного письменного согласия Стороны, предоставившей ее. </w:t>
      </w:r>
    </w:p>
    <w:p w:rsidR="007E513A" w:rsidRPr="004F794B" w:rsidRDefault="007E513A" w:rsidP="007E513A">
      <w:pPr>
        <w:widowControl w:val="0"/>
        <w:numPr>
          <w:ilvl w:val="0"/>
          <w:numId w:val="9"/>
        </w:numPr>
        <w:tabs>
          <w:tab w:val="left" w:pos="709"/>
          <w:tab w:val="left" w:pos="1134"/>
        </w:tabs>
        <w:kinsoku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794B">
        <w:rPr>
          <w:sz w:val="28"/>
          <w:szCs w:val="28"/>
        </w:rPr>
        <w:t>Обязательства Сторон относительно обеспечения конфиденциальности продолжа</w:t>
      </w:r>
      <w:r w:rsidR="005128B7">
        <w:rPr>
          <w:sz w:val="28"/>
          <w:szCs w:val="28"/>
        </w:rPr>
        <w:t>ю</w:t>
      </w:r>
      <w:r w:rsidRPr="004F794B">
        <w:rPr>
          <w:sz w:val="28"/>
          <w:szCs w:val="28"/>
        </w:rPr>
        <w:t>т оставаться в силе и после прекращения действия настоящего Соглашения до тех пор, пока Сторона, предоставившая такую информацию, не освободит другую Сторону от соблюдения такого обязательства.</w:t>
      </w:r>
    </w:p>
    <w:p w:rsidR="00BF647B" w:rsidRPr="007838DE" w:rsidRDefault="00BF647B" w:rsidP="007838DE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lv-LV"/>
        </w:rPr>
      </w:pPr>
    </w:p>
    <w:p w:rsidR="00F417BE" w:rsidRPr="007838DE" w:rsidRDefault="00F417BE" w:rsidP="007838DE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38DE">
        <w:rPr>
          <w:b/>
          <w:color w:val="000000"/>
          <w:sz w:val="28"/>
          <w:szCs w:val="28"/>
        </w:rPr>
        <w:t>Статья  9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838DE">
        <w:rPr>
          <w:color w:val="000000"/>
          <w:sz w:val="28"/>
          <w:szCs w:val="28"/>
        </w:rPr>
        <w:t>Запросы и прилагаемые к ним документы, которые направляются в соответствии с настоящим Соглашением, составляются на русском языке, если компетентными органами Сторон не будет достигнута иная</w:t>
      </w:r>
      <w:r w:rsidR="00BF647B" w:rsidRPr="007838DE">
        <w:rPr>
          <w:color w:val="000000"/>
          <w:sz w:val="28"/>
          <w:szCs w:val="28"/>
        </w:rPr>
        <w:t xml:space="preserve"> договоренность</w:t>
      </w:r>
      <w:r w:rsidRPr="007838DE">
        <w:rPr>
          <w:color w:val="000000"/>
          <w:sz w:val="28"/>
          <w:szCs w:val="28"/>
        </w:rPr>
        <w:t>.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838DE">
        <w:rPr>
          <w:b/>
          <w:bCs/>
          <w:color w:val="000000"/>
          <w:sz w:val="28"/>
          <w:szCs w:val="28"/>
        </w:rPr>
        <w:t>Статья 10</w:t>
      </w:r>
    </w:p>
    <w:p w:rsidR="00F417BE" w:rsidRPr="007838DE" w:rsidRDefault="00F417BE" w:rsidP="007838DE">
      <w:pPr>
        <w:ind w:firstLine="709"/>
        <w:jc w:val="both"/>
        <w:rPr>
          <w:color w:val="000000"/>
          <w:sz w:val="28"/>
          <w:szCs w:val="28"/>
        </w:rPr>
      </w:pPr>
      <w:r w:rsidRPr="007838DE">
        <w:rPr>
          <w:color w:val="000000"/>
          <w:sz w:val="28"/>
          <w:szCs w:val="28"/>
        </w:rPr>
        <w:t>Компетентные органы Сторон могут проводить по взаимной договоренности консультации, обмениваться предложениями, создавать совместные рабочие группы</w:t>
      </w:r>
      <w:r w:rsidRPr="007838DE">
        <w:rPr>
          <w:color w:val="000000"/>
          <w:sz w:val="28"/>
          <w:szCs w:val="28"/>
          <w:lang w:val="lv-LV"/>
        </w:rPr>
        <w:t>,</w:t>
      </w:r>
      <w:r w:rsidRPr="007838DE">
        <w:rPr>
          <w:color w:val="000000"/>
          <w:sz w:val="28"/>
          <w:szCs w:val="28"/>
        </w:rPr>
        <w:t xml:space="preserve"> проводить встречи экспертов и заключать между собой соглашения в целях повышения эффективности выполнения положений настоящего Соглашения. </w:t>
      </w:r>
    </w:p>
    <w:p w:rsidR="00F417BE" w:rsidRPr="007838DE" w:rsidRDefault="00F417BE" w:rsidP="007838DE">
      <w:pPr>
        <w:ind w:firstLine="709"/>
        <w:jc w:val="both"/>
        <w:rPr>
          <w:strike/>
          <w:color w:val="000000"/>
          <w:sz w:val="28"/>
          <w:szCs w:val="28"/>
          <w:lang w:val="lv-LV"/>
        </w:rPr>
      </w:pP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838DE">
        <w:rPr>
          <w:b/>
          <w:bCs/>
          <w:color w:val="000000"/>
          <w:sz w:val="28"/>
          <w:szCs w:val="28"/>
        </w:rPr>
        <w:t>Статья 11</w:t>
      </w:r>
    </w:p>
    <w:p w:rsidR="00F417BE" w:rsidRPr="007838DE" w:rsidRDefault="00F417BE" w:rsidP="007838DE">
      <w:pPr>
        <w:kinsoku w:val="0"/>
        <w:overflowPunct w:val="0"/>
        <w:jc w:val="both"/>
        <w:rPr>
          <w:sz w:val="28"/>
          <w:szCs w:val="28"/>
        </w:rPr>
      </w:pPr>
      <w:r w:rsidRPr="007838DE">
        <w:rPr>
          <w:sz w:val="28"/>
          <w:szCs w:val="28"/>
        </w:rPr>
        <w:t>Стороны и их компетентные органы решают спорные вопросы, которые могут возникнуть в связи с толкованием или применением настоящего Соглашения, путем консультаций и переговоров.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838DE">
        <w:rPr>
          <w:b/>
          <w:bCs/>
          <w:color w:val="000000"/>
          <w:sz w:val="28"/>
          <w:szCs w:val="28"/>
        </w:rPr>
        <w:t>Статья 12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838DE">
        <w:rPr>
          <w:color w:val="000000"/>
          <w:sz w:val="28"/>
          <w:szCs w:val="28"/>
        </w:rPr>
        <w:t>Компетентные органы Сторон самостоятельно несут расходы, которые возникают в ходе реализации настоящего Соглашения, если в каждом конкретном случае не согласован иной порядок.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838DE">
        <w:rPr>
          <w:b/>
          <w:bCs/>
          <w:color w:val="000000"/>
          <w:sz w:val="28"/>
          <w:szCs w:val="28"/>
        </w:rPr>
        <w:t>Статья 13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lv-LV"/>
        </w:rPr>
      </w:pPr>
      <w:r w:rsidRPr="007838DE">
        <w:rPr>
          <w:color w:val="000000"/>
          <w:sz w:val="28"/>
          <w:szCs w:val="28"/>
        </w:rPr>
        <w:lastRenderedPageBreak/>
        <w:t>Настоящее Соглашение не затрагивает прав и обязательств каждой из Сторон по другим международным договорам, участником которых является ее государство</w:t>
      </w:r>
      <w:r w:rsidR="00BF647B" w:rsidRPr="007838DE">
        <w:rPr>
          <w:color w:val="000000"/>
          <w:sz w:val="28"/>
          <w:szCs w:val="28"/>
          <w:lang w:val="lv-LV"/>
        </w:rPr>
        <w:t>.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38DE">
        <w:rPr>
          <w:b/>
          <w:color w:val="000000"/>
          <w:sz w:val="28"/>
          <w:szCs w:val="28"/>
        </w:rPr>
        <w:t>Статья 14</w:t>
      </w:r>
    </w:p>
    <w:p w:rsidR="00F417BE" w:rsidRPr="007838DE" w:rsidRDefault="00F417BE" w:rsidP="007838DE">
      <w:pPr>
        <w:pStyle w:val="BodyText"/>
        <w:ind w:right="-1" w:firstLine="567"/>
        <w:rPr>
          <w:sz w:val="28"/>
          <w:szCs w:val="28"/>
        </w:rPr>
      </w:pPr>
      <w:r w:rsidRPr="007838DE">
        <w:rPr>
          <w:sz w:val="28"/>
          <w:szCs w:val="28"/>
          <w:lang w:val="ru-RU"/>
        </w:rPr>
        <w:t>По взаимному согласию Сторон в настоящее Соглашение могут вноситься изменения и дополнения, которые оформляются отдельными протоколами, являющимися его неотъемлемой частью и вступающими в силу в порядке, предусмотренном статьей 15 настоящего Соглашения.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lv-LV"/>
        </w:rPr>
      </w:pPr>
      <w:r w:rsidRPr="007838DE">
        <w:rPr>
          <w:b/>
          <w:color w:val="000000"/>
          <w:sz w:val="28"/>
          <w:szCs w:val="28"/>
        </w:rPr>
        <w:t>Статья 15</w:t>
      </w:r>
    </w:p>
    <w:p w:rsidR="00F417BE" w:rsidRPr="007838DE" w:rsidRDefault="00F417BE" w:rsidP="007838DE">
      <w:pPr>
        <w:pStyle w:val="BodyText"/>
        <w:ind w:right="-1" w:firstLine="709"/>
        <w:rPr>
          <w:b/>
          <w:sz w:val="28"/>
          <w:szCs w:val="28"/>
          <w:u w:val="single"/>
          <w:lang w:val="ru-RU"/>
        </w:rPr>
      </w:pPr>
      <w:r w:rsidRPr="007838DE">
        <w:rPr>
          <w:sz w:val="28"/>
          <w:szCs w:val="28"/>
          <w:lang w:val="ru-RU"/>
        </w:rPr>
        <w:t>1.</w:t>
      </w:r>
      <w:r w:rsidRPr="007838DE">
        <w:rPr>
          <w:b/>
          <w:sz w:val="28"/>
          <w:szCs w:val="28"/>
          <w:lang w:val="ru-RU"/>
        </w:rPr>
        <w:t xml:space="preserve"> </w:t>
      </w:r>
      <w:r w:rsidRPr="007838DE">
        <w:rPr>
          <w:sz w:val="28"/>
          <w:szCs w:val="28"/>
          <w:lang w:val="ru-RU"/>
        </w:rPr>
        <w:t>Настоящее Соглашение вступает в силу с даты получения последнего письменного уведомления по дипломатическим каналам о</w:t>
      </w:r>
      <w:r w:rsidRPr="007838DE">
        <w:rPr>
          <w:b/>
          <w:sz w:val="28"/>
          <w:szCs w:val="28"/>
          <w:lang w:val="ru-RU"/>
        </w:rPr>
        <w:t xml:space="preserve"> </w:t>
      </w:r>
      <w:proofErr w:type="spellStart"/>
      <w:r w:rsidRPr="007838DE">
        <w:rPr>
          <w:sz w:val="28"/>
          <w:szCs w:val="28"/>
        </w:rPr>
        <w:t>выполнении</w:t>
      </w:r>
      <w:proofErr w:type="spellEnd"/>
      <w:r w:rsidRPr="007838DE">
        <w:rPr>
          <w:sz w:val="28"/>
          <w:szCs w:val="28"/>
        </w:rPr>
        <w:t xml:space="preserve"> </w:t>
      </w:r>
      <w:proofErr w:type="spellStart"/>
      <w:r w:rsidRPr="007838DE">
        <w:rPr>
          <w:sz w:val="28"/>
          <w:szCs w:val="28"/>
        </w:rPr>
        <w:t>Сторонами</w:t>
      </w:r>
      <w:proofErr w:type="spellEnd"/>
      <w:r w:rsidRPr="007838DE">
        <w:rPr>
          <w:sz w:val="28"/>
          <w:szCs w:val="28"/>
        </w:rPr>
        <w:t xml:space="preserve"> </w:t>
      </w:r>
      <w:proofErr w:type="spellStart"/>
      <w:r w:rsidRPr="007838DE">
        <w:rPr>
          <w:sz w:val="28"/>
          <w:szCs w:val="28"/>
        </w:rPr>
        <w:t>внутригосударственных</w:t>
      </w:r>
      <w:proofErr w:type="spellEnd"/>
      <w:r w:rsidR="00BF647B" w:rsidRPr="007838DE">
        <w:rPr>
          <w:sz w:val="28"/>
          <w:szCs w:val="28"/>
        </w:rPr>
        <w:t xml:space="preserve"> </w:t>
      </w:r>
      <w:r w:rsidRPr="007838DE">
        <w:rPr>
          <w:sz w:val="28"/>
          <w:szCs w:val="28"/>
          <w:lang w:val="ru-RU"/>
        </w:rPr>
        <w:t>процедур,</w:t>
      </w:r>
      <w:r w:rsidRPr="007838DE">
        <w:rPr>
          <w:b/>
          <w:sz w:val="28"/>
          <w:szCs w:val="28"/>
          <w:lang w:val="ru-RU"/>
        </w:rPr>
        <w:t xml:space="preserve"> </w:t>
      </w:r>
      <w:r w:rsidRPr="007838DE">
        <w:rPr>
          <w:sz w:val="28"/>
          <w:szCs w:val="28"/>
          <w:lang w:val="ru-RU"/>
        </w:rPr>
        <w:t xml:space="preserve">необходимых для его вступления в силу. </w:t>
      </w:r>
    </w:p>
    <w:p w:rsidR="00F417BE" w:rsidRPr="007838DE" w:rsidRDefault="00F417BE" w:rsidP="007838DE">
      <w:pPr>
        <w:pStyle w:val="BodyText"/>
        <w:ind w:firstLine="709"/>
        <w:rPr>
          <w:sz w:val="28"/>
          <w:szCs w:val="28"/>
          <w:lang w:val="ru-RU"/>
        </w:rPr>
      </w:pPr>
      <w:r w:rsidRPr="007838DE">
        <w:rPr>
          <w:sz w:val="28"/>
          <w:szCs w:val="28"/>
          <w:lang w:val="ru-RU"/>
        </w:rPr>
        <w:t>2.</w:t>
      </w:r>
      <w:r w:rsidRPr="007838DE">
        <w:rPr>
          <w:b/>
          <w:sz w:val="28"/>
          <w:szCs w:val="28"/>
          <w:lang w:val="ru-RU"/>
        </w:rPr>
        <w:t xml:space="preserve"> </w:t>
      </w:r>
      <w:r w:rsidRPr="007838DE">
        <w:rPr>
          <w:sz w:val="28"/>
          <w:szCs w:val="28"/>
          <w:lang w:val="ru-RU"/>
        </w:rPr>
        <w:t>Настоящее Соглашение заключается на неопределенный срок.</w:t>
      </w:r>
      <w:r w:rsidRPr="007838DE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7838DE">
        <w:rPr>
          <w:sz w:val="28"/>
          <w:szCs w:val="28"/>
        </w:rPr>
        <w:t>Каждая</w:t>
      </w:r>
      <w:proofErr w:type="spellEnd"/>
      <w:r w:rsidRPr="007838DE">
        <w:rPr>
          <w:sz w:val="28"/>
          <w:szCs w:val="28"/>
        </w:rPr>
        <w:t xml:space="preserve"> </w:t>
      </w:r>
      <w:proofErr w:type="spellStart"/>
      <w:r w:rsidRPr="007838DE">
        <w:rPr>
          <w:sz w:val="28"/>
          <w:szCs w:val="28"/>
        </w:rPr>
        <w:t>из</w:t>
      </w:r>
      <w:proofErr w:type="spellEnd"/>
      <w:r w:rsidRPr="007838DE">
        <w:rPr>
          <w:sz w:val="28"/>
          <w:szCs w:val="28"/>
        </w:rPr>
        <w:t xml:space="preserve"> </w:t>
      </w:r>
      <w:proofErr w:type="spellStart"/>
      <w:r w:rsidRPr="007838DE">
        <w:rPr>
          <w:sz w:val="28"/>
          <w:szCs w:val="28"/>
        </w:rPr>
        <w:t>Сторон</w:t>
      </w:r>
      <w:proofErr w:type="spellEnd"/>
      <w:r w:rsidRPr="007838DE">
        <w:rPr>
          <w:sz w:val="28"/>
          <w:szCs w:val="28"/>
        </w:rPr>
        <w:t xml:space="preserve"> </w:t>
      </w:r>
      <w:proofErr w:type="spellStart"/>
      <w:r w:rsidRPr="007838DE">
        <w:rPr>
          <w:sz w:val="28"/>
          <w:szCs w:val="28"/>
        </w:rPr>
        <w:t>может</w:t>
      </w:r>
      <w:proofErr w:type="spellEnd"/>
      <w:r w:rsidRPr="007838DE">
        <w:rPr>
          <w:sz w:val="28"/>
          <w:szCs w:val="28"/>
        </w:rPr>
        <w:t xml:space="preserve">, </w:t>
      </w:r>
      <w:proofErr w:type="spellStart"/>
      <w:r w:rsidRPr="007838DE">
        <w:rPr>
          <w:sz w:val="28"/>
          <w:szCs w:val="28"/>
        </w:rPr>
        <w:t>письменно</w:t>
      </w:r>
      <w:proofErr w:type="spellEnd"/>
      <w:r w:rsidRPr="007838DE">
        <w:rPr>
          <w:sz w:val="28"/>
          <w:szCs w:val="28"/>
        </w:rPr>
        <w:t xml:space="preserve"> </w:t>
      </w:r>
      <w:proofErr w:type="spellStart"/>
      <w:r w:rsidRPr="007838DE">
        <w:rPr>
          <w:sz w:val="28"/>
          <w:szCs w:val="28"/>
        </w:rPr>
        <w:t>уведомив</w:t>
      </w:r>
      <w:proofErr w:type="spellEnd"/>
      <w:r w:rsidRPr="007838DE">
        <w:rPr>
          <w:sz w:val="28"/>
          <w:szCs w:val="28"/>
        </w:rPr>
        <w:t xml:space="preserve"> </w:t>
      </w:r>
      <w:proofErr w:type="spellStart"/>
      <w:r w:rsidRPr="007838DE">
        <w:rPr>
          <w:sz w:val="28"/>
          <w:szCs w:val="28"/>
        </w:rPr>
        <w:t>об</w:t>
      </w:r>
      <w:proofErr w:type="spellEnd"/>
      <w:r w:rsidRPr="007838DE">
        <w:rPr>
          <w:sz w:val="28"/>
          <w:szCs w:val="28"/>
        </w:rPr>
        <w:t xml:space="preserve"> </w:t>
      </w:r>
      <w:proofErr w:type="spellStart"/>
      <w:r w:rsidRPr="007838DE">
        <w:rPr>
          <w:sz w:val="28"/>
          <w:szCs w:val="28"/>
        </w:rPr>
        <w:t>этом</w:t>
      </w:r>
      <w:proofErr w:type="spellEnd"/>
      <w:r w:rsidRPr="007838DE">
        <w:rPr>
          <w:sz w:val="28"/>
          <w:szCs w:val="28"/>
        </w:rPr>
        <w:t xml:space="preserve"> </w:t>
      </w:r>
      <w:proofErr w:type="spellStart"/>
      <w:r w:rsidRPr="007838DE">
        <w:rPr>
          <w:sz w:val="28"/>
          <w:szCs w:val="28"/>
        </w:rPr>
        <w:t>другую</w:t>
      </w:r>
      <w:proofErr w:type="spellEnd"/>
      <w:r w:rsidRPr="007838DE">
        <w:rPr>
          <w:sz w:val="28"/>
          <w:szCs w:val="28"/>
        </w:rPr>
        <w:t xml:space="preserve"> </w:t>
      </w:r>
      <w:proofErr w:type="spellStart"/>
      <w:r w:rsidRPr="007838DE">
        <w:rPr>
          <w:sz w:val="28"/>
          <w:szCs w:val="28"/>
        </w:rPr>
        <w:t>Сторону</w:t>
      </w:r>
      <w:proofErr w:type="spellEnd"/>
      <w:r w:rsidRPr="007838DE">
        <w:rPr>
          <w:sz w:val="28"/>
          <w:szCs w:val="28"/>
        </w:rPr>
        <w:t xml:space="preserve"> </w:t>
      </w:r>
      <w:proofErr w:type="spellStart"/>
      <w:r w:rsidRPr="007838DE">
        <w:rPr>
          <w:sz w:val="28"/>
          <w:szCs w:val="28"/>
        </w:rPr>
        <w:t>по</w:t>
      </w:r>
      <w:proofErr w:type="spellEnd"/>
      <w:r w:rsidRPr="007838DE">
        <w:rPr>
          <w:sz w:val="28"/>
          <w:szCs w:val="28"/>
        </w:rPr>
        <w:t xml:space="preserve"> </w:t>
      </w:r>
      <w:proofErr w:type="spellStart"/>
      <w:r w:rsidRPr="007838DE">
        <w:rPr>
          <w:sz w:val="28"/>
          <w:szCs w:val="28"/>
        </w:rPr>
        <w:t>дипломатическим</w:t>
      </w:r>
      <w:proofErr w:type="spellEnd"/>
      <w:r w:rsidRPr="007838DE">
        <w:rPr>
          <w:sz w:val="28"/>
          <w:szCs w:val="28"/>
        </w:rPr>
        <w:t xml:space="preserve"> </w:t>
      </w:r>
      <w:proofErr w:type="spellStart"/>
      <w:r w:rsidRPr="007838DE">
        <w:rPr>
          <w:sz w:val="28"/>
          <w:szCs w:val="28"/>
        </w:rPr>
        <w:t>каналам</w:t>
      </w:r>
      <w:proofErr w:type="spellEnd"/>
      <w:r w:rsidRPr="007838DE">
        <w:rPr>
          <w:sz w:val="28"/>
          <w:szCs w:val="28"/>
        </w:rPr>
        <w:t xml:space="preserve">, </w:t>
      </w:r>
      <w:proofErr w:type="spellStart"/>
      <w:r w:rsidRPr="007838DE">
        <w:rPr>
          <w:sz w:val="28"/>
          <w:szCs w:val="28"/>
        </w:rPr>
        <w:t>прекратить</w:t>
      </w:r>
      <w:proofErr w:type="spellEnd"/>
      <w:r w:rsidRPr="007838DE">
        <w:rPr>
          <w:sz w:val="28"/>
          <w:szCs w:val="28"/>
        </w:rPr>
        <w:t xml:space="preserve"> </w:t>
      </w:r>
      <w:proofErr w:type="spellStart"/>
      <w:r w:rsidRPr="007838DE">
        <w:rPr>
          <w:sz w:val="28"/>
          <w:szCs w:val="28"/>
        </w:rPr>
        <w:t>действие</w:t>
      </w:r>
      <w:proofErr w:type="spellEnd"/>
      <w:r w:rsidRPr="007838DE">
        <w:rPr>
          <w:sz w:val="28"/>
          <w:szCs w:val="28"/>
        </w:rPr>
        <w:t xml:space="preserve"> </w:t>
      </w:r>
      <w:proofErr w:type="spellStart"/>
      <w:r w:rsidRPr="007838DE">
        <w:rPr>
          <w:sz w:val="28"/>
          <w:szCs w:val="28"/>
        </w:rPr>
        <w:t>настоящего</w:t>
      </w:r>
      <w:proofErr w:type="spellEnd"/>
      <w:r w:rsidRPr="007838DE">
        <w:rPr>
          <w:sz w:val="28"/>
          <w:szCs w:val="28"/>
        </w:rPr>
        <w:t xml:space="preserve"> </w:t>
      </w:r>
      <w:proofErr w:type="spellStart"/>
      <w:r w:rsidRPr="007838DE">
        <w:rPr>
          <w:sz w:val="28"/>
          <w:szCs w:val="28"/>
        </w:rPr>
        <w:t>Соглашения</w:t>
      </w:r>
      <w:proofErr w:type="spellEnd"/>
      <w:r w:rsidRPr="007838DE">
        <w:rPr>
          <w:sz w:val="28"/>
          <w:szCs w:val="28"/>
        </w:rPr>
        <w:t xml:space="preserve">. </w:t>
      </w:r>
      <w:proofErr w:type="spellStart"/>
      <w:r w:rsidRPr="007838DE">
        <w:rPr>
          <w:sz w:val="28"/>
          <w:szCs w:val="28"/>
        </w:rPr>
        <w:t>Действие</w:t>
      </w:r>
      <w:proofErr w:type="spellEnd"/>
      <w:r w:rsidRPr="007838DE">
        <w:rPr>
          <w:sz w:val="28"/>
          <w:szCs w:val="28"/>
        </w:rPr>
        <w:t xml:space="preserve"> </w:t>
      </w:r>
      <w:proofErr w:type="spellStart"/>
      <w:r w:rsidRPr="007838DE">
        <w:rPr>
          <w:sz w:val="28"/>
          <w:szCs w:val="28"/>
        </w:rPr>
        <w:t>настоящего</w:t>
      </w:r>
      <w:proofErr w:type="spellEnd"/>
      <w:r w:rsidRPr="007838DE">
        <w:rPr>
          <w:sz w:val="28"/>
          <w:szCs w:val="28"/>
        </w:rPr>
        <w:t xml:space="preserve"> </w:t>
      </w:r>
      <w:proofErr w:type="spellStart"/>
      <w:r w:rsidRPr="007838DE">
        <w:rPr>
          <w:sz w:val="28"/>
          <w:szCs w:val="28"/>
        </w:rPr>
        <w:t>Соглашения</w:t>
      </w:r>
      <w:proofErr w:type="spellEnd"/>
      <w:r w:rsidRPr="007838DE">
        <w:rPr>
          <w:sz w:val="28"/>
          <w:szCs w:val="28"/>
        </w:rPr>
        <w:t xml:space="preserve"> </w:t>
      </w:r>
      <w:proofErr w:type="spellStart"/>
      <w:r w:rsidRPr="007838DE">
        <w:rPr>
          <w:sz w:val="28"/>
          <w:szCs w:val="28"/>
        </w:rPr>
        <w:t>прекращается</w:t>
      </w:r>
      <w:proofErr w:type="spellEnd"/>
      <w:r w:rsidRPr="007838DE">
        <w:rPr>
          <w:sz w:val="28"/>
          <w:szCs w:val="28"/>
        </w:rPr>
        <w:t xml:space="preserve"> </w:t>
      </w:r>
      <w:proofErr w:type="spellStart"/>
      <w:r w:rsidRPr="007838DE">
        <w:rPr>
          <w:sz w:val="28"/>
          <w:szCs w:val="28"/>
        </w:rPr>
        <w:t>через</w:t>
      </w:r>
      <w:proofErr w:type="spellEnd"/>
      <w:r w:rsidRPr="007838DE">
        <w:rPr>
          <w:sz w:val="28"/>
          <w:szCs w:val="28"/>
        </w:rPr>
        <w:t xml:space="preserve"> </w:t>
      </w:r>
      <w:proofErr w:type="spellStart"/>
      <w:r w:rsidRPr="007838DE">
        <w:rPr>
          <w:sz w:val="28"/>
          <w:szCs w:val="28"/>
        </w:rPr>
        <w:t>шесть</w:t>
      </w:r>
      <w:proofErr w:type="spellEnd"/>
      <w:r w:rsidRPr="007838DE">
        <w:rPr>
          <w:sz w:val="28"/>
          <w:szCs w:val="28"/>
        </w:rPr>
        <w:t xml:space="preserve"> </w:t>
      </w:r>
      <w:proofErr w:type="spellStart"/>
      <w:r w:rsidRPr="007838DE">
        <w:rPr>
          <w:sz w:val="28"/>
          <w:szCs w:val="28"/>
        </w:rPr>
        <w:t>месяцев</w:t>
      </w:r>
      <w:proofErr w:type="spellEnd"/>
      <w:r w:rsidRPr="007838DE">
        <w:rPr>
          <w:sz w:val="28"/>
          <w:szCs w:val="28"/>
        </w:rPr>
        <w:t xml:space="preserve"> с </w:t>
      </w:r>
      <w:proofErr w:type="spellStart"/>
      <w:r w:rsidRPr="007838DE">
        <w:rPr>
          <w:sz w:val="28"/>
          <w:szCs w:val="28"/>
        </w:rPr>
        <w:t>даты</w:t>
      </w:r>
      <w:proofErr w:type="spellEnd"/>
      <w:r w:rsidRPr="007838DE">
        <w:rPr>
          <w:sz w:val="28"/>
          <w:szCs w:val="28"/>
        </w:rPr>
        <w:t xml:space="preserve"> </w:t>
      </w:r>
      <w:proofErr w:type="spellStart"/>
      <w:r w:rsidRPr="007838DE">
        <w:rPr>
          <w:sz w:val="28"/>
          <w:szCs w:val="28"/>
        </w:rPr>
        <w:t>получения</w:t>
      </w:r>
      <w:proofErr w:type="spellEnd"/>
      <w:r w:rsidRPr="007838DE">
        <w:rPr>
          <w:sz w:val="28"/>
          <w:szCs w:val="28"/>
        </w:rPr>
        <w:t xml:space="preserve"> </w:t>
      </w:r>
      <w:proofErr w:type="spellStart"/>
      <w:r w:rsidRPr="007838DE">
        <w:rPr>
          <w:sz w:val="28"/>
          <w:szCs w:val="28"/>
        </w:rPr>
        <w:t>одной</w:t>
      </w:r>
      <w:proofErr w:type="spellEnd"/>
      <w:r w:rsidRPr="007838DE">
        <w:rPr>
          <w:sz w:val="28"/>
          <w:szCs w:val="28"/>
        </w:rPr>
        <w:t xml:space="preserve"> </w:t>
      </w:r>
      <w:proofErr w:type="spellStart"/>
      <w:r w:rsidRPr="007838DE">
        <w:rPr>
          <w:sz w:val="28"/>
          <w:szCs w:val="28"/>
        </w:rPr>
        <w:t>из</w:t>
      </w:r>
      <w:proofErr w:type="spellEnd"/>
      <w:r w:rsidRPr="007838DE">
        <w:rPr>
          <w:sz w:val="28"/>
          <w:szCs w:val="28"/>
        </w:rPr>
        <w:t xml:space="preserve"> </w:t>
      </w:r>
      <w:proofErr w:type="spellStart"/>
      <w:r w:rsidRPr="007838DE">
        <w:rPr>
          <w:sz w:val="28"/>
          <w:szCs w:val="28"/>
        </w:rPr>
        <w:t>Сторон</w:t>
      </w:r>
      <w:proofErr w:type="spellEnd"/>
      <w:r w:rsidRPr="007838DE">
        <w:rPr>
          <w:sz w:val="28"/>
          <w:szCs w:val="28"/>
        </w:rPr>
        <w:t xml:space="preserve"> </w:t>
      </w:r>
      <w:proofErr w:type="spellStart"/>
      <w:r w:rsidRPr="007838DE">
        <w:rPr>
          <w:sz w:val="28"/>
          <w:szCs w:val="28"/>
        </w:rPr>
        <w:t>такого</w:t>
      </w:r>
      <w:proofErr w:type="spellEnd"/>
      <w:r w:rsidRPr="007838DE">
        <w:rPr>
          <w:sz w:val="28"/>
          <w:szCs w:val="28"/>
        </w:rPr>
        <w:t xml:space="preserve"> </w:t>
      </w:r>
      <w:proofErr w:type="spellStart"/>
      <w:r w:rsidRPr="007838DE">
        <w:rPr>
          <w:sz w:val="28"/>
          <w:szCs w:val="28"/>
        </w:rPr>
        <w:t>уведомления</w:t>
      </w:r>
      <w:proofErr w:type="spellEnd"/>
      <w:r w:rsidRPr="007838DE">
        <w:rPr>
          <w:sz w:val="28"/>
          <w:szCs w:val="28"/>
        </w:rPr>
        <w:t>.</w:t>
      </w:r>
    </w:p>
    <w:p w:rsidR="00F417BE" w:rsidRPr="007838DE" w:rsidRDefault="00F417BE" w:rsidP="007838DE">
      <w:pPr>
        <w:pStyle w:val="BodyText"/>
        <w:ind w:firstLine="709"/>
        <w:rPr>
          <w:sz w:val="28"/>
          <w:szCs w:val="28"/>
          <w:lang w:val="ru-RU"/>
        </w:rPr>
      </w:pPr>
      <w:r w:rsidRPr="007838DE">
        <w:rPr>
          <w:sz w:val="28"/>
          <w:szCs w:val="28"/>
          <w:lang w:val="ru-RU"/>
        </w:rPr>
        <w:t xml:space="preserve">3. </w:t>
      </w:r>
      <w:proofErr w:type="spellStart"/>
      <w:r w:rsidRPr="007838DE">
        <w:rPr>
          <w:sz w:val="28"/>
          <w:szCs w:val="28"/>
        </w:rPr>
        <w:t>Прекращение</w:t>
      </w:r>
      <w:proofErr w:type="spellEnd"/>
      <w:r w:rsidRPr="007838DE">
        <w:rPr>
          <w:sz w:val="28"/>
          <w:szCs w:val="28"/>
        </w:rPr>
        <w:t xml:space="preserve"> </w:t>
      </w:r>
      <w:proofErr w:type="spellStart"/>
      <w:r w:rsidRPr="007838DE">
        <w:rPr>
          <w:sz w:val="28"/>
          <w:szCs w:val="28"/>
        </w:rPr>
        <w:t>действия</w:t>
      </w:r>
      <w:proofErr w:type="spellEnd"/>
      <w:r w:rsidRPr="007838DE">
        <w:rPr>
          <w:sz w:val="28"/>
          <w:szCs w:val="28"/>
        </w:rPr>
        <w:t xml:space="preserve"> </w:t>
      </w:r>
      <w:proofErr w:type="spellStart"/>
      <w:r w:rsidRPr="007838DE">
        <w:rPr>
          <w:sz w:val="28"/>
          <w:szCs w:val="28"/>
        </w:rPr>
        <w:t>настоящего</w:t>
      </w:r>
      <w:proofErr w:type="spellEnd"/>
      <w:r w:rsidRPr="007838DE">
        <w:rPr>
          <w:sz w:val="28"/>
          <w:szCs w:val="28"/>
        </w:rPr>
        <w:t xml:space="preserve"> </w:t>
      </w:r>
      <w:proofErr w:type="spellStart"/>
      <w:r w:rsidRPr="007838DE">
        <w:rPr>
          <w:sz w:val="28"/>
          <w:szCs w:val="28"/>
        </w:rPr>
        <w:t>Соглашения</w:t>
      </w:r>
      <w:proofErr w:type="spellEnd"/>
      <w:r w:rsidRPr="007838DE">
        <w:rPr>
          <w:sz w:val="28"/>
          <w:szCs w:val="28"/>
        </w:rPr>
        <w:t xml:space="preserve"> </w:t>
      </w:r>
      <w:proofErr w:type="spellStart"/>
      <w:r w:rsidRPr="007838DE">
        <w:rPr>
          <w:sz w:val="28"/>
          <w:szCs w:val="28"/>
        </w:rPr>
        <w:t>не</w:t>
      </w:r>
      <w:proofErr w:type="spellEnd"/>
      <w:r w:rsidRPr="007838DE">
        <w:rPr>
          <w:sz w:val="28"/>
          <w:szCs w:val="28"/>
        </w:rPr>
        <w:t xml:space="preserve"> </w:t>
      </w:r>
      <w:proofErr w:type="spellStart"/>
      <w:r w:rsidRPr="007838DE">
        <w:rPr>
          <w:sz w:val="28"/>
          <w:szCs w:val="28"/>
        </w:rPr>
        <w:t>затрагивает</w:t>
      </w:r>
      <w:proofErr w:type="spellEnd"/>
      <w:r w:rsidRPr="007838DE">
        <w:rPr>
          <w:sz w:val="28"/>
          <w:szCs w:val="28"/>
        </w:rPr>
        <w:t xml:space="preserve"> </w:t>
      </w:r>
      <w:proofErr w:type="spellStart"/>
      <w:r w:rsidRPr="007838DE">
        <w:rPr>
          <w:sz w:val="28"/>
          <w:szCs w:val="28"/>
        </w:rPr>
        <w:t>выполнения</w:t>
      </w:r>
      <w:proofErr w:type="spellEnd"/>
      <w:r w:rsidRPr="007838DE">
        <w:rPr>
          <w:sz w:val="28"/>
          <w:szCs w:val="28"/>
        </w:rPr>
        <w:t xml:space="preserve"> </w:t>
      </w:r>
      <w:proofErr w:type="spellStart"/>
      <w:r w:rsidRPr="007838DE">
        <w:rPr>
          <w:sz w:val="28"/>
          <w:szCs w:val="28"/>
        </w:rPr>
        <w:t>Сторонами</w:t>
      </w:r>
      <w:proofErr w:type="spellEnd"/>
      <w:r w:rsidRPr="007838DE">
        <w:rPr>
          <w:sz w:val="28"/>
          <w:szCs w:val="28"/>
        </w:rPr>
        <w:t xml:space="preserve"> </w:t>
      </w:r>
      <w:proofErr w:type="spellStart"/>
      <w:r w:rsidRPr="007838DE">
        <w:rPr>
          <w:sz w:val="28"/>
          <w:szCs w:val="28"/>
        </w:rPr>
        <w:t>обязательств</w:t>
      </w:r>
      <w:proofErr w:type="spellEnd"/>
      <w:r w:rsidRPr="007838DE">
        <w:rPr>
          <w:sz w:val="28"/>
          <w:szCs w:val="28"/>
        </w:rPr>
        <w:t xml:space="preserve">, </w:t>
      </w:r>
      <w:proofErr w:type="spellStart"/>
      <w:r w:rsidRPr="007838DE">
        <w:rPr>
          <w:sz w:val="28"/>
          <w:szCs w:val="28"/>
        </w:rPr>
        <w:t>вытекающих</w:t>
      </w:r>
      <w:proofErr w:type="spellEnd"/>
      <w:r w:rsidRPr="007838DE">
        <w:rPr>
          <w:sz w:val="28"/>
          <w:szCs w:val="28"/>
        </w:rPr>
        <w:t xml:space="preserve"> </w:t>
      </w:r>
      <w:proofErr w:type="spellStart"/>
      <w:r w:rsidRPr="007838DE">
        <w:rPr>
          <w:sz w:val="28"/>
          <w:szCs w:val="28"/>
        </w:rPr>
        <w:t>из</w:t>
      </w:r>
      <w:proofErr w:type="spellEnd"/>
      <w:r w:rsidRPr="007838DE">
        <w:rPr>
          <w:sz w:val="28"/>
          <w:szCs w:val="28"/>
        </w:rPr>
        <w:t xml:space="preserve"> </w:t>
      </w:r>
      <w:proofErr w:type="spellStart"/>
      <w:r w:rsidRPr="007838DE">
        <w:rPr>
          <w:sz w:val="28"/>
          <w:szCs w:val="28"/>
        </w:rPr>
        <w:t>статьи</w:t>
      </w:r>
      <w:proofErr w:type="spellEnd"/>
      <w:r w:rsidRPr="007838DE">
        <w:rPr>
          <w:sz w:val="28"/>
          <w:szCs w:val="28"/>
        </w:rPr>
        <w:t xml:space="preserve"> 8 </w:t>
      </w:r>
      <w:proofErr w:type="spellStart"/>
      <w:r w:rsidRPr="007838DE">
        <w:rPr>
          <w:sz w:val="28"/>
          <w:szCs w:val="28"/>
        </w:rPr>
        <w:t>настоящего</w:t>
      </w:r>
      <w:proofErr w:type="spellEnd"/>
      <w:r w:rsidRPr="007838DE">
        <w:rPr>
          <w:sz w:val="28"/>
          <w:szCs w:val="28"/>
        </w:rPr>
        <w:t xml:space="preserve"> </w:t>
      </w:r>
      <w:proofErr w:type="spellStart"/>
      <w:r w:rsidRPr="007838DE">
        <w:rPr>
          <w:sz w:val="28"/>
          <w:szCs w:val="28"/>
        </w:rPr>
        <w:t>Соглашения</w:t>
      </w:r>
      <w:proofErr w:type="spellEnd"/>
      <w:r w:rsidRPr="007838DE">
        <w:rPr>
          <w:sz w:val="28"/>
          <w:szCs w:val="28"/>
        </w:rPr>
        <w:t>.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jc w:val="both"/>
        <w:rPr>
          <w:strike/>
          <w:color w:val="000000"/>
          <w:sz w:val="28"/>
          <w:szCs w:val="28"/>
          <w:u w:val="single"/>
        </w:rPr>
      </w:pPr>
    </w:p>
    <w:p w:rsidR="00F417BE" w:rsidRPr="007838DE" w:rsidRDefault="00F417BE" w:rsidP="007838DE">
      <w:pPr>
        <w:jc w:val="both"/>
        <w:rPr>
          <w:sz w:val="28"/>
          <w:szCs w:val="28"/>
          <w:lang w:val="lv-LV"/>
        </w:rPr>
      </w:pPr>
      <w:r w:rsidRPr="007838DE">
        <w:rPr>
          <w:color w:val="000000"/>
          <w:sz w:val="28"/>
          <w:szCs w:val="28"/>
        </w:rPr>
        <w:t xml:space="preserve">Совершено </w:t>
      </w:r>
      <w:r w:rsidRPr="007838DE">
        <w:rPr>
          <w:iCs/>
          <w:color w:val="000000"/>
          <w:sz w:val="28"/>
          <w:szCs w:val="28"/>
        </w:rPr>
        <w:t>в</w:t>
      </w:r>
      <w:r w:rsidRPr="007838DE">
        <w:rPr>
          <w:i/>
          <w:iCs/>
          <w:color w:val="000000"/>
          <w:sz w:val="28"/>
          <w:szCs w:val="28"/>
        </w:rPr>
        <w:t xml:space="preserve"> </w:t>
      </w:r>
      <w:r w:rsidRPr="007838DE">
        <w:rPr>
          <w:color w:val="000000"/>
          <w:sz w:val="28"/>
          <w:szCs w:val="28"/>
        </w:rPr>
        <w:t>г.____________"   '   "____________20__ года в двух</w:t>
      </w:r>
      <w:r w:rsidRPr="007838DE">
        <w:rPr>
          <w:sz w:val="28"/>
          <w:szCs w:val="28"/>
        </w:rPr>
        <w:t xml:space="preserve"> </w:t>
      </w:r>
      <w:r w:rsidRPr="007838DE">
        <w:rPr>
          <w:color w:val="000000"/>
          <w:sz w:val="28"/>
          <w:szCs w:val="28"/>
        </w:rPr>
        <w:t>экземплярах, каждый на латышском</w:t>
      </w:r>
      <w:r w:rsidRPr="007838DE">
        <w:rPr>
          <w:color w:val="000000"/>
          <w:sz w:val="28"/>
          <w:szCs w:val="28"/>
          <w:lang w:val="lv-LV"/>
        </w:rPr>
        <w:t xml:space="preserve">, </w:t>
      </w:r>
      <w:r w:rsidRPr="007838DE">
        <w:rPr>
          <w:color w:val="000000"/>
          <w:sz w:val="28"/>
          <w:szCs w:val="28"/>
        </w:rPr>
        <w:t xml:space="preserve">туркменском и русском языках, </w:t>
      </w:r>
      <w:r w:rsidRPr="007838DE">
        <w:rPr>
          <w:sz w:val="28"/>
          <w:szCs w:val="28"/>
        </w:rPr>
        <w:t>причем все три</w:t>
      </w:r>
      <w:r w:rsidRPr="007838DE">
        <w:rPr>
          <w:sz w:val="28"/>
          <w:szCs w:val="28"/>
          <w:lang w:val="lv-LV"/>
        </w:rPr>
        <w:t xml:space="preserve"> </w:t>
      </w:r>
      <w:r w:rsidRPr="007838DE">
        <w:rPr>
          <w:sz w:val="28"/>
          <w:szCs w:val="28"/>
        </w:rPr>
        <w:t>текста</w:t>
      </w:r>
      <w:r w:rsidRPr="007838DE">
        <w:rPr>
          <w:color w:val="000000"/>
          <w:sz w:val="28"/>
          <w:szCs w:val="28"/>
        </w:rPr>
        <w:t xml:space="preserve"> имеют одинаковую силу.</w:t>
      </w:r>
      <w:r w:rsidRPr="007838DE">
        <w:rPr>
          <w:color w:val="000000"/>
          <w:sz w:val="28"/>
          <w:szCs w:val="28"/>
          <w:lang w:val="lv-LV"/>
        </w:rPr>
        <w:t xml:space="preserve"> </w:t>
      </w:r>
      <w:r w:rsidRPr="007838DE">
        <w:rPr>
          <w:sz w:val="28"/>
          <w:szCs w:val="28"/>
        </w:rPr>
        <w:t>В случае возникновения разногласий в толковании положений настоящего Соглашения преимущественную силу имеет текст на русском языке</w:t>
      </w:r>
      <w:r w:rsidRPr="007838DE">
        <w:rPr>
          <w:sz w:val="28"/>
          <w:szCs w:val="28"/>
          <w:lang w:val="lv-LV"/>
        </w:rPr>
        <w:t>.</w:t>
      </w: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17BE" w:rsidRPr="007838DE" w:rsidRDefault="00F417BE" w:rsidP="007838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38DE">
        <w:rPr>
          <w:color w:val="000000"/>
          <w:sz w:val="28"/>
          <w:szCs w:val="28"/>
        </w:rPr>
        <w:t>ЗА ПРАВИТЕЛЬСТВО                        ЗА ПРАВИТЕЛЬСТВО</w:t>
      </w:r>
    </w:p>
    <w:p w:rsidR="00F417BE" w:rsidRPr="007838DE" w:rsidRDefault="00F417BE" w:rsidP="007838DE">
      <w:pPr>
        <w:jc w:val="both"/>
        <w:rPr>
          <w:color w:val="000000"/>
          <w:sz w:val="28"/>
          <w:szCs w:val="28"/>
          <w:lang w:val="lv-LV"/>
        </w:rPr>
      </w:pPr>
      <w:r w:rsidRPr="007838DE">
        <w:rPr>
          <w:color w:val="000000"/>
          <w:sz w:val="28"/>
          <w:szCs w:val="28"/>
        </w:rPr>
        <w:t xml:space="preserve">ЛАТВИЙСКОЙ РЕСПУБЛИКИ            ТУРКМЕНИСТАНА           </w:t>
      </w:r>
    </w:p>
    <w:p w:rsidR="007E513A" w:rsidRPr="007E513A" w:rsidRDefault="007E513A" w:rsidP="007E513A">
      <w:pPr>
        <w:rPr>
          <w:sz w:val="28"/>
          <w:szCs w:val="28"/>
        </w:rPr>
      </w:pPr>
    </w:p>
    <w:p w:rsidR="007E513A" w:rsidRPr="00E36CD8" w:rsidRDefault="007E513A" w:rsidP="007E513A">
      <w:pPr>
        <w:rPr>
          <w:sz w:val="28"/>
          <w:szCs w:val="28"/>
          <w:lang w:val="en-US"/>
        </w:rPr>
      </w:pPr>
      <w:proofErr w:type="spellStart"/>
      <w:r w:rsidRPr="00E36CD8">
        <w:rPr>
          <w:sz w:val="28"/>
          <w:szCs w:val="28"/>
          <w:lang w:val="en-US"/>
        </w:rPr>
        <w:t>Iekšlietu</w:t>
      </w:r>
      <w:proofErr w:type="spellEnd"/>
      <w:r w:rsidRPr="00E36CD8">
        <w:rPr>
          <w:sz w:val="28"/>
          <w:szCs w:val="28"/>
          <w:lang w:val="en-US"/>
        </w:rPr>
        <w:t xml:space="preserve"> </w:t>
      </w:r>
      <w:proofErr w:type="spellStart"/>
      <w:r w:rsidRPr="00E36CD8">
        <w:rPr>
          <w:sz w:val="28"/>
          <w:szCs w:val="28"/>
          <w:lang w:val="en-US"/>
        </w:rPr>
        <w:t>ministrs</w:t>
      </w:r>
      <w:proofErr w:type="spellEnd"/>
      <w:r w:rsidRPr="00E36CD8">
        <w:rPr>
          <w:sz w:val="28"/>
          <w:szCs w:val="28"/>
          <w:lang w:val="en-US"/>
        </w:rPr>
        <w:t xml:space="preserve">                                                                                </w:t>
      </w:r>
      <w:proofErr w:type="spellStart"/>
      <w:r w:rsidRPr="00E36CD8">
        <w:rPr>
          <w:sz w:val="28"/>
          <w:szCs w:val="28"/>
          <w:lang w:val="en-US"/>
        </w:rPr>
        <w:t>R.Kozlovskis</w:t>
      </w:r>
      <w:proofErr w:type="spellEnd"/>
    </w:p>
    <w:p w:rsidR="007E513A" w:rsidRPr="00E36CD8" w:rsidRDefault="007E513A" w:rsidP="007E513A">
      <w:pPr>
        <w:rPr>
          <w:sz w:val="28"/>
          <w:szCs w:val="28"/>
          <w:lang w:val="en-US"/>
        </w:rPr>
      </w:pPr>
    </w:p>
    <w:p w:rsidR="007E513A" w:rsidRPr="00E36CD8" w:rsidRDefault="007E513A" w:rsidP="007E513A">
      <w:pPr>
        <w:rPr>
          <w:sz w:val="28"/>
          <w:szCs w:val="28"/>
          <w:lang w:val="en-US"/>
        </w:rPr>
      </w:pPr>
      <w:r w:rsidRPr="00E36CD8">
        <w:rPr>
          <w:sz w:val="28"/>
          <w:szCs w:val="28"/>
          <w:lang w:val="en-US"/>
        </w:rPr>
        <w:t xml:space="preserve"> </w:t>
      </w:r>
    </w:p>
    <w:p w:rsidR="007E513A" w:rsidRDefault="007E513A" w:rsidP="007E513A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Vīza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Valsts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sekretāra</w:t>
      </w:r>
      <w:proofErr w:type="spellEnd"/>
    </w:p>
    <w:p w:rsidR="007E513A" w:rsidRPr="00E36CD8" w:rsidRDefault="007E513A" w:rsidP="007E513A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pienākumu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izpildītāja</w:t>
      </w:r>
      <w:proofErr w:type="spellEnd"/>
      <w:r w:rsidRPr="00E36CD8">
        <w:rPr>
          <w:sz w:val="28"/>
          <w:szCs w:val="28"/>
          <w:lang w:val="en-US"/>
        </w:rPr>
        <w:t xml:space="preserve">            </w:t>
      </w:r>
      <w:r w:rsidRPr="00E36CD8">
        <w:rPr>
          <w:sz w:val="28"/>
          <w:szCs w:val="28"/>
          <w:lang w:val="en-US"/>
        </w:rPr>
        <w:tab/>
      </w:r>
      <w:r w:rsidRPr="00E36CD8">
        <w:rPr>
          <w:sz w:val="28"/>
          <w:szCs w:val="28"/>
          <w:lang w:val="en-US"/>
        </w:rPr>
        <w:tab/>
      </w:r>
      <w:r w:rsidRPr="00E36CD8">
        <w:rPr>
          <w:sz w:val="28"/>
          <w:szCs w:val="28"/>
          <w:lang w:val="en-US"/>
        </w:rPr>
        <w:tab/>
      </w:r>
      <w:r w:rsidRPr="00E36CD8">
        <w:rPr>
          <w:sz w:val="28"/>
          <w:szCs w:val="28"/>
          <w:lang w:val="en-US"/>
        </w:rPr>
        <w:tab/>
        <w:t xml:space="preserve">   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</w:t>
      </w:r>
      <w:r w:rsidRPr="00E36CD8">
        <w:rPr>
          <w:sz w:val="28"/>
          <w:szCs w:val="28"/>
          <w:lang w:val="en-US"/>
        </w:rPr>
        <w:t xml:space="preserve">   </w:t>
      </w:r>
      <w:proofErr w:type="spellStart"/>
      <w:r w:rsidRPr="00E36CD8">
        <w:rPr>
          <w:sz w:val="28"/>
          <w:szCs w:val="28"/>
          <w:lang w:val="en-US"/>
        </w:rPr>
        <w:t>I.</w:t>
      </w:r>
      <w:r>
        <w:rPr>
          <w:sz w:val="28"/>
          <w:szCs w:val="28"/>
          <w:lang w:val="en-US"/>
        </w:rPr>
        <w:t>Aire</w:t>
      </w:r>
      <w:proofErr w:type="spellEnd"/>
    </w:p>
    <w:p w:rsidR="007E513A" w:rsidRPr="005128B7" w:rsidRDefault="007E513A" w:rsidP="007E513A">
      <w:pPr>
        <w:rPr>
          <w:sz w:val="28"/>
          <w:szCs w:val="28"/>
          <w:lang w:val="en-US"/>
        </w:rPr>
      </w:pPr>
      <w:bookmarkStart w:id="0" w:name="_GoBack"/>
      <w:bookmarkEnd w:id="0"/>
    </w:p>
    <w:p w:rsidR="007E513A" w:rsidRPr="00166492" w:rsidRDefault="007E513A" w:rsidP="007E513A">
      <w:pPr>
        <w:rPr>
          <w:sz w:val="28"/>
          <w:szCs w:val="28"/>
          <w:lang w:val="en-US"/>
        </w:rPr>
      </w:pPr>
    </w:p>
    <w:p w:rsidR="007E513A" w:rsidRPr="00E36CD8" w:rsidRDefault="007E513A" w:rsidP="007E51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02.05</w:t>
      </w:r>
      <w:r w:rsidRPr="00E36CD8">
        <w:rPr>
          <w:sz w:val="20"/>
          <w:szCs w:val="20"/>
          <w:lang w:val="en-US"/>
        </w:rPr>
        <w:t>.201</w:t>
      </w:r>
      <w:r w:rsidR="00D15C71" w:rsidRPr="00D05CA9">
        <w:rPr>
          <w:sz w:val="20"/>
          <w:szCs w:val="20"/>
          <w:lang w:val="en-US"/>
        </w:rPr>
        <w:t>3</w:t>
      </w:r>
      <w:r w:rsidRPr="00E36CD8">
        <w:rPr>
          <w:sz w:val="20"/>
          <w:szCs w:val="20"/>
          <w:lang w:val="en-US"/>
        </w:rPr>
        <w:t>. 10:38</w:t>
      </w:r>
    </w:p>
    <w:p w:rsidR="007E513A" w:rsidRPr="00D05CA9" w:rsidRDefault="007E513A" w:rsidP="007E51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22</w:t>
      </w:r>
      <w:r w:rsidR="00B40CE1" w:rsidRPr="00D05CA9">
        <w:rPr>
          <w:sz w:val="20"/>
          <w:szCs w:val="20"/>
          <w:lang w:val="en-US"/>
        </w:rPr>
        <w:t>26</w:t>
      </w:r>
    </w:p>
    <w:p w:rsidR="007E513A" w:rsidRPr="00E36CD8" w:rsidRDefault="007E513A" w:rsidP="007E513A">
      <w:pPr>
        <w:rPr>
          <w:sz w:val="20"/>
          <w:szCs w:val="20"/>
          <w:lang w:val="en-US"/>
        </w:rPr>
      </w:pPr>
      <w:r w:rsidRPr="00E36CD8">
        <w:rPr>
          <w:sz w:val="20"/>
          <w:szCs w:val="20"/>
          <w:lang w:val="en-US"/>
        </w:rPr>
        <w:t>K. Zagoskina</w:t>
      </w:r>
      <w:r w:rsidRPr="00E36CD8">
        <w:rPr>
          <w:sz w:val="20"/>
          <w:szCs w:val="20"/>
          <w:lang w:val="en-US"/>
        </w:rPr>
        <w:tab/>
      </w:r>
      <w:r w:rsidRPr="00E36CD8">
        <w:rPr>
          <w:sz w:val="20"/>
          <w:szCs w:val="20"/>
          <w:lang w:val="en-US"/>
        </w:rPr>
        <w:tab/>
      </w:r>
      <w:r w:rsidR="00EF045A">
        <w:rPr>
          <w:sz w:val="20"/>
          <w:szCs w:val="20"/>
          <w:lang w:val="en-US"/>
        </w:rPr>
        <w:t xml:space="preserve"> </w:t>
      </w:r>
    </w:p>
    <w:p w:rsidR="00F417BE" w:rsidRPr="007E513A" w:rsidRDefault="007E513A" w:rsidP="00F417BE">
      <w:pPr>
        <w:rPr>
          <w:sz w:val="20"/>
          <w:szCs w:val="20"/>
          <w:lang w:val="en-US"/>
        </w:rPr>
      </w:pPr>
      <w:r w:rsidRPr="00E36CD8">
        <w:rPr>
          <w:sz w:val="20"/>
          <w:szCs w:val="20"/>
          <w:lang w:val="en-US"/>
        </w:rPr>
        <w:t>67219584, karina.zagoskina@iem.gov.lv</w:t>
      </w:r>
    </w:p>
    <w:sectPr w:rsidR="00F417BE" w:rsidRPr="007E513A" w:rsidSect="007B5373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FA" w:rsidRDefault="009738FA">
      <w:r>
        <w:separator/>
      </w:r>
    </w:p>
  </w:endnote>
  <w:endnote w:type="continuationSeparator" w:id="0">
    <w:p w:rsidR="009738FA" w:rsidRDefault="0097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3A" w:rsidRPr="007E513A" w:rsidRDefault="007E513A" w:rsidP="007E513A">
    <w:pPr>
      <w:jc w:val="both"/>
      <w:rPr>
        <w:sz w:val="20"/>
        <w:szCs w:val="20"/>
        <w:lang w:val="lv-LV"/>
      </w:rPr>
    </w:pPr>
    <w:r w:rsidRPr="00627659">
      <w:rPr>
        <w:sz w:val="20"/>
        <w:szCs w:val="20"/>
      </w:rPr>
      <w:t>I</w:t>
    </w:r>
    <w:r>
      <w:rPr>
        <w:sz w:val="20"/>
        <w:szCs w:val="20"/>
      </w:rPr>
      <w:t>EMS</w:t>
    </w:r>
    <w:r>
      <w:rPr>
        <w:sz w:val="20"/>
        <w:szCs w:val="20"/>
        <w:lang w:val="lv-LV"/>
      </w:rPr>
      <w:t>s_020513</w:t>
    </w:r>
    <w:r w:rsidRPr="00627659">
      <w:rPr>
        <w:sz w:val="20"/>
        <w:szCs w:val="20"/>
      </w:rPr>
      <w:t>_</w:t>
    </w:r>
    <w:r w:rsidRPr="00627659">
      <w:rPr>
        <w:sz w:val="20"/>
        <w:szCs w:val="20"/>
        <w:lang w:val="lv-LV"/>
      </w:rPr>
      <w:t>Turk</w:t>
    </w:r>
    <w:r w:rsidRPr="00627659">
      <w:rPr>
        <w:sz w:val="20"/>
        <w:szCs w:val="20"/>
      </w:rPr>
      <w:t xml:space="preserve">; Latvijas Republikas valdības un </w:t>
    </w:r>
    <w:r w:rsidRPr="00627659">
      <w:rPr>
        <w:sz w:val="20"/>
        <w:szCs w:val="20"/>
        <w:lang w:val="lv-LV"/>
      </w:rPr>
      <w:t xml:space="preserve">Turkmenistānas </w:t>
    </w:r>
    <w:r w:rsidRPr="00627659">
      <w:rPr>
        <w:sz w:val="20"/>
        <w:szCs w:val="20"/>
      </w:rPr>
      <w:t>valdības līguma par sadarbību</w:t>
    </w:r>
    <w:r w:rsidRPr="00627659">
      <w:rPr>
        <w:sz w:val="20"/>
        <w:szCs w:val="20"/>
        <w:lang w:val="lv-LV"/>
      </w:rPr>
      <w:t xml:space="preserve"> cīņā pret terorismu, organizēto noziedzību un nelegālu narkotisko vielu, psihotropo vielu un prekursoru apriti un cit</w:t>
    </w:r>
    <w:r>
      <w:rPr>
        <w:sz w:val="20"/>
        <w:szCs w:val="20"/>
        <w:lang w:val="lv-LV"/>
      </w:rPr>
      <w:t>a veida</w:t>
    </w:r>
    <w:r w:rsidRPr="00627659">
      <w:rPr>
        <w:sz w:val="20"/>
        <w:szCs w:val="20"/>
        <w:lang w:val="lv-LV"/>
      </w:rPr>
      <w:t xml:space="preserve"> noziedzīgiem nodarījumiem 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3A" w:rsidRPr="007E513A" w:rsidRDefault="007E513A" w:rsidP="007E513A">
    <w:pPr>
      <w:jc w:val="both"/>
      <w:rPr>
        <w:sz w:val="20"/>
        <w:szCs w:val="20"/>
        <w:lang w:val="lv-LV"/>
      </w:rPr>
    </w:pPr>
    <w:r w:rsidRPr="00627659">
      <w:rPr>
        <w:sz w:val="20"/>
        <w:szCs w:val="20"/>
      </w:rPr>
      <w:t>I</w:t>
    </w:r>
    <w:r>
      <w:rPr>
        <w:sz w:val="20"/>
        <w:szCs w:val="20"/>
      </w:rPr>
      <w:t>EMS</w:t>
    </w:r>
    <w:r>
      <w:rPr>
        <w:sz w:val="20"/>
        <w:szCs w:val="20"/>
        <w:lang w:val="lv-LV"/>
      </w:rPr>
      <w:t>s_020513</w:t>
    </w:r>
    <w:r w:rsidRPr="00627659">
      <w:rPr>
        <w:sz w:val="20"/>
        <w:szCs w:val="20"/>
      </w:rPr>
      <w:t>_</w:t>
    </w:r>
    <w:r w:rsidRPr="00627659">
      <w:rPr>
        <w:sz w:val="20"/>
        <w:szCs w:val="20"/>
        <w:lang w:val="lv-LV"/>
      </w:rPr>
      <w:t>Turk</w:t>
    </w:r>
    <w:r w:rsidRPr="00627659">
      <w:rPr>
        <w:sz w:val="20"/>
        <w:szCs w:val="20"/>
      </w:rPr>
      <w:t xml:space="preserve">; Latvijas Republikas valdības un </w:t>
    </w:r>
    <w:r w:rsidRPr="00627659">
      <w:rPr>
        <w:sz w:val="20"/>
        <w:szCs w:val="20"/>
        <w:lang w:val="lv-LV"/>
      </w:rPr>
      <w:t xml:space="preserve">Turkmenistānas </w:t>
    </w:r>
    <w:r w:rsidRPr="00627659">
      <w:rPr>
        <w:sz w:val="20"/>
        <w:szCs w:val="20"/>
      </w:rPr>
      <w:t>valdības līguma par sadarbību</w:t>
    </w:r>
    <w:r w:rsidRPr="00627659">
      <w:rPr>
        <w:sz w:val="20"/>
        <w:szCs w:val="20"/>
        <w:lang w:val="lv-LV"/>
      </w:rPr>
      <w:t xml:space="preserve"> cīņā pret terorismu, organizēto noziedzību un nelegālu narkotisko vielu, psihotropo vielu un prekursoru apriti un cit</w:t>
    </w:r>
    <w:r>
      <w:rPr>
        <w:sz w:val="20"/>
        <w:szCs w:val="20"/>
        <w:lang w:val="lv-LV"/>
      </w:rPr>
      <w:t>a veida</w:t>
    </w:r>
    <w:r w:rsidRPr="00627659">
      <w:rPr>
        <w:sz w:val="20"/>
        <w:szCs w:val="20"/>
        <w:lang w:val="lv-LV"/>
      </w:rPr>
      <w:t xml:space="preserve"> noziedzīgiem nodarījumiem 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FA" w:rsidRDefault="009738FA">
      <w:r>
        <w:separator/>
      </w:r>
    </w:p>
  </w:footnote>
  <w:footnote w:type="continuationSeparator" w:id="0">
    <w:p w:rsidR="009738FA" w:rsidRDefault="00973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FA" w:rsidRDefault="009738FA" w:rsidP="00BF64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38FA" w:rsidRDefault="009738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FA" w:rsidRDefault="009738FA" w:rsidP="00BF64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045A">
      <w:rPr>
        <w:rStyle w:val="PageNumber"/>
        <w:noProof/>
      </w:rPr>
      <w:t>9</w:t>
    </w:r>
    <w:r>
      <w:rPr>
        <w:rStyle w:val="PageNumber"/>
      </w:rPr>
      <w:fldChar w:fldCharType="end"/>
    </w:r>
  </w:p>
  <w:p w:rsidR="009738FA" w:rsidRDefault="009738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BDE"/>
    <w:multiLevelType w:val="hybridMultilevel"/>
    <w:tmpl w:val="7D34B762"/>
    <w:lvl w:ilvl="0" w:tplc="BE88F2D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trike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527D3"/>
    <w:multiLevelType w:val="hybridMultilevel"/>
    <w:tmpl w:val="7758EE14"/>
    <w:lvl w:ilvl="0" w:tplc="156E6D3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trike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E57BC"/>
    <w:multiLevelType w:val="hybridMultilevel"/>
    <w:tmpl w:val="F0988782"/>
    <w:lvl w:ilvl="0" w:tplc="050610C4">
      <w:start w:val="1"/>
      <w:numFmt w:val="decimal"/>
      <w:lvlText w:val="%1."/>
      <w:legacy w:legacy="1" w:legacySpace="0" w:legacyIndent="453"/>
      <w:lvlJc w:val="left"/>
      <w:rPr>
        <w:rFonts w:ascii="Times New Roman" w:hAnsi="Times New Roman" w:cs="Times New Roman" w:hint="default"/>
        <w:strike w:val="0"/>
        <w:sz w:val="28"/>
        <w:szCs w:val="28"/>
      </w:rPr>
    </w:lvl>
    <w:lvl w:ilvl="1" w:tplc="0426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91DAE"/>
    <w:multiLevelType w:val="hybridMultilevel"/>
    <w:tmpl w:val="97180770"/>
    <w:lvl w:ilvl="0" w:tplc="BE88F2D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trike w:val="0"/>
      </w:rPr>
    </w:lvl>
    <w:lvl w:ilvl="1" w:tplc="B1163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2" w:tplc="1BCA7E68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strike w:val="0"/>
      </w:rPr>
    </w:lvl>
    <w:lvl w:ilvl="3" w:tplc="26481E2A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strike w:val="0"/>
      </w:rPr>
    </w:lvl>
    <w:lvl w:ilvl="4" w:tplc="45AEA1A6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trike w:val="0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2F636C"/>
    <w:multiLevelType w:val="hybridMultilevel"/>
    <w:tmpl w:val="041CFB3E"/>
    <w:lvl w:ilvl="0" w:tplc="1FFC4A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trike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F23613"/>
    <w:multiLevelType w:val="hybridMultilevel"/>
    <w:tmpl w:val="D026B668"/>
    <w:lvl w:ilvl="0" w:tplc="BE88F2D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trike w:val="0"/>
      </w:rPr>
    </w:lvl>
    <w:lvl w:ilvl="1" w:tplc="B1163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2" w:tplc="3C1664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</w:rPr>
    </w:lvl>
    <w:lvl w:ilvl="3" w:tplc="26481E2A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strike w:val="0"/>
      </w:rPr>
    </w:lvl>
    <w:lvl w:ilvl="4" w:tplc="45AEA1A6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trike w:val="0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B90B52"/>
    <w:multiLevelType w:val="hybridMultilevel"/>
    <w:tmpl w:val="044AC3F2"/>
    <w:lvl w:ilvl="0" w:tplc="CE424CD0">
      <w:numFmt w:val="bullet"/>
      <w:lvlText w:val="-"/>
      <w:lvlJc w:val="left"/>
      <w:pPr>
        <w:ind w:left="1260" w:hanging="360"/>
      </w:pPr>
      <w:rPr>
        <w:rFonts w:ascii="Dutch TL" w:eastAsia="Times New Roman" w:hAnsi="Dutch TL" w:cs="Times New Roman" w:hint="default"/>
        <w:sz w:val="26"/>
        <w:u w:val="none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640302F"/>
    <w:multiLevelType w:val="hybridMultilevel"/>
    <w:tmpl w:val="25F8F726"/>
    <w:lvl w:ilvl="0" w:tplc="140C5474">
      <w:start w:val="1"/>
      <w:numFmt w:val="decimal"/>
      <w:lvlText w:val="%1."/>
      <w:legacy w:legacy="1" w:legacySpace="0" w:legacyIndent="453"/>
      <w:lvlJc w:val="left"/>
      <w:rPr>
        <w:rFonts w:ascii="Times New Roman" w:hAnsi="Times New Roman" w:cs="Times New Roman" w:hint="default"/>
        <w:strike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AA215E"/>
    <w:multiLevelType w:val="hybridMultilevel"/>
    <w:tmpl w:val="52526DA4"/>
    <w:lvl w:ilvl="0" w:tplc="BFD4E3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1E3191"/>
    <w:multiLevelType w:val="hybridMultilevel"/>
    <w:tmpl w:val="A4282C80"/>
    <w:lvl w:ilvl="0" w:tplc="9A507F28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trike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C223BA"/>
    <w:multiLevelType w:val="hybridMultilevel"/>
    <w:tmpl w:val="869C7BA6"/>
    <w:lvl w:ilvl="0" w:tplc="2E7E22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BE"/>
    <w:rsid w:val="0020393D"/>
    <w:rsid w:val="00257E79"/>
    <w:rsid w:val="003B2D0D"/>
    <w:rsid w:val="00427170"/>
    <w:rsid w:val="004921A5"/>
    <w:rsid w:val="004F794B"/>
    <w:rsid w:val="005128B7"/>
    <w:rsid w:val="0057467E"/>
    <w:rsid w:val="00583970"/>
    <w:rsid w:val="007360F5"/>
    <w:rsid w:val="007838DE"/>
    <w:rsid w:val="007B5373"/>
    <w:rsid w:val="007E513A"/>
    <w:rsid w:val="0088571A"/>
    <w:rsid w:val="008F452E"/>
    <w:rsid w:val="009738FA"/>
    <w:rsid w:val="00975961"/>
    <w:rsid w:val="00B40CE1"/>
    <w:rsid w:val="00BB7538"/>
    <w:rsid w:val="00BF647B"/>
    <w:rsid w:val="00D05CA9"/>
    <w:rsid w:val="00D15C71"/>
    <w:rsid w:val="00D45AA7"/>
    <w:rsid w:val="00E14C73"/>
    <w:rsid w:val="00E25FBD"/>
    <w:rsid w:val="00E51920"/>
    <w:rsid w:val="00E6793A"/>
    <w:rsid w:val="00EF045A"/>
    <w:rsid w:val="00F047C2"/>
    <w:rsid w:val="00F417BE"/>
    <w:rsid w:val="00F4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17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417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F417BE"/>
  </w:style>
  <w:style w:type="paragraph" w:styleId="Footer">
    <w:name w:val="footer"/>
    <w:basedOn w:val="Normal"/>
    <w:link w:val="FooterChar"/>
    <w:rsid w:val="00F417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417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F417BE"/>
    <w:pPr>
      <w:jc w:val="both"/>
    </w:pPr>
    <w:rPr>
      <w:sz w:val="26"/>
      <w:szCs w:val="20"/>
      <w:lang w:val="lv-LV" w:eastAsia="en-US"/>
    </w:rPr>
  </w:style>
  <w:style w:type="character" w:customStyle="1" w:styleId="BodyTextChar">
    <w:name w:val="Body Text Char"/>
    <w:basedOn w:val="DefaultParagraphFont"/>
    <w:link w:val="BodyText"/>
    <w:rsid w:val="00F417BE"/>
    <w:rPr>
      <w:rFonts w:ascii="Times New Roman" w:eastAsia="Times New Roman" w:hAnsi="Times New Roman" w:cs="Times New Roman"/>
      <w:sz w:val="26"/>
      <w:szCs w:val="20"/>
    </w:rPr>
  </w:style>
  <w:style w:type="character" w:styleId="CommentReference">
    <w:name w:val="annotation reference"/>
    <w:rsid w:val="00F417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17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17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B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17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417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F417BE"/>
  </w:style>
  <w:style w:type="paragraph" w:styleId="Footer">
    <w:name w:val="footer"/>
    <w:basedOn w:val="Normal"/>
    <w:link w:val="FooterChar"/>
    <w:rsid w:val="00F417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417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F417BE"/>
    <w:pPr>
      <w:jc w:val="both"/>
    </w:pPr>
    <w:rPr>
      <w:sz w:val="26"/>
      <w:szCs w:val="20"/>
      <w:lang w:val="lv-LV" w:eastAsia="en-US"/>
    </w:rPr>
  </w:style>
  <w:style w:type="character" w:customStyle="1" w:styleId="BodyTextChar">
    <w:name w:val="Body Text Char"/>
    <w:basedOn w:val="DefaultParagraphFont"/>
    <w:link w:val="BodyText"/>
    <w:rsid w:val="00F417BE"/>
    <w:rPr>
      <w:rFonts w:ascii="Times New Roman" w:eastAsia="Times New Roman" w:hAnsi="Times New Roman" w:cs="Times New Roman"/>
      <w:sz w:val="26"/>
      <w:szCs w:val="20"/>
    </w:rPr>
  </w:style>
  <w:style w:type="character" w:styleId="CommentReference">
    <w:name w:val="annotation reference"/>
    <w:rsid w:val="00F417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17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17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B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33F0C-38EB-40AF-8303-FD9DCEA5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12044</Words>
  <Characters>6866</Characters>
  <Application>Microsoft Office Word</Application>
  <DocSecurity>0</DocSecurity>
  <Lines>57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valdības un Turkmenistānas valdības līguma par sadarbību cīņā pret terorismu, organizēto noziedzību un nelegālu narkotisko vielu, psihotropo vielu un prekursoru apriti un cita veida noziedzīgiem nodarījumiem projekts</vt:lpstr>
    </vt:vector>
  </TitlesOfParts>
  <Company>IeM</Company>
  <LinksUpToDate>false</LinksUpToDate>
  <CharactersWithSpaces>18873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valdības un Turkmenistānas valdības līguma par sadarbību cīņā pret terorismu, organizēto noziedzību un nelegālu narkotisko vielu, psihotropo vielu un prekursoru apriti un cita veida noziedzīgiem nodarījumiem projekts</dc:title>
  <dc:subject>Starptautisks līguma projekts svešvalodā</dc:subject>
  <dc:creator>Karina Zagoskina</dc:creator>
  <dc:description>karina.zagoskina@iem.gov.lv;_x000d_
67219584</dc:description>
  <cp:lastModifiedBy>Karina Zagoskina</cp:lastModifiedBy>
  <cp:revision>14</cp:revision>
  <cp:lastPrinted>2013-05-03T06:34:00Z</cp:lastPrinted>
  <dcterms:created xsi:type="dcterms:W3CDTF">2013-05-02T10:12:00Z</dcterms:created>
  <dcterms:modified xsi:type="dcterms:W3CDTF">2013-05-03T06:34:00Z</dcterms:modified>
</cp:coreProperties>
</file>