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22" w:rsidRDefault="00155DF1" w:rsidP="00155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Informatīvais ziņojums</w:t>
      </w:r>
    </w:p>
    <w:p w:rsidR="00155DF1" w:rsidRDefault="00201CF9" w:rsidP="00155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155DF1">
        <w:rPr>
          <w:rFonts w:ascii="Times New Roman" w:hAnsi="Times New Roman" w:cs="Times New Roman"/>
          <w:b/>
          <w:sz w:val="28"/>
          <w:szCs w:val="28"/>
        </w:rPr>
        <w:t xml:space="preserve">ar </w:t>
      </w:r>
      <w:r w:rsidR="00B411B0">
        <w:rPr>
          <w:rFonts w:ascii="Times New Roman" w:hAnsi="Times New Roman" w:cs="Times New Roman"/>
          <w:b/>
          <w:sz w:val="28"/>
          <w:szCs w:val="28"/>
        </w:rPr>
        <w:t>papildu valsts budžeta saistību uzņemšanos</w:t>
      </w:r>
    </w:p>
    <w:p w:rsidR="00155DF1" w:rsidRDefault="00155DF1" w:rsidP="00155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Baltijas jūras </w:t>
      </w:r>
      <w:r w:rsidR="00B411B0">
        <w:rPr>
          <w:rFonts w:ascii="Times New Roman" w:hAnsi="Times New Roman" w:cs="Times New Roman"/>
          <w:b/>
          <w:sz w:val="28"/>
          <w:szCs w:val="28"/>
        </w:rPr>
        <w:t>reģiona</w:t>
      </w:r>
      <w:r>
        <w:rPr>
          <w:rFonts w:ascii="Times New Roman" w:hAnsi="Times New Roman" w:cs="Times New Roman"/>
          <w:b/>
          <w:sz w:val="28"/>
          <w:szCs w:val="28"/>
        </w:rPr>
        <w:t xml:space="preserve"> finanšu palīdzības līdzfinansēto</w:t>
      </w:r>
    </w:p>
    <w:p w:rsidR="00155DF1" w:rsidRDefault="00155DF1" w:rsidP="00155D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projektu un pasākumu īstenošanai</w:t>
      </w:r>
      <w:r w:rsidR="00201CF9">
        <w:rPr>
          <w:rFonts w:ascii="Times New Roman" w:hAnsi="Times New Roman" w:cs="Times New Roman"/>
          <w:b/>
          <w:sz w:val="28"/>
          <w:szCs w:val="28"/>
        </w:rPr>
        <w:t>”</w:t>
      </w:r>
    </w:p>
    <w:p w:rsidR="00155DF1" w:rsidRDefault="00155DF1" w:rsidP="00155DF1">
      <w:pPr>
        <w:spacing w:after="0" w:line="240" w:lineRule="auto"/>
        <w:jc w:val="center"/>
        <w:rPr>
          <w:rFonts w:ascii="Times New Roman" w:hAnsi="Times New Roman" w:cs="Times New Roman"/>
          <w:b/>
          <w:sz w:val="28"/>
          <w:szCs w:val="28"/>
        </w:rPr>
      </w:pPr>
    </w:p>
    <w:p w:rsidR="00BB24A3" w:rsidRDefault="00B411B0" w:rsidP="00BB24A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2012.gada 30.</w:t>
      </w:r>
      <w:r w:rsidR="00F24438">
        <w:rPr>
          <w:rFonts w:ascii="Times New Roman" w:hAnsi="Times New Roman" w:cs="Times New Roman"/>
          <w:sz w:val="28"/>
          <w:szCs w:val="28"/>
        </w:rPr>
        <w:t xml:space="preserve"> – </w:t>
      </w:r>
      <w:r>
        <w:rPr>
          <w:rFonts w:ascii="Times New Roman" w:hAnsi="Times New Roman" w:cs="Times New Roman"/>
          <w:sz w:val="28"/>
          <w:szCs w:val="28"/>
        </w:rPr>
        <w:t xml:space="preserve">31.maijā Vācijā, </w:t>
      </w:r>
      <w:proofErr w:type="spellStart"/>
      <w:r>
        <w:rPr>
          <w:rFonts w:ascii="Times New Roman" w:hAnsi="Times New Roman" w:cs="Times New Roman"/>
          <w:sz w:val="28"/>
          <w:szCs w:val="28"/>
        </w:rPr>
        <w:t>Stralsundā</w:t>
      </w:r>
      <w:proofErr w:type="spellEnd"/>
      <w:r>
        <w:rPr>
          <w:rFonts w:ascii="Times New Roman" w:hAnsi="Times New Roman" w:cs="Times New Roman"/>
          <w:sz w:val="28"/>
          <w:szCs w:val="28"/>
        </w:rPr>
        <w:t xml:space="preserve"> 9.Baltijas jūras valstu samitā tika izveidot</w:t>
      </w:r>
      <w:r w:rsidR="008416D2">
        <w:rPr>
          <w:rFonts w:ascii="Times New Roman" w:hAnsi="Times New Roman" w:cs="Times New Roman"/>
          <w:sz w:val="28"/>
          <w:szCs w:val="28"/>
        </w:rPr>
        <w:t>s</w:t>
      </w:r>
      <w:r>
        <w:rPr>
          <w:rFonts w:ascii="Times New Roman" w:hAnsi="Times New Roman" w:cs="Times New Roman"/>
          <w:sz w:val="28"/>
          <w:szCs w:val="28"/>
        </w:rPr>
        <w:t xml:space="preserve"> Baltijas jūra</w:t>
      </w:r>
      <w:r w:rsidR="00881D75">
        <w:rPr>
          <w:rFonts w:ascii="Times New Roman" w:hAnsi="Times New Roman" w:cs="Times New Roman"/>
          <w:sz w:val="28"/>
          <w:szCs w:val="28"/>
        </w:rPr>
        <w:t>s valstu padomes (turpmāk – padome</w:t>
      </w:r>
      <w:r>
        <w:rPr>
          <w:rFonts w:ascii="Times New Roman" w:hAnsi="Times New Roman" w:cs="Times New Roman"/>
          <w:sz w:val="28"/>
          <w:szCs w:val="28"/>
        </w:rPr>
        <w:t xml:space="preserve">) </w:t>
      </w:r>
      <w:r w:rsidR="00E5183D">
        <w:rPr>
          <w:rFonts w:ascii="Times New Roman" w:hAnsi="Times New Roman" w:cs="Times New Roman"/>
          <w:sz w:val="28"/>
          <w:szCs w:val="28"/>
        </w:rPr>
        <w:t>Projektu atbalsta fonds</w:t>
      </w:r>
      <w:r w:rsidR="00A3033E">
        <w:rPr>
          <w:rFonts w:ascii="Times New Roman" w:hAnsi="Times New Roman" w:cs="Times New Roman"/>
          <w:sz w:val="28"/>
          <w:szCs w:val="28"/>
        </w:rPr>
        <w:t xml:space="preserve"> (</w:t>
      </w:r>
      <w:r w:rsidR="00A3033E" w:rsidRPr="00A3033E">
        <w:rPr>
          <w:rFonts w:ascii="Times New Roman" w:hAnsi="Times New Roman" w:cs="Times New Roman"/>
          <w:i/>
          <w:sz w:val="28"/>
          <w:szCs w:val="28"/>
        </w:rPr>
        <w:t xml:space="preserve">CBSS Project </w:t>
      </w:r>
      <w:proofErr w:type="spellStart"/>
      <w:r w:rsidR="00A3033E" w:rsidRPr="00A3033E">
        <w:rPr>
          <w:rFonts w:ascii="Times New Roman" w:hAnsi="Times New Roman" w:cs="Times New Roman"/>
          <w:i/>
          <w:sz w:val="28"/>
          <w:szCs w:val="28"/>
        </w:rPr>
        <w:t>Support</w:t>
      </w:r>
      <w:proofErr w:type="spellEnd"/>
      <w:r w:rsidR="00A3033E" w:rsidRPr="00A3033E">
        <w:rPr>
          <w:rFonts w:ascii="Times New Roman" w:hAnsi="Times New Roman" w:cs="Times New Roman"/>
          <w:i/>
          <w:sz w:val="28"/>
          <w:szCs w:val="28"/>
        </w:rPr>
        <w:t xml:space="preserve"> </w:t>
      </w:r>
      <w:proofErr w:type="spellStart"/>
      <w:r w:rsidR="00A3033E" w:rsidRPr="00A3033E">
        <w:rPr>
          <w:rFonts w:ascii="Times New Roman" w:hAnsi="Times New Roman" w:cs="Times New Roman"/>
          <w:i/>
          <w:sz w:val="28"/>
          <w:szCs w:val="28"/>
        </w:rPr>
        <w:t>Facility</w:t>
      </w:r>
      <w:proofErr w:type="spellEnd"/>
      <w:r w:rsidR="00A3033E" w:rsidRPr="00A3033E">
        <w:rPr>
          <w:rFonts w:ascii="Times New Roman" w:hAnsi="Times New Roman" w:cs="Times New Roman"/>
          <w:i/>
          <w:sz w:val="28"/>
          <w:szCs w:val="28"/>
        </w:rPr>
        <w:t xml:space="preserve"> (PSF)</w:t>
      </w:r>
      <w:r w:rsidR="00A3033E">
        <w:rPr>
          <w:rFonts w:ascii="Times New Roman" w:hAnsi="Times New Roman" w:cs="Times New Roman"/>
          <w:sz w:val="28"/>
          <w:szCs w:val="28"/>
        </w:rPr>
        <w:t xml:space="preserve">) </w:t>
      </w:r>
      <w:r w:rsidR="00F24438">
        <w:rPr>
          <w:rFonts w:ascii="Times New Roman" w:hAnsi="Times New Roman" w:cs="Times New Roman"/>
          <w:sz w:val="28"/>
          <w:szCs w:val="28"/>
        </w:rPr>
        <w:t>līdz</w:t>
      </w:r>
      <w:r w:rsidR="00BB24A3">
        <w:rPr>
          <w:rFonts w:ascii="Times New Roman" w:hAnsi="Times New Roman" w:cs="Times New Roman"/>
          <w:sz w:val="28"/>
          <w:szCs w:val="28"/>
        </w:rPr>
        <w:t>finansējuma piešķiršana</w:t>
      </w:r>
      <w:r w:rsidR="00E53D87">
        <w:rPr>
          <w:rFonts w:ascii="Times New Roman" w:hAnsi="Times New Roman" w:cs="Times New Roman"/>
          <w:sz w:val="28"/>
          <w:szCs w:val="28"/>
        </w:rPr>
        <w:t xml:space="preserve">i no 2013.gada līdz 2015.gadam </w:t>
      </w:r>
      <w:r w:rsidR="00BB24A3">
        <w:rPr>
          <w:rFonts w:ascii="Times New Roman" w:hAnsi="Times New Roman" w:cs="Times New Roman"/>
          <w:sz w:val="28"/>
          <w:szCs w:val="28"/>
        </w:rPr>
        <w:t xml:space="preserve">Baltijas jūras </w:t>
      </w:r>
      <w:proofErr w:type="spellStart"/>
      <w:r w:rsidR="00BB24A3">
        <w:rPr>
          <w:rFonts w:ascii="Times New Roman" w:hAnsi="Times New Roman" w:cs="Times New Roman"/>
          <w:sz w:val="28"/>
          <w:szCs w:val="28"/>
        </w:rPr>
        <w:t>makroreģionālās</w:t>
      </w:r>
      <w:proofErr w:type="spellEnd"/>
      <w:r w:rsidR="00BB24A3">
        <w:rPr>
          <w:rFonts w:ascii="Times New Roman" w:hAnsi="Times New Roman" w:cs="Times New Roman"/>
          <w:sz w:val="28"/>
          <w:szCs w:val="28"/>
        </w:rPr>
        <w:t xml:space="preserve"> sadarbības projek</w:t>
      </w:r>
      <w:r w:rsidR="00E53D87">
        <w:rPr>
          <w:rFonts w:ascii="Times New Roman" w:hAnsi="Times New Roman" w:cs="Times New Roman"/>
          <w:sz w:val="28"/>
          <w:szCs w:val="28"/>
        </w:rPr>
        <w:t>tu</w:t>
      </w:r>
      <w:r w:rsidR="00BB24A3">
        <w:rPr>
          <w:rFonts w:ascii="Times New Roman" w:hAnsi="Times New Roman" w:cs="Times New Roman"/>
          <w:sz w:val="28"/>
          <w:szCs w:val="28"/>
        </w:rPr>
        <w:t>, kas varētu sniegt pievienoto vērtību Baltijas jūras reģionam, parādīt ietekmi uz reģionālo sadarbību un veicināt ilgtermiņa partnerību</w:t>
      </w:r>
      <w:r w:rsidR="00E53D87">
        <w:rPr>
          <w:rFonts w:ascii="Times New Roman" w:hAnsi="Times New Roman" w:cs="Times New Roman"/>
          <w:sz w:val="28"/>
          <w:szCs w:val="28"/>
        </w:rPr>
        <w:t>, līdzfinansēšanai</w:t>
      </w:r>
      <w:r w:rsidR="00BB24A3">
        <w:rPr>
          <w:rFonts w:ascii="Times New Roman" w:hAnsi="Times New Roman" w:cs="Times New Roman"/>
          <w:sz w:val="28"/>
          <w:szCs w:val="28"/>
        </w:rPr>
        <w:t xml:space="preserve">. </w:t>
      </w:r>
      <w:r w:rsidR="006A7FC0" w:rsidRPr="00A3033E">
        <w:rPr>
          <w:rFonts w:ascii="Times New Roman" w:hAnsi="Times New Roman" w:cs="Times New Roman"/>
          <w:i/>
          <w:sz w:val="28"/>
          <w:szCs w:val="28"/>
        </w:rPr>
        <w:t xml:space="preserve">CBSS Project </w:t>
      </w:r>
      <w:proofErr w:type="spellStart"/>
      <w:r w:rsidR="006A7FC0" w:rsidRPr="00A3033E">
        <w:rPr>
          <w:rFonts w:ascii="Times New Roman" w:hAnsi="Times New Roman" w:cs="Times New Roman"/>
          <w:i/>
          <w:sz w:val="28"/>
          <w:szCs w:val="28"/>
        </w:rPr>
        <w:t>Support</w:t>
      </w:r>
      <w:proofErr w:type="spellEnd"/>
      <w:r w:rsidR="006A7FC0" w:rsidRPr="00A3033E">
        <w:rPr>
          <w:rFonts w:ascii="Times New Roman" w:hAnsi="Times New Roman" w:cs="Times New Roman"/>
          <w:i/>
          <w:sz w:val="28"/>
          <w:szCs w:val="28"/>
        </w:rPr>
        <w:t xml:space="preserve"> </w:t>
      </w:r>
      <w:proofErr w:type="spellStart"/>
      <w:r w:rsidR="006A7FC0" w:rsidRPr="00A3033E">
        <w:rPr>
          <w:rFonts w:ascii="Times New Roman" w:hAnsi="Times New Roman" w:cs="Times New Roman"/>
          <w:i/>
          <w:sz w:val="28"/>
          <w:szCs w:val="28"/>
        </w:rPr>
        <w:t>Facility</w:t>
      </w:r>
      <w:proofErr w:type="spellEnd"/>
      <w:r w:rsidR="00881D75">
        <w:rPr>
          <w:rFonts w:ascii="Times New Roman" w:hAnsi="Times New Roman" w:cs="Times New Roman"/>
          <w:i/>
          <w:sz w:val="28"/>
          <w:szCs w:val="28"/>
        </w:rPr>
        <w:t xml:space="preserve"> (PSF)</w:t>
      </w:r>
      <w:r w:rsidR="00BB24A3">
        <w:rPr>
          <w:rFonts w:ascii="Times New Roman" w:hAnsi="Times New Roman" w:cs="Times New Roman"/>
          <w:sz w:val="28"/>
          <w:szCs w:val="28"/>
        </w:rPr>
        <w:t xml:space="preserve"> </w:t>
      </w:r>
      <w:r w:rsidR="00EE7B0D">
        <w:rPr>
          <w:rFonts w:ascii="Times New Roman" w:hAnsi="Times New Roman" w:cs="Times New Roman"/>
          <w:sz w:val="28"/>
          <w:szCs w:val="28"/>
        </w:rPr>
        <w:t>līdz</w:t>
      </w:r>
      <w:r w:rsidR="00BB24A3">
        <w:rPr>
          <w:rFonts w:ascii="Times New Roman" w:hAnsi="Times New Roman" w:cs="Times New Roman"/>
          <w:sz w:val="28"/>
          <w:szCs w:val="28"/>
        </w:rPr>
        <w:t xml:space="preserve">finansējums var tikt izmantots, lai sekmētu projektu sagatavošanu un īstenošanu </w:t>
      </w:r>
      <w:r w:rsidR="00881D75">
        <w:rPr>
          <w:rFonts w:ascii="Times New Roman" w:hAnsi="Times New Roman" w:cs="Times New Roman"/>
          <w:sz w:val="28"/>
          <w:szCs w:val="28"/>
        </w:rPr>
        <w:t>padomes</w:t>
      </w:r>
      <w:r w:rsidR="00BB24A3">
        <w:rPr>
          <w:rFonts w:ascii="Times New Roman" w:hAnsi="Times New Roman" w:cs="Times New Roman"/>
          <w:sz w:val="28"/>
          <w:szCs w:val="28"/>
        </w:rPr>
        <w:t xml:space="preserve"> definētajās piecās politikas jomās, tostarp, civilā</w:t>
      </w:r>
      <w:r w:rsidR="00E53D87">
        <w:rPr>
          <w:rFonts w:ascii="Times New Roman" w:hAnsi="Times New Roman" w:cs="Times New Roman"/>
          <w:sz w:val="28"/>
          <w:szCs w:val="28"/>
        </w:rPr>
        <w:t>s</w:t>
      </w:r>
      <w:r w:rsidR="00BB24A3">
        <w:rPr>
          <w:rFonts w:ascii="Times New Roman" w:hAnsi="Times New Roman" w:cs="Times New Roman"/>
          <w:sz w:val="28"/>
          <w:szCs w:val="28"/>
        </w:rPr>
        <w:t xml:space="preserve"> drošība</w:t>
      </w:r>
      <w:r w:rsidR="00E53D87">
        <w:rPr>
          <w:rFonts w:ascii="Times New Roman" w:hAnsi="Times New Roman" w:cs="Times New Roman"/>
          <w:sz w:val="28"/>
          <w:szCs w:val="28"/>
        </w:rPr>
        <w:t>s</w:t>
      </w:r>
      <w:r w:rsidR="00BB24A3">
        <w:rPr>
          <w:rFonts w:ascii="Times New Roman" w:hAnsi="Times New Roman" w:cs="Times New Roman"/>
          <w:sz w:val="28"/>
          <w:szCs w:val="28"/>
        </w:rPr>
        <w:t xml:space="preserve"> un cilvēka dimensija</w:t>
      </w:r>
      <w:r w:rsidR="00E53D87">
        <w:rPr>
          <w:rFonts w:ascii="Times New Roman" w:hAnsi="Times New Roman" w:cs="Times New Roman"/>
          <w:sz w:val="28"/>
          <w:szCs w:val="28"/>
        </w:rPr>
        <w:t>s politikas jomā</w:t>
      </w:r>
      <w:r w:rsidR="00BB24A3">
        <w:rPr>
          <w:rFonts w:ascii="Times New Roman" w:hAnsi="Times New Roman" w:cs="Times New Roman"/>
          <w:sz w:val="28"/>
          <w:szCs w:val="28"/>
        </w:rPr>
        <w:t>, kurā iekļaut</w:t>
      </w:r>
      <w:r w:rsidR="00F62DD8">
        <w:rPr>
          <w:rFonts w:ascii="Times New Roman" w:hAnsi="Times New Roman" w:cs="Times New Roman"/>
          <w:sz w:val="28"/>
          <w:szCs w:val="28"/>
        </w:rPr>
        <w:t>a</w:t>
      </w:r>
      <w:r w:rsidR="00BB24A3">
        <w:rPr>
          <w:rFonts w:ascii="Times New Roman" w:hAnsi="Times New Roman" w:cs="Times New Roman"/>
          <w:sz w:val="28"/>
          <w:szCs w:val="28"/>
        </w:rPr>
        <w:t xml:space="preserve"> </w:t>
      </w:r>
      <w:r w:rsidR="00F62DD8">
        <w:rPr>
          <w:rFonts w:ascii="Times New Roman" w:hAnsi="Times New Roman" w:cs="Times New Roman"/>
          <w:sz w:val="28"/>
          <w:szCs w:val="28"/>
        </w:rPr>
        <w:t>cilvēku tirdzniecības apkarošana</w:t>
      </w:r>
      <w:r w:rsidR="00BB24A3">
        <w:rPr>
          <w:rFonts w:ascii="Times New Roman" w:hAnsi="Times New Roman" w:cs="Times New Roman"/>
          <w:sz w:val="28"/>
          <w:szCs w:val="28"/>
        </w:rPr>
        <w:t>.</w:t>
      </w:r>
    </w:p>
    <w:p w:rsidR="00EE7B0D" w:rsidRDefault="00EE7B0D" w:rsidP="00BB24A3">
      <w:pPr>
        <w:spacing w:after="0" w:line="240" w:lineRule="auto"/>
        <w:ind w:firstLine="360"/>
        <w:jc w:val="both"/>
        <w:rPr>
          <w:rFonts w:ascii="Times New Roman" w:hAnsi="Times New Roman" w:cs="Times New Roman"/>
          <w:sz w:val="28"/>
          <w:szCs w:val="28"/>
        </w:rPr>
      </w:pPr>
    </w:p>
    <w:p w:rsidR="00F62DD8" w:rsidRPr="00B411B0" w:rsidRDefault="00F62DD8" w:rsidP="00BB24A3">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Eiropas Savienības Stratēģijas Baltijas jūras reģionam </w:t>
      </w:r>
      <w:r w:rsidR="002A6218">
        <w:rPr>
          <w:rFonts w:ascii="Times New Roman" w:hAnsi="Times New Roman" w:cs="Times New Roman"/>
          <w:sz w:val="28"/>
          <w:szCs w:val="28"/>
        </w:rPr>
        <w:t xml:space="preserve">īstenošanai Eiropas Savienības Baltijas jūras reģiona dalībvalstis un Eiropas Komisija ir izveidojusi finanšu programmu </w:t>
      </w:r>
      <w:r w:rsidR="001D033A">
        <w:rPr>
          <w:rFonts w:ascii="Times New Roman" w:hAnsi="Times New Roman" w:cs="Times New Roman"/>
          <w:sz w:val="28"/>
          <w:szCs w:val="28"/>
        </w:rPr>
        <w:t xml:space="preserve">projektu izveides atbalstam </w:t>
      </w:r>
      <w:r w:rsidR="00E5183D">
        <w:rPr>
          <w:rFonts w:ascii="Times New Roman" w:hAnsi="Times New Roman" w:cs="Times New Roman"/>
          <w:sz w:val="28"/>
          <w:szCs w:val="28"/>
        </w:rPr>
        <w:t>(</w:t>
      </w:r>
      <w:proofErr w:type="spellStart"/>
      <w:r w:rsidR="002A6218" w:rsidRPr="00E5183D">
        <w:rPr>
          <w:rFonts w:ascii="Times New Roman" w:hAnsi="Times New Roman" w:cs="Times New Roman"/>
          <w:i/>
          <w:sz w:val="28"/>
          <w:szCs w:val="28"/>
        </w:rPr>
        <w:t>Seed</w:t>
      </w:r>
      <w:proofErr w:type="spellEnd"/>
      <w:r w:rsidR="002A6218" w:rsidRPr="00E5183D">
        <w:rPr>
          <w:rFonts w:ascii="Times New Roman" w:hAnsi="Times New Roman" w:cs="Times New Roman"/>
          <w:i/>
          <w:sz w:val="28"/>
          <w:szCs w:val="28"/>
        </w:rPr>
        <w:t xml:space="preserve"> Money </w:t>
      </w:r>
      <w:proofErr w:type="spellStart"/>
      <w:r w:rsidR="002A6218" w:rsidRPr="00E5183D">
        <w:rPr>
          <w:rFonts w:ascii="Times New Roman" w:hAnsi="Times New Roman" w:cs="Times New Roman"/>
          <w:i/>
          <w:sz w:val="28"/>
          <w:szCs w:val="28"/>
        </w:rPr>
        <w:t>Facility</w:t>
      </w:r>
      <w:proofErr w:type="spellEnd"/>
      <w:r w:rsidR="00E5183D">
        <w:rPr>
          <w:rFonts w:ascii="Times New Roman" w:hAnsi="Times New Roman" w:cs="Times New Roman"/>
          <w:sz w:val="28"/>
          <w:szCs w:val="28"/>
        </w:rPr>
        <w:t>)</w:t>
      </w:r>
      <w:r w:rsidR="002A6218">
        <w:rPr>
          <w:rFonts w:ascii="Times New Roman" w:hAnsi="Times New Roman" w:cs="Times New Roman"/>
          <w:sz w:val="28"/>
          <w:szCs w:val="28"/>
        </w:rPr>
        <w:t xml:space="preserve">, kas paredzēta projektu, kas atbilst Eiropas Savienības Stratēģijas Baltijas jūras reģionam Rīcības plānā un </w:t>
      </w:r>
      <w:r w:rsidR="00C9192E">
        <w:rPr>
          <w:rFonts w:ascii="Times New Roman" w:hAnsi="Times New Roman" w:cs="Times New Roman"/>
          <w:sz w:val="28"/>
          <w:szCs w:val="28"/>
        </w:rPr>
        <w:t>stratēģijā „Eiropa2020”</w:t>
      </w:r>
      <w:r w:rsidR="002A6218">
        <w:rPr>
          <w:rFonts w:ascii="Times New Roman" w:hAnsi="Times New Roman" w:cs="Times New Roman"/>
          <w:sz w:val="28"/>
          <w:szCs w:val="28"/>
        </w:rPr>
        <w:t xml:space="preserve"> noteiktajam, pieteikumu sagatavošanai.</w:t>
      </w:r>
      <w:r w:rsidR="007136BC">
        <w:rPr>
          <w:rFonts w:ascii="Times New Roman" w:hAnsi="Times New Roman" w:cs="Times New Roman"/>
          <w:sz w:val="28"/>
          <w:szCs w:val="28"/>
        </w:rPr>
        <w:t xml:space="preserve"> </w:t>
      </w:r>
      <w:r w:rsidR="00476578">
        <w:rPr>
          <w:rFonts w:ascii="Times New Roman" w:hAnsi="Times New Roman" w:cs="Times New Roman"/>
          <w:sz w:val="28"/>
          <w:szCs w:val="28"/>
        </w:rPr>
        <w:t>Projektu</w:t>
      </w:r>
      <w:r w:rsidR="0055560F" w:rsidRPr="000B152B">
        <w:rPr>
          <w:rFonts w:ascii="Times New Roman" w:hAnsi="Times New Roman" w:cs="Times New Roman"/>
          <w:sz w:val="28"/>
          <w:szCs w:val="28"/>
        </w:rPr>
        <w:t xml:space="preserve"> īstenošanai nav plānots izmantot Ei</w:t>
      </w:r>
      <w:r w:rsidR="001C0DB5">
        <w:rPr>
          <w:rFonts w:ascii="Times New Roman" w:hAnsi="Times New Roman" w:cs="Times New Roman"/>
          <w:sz w:val="28"/>
          <w:szCs w:val="28"/>
        </w:rPr>
        <w:t>ropas Savienības Kohēzijas fonda</w:t>
      </w:r>
      <w:r w:rsidR="0055560F" w:rsidRPr="000B152B">
        <w:rPr>
          <w:rFonts w:ascii="Times New Roman" w:hAnsi="Times New Roman" w:cs="Times New Roman"/>
          <w:sz w:val="28"/>
          <w:szCs w:val="28"/>
        </w:rPr>
        <w:t xml:space="preserve"> finansējumu, bet gan piesaistīt citus </w:t>
      </w:r>
      <w:r w:rsidR="001C0DB5">
        <w:rPr>
          <w:rFonts w:ascii="Times New Roman" w:hAnsi="Times New Roman" w:cs="Times New Roman"/>
          <w:sz w:val="28"/>
          <w:szCs w:val="28"/>
        </w:rPr>
        <w:t xml:space="preserve">ārvalstu finanšu palīdzības </w:t>
      </w:r>
      <w:r w:rsidR="006E533B">
        <w:rPr>
          <w:rFonts w:ascii="Times New Roman" w:hAnsi="Times New Roman" w:cs="Times New Roman"/>
          <w:sz w:val="28"/>
          <w:szCs w:val="28"/>
        </w:rPr>
        <w:t>avotus, piemēram, projektu</w:t>
      </w:r>
      <w:r w:rsidR="0055560F" w:rsidRPr="000B152B">
        <w:rPr>
          <w:rFonts w:ascii="Times New Roman" w:hAnsi="Times New Roman" w:cs="Times New Roman"/>
          <w:sz w:val="28"/>
          <w:szCs w:val="28"/>
        </w:rPr>
        <w:t xml:space="preserve"> par cilvēku tirdzniecības jautājumiem īstenošanai izmantojot Eirop</w:t>
      </w:r>
      <w:r w:rsidR="00816C1E">
        <w:rPr>
          <w:rFonts w:ascii="Times New Roman" w:hAnsi="Times New Roman" w:cs="Times New Roman"/>
          <w:sz w:val="28"/>
          <w:szCs w:val="28"/>
        </w:rPr>
        <w:t>as Savienības finanšu programmu</w:t>
      </w:r>
      <w:r w:rsidR="0055560F" w:rsidRPr="000B152B">
        <w:rPr>
          <w:rFonts w:ascii="Times New Roman" w:hAnsi="Times New Roman" w:cs="Times New Roman"/>
          <w:sz w:val="28"/>
          <w:szCs w:val="28"/>
        </w:rPr>
        <w:t xml:space="preserve"> „Noziedzības profilakse un apkarošana 2014. – 2020.gadam</w:t>
      </w:r>
      <w:r w:rsidR="001C0DB5">
        <w:rPr>
          <w:rFonts w:ascii="Times New Roman" w:hAnsi="Times New Roman" w:cs="Times New Roman"/>
          <w:sz w:val="28"/>
          <w:szCs w:val="28"/>
        </w:rPr>
        <w:t>”.</w:t>
      </w:r>
    </w:p>
    <w:p w:rsidR="00B411B0" w:rsidRPr="00B411B0" w:rsidRDefault="00B411B0" w:rsidP="00155DF1">
      <w:pPr>
        <w:spacing w:after="0" w:line="240" w:lineRule="auto"/>
        <w:jc w:val="center"/>
        <w:rPr>
          <w:rFonts w:ascii="Times New Roman" w:hAnsi="Times New Roman" w:cs="Times New Roman"/>
          <w:sz w:val="28"/>
          <w:szCs w:val="28"/>
        </w:rPr>
      </w:pPr>
    </w:p>
    <w:p w:rsidR="004F71CE" w:rsidRDefault="004E1CD7" w:rsidP="004E1CD7">
      <w:pPr>
        <w:spacing w:after="0" w:line="240" w:lineRule="auto"/>
        <w:jc w:val="both"/>
        <w:rPr>
          <w:rFonts w:ascii="Times New Roman" w:hAnsi="Times New Roman" w:cs="Times New Roman"/>
          <w:bCs/>
          <w:sz w:val="28"/>
          <w:szCs w:val="28"/>
          <w:lang w:eastAsia="lv-LV"/>
        </w:rPr>
      </w:pPr>
      <w:r w:rsidRPr="00EF2539">
        <w:rPr>
          <w:rFonts w:ascii="Times New Roman" w:hAnsi="Times New Roman" w:cs="Times New Roman"/>
          <w:sz w:val="28"/>
          <w:szCs w:val="28"/>
        </w:rPr>
        <w:tab/>
      </w:r>
      <w:r w:rsidR="00EF2539" w:rsidRPr="00EF2539">
        <w:rPr>
          <w:rFonts w:ascii="Times New Roman" w:hAnsi="Times New Roman" w:cs="Times New Roman"/>
          <w:sz w:val="28"/>
          <w:szCs w:val="28"/>
        </w:rPr>
        <w:t>A</w:t>
      </w:r>
      <w:r w:rsidRPr="00EF2539">
        <w:rPr>
          <w:rFonts w:ascii="Times New Roman" w:hAnsi="Times New Roman" w:cs="Times New Roman"/>
          <w:sz w:val="28"/>
          <w:szCs w:val="28"/>
        </w:rPr>
        <w:t xml:space="preserve">r </w:t>
      </w:r>
      <w:r w:rsidR="00EF2539" w:rsidRPr="00EF2539">
        <w:rPr>
          <w:rFonts w:ascii="Times New Roman" w:hAnsi="Times New Roman" w:cs="Times New Roman"/>
          <w:sz w:val="28"/>
          <w:szCs w:val="28"/>
        </w:rPr>
        <w:t>Ministru kabineta 2011.gada 15.decembra rīkojumu Nr.657 „Par Latvijas dalību Baltijas jūras valstu padomes darba grupā” Ministru kabinets ir atbalstījis nepieciešamību nodrošināt Latvijas dalību Baltijas jūras valstu padomes darba grupā cīņai pret cilvēku tirdzniecību (</w:t>
      </w:r>
      <w:r w:rsidR="00EF2539" w:rsidRPr="00EF2539">
        <w:rPr>
          <w:rFonts w:ascii="Times New Roman" w:hAnsi="Times New Roman" w:cs="Times New Roman"/>
          <w:i/>
          <w:iCs/>
          <w:sz w:val="28"/>
          <w:szCs w:val="28"/>
        </w:rPr>
        <w:t>CBSS TF - THB</w:t>
      </w:r>
      <w:r w:rsidR="00EF2539" w:rsidRPr="00EF2539">
        <w:rPr>
          <w:rFonts w:ascii="Times New Roman" w:hAnsi="Times New Roman" w:cs="Times New Roman"/>
          <w:sz w:val="28"/>
          <w:szCs w:val="28"/>
        </w:rPr>
        <w:t xml:space="preserve">) (turpmāk </w:t>
      </w:r>
      <w:r w:rsidR="00EF2539">
        <w:rPr>
          <w:rFonts w:ascii="Times New Roman" w:hAnsi="Times New Roman" w:cs="Times New Roman"/>
          <w:sz w:val="28"/>
          <w:szCs w:val="28"/>
        </w:rPr>
        <w:t>–</w:t>
      </w:r>
      <w:r w:rsidR="00B509C8">
        <w:rPr>
          <w:rFonts w:ascii="Times New Roman" w:hAnsi="Times New Roman" w:cs="Times New Roman"/>
          <w:sz w:val="28"/>
          <w:szCs w:val="28"/>
        </w:rPr>
        <w:t xml:space="preserve"> </w:t>
      </w:r>
      <w:r w:rsidR="00EF2539" w:rsidRPr="00EF2539">
        <w:rPr>
          <w:rFonts w:ascii="Times New Roman" w:hAnsi="Times New Roman" w:cs="Times New Roman"/>
          <w:sz w:val="28"/>
          <w:szCs w:val="28"/>
        </w:rPr>
        <w:t>darba grupa) un iespēju gūt tās atbalstu Latvijas interešu projektiem.</w:t>
      </w:r>
      <w:r w:rsidR="00EF2539">
        <w:rPr>
          <w:rFonts w:ascii="Times New Roman" w:hAnsi="Times New Roman" w:cs="Times New Roman"/>
          <w:sz w:val="28"/>
          <w:szCs w:val="28"/>
        </w:rPr>
        <w:t xml:space="preserve"> Līdz šim </w:t>
      </w:r>
      <w:r w:rsidR="00B509C8">
        <w:rPr>
          <w:rFonts w:ascii="Times New Roman" w:hAnsi="Times New Roman" w:cs="Times New Roman"/>
          <w:sz w:val="28"/>
          <w:szCs w:val="28"/>
        </w:rPr>
        <w:t xml:space="preserve">padomes </w:t>
      </w:r>
      <w:r w:rsidR="00EF2539">
        <w:rPr>
          <w:rFonts w:ascii="Times New Roman" w:hAnsi="Times New Roman" w:cs="Times New Roman"/>
          <w:sz w:val="28"/>
          <w:szCs w:val="28"/>
        </w:rPr>
        <w:t>darba grupas aktivitātes, galvenokārt, finansēja Zviedrij</w:t>
      </w:r>
      <w:r w:rsidR="00B509C8">
        <w:rPr>
          <w:rFonts w:ascii="Times New Roman" w:hAnsi="Times New Roman" w:cs="Times New Roman"/>
          <w:sz w:val="28"/>
          <w:szCs w:val="28"/>
        </w:rPr>
        <w:t xml:space="preserve">as valdība. Zviedrijas valdības </w:t>
      </w:r>
      <w:r w:rsidR="00EF2539">
        <w:rPr>
          <w:rFonts w:ascii="Times New Roman" w:hAnsi="Times New Roman" w:cs="Times New Roman"/>
          <w:sz w:val="28"/>
          <w:szCs w:val="28"/>
        </w:rPr>
        <w:t>darba grupai piešķirtais finansējums beid</w:t>
      </w:r>
      <w:r w:rsidR="00B509C8">
        <w:rPr>
          <w:rFonts w:ascii="Times New Roman" w:hAnsi="Times New Roman" w:cs="Times New Roman"/>
          <w:sz w:val="28"/>
          <w:szCs w:val="28"/>
        </w:rPr>
        <w:t xml:space="preserve">zas 2014.gada 30.jūnijā līdz ar </w:t>
      </w:r>
      <w:r w:rsidR="00EF2539">
        <w:rPr>
          <w:rFonts w:ascii="Times New Roman" w:hAnsi="Times New Roman" w:cs="Times New Roman"/>
          <w:sz w:val="28"/>
          <w:szCs w:val="28"/>
        </w:rPr>
        <w:t xml:space="preserve">darba grupas mandāta beigšanos. Lai nodrošinātu darba grupas mandāta pagarināšanu, darba grupai ir svarīgi reģionālo projektu īstenošanai piesaistīt </w:t>
      </w:r>
      <w:r w:rsidR="00EE7B0D">
        <w:rPr>
          <w:rFonts w:ascii="Times New Roman" w:hAnsi="Times New Roman" w:cs="Times New Roman"/>
          <w:sz w:val="28"/>
          <w:szCs w:val="28"/>
        </w:rPr>
        <w:t xml:space="preserve">līdzfinansējumu no </w:t>
      </w:r>
      <w:r w:rsidR="00EF2539">
        <w:rPr>
          <w:rFonts w:ascii="Times New Roman" w:hAnsi="Times New Roman" w:cs="Times New Roman"/>
          <w:sz w:val="28"/>
          <w:szCs w:val="28"/>
        </w:rPr>
        <w:t xml:space="preserve">finanšu </w:t>
      </w:r>
      <w:r w:rsidR="00EE7B0D">
        <w:rPr>
          <w:rFonts w:ascii="Times New Roman" w:hAnsi="Times New Roman" w:cs="Times New Roman"/>
          <w:sz w:val="28"/>
          <w:szCs w:val="28"/>
        </w:rPr>
        <w:t>palīdzības programmām</w:t>
      </w:r>
      <w:r w:rsidR="00EF2539">
        <w:rPr>
          <w:rFonts w:ascii="Times New Roman" w:hAnsi="Times New Roman" w:cs="Times New Roman"/>
          <w:sz w:val="28"/>
          <w:szCs w:val="28"/>
        </w:rPr>
        <w:t xml:space="preserve">. Darba grupa ir atzinusi, ka </w:t>
      </w:r>
      <w:r w:rsidR="00EF2539" w:rsidRPr="00A3033E">
        <w:rPr>
          <w:rFonts w:ascii="Times New Roman" w:hAnsi="Times New Roman" w:cs="Times New Roman"/>
          <w:i/>
          <w:sz w:val="28"/>
          <w:szCs w:val="28"/>
        </w:rPr>
        <w:t xml:space="preserve">CBSS Project </w:t>
      </w:r>
      <w:proofErr w:type="spellStart"/>
      <w:r w:rsidR="00EF2539" w:rsidRPr="00A3033E">
        <w:rPr>
          <w:rFonts w:ascii="Times New Roman" w:hAnsi="Times New Roman" w:cs="Times New Roman"/>
          <w:i/>
          <w:sz w:val="28"/>
          <w:szCs w:val="28"/>
        </w:rPr>
        <w:t>Support</w:t>
      </w:r>
      <w:proofErr w:type="spellEnd"/>
      <w:r w:rsidR="00EF2539" w:rsidRPr="00A3033E">
        <w:rPr>
          <w:rFonts w:ascii="Times New Roman" w:hAnsi="Times New Roman" w:cs="Times New Roman"/>
          <w:i/>
          <w:sz w:val="28"/>
          <w:szCs w:val="28"/>
        </w:rPr>
        <w:t xml:space="preserve"> </w:t>
      </w:r>
      <w:proofErr w:type="spellStart"/>
      <w:r w:rsidR="00EF2539" w:rsidRPr="00A3033E">
        <w:rPr>
          <w:rFonts w:ascii="Times New Roman" w:hAnsi="Times New Roman" w:cs="Times New Roman"/>
          <w:i/>
          <w:sz w:val="28"/>
          <w:szCs w:val="28"/>
        </w:rPr>
        <w:t>Faci</w:t>
      </w:r>
      <w:r w:rsidR="006A7FC0">
        <w:rPr>
          <w:rFonts w:ascii="Times New Roman" w:hAnsi="Times New Roman" w:cs="Times New Roman"/>
          <w:i/>
          <w:sz w:val="28"/>
          <w:szCs w:val="28"/>
        </w:rPr>
        <w:t>lity</w:t>
      </w:r>
      <w:proofErr w:type="spellEnd"/>
      <w:r w:rsidR="00B509C8">
        <w:rPr>
          <w:rFonts w:ascii="Times New Roman" w:hAnsi="Times New Roman" w:cs="Times New Roman"/>
          <w:sz w:val="28"/>
          <w:szCs w:val="28"/>
        </w:rPr>
        <w:t xml:space="preserve"> </w:t>
      </w:r>
      <w:r w:rsidR="00B509C8" w:rsidRPr="00B509C8">
        <w:rPr>
          <w:rFonts w:ascii="Times New Roman" w:hAnsi="Times New Roman" w:cs="Times New Roman"/>
          <w:i/>
          <w:sz w:val="28"/>
          <w:szCs w:val="28"/>
        </w:rPr>
        <w:t>(PSF)</w:t>
      </w:r>
      <w:r w:rsidR="00B509C8">
        <w:rPr>
          <w:rFonts w:ascii="Times New Roman" w:hAnsi="Times New Roman" w:cs="Times New Roman"/>
          <w:sz w:val="28"/>
          <w:szCs w:val="28"/>
        </w:rPr>
        <w:t xml:space="preserve"> </w:t>
      </w:r>
      <w:r w:rsidR="00EF2539">
        <w:rPr>
          <w:rFonts w:ascii="Times New Roman" w:hAnsi="Times New Roman" w:cs="Times New Roman"/>
          <w:sz w:val="28"/>
          <w:szCs w:val="28"/>
        </w:rPr>
        <w:t xml:space="preserve">un </w:t>
      </w:r>
      <w:proofErr w:type="spellStart"/>
      <w:r w:rsidR="00EF2539" w:rsidRPr="006A7FC0">
        <w:rPr>
          <w:rFonts w:ascii="Times New Roman" w:hAnsi="Times New Roman" w:cs="Times New Roman"/>
          <w:i/>
          <w:sz w:val="28"/>
          <w:szCs w:val="28"/>
        </w:rPr>
        <w:t>Seed</w:t>
      </w:r>
      <w:proofErr w:type="spellEnd"/>
      <w:r w:rsidR="00EF2539" w:rsidRPr="006A7FC0">
        <w:rPr>
          <w:rFonts w:ascii="Times New Roman" w:hAnsi="Times New Roman" w:cs="Times New Roman"/>
          <w:i/>
          <w:sz w:val="28"/>
          <w:szCs w:val="28"/>
        </w:rPr>
        <w:t xml:space="preserve"> Money </w:t>
      </w:r>
      <w:proofErr w:type="spellStart"/>
      <w:r w:rsidR="00EF2539" w:rsidRPr="006A7FC0">
        <w:rPr>
          <w:rFonts w:ascii="Times New Roman" w:hAnsi="Times New Roman" w:cs="Times New Roman"/>
          <w:i/>
          <w:sz w:val="28"/>
          <w:szCs w:val="28"/>
        </w:rPr>
        <w:t>Facility</w:t>
      </w:r>
      <w:proofErr w:type="spellEnd"/>
      <w:r w:rsidR="00EF2539">
        <w:rPr>
          <w:rFonts w:ascii="Times New Roman" w:hAnsi="Times New Roman" w:cs="Times New Roman"/>
          <w:sz w:val="28"/>
          <w:szCs w:val="28"/>
        </w:rPr>
        <w:t xml:space="preserve"> </w:t>
      </w:r>
      <w:r w:rsidR="00EE7B0D">
        <w:rPr>
          <w:rFonts w:ascii="Times New Roman" w:hAnsi="Times New Roman" w:cs="Times New Roman"/>
          <w:sz w:val="28"/>
          <w:szCs w:val="28"/>
        </w:rPr>
        <w:t>līdz</w:t>
      </w:r>
      <w:r w:rsidR="00EF2539">
        <w:rPr>
          <w:rFonts w:ascii="Times New Roman" w:hAnsi="Times New Roman" w:cs="Times New Roman"/>
          <w:sz w:val="28"/>
          <w:szCs w:val="28"/>
        </w:rPr>
        <w:t>finansējums būtu piemērots risinājums darba grupas ideju realizēšanai</w:t>
      </w:r>
      <w:r w:rsidR="00960E7D">
        <w:rPr>
          <w:rFonts w:ascii="Times New Roman" w:hAnsi="Times New Roman" w:cs="Times New Roman"/>
          <w:sz w:val="28"/>
          <w:szCs w:val="28"/>
        </w:rPr>
        <w:t xml:space="preserve"> cilvēku tirdzniecības novēršanas un apkarošanas jomā Baltijas jūras reģionā</w:t>
      </w:r>
      <w:r w:rsidR="00EF2539">
        <w:rPr>
          <w:rFonts w:ascii="Times New Roman" w:hAnsi="Times New Roman" w:cs="Times New Roman"/>
          <w:sz w:val="28"/>
          <w:szCs w:val="28"/>
        </w:rPr>
        <w:t xml:space="preserve">. Darba grupa ir vienojusies </w:t>
      </w:r>
      <w:r w:rsidR="007136BC">
        <w:rPr>
          <w:rFonts w:ascii="Times New Roman" w:hAnsi="Times New Roman" w:cs="Times New Roman"/>
          <w:sz w:val="28"/>
          <w:szCs w:val="28"/>
        </w:rPr>
        <w:t xml:space="preserve">līdz 2013.gada oktobra beigām iesniegt projekta pieteikumu </w:t>
      </w:r>
      <w:r w:rsidR="004661C0">
        <w:rPr>
          <w:rFonts w:ascii="Times New Roman" w:hAnsi="Times New Roman" w:cs="Times New Roman"/>
          <w:sz w:val="28"/>
          <w:szCs w:val="28"/>
        </w:rPr>
        <w:t xml:space="preserve">finansējuma saņemšanai </w:t>
      </w:r>
      <w:r w:rsidR="004661C0" w:rsidRPr="00A3033E">
        <w:rPr>
          <w:rFonts w:ascii="Times New Roman" w:hAnsi="Times New Roman" w:cs="Times New Roman"/>
          <w:i/>
          <w:sz w:val="28"/>
          <w:szCs w:val="28"/>
        </w:rPr>
        <w:t xml:space="preserve">CBSS Project </w:t>
      </w:r>
      <w:proofErr w:type="spellStart"/>
      <w:r w:rsidR="004661C0" w:rsidRPr="00A3033E">
        <w:rPr>
          <w:rFonts w:ascii="Times New Roman" w:hAnsi="Times New Roman" w:cs="Times New Roman"/>
          <w:i/>
          <w:sz w:val="28"/>
          <w:szCs w:val="28"/>
        </w:rPr>
        <w:t>Support</w:t>
      </w:r>
      <w:proofErr w:type="spellEnd"/>
      <w:r w:rsidR="004661C0" w:rsidRPr="00A3033E">
        <w:rPr>
          <w:rFonts w:ascii="Times New Roman" w:hAnsi="Times New Roman" w:cs="Times New Roman"/>
          <w:i/>
          <w:sz w:val="28"/>
          <w:szCs w:val="28"/>
        </w:rPr>
        <w:t xml:space="preserve"> </w:t>
      </w:r>
      <w:proofErr w:type="spellStart"/>
      <w:r w:rsidR="004661C0" w:rsidRPr="00A3033E">
        <w:rPr>
          <w:rFonts w:ascii="Times New Roman" w:hAnsi="Times New Roman" w:cs="Times New Roman"/>
          <w:i/>
          <w:sz w:val="28"/>
          <w:szCs w:val="28"/>
        </w:rPr>
        <w:t>Facility</w:t>
      </w:r>
      <w:proofErr w:type="spellEnd"/>
      <w:r w:rsidR="004661C0" w:rsidRPr="00A3033E">
        <w:rPr>
          <w:rFonts w:ascii="Times New Roman" w:hAnsi="Times New Roman" w:cs="Times New Roman"/>
          <w:i/>
          <w:sz w:val="28"/>
          <w:szCs w:val="28"/>
        </w:rPr>
        <w:t xml:space="preserve"> (PSF)</w:t>
      </w:r>
      <w:r w:rsidR="004661C0">
        <w:rPr>
          <w:rFonts w:ascii="Times New Roman" w:hAnsi="Times New Roman" w:cs="Times New Roman"/>
          <w:i/>
          <w:sz w:val="28"/>
          <w:szCs w:val="28"/>
        </w:rPr>
        <w:t xml:space="preserve"> </w:t>
      </w:r>
      <w:r w:rsidR="004661C0">
        <w:rPr>
          <w:rFonts w:ascii="Times New Roman" w:hAnsi="Times New Roman" w:cs="Times New Roman"/>
          <w:sz w:val="28"/>
          <w:szCs w:val="28"/>
        </w:rPr>
        <w:t>ietvaros.</w:t>
      </w:r>
      <w:r w:rsidR="006A7FC0">
        <w:rPr>
          <w:rFonts w:ascii="Times New Roman" w:hAnsi="Times New Roman" w:cs="Times New Roman"/>
          <w:sz w:val="28"/>
          <w:szCs w:val="28"/>
        </w:rPr>
        <w:t xml:space="preserve"> Projekta</w:t>
      </w:r>
      <w:r w:rsidR="00E5183D">
        <w:rPr>
          <w:rFonts w:ascii="Times New Roman" w:hAnsi="Times New Roman" w:cs="Times New Roman"/>
          <w:sz w:val="28"/>
          <w:szCs w:val="28"/>
        </w:rPr>
        <w:t xml:space="preserve"> „Izaicinājumi un labā prakse jautājumos par cilvēku tirdzniecību</w:t>
      </w:r>
      <w:r w:rsidR="006A7FC0">
        <w:rPr>
          <w:rFonts w:ascii="Times New Roman" w:hAnsi="Times New Roman" w:cs="Times New Roman"/>
          <w:sz w:val="28"/>
          <w:szCs w:val="28"/>
        </w:rPr>
        <w:t xml:space="preserve"> vietējās pašvaldībās” mērķis ir izveidot sadarbības platformu </w:t>
      </w:r>
      <w:r w:rsidR="006A7FC0">
        <w:rPr>
          <w:rFonts w:ascii="Times New Roman" w:hAnsi="Times New Roman" w:cs="Times New Roman"/>
          <w:sz w:val="28"/>
          <w:szCs w:val="28"/>
        </w:rPr>
        <w:lastRenderedPageBreak/>
        <w:t>zināšanu un labās prakses apmaiņas uzlabošanai</w:t>
      </w:r>
      <w:r w:rsidR="00EE7B0D">
        <w:rPr>
          <w:rFonts w:ascii="Times New Roman" w:hAnsi="Times New Roman" w:cs="Times New Roman"/>
          <w:sz w:val="28"/>
          <w:szCs w:val="28"/>
        </w:rPr>
        <w:t xml:space="preserve"> starp 11 </w:t>
      </w:r>
      <w:r w:rsidR="00B509C8">
        <w:rPr>
          <w:rFonts w:ascii="Times New Roman" w:hAnsi="Times New Roman" w:cs="Times New Roman"/>
          <w:sz w:val="28"/>
          <w:szCs w:val="28"/>
        </w:rPr>
        <w:t>padomes</w:t>
      </w:r>
      <w:r w:rsidR="00EE7B0D">
        <w:rPr>
          <w:rFonts w:ascii="Times New Roman" w:hAnsi="Times New Roman" w:cs="Times New Roman"/>
          <w:sz w:val="28"/>
          <w:szCs w:val="28"/>
        </w:rPr>
        <w:t xml:space="preserve"> dalībvalstu</w:t>
      </w:r>
      <w:r w:rsidR="006A7FC0">
        <w:rPr>
          <w:rFonts w:ascii="Times New Roman" w:hAnsi="Times New Roman" w:cs="Times New Roman"/>
          <w:sz w:val="28"/>
          <w:szCs w:val="28"/>
        </w:rPr>
        <w:t xml:space="preserve"> – Latvijas, Lietuvas, Igaunijas, Zviedrijas, Somijas, Dānijas, Norvēģijas, Islandes, Vācijas, Polijas un Krievijas – </w:t>
      </w:r>
      <w:r w:rsidR="00EE7B0D">
        <w:rPr>
          <w:rFonts w:ascii="Times New Roman" w:hAnsi="Times New Roman" w:cs="Times New Roman"/>
          <w:sz w:val="28"/>
          <w:szCs w:val="28"/>
        </w:rPr>
        <w:t>pašvaldībām par to</w:t>
      </w:r>
      <w:r w:rsidR="006A7FC0">
        <w:rPr>
          <w:rFonts w:ascii="Times New Roman" w:hAnsi="Times New Roman" w:cs="Times New Roman"/>
          <w:sz w:val="28"/>
          <w:szCs w:val="28"/>
        </w:rPr>
        <w:t xml:space="preserve"> lomu</w:t>
      </w:r>
      <w:r w:rsidR="00EE7B0D">
        <w:rPr>
          <w:rFonts w:ascii="Times New Roman" w:hAnsi="Times New Roman" w:cs="Times New Roman"/>
          <w:sz w:val="28"/>
          <w:szCs w:val="28"/>
        </w:rPr>
        <w:t xml:space="preserve"> cilvēku tirdzniecības novēršanas </w:t>
      </w:r>
      <w:r w:rsidR="005A7AAC">
        <w:rPr>
          <w:rFonts w:ascii="Times New Roman" w:hAnsi="Times New Roman" w:cs="Times New Roman"/>
          <w:sz w:val="28"/>
          <w:szCs w:val="28"/>
        </w:rPr>
        <w:t xml:space="preserve">jomā, cilvēku tirdzniecības upuru identificēšanā un </w:t>
      </w:r>
      <w:r w:rsidR="00EE7B0D">
        <w:rPr>
          <w:rFonts w:ascii="Times New Roman" w:hAnsi="Times New Roman" w:cs="Times New Roman"/>
          <w:sz w:val="28"/>
          <w:szCs w:val="28"/>
        </w:rPr>
        <w:t>atbalsta sniegšan</w:t>
      </w:r>
      <w:r w:rsidR="005A7AAC">
        <w:rPr>
          <w:rFonts w:ascii="Times New Roman" w:hAnsi="Times New Roman" w:cs="Times New Roman"/>
          <w:sz w:val="28"/>
          <w:szCs w:val="28"/>
        </w:rPr>
        <w:t>ā</w:t>
      </w:r>
      <w:r w:rsidR="00847E88">
        <w:rPr>
          <w:rFonts w:ascii="Times New Roman" w:hAnsi="Times New Roman" w:cs="Times New Roman"/>
          <w:sz w:val="28"/>
          <w:szCs w:val="28"/>
        </w:rPr>
        <w:t xml:space="preserve">. Šis projekts atbilst Latvijas interesēm un vajadzībām, jo Iekšlietu ministrijas izstrādātais politikas plānošanas dokumenta projekts „Cilvēku tirdzniecības novēršanas pamatnostādnes 2014. – 2020.gadam” paredz </w:t>
      </w:r>
      <w:r w:rsidR="00FA14F5" w:rsidRPr="00FA14F5">
        <w:rPr>
          <w:rFonts w:ascii="Times New Roman" w:hAnsi="Times New Roman" w:cs="Times New Roman"/>
          <w:bCs/>
          <w:sz w:val="28"/>
          <w:szCs w:val="28"/>
          <w:lang w:eastAsia="lv-LV"/>
        </w:rPr>
        <w:t>nodrošināt reģionālo neformālo sadarbības tīklu cilvēku tirdzniecības novēršanai izveidošanu un efektīvu darbību</w:t>
      </w:r>
      <w:r w:rsidR="00FA14F5">
        <w:rPr>
          <w:rFonts w:ascii="Times New Roman" w:hAnsi="Times New Roman" w:cs="Times New Roman"/>
          <w:bCs/>
          <w:sz w:val="28"/>
          <w:szCs w:val="28"/>
          <w:lang w:eastAsia="lv-LV"/>
        </w:rPr>
        <w:t>.</w:t>
      </w:r>
    </w:p>
    <w:p w:rsidR="00B523B0" w:rsidRPr="00B523B0" w:rsidRDefault="00B523B0" w:rsidP="004E1CD7">
      <w:pPr>
        <w:spacing w:after="0" w:line="240" w:lineRule="auto"/>
        <w:jc w:val="both"/>
        <w:rPr>
          <w:rFonts w:ascii="Times New Roman" w:hAnsi="Times New Roman" w:cs="Times New Roman"/>
          <w:sz w:val="28"/>
          <w:szCs w:val="28"/>
        </w:rPr>
      </w:pPr>
      <w:r>
        <w:rPr>
          <w:rFonts w:ascii="Times New Roman" w:hAnsi="Times New Roman" w:cs="Times New Roman"/>
          <w:bCs/>
          <w:sz w:val="28"/>
          <w:szCs w:val="28"/>
          <w:lang w:eastAsia="lv-LV"/>
        </w:rPr>
        <w:tab/>
        <w:t xml:space="preserve">Saskaņā ar </w:t>
      </w:r>
      <w:r w:rsidRPr="00A3033E">
        <w:rPr>
          <w:rFonts w:ascii="Times New Roman" w:hAnsi="Times New Roman" w:cs="Times New Roman"/>
          <w:i/>
          <w:sz w:val="28"/>
          <w:szCs w:val="28"/>
        </w:rPr>
        <w:t xml:space="preserve">CBSS Project </w:t>
      </w:r>
      <w:proofErr w:type="spellStart"/>
      <w:r w:rsidRPr="00A3033E">
        <w:rPr>
          <w:rFonts w:ascii="Times New Roman" w:hAnsi="Times New Roman" w:cs="Times New Roman"/>
          <w:i/>
          <w:sz w:val="28"/>
          <w:szCs w:val="28"/>
        </w:rPr>
        <w:t>Support</w:t>
      </w:r>
      <w:proofErr w:type="spellEnd"/>
      <w:r w:rsidRPr="00A3033E">
        <w:rPr>
          <w:rFonts w:ascii="Times New Roman" w:hAnsi="Times New Roman" w:cs="Times New Roman"/>
          <w:i/>
          <w:sz w:val="28"/>
          <w:szCs w:val="28"/>
        </w:rPr>
        <w:t xml:space="preserve"> </w:t>
      </w:r>
      <w:proofErr w:type="spellStart"/>
      <w:r w:rsidRPr="00A3033E">
        <w:rPr>
          <w:rFonts w:ascii="Times New Roman" w:hAnsi="Times New Roman" w:cs="Times New Roman"/>
          <w:i/>
          <w:sz w:val="28"/>
          <w:szCs w:val="28"/>
        </w:rPr>
        <w:t>Faci</w:t>
      </w:r>
      <w:r>
        <w:rPr>
          <w:rFonts w:ascii="Times New Roman" w:hAnsi="Times New Roman" w:cs="Times New Roman"/>
          <w:i/>
          <w:sz w:val="28"/>
          <w:szCs w:val="28"/>
        </w:rPr>
        <w:t>lity</w:t>
      </w:r>
      <w:r w:rsidR="00B509C8">
        <w:rPr>
          <w:rFonts w:ascii="Times New Roman" w:hAnsi="Times New Roman" w:cs="Times New Roman"/>
          <w:i/>
          <w:sz w:val="28"/>
          <w:szCs w:val="28"/>
        </w:rPr>
        <w:t>(PSF</w:t>
      </w:r>
      <w:proofErr w:type="spellEnd"/>
      <w:r w:rsidR="00B509C8">
        <w:rPr>
          <w:rFonts w:ascii="Times New Roman" w:hAnsi="Times New Roman" w:cs="Times New Roman"/>
          <w:i/>
          <w:sz w:val="28"/>
          <w:szCs w:val="28"/>
        </w:rPr>
        <w:t>)</w:t>
      </w:r>
      <w:r>
        <w:rPr>
          <w:rFonts w:ascii="Times New Roman" w:hAnsi="Times New Roman" w:cs="Times New Roman"/>
          <w:sz w:val="28"/>
          <w:szCs w:val="28"/>
        </w:rPr>
        <w:t xml:space="preserve"> nosacījumiem projekta īstenošanai pieejamais finansējums ir 50 000 EUR, darba grupas dalībvalstīm jānodrošina 10% līdzfinansējums, kas katrai valstij ir attiecīgi 455 EUR.</w:t>
      </w:r>
    </w:p>
    <w:p w:rsidR="00847E88" w:rsidRDefault="00847E88" w:rsidP="004E1CD7">
      <w:pPr>
        <w:spacing w:after="0" w:line="240" w:lineRule="auto"/>
        <w:jc w:val="both"/>
        <w:rPr>
          <w:rFonts w:ascii="Times New Roman" w:hAnsi="Times New Roman" w:cs="Times New Roman"/>
          <w:sz w:val="28"/>
          <w:szCs w:val="28"/>
        </w:rPr>
      </w:pPr>
    </w:p>
    <w:p w:rsidR="004661C0" w:rsidRDefault="004661C0" w:rsidP="004661C0">
      <w:pPr>
        <w:spacing w:after="0" w:line="240" w:lineRule="auto"/>
        <w:ind w:firstLine="720"/>
        <w:jc w:val="both"/>
        <w:rPr>
          <w:rFonts w:ascii="Times New Roman" w:hAnsi="Times New Roman" w:cs="Times New Roman"/>
          <w:sz w:val="28"/>
          <w:szCs w:val="28"/>
        </w:rPr>
      </w:pPr>
      <w:r w:rsidRPr="004661C0">
        <w:rPr>
          <w:rFonts w:ascii="Times New Roman" w:hAnsi="Times New Roman" w:cs="Times New Roman"/>
          <w:sz w:val="28"/>
          <w:szCs w:val="28"/>
        </w:rPr>
        <w:t xml:space="preserve">Iekšlietu ministrija augstu novērtē, ka </w:t>
      </w:r>
      <w:r w:rsidR="00B509C8" w:rsidRPr="00B509C8">
        <w:rPr>
          <w:rFonts w:ascii="Times New Roman" w:hAnsi="Times New Roman" w:cs="Times New Roman"/>
          <w:sz w:val="28"/>
          <w:szCs w:val="28"/>
        </w:rPr>
        <w:t>darba grupa</w:t>
      </w:r>
      <w:r w:rsidRPr="004661C0">
        <w:rPr>
          <w:rFonts w:ascii="Times New Roman" w:hAnsi="Times New Roman" w:cs="Times New Roman"/>
          <w:sz w:val="28"/>
          <w:szCs w:val="28"/>
        </w:rPr>
        <w:t xml:space="preserve"> ir mehānisms visaptverošas politikas izpratnes, saskaņotas un kopējas </w:t>
      </w:r>
      <w:r w:rsidR="00960E7D">
        <w:rPr>
          <w:rFonts w:ascii="Times New Roman" w:hAnsi="Times New Roman" w:cs="Times New Roman"/>
          <w:sz w:val="28"/>
          <w:szCs w:val="28"/>
        </w:rPr>
        <w:t>rīcības, lai vērstos pret</w:t>
      </w:r>
      <w:r w:rsidRPr="004661C0">
        <w:rPr>
          <w:rFonts w:ascii="Times New Roman" w:hAnsi="Times New Roman" w:cs="Times New Roman"/>
          <w:sz w:val="28"/>
          <w:szCs w:val="28"/>
        </w:rPr>
        <w:t xml:space="preserve"> cilvēku tirdzniecību</w:t>
      </w:r>
      <w:r w:rsidR="00960E7D">
        <w:rPr>
          <w:rFonts w:ascii="Times New Roman" w:hAnsi="Times New Roman" w:cs="Times New Roman"/>
          <w:sz w:val="28"/>
          <w:szCs w:val="28"/>
        </w:rPr>
        <w:t xml:space="preserve"> Baltijas jūras reģionā,</w:t>
      </w:r>
      <w:r w:rsidRPr="004661C0">
        <w:rPr>
          <w:rFonts w:ascii="Times New Roman" w:hAnsi="Times New Roman" w:cs="Times New Roman"/>
          <w:sz w:val="28"/>
          <w:szCs w:val="28"/>
        </w:rPr>
        <w:t xml:space="preserve"> veidošanai. Iekšlietu ministrijas pārstāvis </w:t>
      </w:r>
      <w:r w:rsidR="00B509C8" w:rsidRPr="00B509C8">
        <w:rPr>
          <w:rFonts w:ascii="Times New Roman" w:hAnsi="Times New Roman" w:cs="Times New Roman"/>
          <w:sz w:val="28"/>
          <w:szCs w:val="28"/>
        </w:rPr>
        <w:t>darba grupas</w:t>
      </w:r>
      <w:r w:rsidRPr="004661C0">
        <w:rPr>
          <w:rFonts w:ascii="Times New Roman" w:hAnsi="Times New Roman" w:cs="Times New Roman"/>
          <w:sz w:val="28"/>
          <w:szCs w:val="28"/>
        </w:rPr>
        <w:t xml:space="preserve"> Nacionālo koordinatoru sanāksmēs nodrošina Latvijas interešu pārstāvību.</w:t>
      </w:r>
    </w:p>
    <w:p w:rsidR="004F71CE" w:rsidRPr="004661C0" w:rsidRDefault="004F71CE" w:rsidP="004661C0">
      <w:pPr>
        <w:spacing w:after="0" w:line="240" w:lineRule="auto"/>
        <w:ind w:firstLine="720"/>
        <w:jc w:val="both"/>
        <w:rPr>
          <w:rFonts w:ascii="Times New Roman" w:hAnsi="Times New Roman" w:cs="Times New Roman"/>
          <w:sz w:val="28"/>
          <w:szCs w:val="28"/>
        </w:rPr>
      </w:pPr>
    </w:p>
    <w:p w:rsidR="004661C0" w:rsidRDefault="004661C0" w:rsidP="004661C0">
      <w:pPr>
        <w:spacing w:after="0" w:line="240" w:lineRule="auto"/>
        <w:ind w:firstLine="720"/>
        <w:jc w:val="both"/>
        <w:rPr>
          <w:rFonts w:ascii="Times New Roman" w:hAnsi="Times New Roman" w:cs="Times New Roman"/>
          <w:sz w:val="28"/>
          <w:szCs w:val="28"/>
        </w:rPr>
      </w:pPr>
      <w:r w:rsidRPr="004661C0">
        <w:rPr>
          <w:rFonts w:ascii="Times New Roman" w:hAnsi="Times New Roman" w:cs="Times New Roman"/>
          <w:sz w:val="28"/>
          <w:szCs w:val="28"/>
        </w:rPr>
        <w:t xml:space="preserve">Latvijas kompetentās valsts iestādes un nevalstiskās organizācijas ir aktīvi iesaistījušās visās </w:t>
      </w:r>
      <w:r w:rsidR="00B509C8" w:rsidRPr="00B509C8">
        <w:rPr>
          <w:rFonts w:ascii="Times New Roman" w:hAnsi="Times New Roman" w:cs="Times New Roman"/>
          <w:sz w:val="28"/>
          <w:szCs w:val="28"/>
        </w:rPr>
        <w:t>darba grupas</w:t>
      </w:r>
      <w:r w:rsidRPr="004661C0">
        <w:rPr>
          <w:rFonts w:ascii="Times New Roman" w:hAnsi="Times New Roman" w:cs="Times New Roman"/>
          <w:sz w:val="28"/>
          <w:szCs w:val="28"/>
        </w:rPr>
        <w:t xml:space="preserve"> aktivitātēs, piedaloties pētījumos par Baltijas jūras valstu valsts iestāžu un nevalstisko organizāciju sadarbību, par datu apmaiņas mehānismiem, organizējot semināru diplomātisko un konsulāro pārstāvniecību Rīgā pārstāvjiem, kurā piedalījās pavisam 70 dalībnieku no </w:t>
      </w:r>
      <w:r w:rsidR="005A5C09">
        <w:rPr>
          <w:rFonts w:ascii="Times New Roman" w:hAnsi="Times New Roman" w:cs="Times New Roman"/>
          <w:sz w:val="28"/>
          <w:szCs w:val="28"/>
        </w:rPr>
        <w:t>ār</w:t>
      </w:r>
      <w:r w:rsidRPr="004661C0">
        <w:rPr>
          <w:rFonts w:ascii="Times New Roman" w:hAnsi="Times New Roman" w:cs="Times New Roman"/>
          <w:sz w:val="28"/>
          <w:szCs w:val="28"/>
        </w:rPr>
        <w:t xml:space="preserve">valstu vēstniecībām. Savukārt </w:t>
      </w:r>
      <w:r w:rsidR="00B509C8" w:rsidRPr="00B509C8">
        <w:rPr>
          <w:rFonts w:ascii="Times New Roman" w:hAnsi="Times New Roman" w:cs="Times New Roman"/>
          <w:sz w:val="28"/>
          <w:szCs w:val="28"/>
        </w:rPr>
        <w:t>darba grupas</w:t>
      </w:r>
      <w:r w:rsidRPr="004661C0">
        <w:rPr>
          <w:rFonts w:ascii="Times New Roman" w:hAnsi="Times New Roman" w:cs="Times New Roman"/>
          <w:sz w:val="28"/>
          <w:szCs w:val="28"/>
        </w:rPr>
        <w:t xml:space="preserve"> un IOM kopīgi izstrādāto Rokasgrāmatu diplomātisko un konsulāro pārstāvniecību darbiniekiem par palīdzības sniegšanu cilvēku tirdzniecības upuriem izmanto konsulārie darbinieki visās Latvijas diplomātiskajās un konsulārajās pārstāvniecībās ārvalstīs. Ņemot par pamatu </w:t>
      </w:r>
      <w:r w:rsidR="00B509C8" w:rsidRPr="00B509C8">
        <w:rPr>
          <w:rFonts w:ascii="Times New Roman" w:hAnsi="Times New Roman" w:cs="Times New Roman"/>
          <w:sz w:val="28"/>
          <w:szCs w:val="28"/>
        </w:rPr>
        <w:t>darba grupas</w:t>
      </w:r>
      <w:r w:rsidRPr="004661C0">
        <w:rPr>
          <w:rFonts w:ascii="Times New Roman" w:hAnsi="Times New Roman" w:cs="Times New Roman"/>
          <w:sz w:val="28"/>
          <w:szCs w:val="28"/>
        </w:rPr>
        <w:t xml:space="preserve"> izstrādāto saprašanās memoranda paraugu, ir </w:t>
      </w:r>
      <w:r w:rsidR="00E123D2">
        <w:rPr>
          <w:rFonts w:ascii="Times New Roman" w:hAnsi="Times New Roman" w:cs="Times New Roman"/>
          <w:sz w:val="28"/>
          <w:szCs w:val="28"/>
        </w:rPr>
        <w:t>noslēgti</w:t>
      </w:r>
      <w:r>
        <w:rPr>
          <w:rFonts w:ascii="Times New Roman" w:hAnsi="Times New Roman" w:cs="Times New Roman"/>
          <w:sz w:val="28"/>
          <w:szCs w:val="28"/>
        </w:rPr>
        <w:t xml:space="preserve"> sadarbības līgumi</w:t>
      </w:r>
      <w:r w:rsidRPr="004661C0">
        <w:rPr>
          <w:rFonts w:ascii="Times New Roman" w:hAnsi="Times New Roman" w:cs="Times New Roman"/>
          <w:sz w:val="28"/>
          <w:szCs w:val="28"/>
        </w:rPr>
        <w:t xml:space="preserve"> par cīņu pret cilvēku tirdzniecību </w:t>
      </w:r>
      <w:r>
        <w:rPr>
          <w:rFonts w:ascii="Times New Roman" w:hAnsi="Times New Roman" w:cs="Times New Roman"/>
          <w:sz w:val="28"/>
          <w:szCs w:val="28"/>
        </w:rPr>
        <w:t xml:space="preserve">un atbalstu cilvēku tirdzniecības upuriem </w:t>
      </w:r>
      <w:r w:rsidRPr="004661C0">
        <w:rPr>
          <w:rFonts w:ascii="Times New Roman" w:hAnsi="Times New Roman" w:cs="Times New Roman"/>
          <w:sz w:val="28"/>
          <w:szCs w:val="28"/>
        </w:rPr>
        <w:t xml:space="preserve">starp biedrību „Patvērums „Drošā māja””, kas nodrošina </w:t>
      </w:r>
      <w:r>
        <w:rPr>
          <w:rFonts w:ascii="Times New Roman" w:hAnsi="Times New Roman" w:cs="Times New Roman"/>
          <w:sz w:val="28"/>
          <w:szCs w:val="28"/>
        </w:rPr>
        <w:t xml:space="preserve">valsts apmaksāto </w:t>
      </w:r>
      <w:r w:rsidRPr="004661C0">
        <w:rPr>
          <w:rFonts w:ascii="Times New Roman" w:hAnsi="Times New Roman" w:cs="Times New Roman"/>
          <w:sz w:val="28"/>
          <w:szCs w:val="28"/>
        </w:rPr>
        <w:t xml:space="preserve">sociālo rehabilitāciju cilvēku tirdzniecības upuriem, un </w:t>
      </w:r>
      <w:r w:rsidR="00E5183D">
        <w:rPr>
          <w:rFonts w:ascii="Times New Roman" w:hAnsi="Times New Roman" w:cs="Times New Roman"/>
          <w:sz w:val="28"/>
          <w:szCs w:val="28"/>
        </w:rPr>
        <w:t>Valsts policiju</w:t>
      </w:r>
      <w:r w:rsidRPr="004661C0">
        <w:rPr>
          <w:rFonts w:ascii="Times New Roman" w:hAnsi="Times New Roman" w:cs="Times New Roman"/>
          <w:sz w:val="28"/>
          <w:szCs w:val="28"/>
        </w:rPr>
        <w:t xml:space="preserve"> </w:t>
      </w:r>
      <w:r>
        <w:rPr>
          <w:rFonts w:ascii="Times New Roman" w:hAnsi="Times New Roman" w:cs="Times New Roman"/>
          <w:sz w:val="28"/>
          <w:szCs w:val="28"/>
        </w:rPr>
        <w:t>un Valsts robežsardzi</w:t>
      </w:r>
      <w:r w:rsidRPr="004661C0">
        <w:rPr>
          <w:rFonts w:ascii="Times New Roman" w:hAnsi="Times New Roman" w:cs="Times New Roman"/>
          <w:sz w:val="28"/>
          <w:szCs w:val="28"/>
        </w:rPr>
        <w:t>.</w:t>
      </w:r>
    </w:p>
    <w:p w:rsidR="004F71CE" w:rsidRPr="004661C0" w:rsidRDefault="004F71CE" w:rsidP="004661C0">
      <w:pPr>
        <w:spacing w:after="0" w:line="240" w:lineRule="auto"/>
        <w:ind w:firstLine="720"/>
        <w:jc w:val="both"/>
        <w:rPr>
          <w:rFonts w:ascii="Times New Roman" w:hAnsi="Times New Roman" w:cs="Times New Roman"/>
          <w:sz w:val="28"/>
          <w:szCs w:val="28"/>
        </w:rPr>
      </w:pPr>
    </w:p>
    <w:p w:rsidR="00890BE7" w:rsidRPr="00890BE7" w:rsidRDefault="005A5C09" w:rsidP="00890BE7">
      <w:pPr>
        <w:spacing w:after="0" w:line="240" w:lineRule="auto"/>
        <w:jc w:val="both"/>
        <w:rPr>
          <w:rFonts w:ascii="Times New Roman" w:hAnsi="Times New Roman" w:cs="Times New Roman"/>
          <w:color w:val="0033CC"/>
          <w:sz w:val="28"/>
          <w:szCs w:val="28"/>
        </w:rPr>
      </w:pPr>
      <w:r>
        <w:rPr>
          <w:rFonts w:ascii="Times New Roman" w:hAnsi="Times New Roman" w:cs="Times New Roman"/>
          <w:sz w:val="28"/>
          <w:szCs w:val="28"/>
        </w:rPr>
        <w:tab/>
        <w:t xml:space="preserve">Sadarbojoties </w:t>
      </w:r>
      <w:r w:rsidR="00B509C8" w:rsidRPr="00B509C8">
        <w:rPr>
          <w:rFonts w:ascii="Times New Roman" w:hAnsi="Times New Roman" w:cs="Times New Roman"/>
          <w:sz w:val="28"/>
          <w:szCs w:val="28"/>
        </w:rPr>
        <w:t>darba grupai</w:t>
      </w:r>
      <w:r>
        <w:rPr>
          <w:rFonts w:ascii="Times New Roman" w:hAnsi="Times New Roman" w:cs="Times New Roman"/>
          <w:sz w:val="28"/>
          <w:szCs w:val="28"/>
        </w:rPr>
        <w:t xml:space="preserve"> un </w:t>
      </w:r>
      <w:r w:rsidRPr="006D2D33">
        <w:rPr>
          <w:rFonts w:ascii="Times New Roman" w:hAnsi="Times New Roman" w:cs="Times New Roman"/>
          <w:i/>
          <w:sz w:val="28"/>
          <w:szCs w:val="28"/>
        </w:rPr>
        <w:t>HEUNI</w:t>
      </w:r>
      <w:r>
        <w:rPr>
          <w:rFonts w:ascii="Times New Roman" w:hAnsi="Times New Roman" w:cs="Times New Roman"/>
          <w:sz w:val="28"/>
          <w:szCs w:val="28"/>
        </w:rPr>
        <w:t xml:space="preserve"> </w:t>
      </w:r>
      <w:r w:rsidR="005E17EB">
        <w:rPr>
          <w:rFonts w:ascii="Times New Roman" w:hAnsi="Times New Roman" w:cs="Times New Roman"/>
          <w:sz w:val="28"/>
          <w:szCs w:val="28"/>
        </w:rPr>
        <w:t>(</w:t>
      </w:r>
      <w:r w:rsidR="009D5979">
        <w:rPr>
          <w:rFonts w:ascii="Times New Roman" w:hAnsi="Times New Roman" w:cs="Times New Roman"/>
          <w:sz w:val="28"/>
          <w:szCs w:val="28"/>
        </w:rPr>
        <w:t xml:space="preserve">ar Apvienotajām Nācijām saistītais </w:t>
      </w:r>
      <w:r w:rsidR="005E17EB">
        <w:rPr>
          <w:rFonts w:ascii="Times New Roman" w:hAnsi="Times New Roman" w:cs="Times New Roman"/>
          <w:sz w:val="28"/>
          <w:szCs w:val="28"/>
        </w:rPr>
        <w:t>Eiropas institūts noziedzības novēršanai un kontrolei)</w:t>
      </w:r>
      <w:r w:rsidR="00960E7D">
        <w:rPr>
          <w:rFonts w:ascii="Times New Roman" w:hAnsi="Times New Roman" w:cs="Times New Roman"/>
          <w:sz w:val="28"/>
          <w:szCs w:val="28"/>
        </w:rPr>
        <w:t xml:space="preserve">, izmantojot </w:t>
      </w:r>
      <w:r w:rsidR="00960E7D" w:rsidRPr="00960E7D">
        <w:rPr>
          <w:rFonts w:ascii="Times New Roman" w:hAnsi="Times New Roman" w:cs="Times New Roman"/>
          <w:sz w:val="28"/>
          <w:szCs w:val="28"/>
        </w:rPr>
        <w:t xml:space="preserve">Eiropas Komisijas </w:t>
      </w:r>
      <w:r w:rsidR="00960E7D" w:rsidRPr="00960E7D">
        <w:rPr>
          <w:rStyle w:val="Strong"/>
          <w:rFonts w:ascii="Times New Roman" w:hAnsi="Times New Roman" w:cs="Times New Roman"/>
          <w:b w:val="0"/>
          <w:sz w:val="28"/>
          <w:szCs w:val="28"/>
        </w:rPr>
        <w:t>programma</w:t>
      </w:r>
      <w:r w:rsidR="00960E7D">
        <w:rPr>
          <w:rStyle w:val="Strong"/>
          <w:rFonts w:ascii="Times New Roman" w:hAnsi="Times New Roman" w:cs="Times New Roman"/>
          <w:b w:val="0"/>
          <w:sz w:val="28"/>
          <w:szCs w:val="28"/>
        </w:rPr>
        <w:t>s</w:t>
      </w:r>
      <w:r w:rsidR="00960E7D" w:rsidRPr="00960E7D">
        <w:rPr>
          <w:rStyle w:val="Strong"/>
          <w:rFonts w:ascii="Times New Roman" w:hAnsi="Times New Roman" w:cs="Times New Roman"/>
          <w:b w:val="0"/>
          <w:sz w:val="28"/>
          <w:szCs w:val="28"/>
        </w:rPr>
        <w:t xml:space="preserve"> „Noziedzības profilakse un apkarošana</w:t>
      </w:r>
      <w:r w:rsidR="00960E7D">
        <w:rPr>
          <w:rStyle w:val="Strong"/>
          <w:rFonts w:ascii="Times New Roman" w:hAnsi="Times New Roman" w:cs="Times New Roman"/>
          <w:b w:val="0"/>
          <w:sz w:val="28"/>
          <w:szCs w:val="28"/>
        </w:rPr>
        <w:t xml:space="preserve">” līdzfinansējumu, </w:t>
      </w:r>
      <w:r w:rsidR="00960E7D" w:rsidRPr="00960E7D">
        <w:rPr>
          <w:rFonts w:ascii="Times New Roman" w:hAnsi="Times New Roman" w:cs="Times New Roman"/>
          <w:sz w:val="28"/>
          <w:szCs w:val="28"/>
        </w:rPr>
        <w:t>Zviedru institūta un Dānijas dzimumu līdztiesības un baznīcas lietu ministrijas līdzfinansējumu</w:t>
      </w:r>
      <w:r w:rsidR="006D2D33">
        <w:rPr>
          <w:rFonts w:ascii="Times New Roman" w:hAnsi="Times New Roman" w:cs="Times New Roman"/>
          <w:sz w:val="28"/>
          <w:szCs w:val="28"/>
        </w:rPr>
        <w:t>,</w:t>
      </w:r>
      <w:r w:rsidR="005E17EB">
        <w:rPr>
          <w:rFonts w:ascii="Times New Roman" w:hAnsi="Times New Roman" w:cs="Times New Roman"/>
          <w:sz w:val="28"/>
          <w:szCs w:val="28"/>
        </w:rPr>
        <w:t xml:space="preserve"> </w:t>
      </w:r>
      <w:r>
        <w:rPr>
          <w:rFonts w:ascii="Times New Roman" w:hAnsi="Times New Roman" w:cs="Times New Roman"/>
          <w:sz w:val="28"/>
          <w:szCs w:val="28"/>
        </w:rPr>
        <w:t xml:space="preserve">tiek īstenots transnacionāls projekts </w:t>
      </w:r>
      <w:r w:rsidRPr="00960E7D">
        <w:rPr>
          <w:rFonts w:ascii="Times New Roman" w:hAnsi="Times New Roman" w:cs="Times New Roman"/>
          <w:i/>
          <w:sz w:val="28"/>
          <w:szCs w:val="28"/>
        </w:rPr>
        <w:t xml:space="preserve">“ADSTRINGO – </w:t>
      </w:r>
      <w:proofErr w:type="spellStart"/>
      <w:r w:rsidRPr="00960E7D">
        <w:rPr>
          <w:rFonts w:ascii="Times New Roman" w:hAnsi="Times New Roman" w:cs="Times New Roman"/>
          <w:i/>
          <w:sz w:val="28"/>
          <w:szCs w:val="28"/>
        </w:rPr>
        <w:t>Addressing</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trafficking</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in</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human</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beings</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for</w:t>
      </w:r>
      <w:proofErr w:type="spellEnd"/>
      <w:r w:rsidRPr="00960E7D">
        <w:rPr>
          <w:rFonts w:ascii="Times New Roman" w:hAnsi="Times New Roman" w:cs="Times New Roman"/>
          <w:i/>
          <w:sz w:val="28"/>
          <w:szCs w:val="28"/>
        </w:rPr>
        <w:t xml:space="preserve"> labour </w:t>
      </w:r>
      <w:proofErr w:type="spellStart"/>
      <w:r w:rsidRPr="00960E7D">
        <w:rPr>
          <w:rFonts w:ascii="Times New Roman" w:hAnsi="Times New Roman" w:cs="Times New Roman"/>
          <w:i/>
          <w:sz w:val="28"/>
          <w:szCs w:val="28"/>
        </w:rPr>
        <w:t>exploitation</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through</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improved</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partnerships</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enhanced</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diagnostics</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and</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intensified</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organisational</w:t>
      </w:r>
      <w:proofErr w:type="spellEnd"/>
      <w:r w:rsidRPr="00960E7D">
        <w:rPr>
          <w:rFonts w:ascii="Times New Roman" w:hAnsi="Times New Roman" w:cs="Times New Roman"/>
          <w:i/>
          <w:sz w:val="28"/>
          <w:szCs w:val="28"/>
        </w:rPr>
        <w:t xml:space="preserve"> </w:t>
      </w:r>
      <w:proofErr w:type="spellStart"/>
      <w:r w:rsidRPr="00960E7D">
        <w:rPr>
          <w:rFonts w:ascii="Times New Roman" w:hAnsi="Times New Roman" w:cs="Times New Roman"/>
          <w:i/>
          <w:sz w:val="28"/>
          <w:szCs w:val="28"/>
        </w:rPr>
        <w:t>approaches</w:t>
      </w:r>
      <w:proofErr w:type="spellEnd"/>
      <w:r w:rsidRPr="00960E7D">
        <w:rPr>
          <w:rFonts w:ascii="Times New Roman" w:hAnsi="Times New Roman" w:cs="Times New Roman"/>
          <w:i/>
          <w:sz w:val="28"/>
          <w:szCs w:val="28"/>
        </w:rPr>
        <w:t>”</w:t>
      </w:r>
      <w:r w:rsidR="006D2D33">
        <w:rPr>
          <w:rFonts w:ascii="Times New Roman" w:hAnsi="Times New Roman" w:cs="Times New Roman"/>
          <w:sz w:val="28"/>
          <w:szCs w:val="28"/>
        </w:rPr>
        <w:t xml:space="preserve"> (turpmāk – ADSTRINGO projekts)</w:t>
      </w:r>
      <w:r w:rsidRPr="005A5C09">
        <w:rPr>
          <w:rFonts w:ascii="Times New Roman" w:hAnsi="Times New Roman" w:cs="Times New Roman"/>
          <w:sz w:val="28"/>
          <w:szCs w:val="28"/>
        </w:rPr>
        <w:t>, kas ir vērsts uz cilvēku tirdzniecības piespiedu darba un darbaspēka ekspluatācijas nolūkā novēršanu 11 Baltijas jūras reģiona valstīs.</w:t>
      </w:r>
      <w:r w:rsidR="00890BE7">
        <w:rPr>
          <w:rFonts w:ascii="Times New Roman" w:hAnsi="Times New Roman" w:cs="Times New Roman"/>
          <w:sz w:val="28"/>
          <w:szCs w:val="28"/>
        </w:rPr>
        <w:t xml:space="preserve"> Projekta mērķis ir n</w:t>
      </w:r>
      <w:r w:rsidR="00890BE7" w:rsidRPr="00890BE7">
        <w:rPr>
          <w:rFonts w:ascii="Times New Roman" w:hAnsi="Times New Roman" w:cs="Times New Roman"/>
          <w:sz w:val="28"/>
          <w:szCs w:val="28"/>
        </w:rPr>
        <w:t xml:space="preserve">ovērst cilvēku </w:t>
      </w:r>
      <w:r w:rsidR="00890BE7" w:rsidRPr="00890BE7">
        <w:rPr>
          <w:rFonts w:ascii="Times New Roman" w:hAnsi="Times New Roman" w:cs="Times New Roman"/>
          <w:sz w:val="28"/>
          <w:szCs w:val="28"/>
        </w:rPr>
        <w:lastRenderedPageBreak/>
        <w:t xml:space="preserve">tirdzniecību piespiedu darba nolūkā, stiprinot nacionālās un reģionālās partnerības un uzlabojot izpratni par mehānismiem, kas veicina darbaspēka ekspluatāciju </w:t>
      </w:r>
      <w:r w:rsidR="00960E7D">
        <w:rPr>
          <w:rFonts w:ascii="Times New Roman" w:hAnsi="Times New Roman" w:cs="Times New Roman"/>
          <w:sz w:val="28"/>
          <w:szCs w:val="28"/>
        </w:rPr>
        <w:t xml:space="preserve">Baltijas jūras </w:t>
      </w:r>
      <w:r w:rsidR="00890BE7" w:rsidRPr="00890BE7">
        <w:rPr>
          <w:rFonts w:ascii="Times New Roman" w:hAnsi="Times New Roman" w:cs="Times New Roman"/>
          <w:sz w:val="28"/>
          <w:szCs w:val="28"/>
        </w:rPr>
        <w:t>reģionā.</w:t>
      </w:r>
    </w:p>
    <w:p w:rsidR="00B523B0" w:rsidRDefault="00B523B0" w:rsidP="004661C0">
      <w:pPr>
        <w:spacing w:after="0" w:line="240" w:lineRule="auto"/>
        <w:jc w:val="both"/>
        <w:rPr>
          <w:rFonts w:ascii="Times New Roman" w:hAnsi="Times New Roman" w:cs="Times New Roman"/>
          <w:sz w:val="28"/>
          <w:szCs w:val="28"/>
        </w:rPr>
      </w:pPr>
    </w:p>
    <w:p w:rsidR="00B523B0" w:rsidRDefault="00191915" w:rsidP="004661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Savukārt projekta pieteikuma gatavošanu</w:t>
      </w:r>
      <w:r w:rsidR="00B523B0">
        <w:rPr>
          <w:rFonts w:ascii="Times New Roman" w:hAnsi="Times New Roman" w:cs="Times New Roman"/>
          <w:sz w:val="28"/>
          <w:szCs w:val="28"/>
        </w:rPr>
        <w:t xml:space="preserve"> </w:t>
      </w:r>
      <w:proofErr w:type="spellStart"/>
      <w:r w:rsidR="00B523B0" w:rsidRPr="006A7FC0">
        <w:rPr>
          <w:rFonts w:ascii="Times New Roman" w:hAnsi="Times New Roman" w:cs="Times New Roman"/>
          <w:i/>
          <w:sz w:val="28"/>
          <w:szCs w:val="28"/>
        </w:rPr>
        <w:t>Seed</w:t>
      </w:r>
      <w:proofErr w:type="spellEnd"/>
      <w:r w:rsidR="00B523B0" w:rsidRPr="006A7FC0">
        <w:rPr>
          <w:rFonts w:ascii="Times New Roman" w:hAnsi="Times New Roman" w:cs="Times New Roman"/>
          <w:i/>
          <w:sz w:val="28"/>
          <w:szCs w:val="28"/>
        </w:rPr>
        <w:t xml:space="preserve"> Money </w:t>
      </w:r>
      <w:proofErr w:type="spellStart"/>
      <w:r w:rsidR="00B523B0" w:rsidRPr="006A7FC0">
        <w:rPr>
          <w:rFonts w:ascii="Times New Roman" w:hAnsi="Times New Roman" w:cs="Times New Roman"/>
          <w:i/>
          <w:sz w:val="28"/>
          <w:szCs w:val="28"/>
        </w:rPr>
        <w:t>Facility</w:t>
      </w:r>
      <w:proofErr w:type="spellEnd"/>
      <w:r w:rsidR="00B523B0">
        <w:rPr>
          <w:rFonts w:ascii="Times New Roman" w:hAnsi="Times New Roman" w:cs="Times New Roman"/>
          <w:sz w:val="28"/>
          <w:szCs w:val="28"/>
        </w:rPr>
        <w:t xml:space="preserve"> </w:t>
      </w:r>
      <w:r w:rsidR="006D2D33">
        <w:rPr>
          <w:rFonts w:ascii="Times New Roman" w:hAnsi="Times New Roman" w:cs="Times New Roman"/>
          <w:sz w:val="28"/>
          <w:szCs w:val="28"/>
        </w:rPr>
        <w:t>līdz</w:t>
      </w:r>
      <w:r w:rsidR="00B523B0">
        <w:rPr>
          <w:rFonts w:ascii="Times New Roman" w:hAnsi="Times New Roman" w:cs="Times New Roman"/>
          <w:sz w:val="28"/>
          <w:szCs w:val="28"/>
        </w:rPr>
        <w:t xml:space="preserve">finansējumam darba grupa plāno </w:t>
      </w:r>
      <w:r>
        <w:rPr>
          <w:rFonts w:ascii="Times New Roman" w:hAnsi="Times New Roman" w:cs="Times New Roman"/>
          <w:sz w:val="28"/>
          <w:szCs w:val="28"/>
        </w:rPr>
        <w:t xml:space="preserve">uzsākt 2014.gadā, vienlaikus meklējot finansējumu projekta īstenošanai, lai nodrošinātu </w:t>
      </w:r>
      <w:r w:rsidR="00B509C8">
        <w:rPr>
          <w:rFonts w:ascii="Times New Roman" w:hAnsi="Times New Roman" w:cs="Times New Roman"/>
          <w:sz w:val="28"/>
          <w:szCs w:val="28"/>
        </w:rPr>
        <w:t>padomes</w:t>
      </w:r>
      <w:r>
        <w:rPr>
          <w:rFonts w:ascii="Times New Roman" w:hAnsi="Times New Roman" w:cs="Times New Roman"/>
          <w:sz w:val="28"/>
          <w:szCs w:val="28"/>
        </w:rPr>
        <w:t xml:space="preserve"> dalībvalstu sadarbību cilvēku tirdzniecības apkarošanas jomā pēc ADSTRINGO projekta īstenošanas</w:t>
      </w:r>
      <w:r w:rsidR="00C21459">
        <w:rPr>
          <w:rFonts w:ascii="Times New Roman" w:hAnsi="Times New Roman" w:cs="Times New Roman"/>
          <w:sz w:val="28"/>
          <w:szCs w:val="28"/>
        </w:rPr>
        <w:t xml:space="preserve"> 2014.gada jūnijā</w:t>
      </w:r>
      <w:r>
        <w:rPr>
          <w:rFonts w:ascii="Times New Roman" w:hAnsi="Times New Roman" w:cs="Times New Roman"/>
          <w:sz w:val="28"/>
          <w:szCs w:val="28"/>
        </w:rPr>
        <w:t xml:space="preserve">. </w:t>
      </w:r>
      <w:proofErr w:type="spellStart"/>
      <w:r w:rsidRPr="006A7FC0">
        <w:rPr>
          <w:rFonts w:ascii="Times New Roman" w:hAnsi="Times New Roman" w:cs="Times New Roman"/>
          <w:i/>
          <w:sz w:val="28"/>
          <w:szCs w:val="28"/>
        </w:rPr>
        <w:t>Seed</w:t>
      </w:r>
      <w:proofErr w:type="spellEnd"/>
      <w:r w:rsidRPr="006A7FC0">
        <w:rPr>
          <w:rFonts w:ascii="Times New Roman" w:hAnsi="Times New Roman" w:cs="Times New Roman"/>
          <w:i/>
          <w:sz w:val="28"/>
          <w:szCs w:val="28"/>
        </w:rPr>
        <w:t xml:space="preserve"> Money </w:t>
      </w:r>
      <w:proofErr w:type="spellStart"/>
      <w:r w:rsidRPr="006A7FC0">
        <w:rPr>
          <w:rFonts w:ascii="Times New Roman" w:hAnsi="Times New Roman" w:cs="Times New Roman"/>
          <w:i/>
          <w:sz w:val="28"/>
          <w:szCs w:val="28"/>
        </w:rPr>
        <w:t>Facility</w:t>
      </w:r>
      <w:proofErr w:type="spellEnd"/>
      <w:r>
        <w:rPr>
          <w:rFonts w:ascii="Times New Roman" w:hAnsi="Times New Roman" w:cs="Times New Roman"/>
          <w:i/>
          <w:sz w:val="28"/>
          <w:szCs w:val="28"/>
        </w:rPr>
        <w:t xml:space="preserve"> </w:t>
      </w:r>
      <w:r>
        <w:rPr>
          <w:rFonts w:ascii="Times New Roman" w:hAnsi="Times New Roman" w:cs="Times New Roman"/>
          <w:sz w:val="28"/>
          <w:szCs w:val="28"/>
        </w:rPr>
        <w:t>ietvaros pieejamais finansējums ir 50 000 EUR, darba grupas dalībvalstīm jānodroš</w:t>
      </w:r>
      <w:r w:rsidR="00C21459">
        <w:rPr>
          <w:rFonts w:ascii="Times New Roman" w:hAnsi="Times New Roman" w:cs="Times New Roman"/>
          <w:sz w:val="28"/>
          <w:szCs w:val="28"/>
        </w:rPr>
        <w:t>ina 15% līdzfinansējums. Saskaņā ar šīs finanšu programmas nosacījumiem projektā vismaz trīs partneriem jāiesaistās ar savu līdzfinansējumu</w:t>
      </w:r>
      <w:r>
        <w:rPr>
          <w:rFonts w:ascii="Times New Roman" w:hAnsi="Times New Roman" w:cs="Times New Roman"/>
          <w:sz w:val="28"/>
          <w:szCs w:val="28"/>
        </w:rPr>
        <w:t>.</w:t>
      </w:r>
    </w:p>
    <w:p w:rsidR="00AE56E1" w:rsidRDefault="001C3984" w:rsidP="004661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Pašreiz nav noteikts vienots regulējums kārtībai, kādā Latvijas institūcijas piedalās Eiropas Kopienas un citu ārvalstu finanšu palīdzības sniedzēju tieši administrētajās programmās.</w:t>
      </w:r>
    </w:p>
    <w:p w:rsidR="00FD72CE" w:rsidRDefault="00FD72CE" w:rsidP="00FD72CE">
      <w:pPr>
        <w:pStyle w:val="naisf"/>
        <w:spacing w:before="0" w:beforeAutospacing="0" w:after="0" w:afterAutospacing="0"/>
        <w:ind w:firstLine="720"/>
        <w:jc w:val="both"/>
        <w:rPr>
          <w:sz w:val="28"/>
          <w:szCs w:val="28"/>
        </w:rPr>
      </w:pPr>
      <w:r>
        <w:rPr>
          <w:sz w:val="28"/>
          <w:szCs w:val="28"/>
        </w:rPr>
        <w:t>Saskaņā ar Likuma par budžetu un finanšu vadību 24.panta trešo daļu budžeta iestādes var uzņemties valsts budžeta ilgtermiņa saistības, nepārsniedzot likumā noteiktos valsts budžeta ilgtermiņa saistību maksimāli pieļaujamos apjomus. Budžeta iestādes var uzņemties papildu saistības vienīgi Eiropas Savienības politikas instrumentu un pārējās ārvalstu finanšu palīdzības līdzfinansēto projektu un pasākumu īstenošanai, ja ir pieņemts attiecīgs Ministru kabineta lēmums. Jauniem Eiropas Savienības politiku instrumentu un pārējās ārvalstu finanšu palīdzības līdzfinansētiem proje</w:t>
      </w:r>
      <w:r w:rsidR="00BE6CBF">
        <w:rPr>
          <w:sz w:val="28"/>
          <w:szCs w:val="28"/>
        </w:rPr>
        <w:t>k</w:t>
      </w:r>
      <w:r>
        <w:rPr>
          <w:sz w:val="28"/>
          <w:szCs w:val="28"/>
        </w:rPr>
        <w:t>tiem, kuru īstenošanas kārtību nenosaka neviens normat</w:t>
      </w:r>
      <w:r w:rsidR="00BE6CBF">
        <w:rPr>
          <w:sz w:val="28"/>
          <w:szCs w:val="28"/>
        </w:rPr>
        <w:t>īvais akts, finanšu</w:t>
      </w:r>
      <w:r>
        <w:rPr>
          <w:sz w:val="28"/>
          <w:szCs w:val="28"/>
        </w:rPr>
        <w:t xml:space="preserve"> līdzekļus piešķir atbilstoši Ministru kabineta 2012.gada 31.jūlija noteikumu Nr.523 „Noteikumi par budžeta pieprasījumu izstrādāšanas un iesniegšanas pamatprincipiem</w:t>
      </w:r>
      <w:r w:rsidR="00C34516">
        <w:rPr>
          <w:sz w:val="28"/>
          <w:szCs w:val="28"/>
        </w:rPr>
        <w:t xml:space="preserve">” 34.5.apakšpunktam, kas nosaka, ka Eiropas Savienības politiku instrumentu un pārējās ārvalstu finanšu palīdzības līdzfinansētiem un finansētiem projektiem un pasākumiem, kuriem maksājumu veikšana ir paredzēta tikai sākot ar n+1 gadu un turpmākajos gados, nepieciešams Ministru kabineta lēmums par tiesībām uzņemties jaunas valsts </w:t>
      </w:r>
      <w:proofErr w:type="spellStart"/>
      <w:r w:rsidR="00C34516">
        <w:rPr>
          <w:sz w:val="28"/>
          <w:szCs w:val="28"/>
        </w:rPr>
        <w:t>bedžeta</w:t>
      </w:r>
      <w:proofErr w:type="spellEnd"/>
      <w:r w:rsidR="00C34516">
        <w:rPr>
          <w:sz w:val="28"/>
          <w:szCs w:val="28"/>
        </w:rPr>
        <w:t xml:space="preserve"> ilgtermiņa saistības.</w:t>
      </w:r>
    </w:p>
    <w:p w:rsidR="00C34516" w:rsidRDefault="00C34516" w:rsidP="00FD72CE">
      <w:pPr>
        <w:pStyle w:val="naisf"/>
        <w:spacing w:before="0" w:beforeAutospacing="0" w:after="0" w:afterAutospacing="0"/>
        <w:ind w:firstLine="720"/>
        <w:jc w:val="both"/>
        <w:rPr>
          <w:sz w:val="28"/>
          <w:szCs w:val="28"/>
        </w:rPr>
      </w:pPr>
      <w:r>
        <w:rPr>
          <w:sz w:val="28"/>
          <w:szCs w:val="28"/>
        </w:rPr>
        <w:t>Saskaņā ar Ministru kabineta 2011.ga</w:t>
      </w:r>
      <w:r w:rsidR="00BE6CBF">
        <w:rPr>
          <w:sz w:val="28"/>
          <w:szCs w:val="28"/>
        </w:rPr>
        <w:t>d</w:t>
      </w:r>
      <w:r>
        <w:rPr>
          <w:sz w:val="28"/>
          <w:szCs w:val="28"/>
        </w:rPr>
        <w:t>a 16.augusta sēdē (prot.Nr.48, 38.§) nolemto Iekšlietu ministrijai ir dota atļauja uzņemties saistības un īstenot apstiprinātus projektus šādās programmās:</w:t>
      </w:r>
    </w:p>
    <w:p w:rsidR="006726F9" w:rsidRDefault="006726F9" w:rsidP="006726F9">
      <w:pPr>
        <w:pStyle w:val="NoSpacing"/>
        <w:numPr>
          <w:ilvl w:val="0"/>
          <w:numId w:val="2"/>
        </w:numPr>
        <w:jc w:val="both"/>
        <w:rPr>
          <w:sz w:val="28"/>
          <w:szCs w:val="28"/>
          <w:lang w:val="lv-LV"/>
        </w:rPr>
      </w:pPr>
      <w:r>
        <w:rPr>
          <w:sz w:val="28"/>
          <w:szCs w:val="28"/>
          <w:lang w:val="lv-LV"/>
        </w:rPr>
        <w:t>Vispārējā programmā „Pamattiesības un tiesiskums (2007</w:t>
      </w:r>
      <w:r>
        <w:rPr>
          <w:color w:val="000000"/>
          <w:sz w:val="28"/>
          <w:szCs w:val="28"/>
          <w:lang w:val="lv-LV"/>
        </w:rPr>
        <w:t>–</w:t>
      </w:r>
      <w:r>
        <w:rPr>
          <w:sz w:val="28"/>
          <w:szCs w:val="28"/>
          <w:lang w:val="lv-LV"/>
        </w:rPr>
        <w:t>2013)”;</w:t>
      </w:r>
    </w:p>
    <w:p w:rsidR="006726F9" w:rsidRDefault="006726F9" w:rsidP="006726F9">
      <w:pPr>
        <w:pStyle w:val="NoSpacing"/>
        <w:numPr>
          <w:ilvl w:val="0"/>
          <w:numId w:val="2"/>
        </w:numPr>
        <w:jc w:val="both"/>
        <w:rPr>
          <w:sz w:val="28"/>
          <w:szCs w:val="28"/>
          <w:lang w:val="lv-LV"/>
        </w:rPr>
      </w:pPr>
      <w:r>
        <w:rPr>
          <w:sz w:val="28"/>
          <w:szCs w:val="28"/>
          <w:lang w:val="lv-LV"/>
        </w:rPr>
        <w:t>Ziemeļu Ministru padomes Ziemeļvalstu un Baltijas valstu mobilitātes programmā;</w:t>
      </w:r>
    </w:p>
    <w:p w:rsidR="006726F9" w:rsidRDefault="006726F9" w:rsidP="006726F9">
      <w:pPr>
        <w:pStyle w:val="NoSpacing"/>
        <w:numPr>
          <w:ilvl w:val="0"/>
          <w:numId w:val="2"/>
        </w:numPr>
        <w:jc w:val="both"/>
        <w:rPr>
          <w:sz w:val="28"/>
          <w:szCs w:val="28"/>
          <w:lang w:val="lv-LV"/>
        </w:rPr>
      </w:pPr>
      <w:r>
        <w:rPr>
          <w:color w:val="000000"/>
          <w:sz w:val="28"/>
          <w:szCs w:val="28"/>
          <w:lang w:val="lv-LV"/>
        </w:rPr>
        <w:t>Pamatprogrammā „Drošība un brīvību garantēšana (2007–2013)”</w:t>
      </w:r>
    </w:p>
    <w:p w:rsidR="006726F9" w:rsidRDefault="006726F9" w:rsidP="006726F9">
      <w:pPr>
        <w:pStyle w:val="NoSpacing"/>
        <w:jc w:val="both"/>
        <w:rPr>
          <w:sz w:val="28"/>
          <w:szCs w:val="28"/>
          <w:lang w:val="lv-LV"/>
        </w:rPr>
      </w:pPr>
      <w:r>
        <w:rPr>
          <w:sz w:val="28"/>
          <w:szCs w:val="28"/>
          <w:lang w:val="lv-LV"/>
        </w:rPr>
        <w:t>un saskaņā ar Ministru kabineta 2011.gada 29.novembra sēdē (prot.Nr.70, 30.§) nolemto Iekšlietu ministrijai ir dota atļauja uzņemties saistības un īstenot apstiprinātus projektus šādās programmās:</w:t>
      </w:r>
    </w:p>
    <w:p w:rsidR="006726F9" w:rsidRPr="006726F9" w:rsidRDefault="006726F9" w:rsidP="006726F9">
      <w:pPr>
        <w:pStyle w:val="NoSpacing"/>
        <w:numPr>
          <w:ilvl w:val="0"/>
          <w:numId w:val="4"/>
        </w:numPr>
        <w:ind w:left="709"/>
        <w:jc w:val="both"/>
        <w:rPr>
          <w:sz w:val="28"/>
          <w:szCs w:val="28"/>
          <w:lang w:val="lv-LV"/>
        </w:rPr>
      </w:pPr>
      <w:r>
        <w:rPr>
          <w:sz w:val="28"/>
          <w:szCs w:val="28"/>
          <w:lang w:val="lv-LV"/>
        </w:rPr>
        <w:t>Eiropas Biroja krāpšanas apkarošanai programmās (2007</w:t>
      </w:r>
      <w:r>
        <w:rPr>
          <w:color w:val="000000"/>
          <w:sz w:val="28"/>
          <w:szCs w:val="28"/>
          <w:lang w:val="lv-LV"/>
        </w:rPr>
        <w:t>–2013);</w:t>
      </w:r>
    </w:p>
    <w:p w:rsidR="006726F9" w:rsidRPr="006726F9" w:rsidRDefault="006726F9" w:rsidP="006726F9">
      <w:pPr>
        <w:pStyle w:val="NoSpacing"/>
        <w:numPr>
          <w:ilvl w:val="0"/>
          <w:numId w:val="4"/>
        </w:numPr>
        <w:ind w:left="709"/>
        <w:jc w:val="both"/>
        <w:rPr>
          <w:sz w:val="28"/>
          <w:szCs w:val="28"/>
          <w:lang w:val="lv-LV"/>
        </w:rPr>
      </w:pPr>
      <w:r>
        <w:rPr>
          <w:color w:val="000000"/>
          <w:sz w:val="28"/>
          <w:szCs w:val="28"/>
          <w:lang w:val="lv-LV"/>
        </w:rPr>
        <w:t xml:space="preserve">Septītajā ietvarprogrammā </w:t>
      </w:r>
      <w:r>
        <w:rPr>
          <w:sz w:val="28"/>
          <w:szCs w:val="28"/>
          <w:lang w:val="lv-LV"/>
        </w:rPr>
        <w:t>(2007</w:t>
      </w:r>
      <w:r>
        <w:rPr>
          <w:color w:val="000000"/>
          <w:sz w:val="28"/>
          <w:szCs w:val="28"/>
          <w:lang w:val="lv-LV"/>
        </w:rPr>
        <w:t>–2013);</w:t>
      </w:r>
    </w:p>
    <w:p w:rsidR="006726F9" w:rsidRPr="006726F9" w:rsidRDefault="006726F9" w:rsidP="006726F9">
      <w:pPr>
        <w:pStyle w:val="NoSpacing"/>
        <w:numPr>
          <w:ilvl w:val="0"/>
          <w:numId w:val="4"/>
        </w:numPr>
        <w:ind w:left="709"/>
        <w:jc w:val="both"/>
        <w:rPr>
          <w:sz w:val="28"/>
          <w:szCs w:val="28"/>
          <w:lang w:val="lv-LV"/>
        </w:rPr>
      </w:pPr>
      <w:r>
        <w:rPr>
          <w:color w:val="000000"/>
          <w:sz w:val="28"/>
          <w:szCs w:val="28"/>
          <w:lang w:val="lv-LV"/>
        </w:rPr>
        <w:t xml:space="preserve">Programmā „Solidaritāte un migrācijas plūsmu pārvaldība” </w:t>
      </w:r>
      <w:r>
        <w:rPr>
          <w:sz w:val="28"/>
          <w:szCs w:val="28"/>
          <w:lang w:val="lv-LV"/>
        </w:rPr>
        <w:t>(2007</w:t>
      </w:r>
      <w:r>
        <w:rPr>
          <w:color w:val="000000"/>
          <w:sz w:val="28"/>
          <w:szCs w:val="28"/>
          <w:lang w:val="lv-LV"/>
        </w:rPr>
        <w:t>–2013);</w:t>
      </w:r>
    </w:p>
    <w:p w:rsidR="006726F9" w:rsidRDefault="006726F9" w:rsidP="006726F9">
      <w:pPr>
        <w:pStyle w:val="NoSpacing"/>
        <w:numPr>
          <w:ilvl w:val="0"/>
          <w:numId w:val="4"/>
        </w:numPr>
        <w:ind w:left="709"/>
        <w:jc w:val="both"/>
        <w:rPr>
          <w:sz w:val="28"/>
          <w:szCs w:val="28"/>
          <w:lang w:val="lv-LV"/>
        </w:rPr>
      </w:pPr>
      <w:r>
        <w:rPr>
          <w:color w:val="000000"/>
          <w:sz w:val="28"/>
          <w:szCs w:val="28"/>
          <w:lang w:val="lv-LV"/>
        </w:rPr>
        <w:lastRenderedPageBreak/>
        <w:t xml:space="preserve">Rīcības programmā civilās aizsardzības jomā </w:t>
      </w:r>
      <w:r>
        <w:rPr>
          <w:sz w:val="28"/>
          <w:szCs w:val="28"/>
          <w:lang w:val="lv-LV"/>
        </w:rPr>
        <w:t>(2007</w:t>
      </w:r>
      <w:r>
        <w:rPr>
          <w:color w:val="000000"/>
          <w:sz w:val="28"/>
          <w:szCs w:val="28"/>
          <w:lang w:val="lv-LV"/>
        </w:rPr>
        <w:t>–2013).</w:t>
      </w:r>
    </w:p>
    <w:p w:rsidR="00FD72CE" w:rsidRDefault="00FD72CE" w:rsidP="001C3984">
      <w:pPr>
        <w:spacing w:after="0" w:line="240" w:lineRule="auto"/>
        <w:ind w:firstLine="720"/>
        <w:jc w:val="both"/>
        <w:rPr>
          <w:rFonts w:ascii="Times New Roman" w:hAnsi="Times New Roman" w:cs="Times New Roman"/>
          <w:sz w:val="28"/>
          <w:szCs w:val="28"/>
        </w:rPr>
      </w:pPr>
    </w:p>
    <w:p w:rsidR="006726F9" w:rsidRPr="00191915" w:rsidRDefault="006726F9" w:rsidP="001C398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Lai izpildītu normatīvo aktu budžeta un finanšu jomā prasības par jaunu </w:t>
      </w:r>
      <w:r w:rsidR="00520A69">
        <w:rPr>
          <w:rFonts w:ascii="Times New Roman" w:hAnsi="Times New Roman" w:cs="Times New Roman"/>
          <w:sz w:val="28"/>
          <w:szCs w:val="28"/>
        </w:rPr>
        <w:t>valsts budžeta ilgtermiņa saistību uzņemšanos (valsts budžeta līdzfinansējums) un ārvalstu finanšu palīdzības līdzekļu plānošanu valsts budžetā, Ministru kabinetam būtu nepieciešams pieņemt lēmumu par atļauju Iekšlietu ministrijai</w:t>
      </w:r>
      <w:r w:rsidR="0062422C">
        <w:rPr>
          <w:rFonts w:ascii="Times New Roman" w:hAnsi="Times New Roman" w:cs="Times New Roman"/>
          <w:sz w:val="28"/>
          <w:szCs w:val="28"/>
        </w:rPr>
        <w:t xml:space="preserve"> piedalīties attiecīgajās programmās (Baltijas jūras valstu padomes Projektu atbalsta fonds (</w:t>
      </w:r>
      <w:r w:rsidR="0062422C" w:rsidRPr="0062422C">
        <w:rPr>
          <w:rFonts w:ascii="Times New Roman" w:hAnsi="Times New Roman" w:cs="Times New Roman"/>
          <w:i/>
          <w:sz w:val="28"/>
          <w:szCs w:val="28"/>
        </w:rPr>
        <w:t xml:space="preserve">CBSS Project </w:t>
      </w:r>
      <w:proofErr w:type="spellStart"/>
      <w:r w:rsidR="0062422C" w:rsidRPr="0062422C">
        <w:rPr>
          <w:rFonts w:ascii="Times New Roman" w:hAnsi="Times New Roman" w:cs="Times New Roman"/>
          <w:i/>
          <w:sz w:val="28"/>
          <w:szCs w:val="28"/>
        </w:rPr>
        <w:t>Support</w:t>
      </w:r>
      <w:proofErr w:type="spellEnd"/>
      <w:r w:rsidR="0062422C" w:rsidRPr="0062422C">
        <w:rPr>
          <w:rFonts w:ascii="Times New Roman" w:hAnsi="Times New Roman" w:cs="Times New Roman"/>
          <w:i/>
          <w:sz w:val="28"/>
          <w:szCs w:val="28"/>
        </w:rPr>
        <w:t xml:space="preserve"> </w:t>
      </w:r>
      <w:proofErr w:type="spellStart"/>
      <w:r w:rsidR="0062422C" w:rsidRPr="0062422C">
        <w:rPr>
          <w:rFonts w:ascii="Times New Roman" w:hAnsi="Times New Roman" w:cs="Times New Roman"/>
          <w:i/>
          <w:sz w:val="28"/>
          <w:szCs w:val="28"/>
        </w:rPr>
        <w:t>Facility</w:t>
      </w:r>
      <w:proofErr w:type="spellEnd"/>
      <w:r w:rsidR="0062422C" w:rsidRPr="0062422C">
        <w:rPr>
          <w:rFonts w:ascii="Times New Roman" w:hAnsi="Times New Roman" w:cs="Times New Roman"/>
          <w:i/>
          <w:sz w:val="28"/>
          <w:szCs w:val="28"/>
        </w:rPr>
        <w:t xml:space="preserve"> (PSF)</w:t>
      </w:r>
      <w:r w:rsidR="0062422C">
        <w:rPr>
          <w:rFonts w:ascii="Times New Roman" w:hAnsi="Times New Roman" w:cs="Times New Roman"/>
          <w:i/>
          <w:sz w:val="28"/>
          <w:szCs w:val="28"/>
        </w:rPr>
        <w:t>)</w:t>
      </w:r>
      <w:r w:rsidR="0062422C">
        <w:rPr>
          <w:rFonts w:ascii="Times New Roman" w:hAnsi="Times New Roman" w:cs="Times New Roman"/>
          <w:sz w:val="28"/>
          <w:szCs w:val="28"/>
        </w:rPr>
        <w:t xml:space="preserve"> un Eiropas Savienības </w:t>
      </w:r>
      <w:proofErr w:type="spellStart"/>
      <w:r w:rsidR="0062422C">
        <w:rPr>
          <w:rFonts w:ascii="Times New Roman" w:hAnsi="Times New Roman" w:cs="Times New Roman"/>
          <w:sz w:val="28"/>
          <w:szCs w:val="28"/>
        </w:rPr>
        <w:t>Startēģijas</w:t>
      </w:r>
      <w:proofErr w:type="spellEnd"/>
      <w:r w:rsidR="0062422C">
        <w:rPr>
          <w:rFonts w:ascii="Times New Roman" w:hAnsi="Times New Roman" w:cs="Times New Roman"/>
          <w:sz w:val="28"/>
          <w:szCs w:val="28"/>
        </w:rPr>
        <w:t xml:space="preserve"> Baltijas jūras reģionam projektu izveides atbalsta fonds (</w:t>
      </w:r>
      <w:proofErr w:type="spellStart"/>
      <w:r w:rsidR="0062422C" w:rsidRPr="0062422C">
        <w:rPr>
          <w:rFonts w:ascii="Times New Roman" w:hAnsi="Times New Roman" w:cs="Times New Roman"/>
          <w:i/>
          <w:sz w:val="28"/>
          <w:szCs w:val="28"/>
        </w:rPr>
        <w:t>Seed</w:t>
      </w:r>
      <w:proofErr w:type="spellEnd"/>
      <w:r w:rsidR="0062422C" w:rsidRPr="0062422C">
        <w:rPr>
          <w:rFonts w:ascii="Times New Roman" w:hAnsi="Times New Roman" w:cs="Times New Roman"/>
          <w:i/>
          <w:sz w:val="28"/>
          <w:szCs w:val="28"/>
        </w:rPr>
        <w:t xml:space="preserve"> Money </w:t>
      </w:r>
      <w:proofErr w:type="spellStart"/>
      <w:r w:rsidR="0062422C" w:rsidRPr="0062422C">
        <w:rPr>
          <w:rFonts w:ascii="Times New Roman" w:hAnsi="Times New Roman" w:cs="Times New Roman"/>
          <w:i/>
          <w:sz w:val="28"/>
          <w:szCs w:val="28"/>
        </w:rPr>
        <w:t>Facility</w:t>
      </w:r>
      <w:proofErr w:type="spellEnd"/>
      <w:r w:rsidR="0062422C">
        <w:rPr>
          <w:rFonts w:ascii="Times New Roman" w:hAnsi="Times New Roman" w:cs="Times New Roman"/>
          <w:sz w:val="28"/>
          <w:szCs w:val="28"/>
        </w:rPr>
        <w:t>)), lai gadījumā, ja konkrētajās programmās tiek apstiprināti Iekšlietu ministrijas pieteiktie projekti vai citu instit</w:t>
      </w:r>
      <w:r w:rsidR="00BE6CBF">
        <w:rPr>
          <w:rFonts w:ascii="Times New Roman" w:hAnsi="Times New Roman" w:cs="Times New Roman"/>
          <w:sz w:val="28"/>
          <w:szCs w:val="28"/>
        </w:rPr>
        <w:t>ūciju pieteiktie proj</w:t>
      </w:r>
      <w:r w:rsidR="0062422C">
        <w:rPr>
          <w:rFonts w:ascii="Times New Roman" w:hAnsi="Times New Roman" w:cs="Times New Roman"/>
          <w:sz w:val="28"/>
          <w:szCs w:val="28"/>
        </w:rPr>
        <w:t>e</w:t>
      </w:r>
      <w:r w:rsidR="00BE6CBF">
        <w:rPr>
          <w:rFonts w:ascii="Times New Roman" w:hAnsi="Times New Roman" w:cs="Times New Roman"/>
          <w:sz w:val="28"/>
          <w:szCs w:val="28"/>
        </w:rPr>
        <w:t>k</w:t>
      </w:r>
      <w:r w:rsidR="0062422C">
        <w:rPr>
          <w:rFonts w:ascii="Times New Roman" w:hAnsi="Times New Roman" w:cs="Times New Roman"/>
          <w:sz w:val="28"/>
          <w:szCs w:val="28"/>
        </w:rPr>
        <w:t>ti, kuru ietvaros</w:t>
      </w:r>
      <w:r w:rsidR="00BE3205">
        <w:rPr>
          <w:rFonts w:ascii="Times New Roman" w:hAnsi="Times New Roman" w:cs="Times New Roman"/>
          <w:sz w:val="28"/>
          <w:szCs w:val="28"/>
        </w:rPr>
        <w:t xml:space="preserve"> paredzēto pasākumu īstenošanā Iekšlietu ministrija piedalās, tiktu nodrošināta savlaicīga valsts budžeta līdzfinansējuma un ārvalstu finanšu palīdzības līdzekļu plānošana valsts budžetā.</w:t>
      </w:r>
    </w:p>
    <w:p w:rsidR="00B411B0" w:rsidRDefault="00B411B0" w:rsidP="00155DF1">
      <w:pPr>
        <w:spacing w:after="0" w:line="240" w:lineRule="auto"/>
        <w:jc w:val="center"/>
        <w:rPr>
          <w:rFonts w:ascii="Times New Roman" w:hAnsi="Times New Roman" w:cs="Times New Roman"/>
          <w:sz w:val="28"/>
          <w:szCs w:val="28"/>
        </w:rPr>
      </w:pPr>
    </w:p>
    <w:p w:rsidR="002E1EE8" w:rsidRDefault="002E1EE8" w:rsidP="00155DF1">
      <w:pPr>
        <w:spacing w:after="0" w:line="240" w:lineRule="auto"/>
        <w:jc w:val="center"/>
        <w:rPr>
          <w:rFonts w:ascii="Times New Roman" w:hAnsi="Times New Roman" w:cs="Times New Roman"/>
          <w:sz w:val="28"/>
          <w:szCs w:val="28"/>
        </w:rPr>
      </w:pPr>
    </w:p>
    <w:p w:rsidR="002E1EE8" w:rsidRPr="00B411B0" w:rsidRDefault="002E1EE8" w:rsidP="00155DF1">
      <w:pPr>
        <w:spacing w:after="0" w:line="240" w:lineRule="auto"/>
        <w:jc w:val="center"/>
        <w:rPr>
          <w:rFonts w:ascii="Times New Roman" w:hAnsi="Times New Roman" w:cs="Times New Roman"/>
          <w:sz w:val="28"/>
          <w:szCs w:val="28"/>
        </w:rPr>
      </w:pPr>
    </w:p>
    <w:p w:rsidR="00B411B0" w:rsidRDefault="00F24438" w:rsidP="00F24438">
      <w:pPr>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6847">
        <w:rPr>
          <w:rFonts w:ascii="Times New Roman" w:hAnsi="Times New Roman" w:cs="Times New Roman"/>
          <w:sz w:val="28"/>
          <w:szCs w:val="28"/>
        </w:rPr>
        <w:tab/>
      </w:r>
      <w:r w:rsidR="00876847">
        <w:rPr>
          <w:rFonts w:ascii="Times New Roman" w:hAnsi="Times New Roman" w:cs="Times New Roman"/>
          <w:sz w:val="28"/>
          <w:szCs w:val="28"/>
        </w:rPr>
        <w:tab/>
      </w:r>
      <w:r>
        <w:rPr>
          <w:rFonts w:ascii="Times New Roman" w:hAnsi="Times New Roman" w:cs="Times New Roman"/>
          <w:sz w:val="28"/>
          <w:szCs w:val="28"/>
        </w:rPr>
        <w:t>R.Kozlovskis</w:t>
      </w:r>
    </w:p>
    <w:p w:rsidR="00F24438" w:rsidRDefault="00F24438" w:rsidP="00F24438">
      <w:pPr>
        <w:spacing w:after="0" w:line="240" w:lineRule="auto"/>
        <w:rPr>
          <w:rFonts w:ascii="Times New Roman" w:hAnsi="Times New Roman" w:cs="Times New Roman"/>
          <w:sz w:val="28"/>
          <w:szCs w:val="28"/>
        </w:rPr>
      </w:pPr>
    </w:p>
    <w:p w:rsidR="00982881" w:rsidRDefault="00982881" w:rsidP="00F24438">
      <w:pPr>
        <w:spacing w:after="0" w:line="240" w:lineRule="auto"/>
        <w:rPr>
          <w:rFonts w:ascii="Times New Roman" w:hAnsi="Times New Roman" w:cs="Times New Roman"/>
          <w:sz w:val="28"/>
          <w:szCs w:val="28"/>
        </w:rPr>
      </w:pPr>
    </w:p>
    <w:p w:rsidR="00F24438" w:rsidRDefault="00F24438" w:rsidP="00F24438">
      <w:pPr>
        <w:spacing w:after="0" w:line="240" w:lineRule="auto"/>
        <w:rPr>
          <w:rFonts w:ascii="Times New Roman" w:hAnsi="Times New Roman" w:cs="Times New Roman"/>
          <w:sz w:val="28"/>
          <w:szCs w:val="28"/>
        </w:rPr>
      </w:pPr>
      <w:r>
        <w:rPr>
          <w:rFonts w:ascii="Times New Roman" w:hAnsi="Times New Roman" w:cs="Times New Roman"/>
          <w:sz w:val="28"/>
          <w:szCs w:val="28"/>
        </w:rPr>
        <w:t>Vīza: Valsts sekretāre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76847">
        <w:rPr>
          <w:rFonts w:ascii="Times New Roman" w:hAnsi="Times New Roman" w:cs="Times New Roman"/>
          <w:sz w:val="28"/>
          <w:szCs w:val="28"/>
        </w:rPr>
        <w:tab/>
      </w:r>
      <w:r w:rsidR="00876847">
        <w:rPr>
          <w:rFonts w:ascii="Times New Roman" w:hAnsi="Times New Roman" w:cs="Times New Roman"/>
          <w:sz w:val="28"/>
          <w:szCs w:val="28"/>
        </w:rPr>
        <w:tab/>
      </w:r>
      <w:r w:rsidR="00876847">
        <w:rPr>
          <w:rFonts w:ascii="Times New Roman" w:hAnsi="Times New Roman" w:cs="Times New Roman"/>
          <w:sz w:val="28"/>
          <w:szCs w:val="28"/>
        </w:rPr>
        <w:tab/>
      </w:r>
      <w:r>
        <w:rPr>
          <w:rFonts w:ascii="Times New Roman" w:hAnsi="Times New Roman" w:cs="Times New Roman"/>
          <w:sz w:val="28"/>
          <w:szCs w:val="28"/>
        </w:rPr>
        <w:t>I.Pētersone-Godmane</w:t>
      </w:r>
    </w:p>
    <w:p w:rsidR="00F24438" w:rsidRDefault="00F24438" w:rsidP="00F24438">
      <w:pPr>
        <w:spacing w:after="0" w:line="240" w:lineRule="auto"/>
        <w:rPr>
          <w:rFonts w:ascii="Times New Roman" w:hAnsi="Times New Roman" w:cs="Times New Roman"/>
          <w:sz w:val="28"/>
          <w:szCs w:val="28"/>
        </w:rPr>
      </w:pPr>
    </w:p>
    <w:p w:rsidR="00F24438" w:rsidRPr="00C906C5" w:rsidRDefault="00F24438" w:rsidP="00C906C5">
      <w:pPr>
        <w:spacing w:after="0" w:line="240" w:lineRule="auto"/>
        <w:rPr>
          <w:rFonts w:ascii="Times New Roman" w:hAnsi="Times New Roman" w:cs="Times New Roman"/>
          <w:sz w:val="20"/>
          <w:szCs w:val="20"/>
        </w:rPr>
      </w:pPr>
    </w:p>
    <w:p w:rsidR="00F24438" w:rsidRDefault="00F24438" w:rsidP="00F24438">
      <w:pPr>
        <w:spacing w:after="0" w:line="240" w:lineRule="auto"/>
        <w:rPr>
          <w:rFonts w:ascii="Times New Roman" w:hAnsi="Times New Roman" w:cs="Times New Roman"/>
          <w:sz w:val="28"/>
          <w:szCs w:val="28"/>
        </w:rPr>
      </w:pPr>
    </w:p>
    <w:p w:rsidR="00C906C5" w:rsidRDefault="00C906C5" w:rsidP="00F24438">
      <w:pPr>
        <w:spacing w:after="0" w:line="240" w:lineRule="auto"/>
        <w:rPr>
          <w:rFonts w:ascii="Times New Roman" w:hAnsi="Times New Roman" w:cs="Times New Roman"/>
          <w:sz w:val="28"/>
          <w:szCs w:val="28"/>
        </w:rPr>
      </w:pPr>
    </w:p>
    <w:p w:rsidR="00F24438" w:rsidRDefault="00F24438" w:rsidP="00F24438">
      <w:pPr>
        <w:spacing w:after="0" w:line="240" w:lineRule="auto"/>
        <w:rPr>
          <w:rFonts w:ascii="Times New Roman" w:hAnsi="Times New Roman" w:cs="Times New Roman"/>
          <w:sz w:val="28"/>
          <w:szCs w:val="28"/>
        </w:rPr>
      </w:pPr>
    </w:p>
    <w:p w:rsidR="00F24438" w:rsidRPr="00F24438" w:rsidRDefault="009A5DA2" w:rsidP="00F24438">
      <w:pPr>
        <w:spacing w:after="0" w:line="240" w:lineRule="auto"/>
        <w:rPr>
          <w:rFonts w:ascii="Times New Roman" w:hAnsi="Times New Roman" w:cs="Times New Roman"/>
          <w:sz w:val="20"/>
          <w:szCs w:val="20"/>
        </w:rPr>
      </w:pPr>
      <w:bookmarkStart w:id="0" w:name="_GoBack"/>
      <w:r>
        <w:rPr>
          <w:rFonts w:ascii="Times New Roman" w:hAnsi="Times New Roman" w:cs="Times New Roman"/>
          <w:sz w:val="20"/>
          <w:szCs w:val="20"/>
        </w:rPr>
        <w:t>16</w:t>
      </w:r>
      <w:r w:rsidR="00AE7E92">
        <w:rPr>
          <w:rFonts w:ascii="Times New Roman" w:hAnsi="Times New Roman" w:cs="Times New Roman"/>
          <w:sz w:val="20"/>
          <w:szCs w:val="20"/>
        </w:rPr>
        <w:t>.10</w:t>
      </w:r>
      <w:r>
        <w:rPr>
          <w:rFonts w:ascii="Times New Roman" w:hAnsi="Times New Roman" w:cs="Times New Roman"/>
          <w:sz w:val="20"/>
          <w:szCs w:val="20"/>
        </w:rPr>
        <w:t>.2013. 11</w:t>
      </w:r>
      <w:r w:rsidR="00F24438" w:rsidRPr="00F24438">
        <w:rPr>
          <w:rFonts w:ascii="Times New Roman" w:hAnsi="Times New Roman" w:cs="Times New Roman"/>
          <w:sz w:val="20"/>
          <w:szCs w:val="20"/>
        </w:rPr>
        <w:t>:00</w:t>
      </w:r>
    </w:p>
    <w:p w:rsidR="00F24438" w:rsidRPr="00F24438" w:rsidRDefault="009A5DA2" w:rsidP="00F24438">
      <w:pPr>
        <w:spacing w:after="0" w:line="240" w:lineRule="auto"/>
        <w:rPr>
          <w:rFonts w:ascii="Times New Roman" w:hAnsi="Times New Roman" w:cs="Times New Roman"/>
          <w:sz w:val="20"/>
          <w:szCs w:val="20"/>
        </w:rPr>
      </w:pPr>
      <w:r>
        <w:rPr>
          <w:rFonts w:ascii="Times New Roman" w:hAnsi="Times New Roman" w:cs="Times New Roman"/>
          <w:sz w:val="20"/>
          <w:szCs w:val="20"/>
        </w:rPr>
        <w:t>1157</w:t>
      </w:r>
    </w:p>
    <w:p w:rsidR="00F24438" w:rsidRPr="00F24438" w:rsidRDefault="00F24438" w:rsidP="00F24438">
      <w:pPr>
        <w:spacing w:after="0" w:line="240" w:lineRule="auto"/>
        <w:rPr>
          <w:rFonts w:ascii="Times New Roman" w:hAnsi="Times New Roman" w:cs="Times New Roman"/>
          <w:sz w:val="20"/>
          <w:szCs w:val="20"/>
        </w:rPr>
      </w:pPr>
      <w:r w:rsidRPr="00F24438">
        <w:rPr>
          <w:rFonts w:ascii="Times New Roman" w:hAnsi="Times New Roman" w:cs="Times New Roman"/>
          <w:sz w:val="20"/>
          <w:szCs w:val="20"/>
        </w:rPr>
        <w:t>Lāsma Stabiņa</w:t>
      </w:r>
    </w:p>
    <w:p w:rsidR="00F24438" w:rsidRPr="00F24438" w:rsidRDefault="00F24438" w:rsidP="00F24438">
      <w:pPr>
        <w:spacing w:after="0" w:line="240" w:lineRule="auto"/>
        <w:rPr>
          <w:rFonts w:ascii="Times New Roman" w:hAnsi="Times New Roman" w:cs="Times New Roman"/>
          <w:sz w:val="20"/>
          <w:szCs w:val="20"/>
        </w:rPr>
      </w:pPr>
      <w:r w:rsidRPr="00F24438">
        <w:rPr>
          <w:rFonts w:ascii="Times New Roman" w:hAnsi="Times New Roman" w:cs="Times New Roman"/>
          <w:sz w:val="20"/>
          <w:szCs w:val="20"/>
        </w:rPr>
        <w:t>Iekšlietu ministrijas</w:t>
      </w:r>
    </w:p>
    <w:p w:rsidR="00F24438" w:rsidRPr="00F24438" w:rsidRDefault="00F24438" w:rsidP="00F24438">
      <w:pPr>
        <w:spacing w:after="0" w:line="240" w:lineRule="auto"/>
        <w:rPr>
          <w:rFonts w:ascii="Times New Roman" w:hAnsi="Times New Roman" w:cs="Times New Roman"/>
          <w:sz w:val="20"/>
          <w:szCs w:val="20"/>
        </w:rPr>
      </w:pPr>
      <w:r w:rsidRPr="00F24438">
        <w:rPr>
          <w:rFonts w:ascii="Times New Roman" w:hAnsi="Times New Roman" w:cs="Times New Roman"/>
          <w:sz w:val="20"/>
          <w:szCs w:val="20"/>
        </w:rPr>
        <w:t>Nozares politikas departamenta</w:t>
      </w:r>
    </w:p>
    <w:p w:rsidR="00F24438" w:rsidRPr="00F24438" w:rsidRDefault="00F24438" w:rsidP="00F24438">
      <w:pPr>
        <w:spacing w:after="0" w:line="240" w:lineRule="auto"/>
        <w:rPr>
          <w:rFonts w:ascii="Times New Roman" w:hAnsi="Times New Roman" w:cs="Times New Roman"/>
          <w:sz w:val="20"/>
          <w:szCs w:val="20"/>
        </w:rPr>
      </w:pPr>
      <w:r w:rsidRPr="00F24438">
        <w:rPr>
          <w:rFonts w:ascii="Times New Roman" w:hAnsi="Times New Roman" w:cs="Times New Roman"/>
          <w:sz w:val="20"/>
          <w:szCs w:val="20"/>
        </w:rPr>
        <w:t>Politikas ieviešanas nodaļas vecākā referente</w:t>
      </w:r>
    </w:p>
    <w:p w:rsidR="00F24438" w:rsidRPr="00F24438" w:rsidRDefault="00F24438" w:rsidP="00F24438">
      <w:pPr>
        <w:spacing w:after="0" w:line="240" w:lineRule="auto"/>
        <w:rPr>
          <w:rFonts w:ascii="Times New Roman" w:hAnsi="Times New Roman" w:cs="Times New Roman"/>
          <w:sz w:val="20"/>
          <w:szCs w:val="20"/>
        </w:rPr>
      </w:pPr>
      <w:r w:rsidRPr="00F24438">
        <w:rPr>
          <w:rFonts w:ascii="Times New Roman" w:hAnsi="Times New Roman" w:cs="Times New Roman"/>
          <w:sz w:val="20"/>
          <w:szCs w:val="20"/>
        </w:rPr>
        <w:t>Tālr.: 67829674</w:t>
      </w:r>
    </w:p>
    <w:p w:rsidR="00F24438" w:rsidRPr="00F24438" w:rsidRDefault="00F24438" w:rsidP="00F24438">
      <w:pPr>
        <w:spacing w:after="0" w:line="240" w:lineRule="auto"/>
        <w:rPr>
          <w:rFonts w:ascii="Times New Roman" w:hAnsi="Times New Roman" w:cs="Times New Roman"/>
          <w:sz w:val="20"/>
          <w:szCs w:val="20"/>
        </w:rPr>
      </w:pPr>
      <w:r>
        <w:rPr>
          <w:rFonts w:ascii="Times New Roman" w:hAnsi="Times New Roman" w:cs="Times New Roman"/>
          <w:sz w:val="20"/>
          <w:szCs w:val="20"/>
        </w:rPr>
        <w:t>l</w:t>
      </w:r>
      <w:r w:rsidRPr="00F24438">
        <w:rPr>
          <w:rFonts w:ascii="Times New Roman" w:hAnsi="Times New Roman" w:cs="Times New Roman"/>
          <w:sz w:val="20"/>
          <w:szCs w:val="20"/>
        </w:rPr>
        <w:t>asma.stabina@iem.gov.lv</w:t>
      </w:r>
      <w:bookmarkEnd w:id="0"/>
    </w:p>
    <w:sectPr w:rsidR="00F24438" w:rsidRPr="00F24438" w:rsidSect="0087684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D3" w:rsidRDefault="00A44CD3" w:rsidP="00C906C5">
      <w:pPr>
        <w:spacing w:after="0" w:line="240" w:lineRule="auto"/>
      </w:pPr>
      <w:r>
        <w:separator/>
      </w:r>
    </w:p>
  </w:endnote>
  <w:endnote w:type="continuationSeparator" w:id="0">
    <w:p w:rsidR="00A44CD3" w:rsidRDefault="00A44CD3" w:rsidP="00C9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A2" w:rsidRDefault="009A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C5" w:rsidRPr="00C906C5" w:rsidRDefault="009A5DA2">
    <w:pPr>
      <w:pStyle w:val="Footer"/>
      <w:rPr>
        <w:rFonts w:ascii="Times New Roman" w:hAnsi="Times New Roman" w:cs="Times New Roman"/>
        <w:sz w:val="20"/>
        <w:szCs w:val="20"/>
      </w:rPr>
    </w:pPr>
    <w:r>
      <w:rPr>
        <w:rFonts w:ascii="Times New Roman" w:hAnsi="Times New Roman" w:cs="Times New Roman"/>
        <w:sz w:val="20"/>
        <w:szCs w:val="20"/>
      </w:rPr>
      <w:t>IEMZin_16</w:t>
    </w:r>
    <w:r w:rsidR="0055560F">
      <w:rPr>
        <w:rFonts w:ascii="Times New Roman" w:hAnsi="Times New Roman" w:cs="Times New Roman"/>
        <w:sz w:val="20"/>
        <w:szCs w:val="20"/>
      </w:rPr>
      <w:t>10</w:t>
    </w:r>
    <w:r w:rsidR="00C906C5" w:rsidRPr="00C906C5">
      <w:rPr>
        <w:rFonts w:ascii="Times New Roman" w:hAnsi="Times New Roman" w:cs="Times New Roman"/>
        <w:sz w:val="20"/>
        <w:szCs w:val="20"/>
      </w:rPr>
      <w:t xml:space="preserve">13_CBSSprojfin; Informatīvais ziņojums </w:t>
    </w:r>
    <w:r w:rsidR="00201CF9">
      <w:rPr>
        <w:rFonts w:ascii="Times New Roman" w:hAnsi="Times New Roman" w:cs="Times New Roman"/>
        <w:sz w:val="20"/>
        <w:szCs w:val="20"/>
      </w:rPr>
      <w:t>„P</w:t>
    </w:r>
    <w:r w:rsidR="00C906C5" w:rsidRPr="00C906C5">
      <w:rPr>
        <w:rFonts w:ascii="Times New Roman" w:hAnsi="Times New Roman" w:cs="Times New Roman"/>
        <w:sz w:val="20"/>
        <w:szCs w:val="20"/>
      </w:rPr>
      <w:t>ar papildu valsts budžeta saistību uzņemšanos Baltijas jūras reģiona finanšu palīdzības līdzfinansēto projektu un pasākumu īstenošanai</w:t>
    </w:r>
    <w:r w:rsidR="00201CF9">
      <w:rPr>
        <w:rFonts w:ascii="Times New Roman" w:hAnsi="Times New Roman" w:cs="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26" w:rsidRPr="00C906C5" w:rsidRDefault="009A5DA2" w:rsidP="00030826">
    <w:pPr>
      <w:pStyle w:val="Footer"/>
      <w:rPr>
        <w:rFonts w:ascii="Times New Roman" w:hAnsi="Times New Roman" w:cs="Times New Roman"/>
        <w:sz w:val="20"/>
        <w:szCs w:val="20"/>
      </w:rPr>
    </w:pPr>
    <w:r>
      <w:rPr>
        <w:rFonts w:ascii="Times New Roman" w:hAnsi="Times New Roman" w:cs="Times New Roman"/>
        <w:sz w:val="20"/>
        <w:szCs w:val="20"/>
      </w:rPr>
      <w:t>IEMZin_16</w:t>
    </w:r>
    <w:r w:rsidR="0055560F">
      <w:rPr>
        <w:rFonts w:ascii="Times New Roman" w:hAnsi="Times New Roman" w:cs="Times New Roman"/>
        <w:sz w:val="20"/>
        <w:szCs w:val="20"/>
      </w:rPr>
      <w:t>10</w:t>
    </w:r>
    <w:r w:rsidR="00030826" w:rsidRPr="00C906C5">
      <w:rPr>
        <w:rFonts w:ascii="Times New Roman" w:hAnsi="Times New Roman" w:cs="Times New Roman"/>
        <w:sz w:val="20"/>
        <w:szCs w:val="20"/>
      </w:rPr>
      <w:t xml:space="preserve">13_CBSSprojfin; Informatīvais ziņojums </w:t>
    </w:r>
    <w:r w:rsidR="00030826">
      <w:rPr>
        <w:rFonts w:ascii="Times New Roman" w:hAnsi="Times New Roman" w:cs="Times New Roman"/>
        <w:sz w:val="20"/>
        <w:szCs w:val="20"/>
      </w:rPr>
      <w:t>„P</w:t>
    </w:r>
    <w:r w:rsidR="00030826" w:rsidRPr="00C906C5">
      <w:rPr>
        <w:rFonts w:ascii="Times New Roman" w:hAnsi="Times New Roman" w:cs="Times New Roman"/>
        <w:sz w:val="20"/>
        <w:szCs w:val="20"/>
      </w:rPr>
      <w:t>ar papildu valsts budžeta saistību uzņemšanos Baltijas jūras reģiona finanšu palīdzības līdzfinansēto projektu un pasākumu īstenošanai</w:t>
    </w:r>
    <w:r w:rsidR="00030826">
      <w:rPr>
        <w:rFonts w:ascii="Times New Roman" w:hAnsi="Times New Roman" w:cs="Times New Roman"/>
        <w:sz w:val="20"/>
        <w:szCs w:val="20"/>
      </w:rPr>
      <w:t>”</w:t>
    </w:r>
  </w:p>
  <w:p w:rsidR="00030826" w:rsidRDefault="000308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D3" w:rsidRDefault="00A44CD3" w:rsidP="00C906C5">
      <w:pPr>
        <w:spacing w:after="0" w:line="240" w:lineRule="auto"/>
      </w:pPr>
      <w:r>
        <w:separator/>
      </w:r>
    </w:p>
  </w:footnote>
  <w:footnote w:type="continuationSeparator" w:id="0">
    <w:p w:rsidR="00A44CD3" w:rsidRDefault="00A44CD3" w:rsidP="00C90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A2" w:rsidRDefault="009A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274711"/>
      <w:docPartObj>
        <w:docPartGallery w:val="Page Numbers (Top of Page)"/>
        <w:docPartUnique/>
      </w:docPartObj>
    </w:sdtPr>
    <w:sdtEndPr>
      <w:rPr>
        <w:rFonts w:ascii="Times New Roman" w:hAnsi="Times New Roman" w:cs="Times New Roman"/>
        <w:noProof/>
        <w:sz w:val="24"/>
        <w:szCs w:val="24"/>
      </w:rPr>
    </w:sdtEndPr>
    <w:sdtContent>
      <w:p w:rsidR="00876847" w:rsidRPr="00876847" w:rsidRDefault="00876847">
        <w:pPr>
          <w:pStyle w:val="Header"/>
          <w:jc w:val="center"/>
          <w:rPr>
            <w:rFonts w:ascii="Times New Roman" w:hAnsi="Times New Roman" w:cs="Times New Roman"/>
            <w:sz w:val="24"/>
            <w:szCs w:val="24"/>
          </w:rPr>
        </w:pPr>
        <w:r w:rsidRPr="00876847">
          <w:rPr>
            <w:rFonts w:ascii="Times New Roman" w:hAnsi="Times New Roman" w:cs="Times New Roman"/>
            <w:sz w:val="24"/>
            <w:szCs w:val="24"/>
          </w:rPr>
          <w:fldChar w:fldCharType="begin"/>
        </w:r>
        <w:r w:rsidRPr="00876847">
          <w:rPr>
            <w:rFonts w:ascii="Times New Roman" w:hAnsi="Times New Roman" w:cs="Times New Roman"/>
            <w:sz w:val="24"/>
            <w:szCs w:val="24"/>
          </w:rPr>
          <w:instrText xml:space="preserve"> PAGE   \* MERGEFORMAT </w:instrText>
        </w:r>
        <w:r w:rsidRPr="00876847">
          <w:rPr>
            <w:rFonts w:ascii="Times New Roman" w:hAnsi="Times New Roman" w:cs="Times New Roman"/>
            <w:sz w:val="24"/>
            <w:szCs w:val="24"/>
          </w:rPr>
          <w:fldChar w:fldCharType="separate"/>
        </w:r>
        <w:r w:rsidR="0096738B">
          <w:rPr>
            <w:rFonts w:ascii="Times New Roman" w:hAnsi="Times New Roman" w:cs="Times New Roman"/>
            <w:noProof/>
            <w:sz w:val="24"/>
            <w:szCs w:val="24"/>
          </w:rPr>
          <w:t>4</w:t>
        </w:r>
        <w:r w:rsidRPr="00876847">
          <w:rPr>
            <w:rFonts w:ascii="Times New Roman" w:hAnsi="Times New Roman" w:cs="Times New Roman"/>
            <w:noProof/>
            <w:sz w:val="24"/>
            <w:szCs w:val="24"/>
          </w:rPr>
          <w:fldChar w:fldCharType="end"/>
        </w:r>
      </w:p>
    </w:sdtContent>
  </w:sdt>
  <w:p w:rsidR="00C906C5" w:rsidRDefault="00C906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A2" w:rsidRDefault="009A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81A"/>
    <w:multiLevelType w:val="hybridMultilevel"/>
    <w:tmpl w:val="348669D4"/>
    <w:lvl w:ilvl="0" w:tplc="4C1899B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06F7650"/>
    <w:multiLevelType w:val="hybridMultilevel"/>
    <w:tmpl w:val="7340FF52"/>
    <w:lvl w:ilvl="0" w:tplc="084EFFC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36B555D"/>
    <w:multiLevelType w:val="hybridMultilevel"/>
    <w:tmpl w:val="2A0A0C60"/>
    <w:lvl w:ilvl="0" w:tplc="084EFFC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7BA52E52"/>
    <w:multiLevelType w:val="hybridMultilevel"/>
    <w:tmpl w:val="3D0A1B74"/>
    <w:lvl w:ilvl="0" w:tplc="86749E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AB"/>
    <w:rsid w:val="00030826"/>
    <w:rsid w:val="0005547E"/>
    <w:rsid w:val="000D4700"/>
    <w:rsid w:val="00155DF1"/>
    <w:rsid w:val="00175022"/>
    <w:rsid w:val="00184924"/>
    <w:rsid w:val="00191915"/>
    <w:rsid w:val="001C0DB5"/>
    <w:rsid w:val="001C3984"/>
    <w:rsid w:val="001D033A"/>
    <w:rsid w:val="00201CF9"/>
    <w:rsid w:val="00233C9A"/>
    <w:rsid w:val="0025075B"/>
    <w:rsid w:val="002A11DD"/>
    <w:rsid w:val="002A6218"/>
    <w:rsid w:val="002E1EE8"/>
    <w:rsid w:val="002F7B72"/>
    <w:rsid w:val="00363EA8"/>
    <w:rsid w:val="00440E0C"/>
    <w:rsid w:val="00457A3E"/>
    <w:rsid w:val="004661C0"/>
    <w:rsid w:val="00476578"/>
    <w:rsid w:val="004E1CD7"/>
    <w:rsid w:val="004F41BC"/>
    <w:rsid w:val="004F71CE"/>
    <w:rsid w:val="00520A69"/>
    <w:rsid w:val="0055560F"/>
    <w:rsid w:val="00573E7A"/>
    <w:rsid w:val="0057528A"/>
    <w:rsid w:val="005A5C09"/>
    <w:rsid w:val="005A7AAC"/>
    <w:rsid w:val="005E17EB"/>
    <w:rsid w:val="005E2244"/>
    <w:rsid w:val="005E79CE"/>
    <w:rsid w:val="0062422C"/>
    <w:rsid w:val="006726F9"/>
    <w:rsid w:val="006A7FC0"/>
    <w:rsid w:val="006D2D33"/>
    <w:rsid w:val="006E533B"/>
    <w:rsid w:val="007136BC"/>
    <w:rsid w:val="008022A7"/>
    <w:rsid w:val="00816C1E"/>
    <w:rsid w:val="008416D2"/>
    <w:rsid w:val="00847E88"/>
    <w:rsid w:val="00876847"/>
    <w:rsid w:val="00881D75"/>
    <w:rsid w:val="00890BE7"/>
    <w:rsid w:val="00913582"/>
    <w:rsid w:val="00960E7D"/>
    <w:rsid w:val="0096338C"/>
    <w:rsid w:val="0096738B"/>
    <w:rsid w:val="00980E2A"/>
    <w:rsid w:val="00982881"/>
    <w:rsid w:val="009A5DA2"/>
    <w:rsid w:val="009D5979"/>
    <w:rsid w:val="00A07E75"/>
    <w:rsid w:val="00A3033E"/>
    <w:rsid w:val="00A34FAB"/>
    <w:rsid w:val="00A44CD3"/>
    <w:rsid w:val="00AA5C1D"/>
    <w:rsid w:val="00AE56E1"/>
    <w:rsid w:val="00AE7E92"/>
    <w:rsid w:val="00AF1AEC"/>
    <w:rsid w:val="00AF546A"/>
    <w:rsid w:val="00B411B0"/>
    <w:rsid w:val="00B509C8"/>
    <w:rsid w:val="00B523B0"/>
    <w:rsid w:val="00BB24A3"/>
    <w:rsid w:val="00BE3205"/>
    <w:rsid w:val="00BE6CBF"/>
    <w:rsid w:val="00C21459"/>
    <w:rsid w:val="00C34516"/>
    <w:rsid w:val="00C906C5"/>
    <w:rsid w:val="00C9192E"/>
    <w:rsid w:val="00CA040C"/>
    <w:rsid w:val="00D66202"/>
    <w:rsid w:val="00E123D2"/>
    <w:rsid w:val="00E27EAF"/>
    <w:rsid w:val="00E5183D"/>
    <w:rsid w:val="00E53D87"/>
    <w:rsid w:val="00E737FB"/>
    <w:rsid w:val="00EE7B0D"/>
    <w:rsid w:val="00EF2539"/>
    <w:rsid w:val="00F24438"/>
    <w:rsid w:val="00F62DD8"/>
    <w:rsid w:val="00FA14F5"/>
    <w:rsid w:val="00FD7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1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F4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411B0"/>
    <w:pPr>
      <w:ind w:left="720"/>
      <w:contextualSpacing/>
    </w:pPr>
  </w:style>
  <w:style w:type="paragraph" w:styleId="Header">
    <w:name w:val="header"/>
    <w:basedOn w:val="Normal"/>
    <w:link w:val="HeaderChar"/>
    <w:uiPriority w:val="99"/>
    <w:unhideWhenUsed/>
    <w:rsid w:val="00C90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6C5"/>
  </w:style>
  <w:style w:type="paragraph" w:styleId="Footer">
    <w:name w:val="footer"/>
    <w:basedOn w:val="Normal"/>
    <w:link w:val="FooterChar"/>
    <w:uiPriority w:val="99"/>
    <w:unhideWhenUsed/>
    <w:rsid w:val="00C90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6C5"/>
  </w:style>
  <w:style w:type="paragraph" w:styleId="BalloonText">
    <w:name w:val="Balloon Text"/>
    <w:basedOn w:val="Normal"/>
    <w:link w:val="BalloonTextChar"/>
    <w:uiPriority w:val="99"/>
    <w:semiHidden/>
    <w:unhideWhenUsed/>
    <w:rsid w:val="00C9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C5"/>
    <w:rPr>
      <w:rFonts w:ascii="Tahoma" w:hAnsi="Tahoma" w:cs="Tahoma"/>
      <w:sz w:val="16"/>
      <w:szCs w:val="16"/>
    </w:rPr>
  </w:style>
  <w:style w:type="character" w:styleId="Strong">
    <w:name w:val="Strong"/>
    <w:uiPriority w:val="22"/>
    <w:qFormat/>
    <w:rsid w:val="00960E7D"/>
    <w:rPr>
      <w:b/>
      <w:bCs/>
    </w:rPr>
  </w:style>
  <w:style w:type="paragraph" w:styleId="NoSpacing">
    <w:name w:val="No Spacing"/>
    <w:qFormat/>
    <w:rsid w:val="006726F9"/>
    <w:pPr>
      <w:spacing w:after="0" w:line="240" w:lineRule="auto"/>
    </w:pPr>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1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F41B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411B0"/>
    <w:pPr>
      <w:ind w:left="720"/>
      <w:contextualSpacing/>
    </w:pPr>
  </w:style>
  <w:style w:type="paragraph" w:styleId="Header">
    <w:name w:val="header"/>
    <w:basedOn w:val="Normal"/>
    <w:link w:val="HeaderChar"/>
    <w:uiPriority w:val="99"/>
    <w:unhideWhenUsed/>
    <w:rsid w:val="00C906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6C5"/>
  </w:style>
  <w:style w:type="paragraph" w:styleId="Footer">
    <w:name w:val="footer"/>
    <w:basedOn w:val="Normal"/>
    <w:link w:val="FooterChar"/>
    <w:uiPriority w:val="99"/>
    <w:unhideWhenUsed/>
    <w:rsid w:val="00C906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6C5"/>
  </w:style>
  <w:style w:type="paragraph" w:styleId="BalloonText">
    <w:name w:val="Balloon Text"/>
    <w:basedOn w:val="Normal"/>
    <w:link w:val="BalloonTextChar"/>
    <w:uiPriority w:val="99"/>
    <w:semiHidden/>
    <w:unhideWhenUsed/>
    <w:rsid w:val="00C90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6C5"/>
    <w:rPr>
      <w:rFonts w:ascii="Tahoma" w:hAnsi="Tahoma" w:cs="Tahoma"/>
      <w:sz w:val="16"/>
      <w:szCs w:val="16"/>
    </w:rPr>
  </w:style>
  <w:style w:type="character" w:styleId="Strong">
    <w:name w:val="Strong"/>
    <w:uiPriority w:val="22"/>
    <w:qFormat/>
    <w:rsid w:val="00960E7D"/>
    <w:rPr>
      <w:b/>
      <w:bCs/>
    </w:rPr>
  </w:style>
  <w:style w:type="paragraph" w:styleId="NoSpacing">
    <w:name w:val="No Spacing"/>
    <w:qFormat/>
    <w:rsid w:val="006726F9"/>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3509">
      <w:bodyDiv w:val="1"/>
      <w:marLeft w:val="0"/>
      <w:marRight w:val="0"/>
      <w:marTop w:val="0"/>
      <w:marBottom w:val="0"/>
      <w:divBdr>
        <w:top w:val="none" w:sz="0" w:space="0" w:color="auto"/>
        <w:left w:val="none" w:sz="0" w:space="0" w:color="auto"/>
        <w:bottom w:val="none" w:sz="0" w:space="0" w:color="auto"/>
        <w:right w:val="none" w:sz="0" w:space="0" w:color="auto"/>
      </w:divBdr>
    </w:div>
    <w:div w:id="1566843533">
      <w:bodyDiv w:val="1"/>
      <w:marLeft w:val="0"/>
      <w:marRight w:val="0"/>
      <w:marTop w:val="0"/>
      <w:marBottom w:val="0"/>
      <w:divBdr>
        <w:top w:val="none" w:sz="0" w:space="0" w:color="auto"/>
        <w:left w:val="none" w:sz="0" w:space="0" w:color="auto"/>
        <w:bottom w:val="none" w:sz="0" w:space="0" w:color="auto"/>
        <w:right w:val="none" w:sz="0" w:space="0" w:color="auto"/>
      </w:divBdr>
    </w:div>
    <w:div w:id="1657565655">
      <w:bodyDiv w:val="1"/>
      <w:marLeft w:val="0"/>
      <w:marRight w:val="0"/>
      <w:marTop w:val="0"/>
      <w:marBottom w:val="0"/>
      <w:divBdr>
        <w:top w:val="none" w:sz="0" w:space="0" w:color="auto"/>
        <w:left w:val="none" w:sz="0" w:space="0" w:color="auto"/>
        <w:bottom w:val="none" w:sz="0" w:space="0" w:color="auto"/>
        <w:right w:val="none" w:sz="0" w:space="0" w:color="auto"/>
      </w:divBdr>
    </w:div>
    <w:div w:id="18384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CD43-57EB-4A6F-BA52-ACEE83A0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6324</Words>
  <Characters>3606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Stabiņa</dc:creator>
  <cp:lastModifiedBy>Lāsma Stabiņa </cp:lastModifiedBy>
  <cp:revision>3</cp:revision>
  <cp:lastPrinted>2013-10-28T07:48:00Z</cp:lastPrinted>
  <dcterms:created xsi:type="dcterms:W3CDTF">2013-10-16T07:46:00Z</dcterms:created>
  <dcterms:modified xsi:type="dcterms:W3CDTF">2013-10-29T10:45:00Z</dcterms:modified>
</cp:coreProperties>
</file>