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2A" w:rsidRPr="0000339E" w:rsidRDefault="00C06E2A" w:rsidP="00C06E2A">
      <w:pPr>
        <w:spacing w:after="0" w:line="240" w:lineRule="auto"/>
        <w:jc w:val="center"/>
        <w:rPr>
          <w:rFonts w:ascii="Times New Roman" w:hAnsi="Times New Roman" w:cs="Times New Roman"/>
          <w:b/>
          <w:sz w:val="26"/>
          <w:szCs w:val="26"/>
        </w:rPr>
      </w:pPr>
      <w:bookmarkStart w:id="0" w:name="OLE_LINK2"/>
      <w:bookmarkStart w:id="1" w:name="OLE_LINK1"/>
      <w:r w:rsidRPr="0000339E">
        <w:rPr>
          <w:rFonts w:ascii="Times New Roman" w:hAnsi="Times New Roman" w:cs="Times New Roman"/>
          <w:b/>
          <w:sz w:val="26"/>
          <w:szCs w:val="26"/>
        </w:rPr>
        <w:t xml:space="preserve">Ministru kabineta noteikumu projekta </w:t>
      </w:r>
    </w:p>
    <w:bookmarkEnd w:id="0"/>
    <w:bookmarkEnd w:id="1"/>
    <w:p w:rsidR="00C06E2A" w:rsidRPr="0000339E" w:rsidRDefault="00C06E2A" w:rsidP="00C06E2A">
      <w:pPr>
        <w:spacing w:after="0" w:line="240" w:lineRule="auto"/>
        <w:jc w:val="center"/>
        <w:rPr>
          <w:rFonts w:ascii="Times New Roman" w:hAnsi="Times New Roman" w:cs="Times New Roman"/>
          <w:b/>
          <w:sz w:val="26"/>
          <w:szCs w:val="26"/>
        </w:rPr>
      </w:pPr>
      <w:r w:rsidRPr="0000339E">
        <w:rPr>
          <w:rFonts w:ascii="Times New Roman" w:hAnsi="Times New Roman" w:cs="Times New Roman"/>
          <w:b/>
          <w:bCs/>
          <w:sz w:val="26"/>
          <w:szCs w:val="26"/>
          <w:shd w:val="clear" w:color="auto" w:fill="FFFFFF"/>
        </w:rPr>
        <w:t>„Izglītības un zinātnes ministrijas padotībā esošo profesionālās izglītības iestāžu sniegto maksas pakalpojumu cenrādis izglītojamiem, kuri mācās no valsts budžeta finansētajās izglītības programmās”</w:t>
      </w:r>
      <w:r w:rsidRPr="0000339E">
        <w:rPr>
          <w:rFonts w:ascii="Times New Roman" w:hAnsi="Times New Roman" w:cs="Times New Roman"/>
          <w:b/>
          <w:sz w:val="26"/>
          <w:szCs w:val="26"/>
        </w:rPr>
        <w:t xml:space="preserve"> sākotnējās ietekmes novērtējuma </w:t>
      </w:r>
      <w:smartTag w:uri="schemas-tilde-lv/tildestengine" w:element="veidnes">
        <w:smartTagPr>
          <w:attr w:name="id" w:val="-1"/>
          <w:attr w:name="baseform" w:val="ziņojums"/>
          <w:attr w:name="text" w:val="ziņojums"/>
        </w:smartTagPr>
        <w:r w:rsidRPr="0000339E">
          <w:rPr>
            <w:rFonts w:ascii="Times New Roman" w:hAnsi="Times New Roman" w:cs="Times New Roman"/>
            <w:b/>
            <w:sz w:val="26"/>
            <w:szCs w:val="26"/>
          </w:rPr>
          <w:t xml:space="preserve">ziņojums </w:t>
        </w:r>
      </w:smartTag>
      <w:r w:rsidRPr="0000339E">
        <w:rPr>
          <w:rFonts w:ascii="Times New Roman" w:hAnsi="Times New Roman" w:cs="Times New Roman"/>
          <w:b/>
          <w:sz w:val="26"/>
          <w:szCs w:val="26"/>
        </w:rPr>
        <w:t>(anotācija)</w:t>
      </w:r>
    </w:p>
    <w:p w:rsidR="00C06E2A" w:rsidRPr="0000339E" w:rsidRDefault="00C06E2A" w:rsidP="00C06E2A">
      <w:pPr>
        <w:spacing w:after="0" w:line="240" w:lineRule="auto"/>
        <w:jc w:val="center"/>
        <w:rPr>
          <w:rFonts w:ascii="Times New Roman" w:hAnsi="Times New Roman" w:cs="Times New Roman"/>
          <w:sz w:val="26"/>
          <w:szCs w:val="26"/>
        </w:rPr>
      </w:pPr>
    </w:p>
    <w:tbl>
      <w:tblPr>
        <w:tblW w:w="10027"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628"/>
        <w:gridCol w:w="2705"/>
        <w:gridCol w:w="6694"/>
      </w:tblGrid>
      <w:tr w:rsidR="00C06E2A" w:rsidRPr="0000339E" w:rsidTr="00C06E2A">
        <w:trPr>
          <w:tblCellSpacing w:w="0" w:type="dxa"/>
          <w:jc w:val="center"/>
        </w:trPr>
        <w:tc>
          <w:tcPr>
            <w:tcW w:w="10027" w:type="dxa"/>
            <w:gridSpan w:val="3"/>
            <w:tcBorders>
              <w:top w:val="outset" w:sz="6" w:space="0" w:color="auto"/>
              <w:left w:val="outset" w:sz="6" w:space="0" w:color="auto"/>
              <w:bottom w:val="outset" w:sz="6" w:space="0" w:color="auto"/>
              <w:right w:val="outset" w:sz="6" w:space="0" w:color="auto"/>
            </w:tcBorders>
            <w:vAlign w:val="center"/>
            <w:hideMark/>
          </w:tcPr>
          <w:p w:rsidR="00C06E2A" w:rsidRPr="0000339E" w:rsidRDefault="00C06E2A">
            <w:pPr>
              <w:spacing w:after="0" w:line="240" w:lineRule="auto"/>
              <w:jc w:val="center"/>
              <w:rPr>
                <w:rFonts w:ascii="Times New Roman" w:hAnsi="Times New Roman" w:cs="Times New Roman"/>
                <w:sz w:val="26"/>
                <w:szCs w:val="26"/>
              </w:rPr>
            </w:pPr>
            <w:r w:rsidRPr="0000339E">
              <w:rPr>
                <w:rFonts w:ascii="Times New Roman" w:hAnsi="Times New Roman" w:cs="Times New Roman"/>
                <w:b/>
                <w:bCs/>
                <w:sz w:val="26"/>
                <w:szCs w:val="26"/>
              </w:rPr>
              <w:t>I. Tiesību akta projekta izstrādes nepieciešamība</w:t>
            </w:r>
          </w:p>
        </w:tc>
      </w:tr>
      <w:tr w:rsidR="00C06E2A" w:rsidRPr="0000339E" w:rsidTr="00C06E2A">
        <w:trPr>
          <w:trHeight w:val="454"/>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1.</w:t>
            </w:r>
          </w:p>
        </w:tc>
        <w:tc>
          <w:tcPr>
            <w:tcW w:w="2705"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Pamatojums</w:t>
            </w:r>
          </w:p>
        </w:tc>
        <w:tc>
          <w:tcPr>
            <w:tcW w:w="6694" w:type="dxa"/>
            <w:tcBorders>
              <w:top w:val="outset" w:sz="6" w:space="0" w:color="auto"/>
              <w:left w:val="outset" w:sz="6" w:space="0" w:color="auto"/>
              <w:bottom w:val="outset" w:sz="6" w:space="0" w:color="auto"/>
              <w:right w:val="outset" w:sz="6" w:space="0" w:color="auto"/>
            </w:tcBorders>
          </w:tcPr>
          <w:p w:rsidR="00C06E2A" w:rsidRPr="0000339E" w:rsidRDefault="00C06E2A">
            <w:pPr>
              <w:spacing w:after="0" w:line="240" w:lineRule="auto"/>
              <w:ind w:left="269" w:right="300"/>
              <w:jc w:val="both"/>
              <w:rPr>
                <w:rFonts w:ascii="Times New Roman" w:hAnsi="Times New Roman" w:cs="Times New Roman"/>
                <w:color w:val="000000" w:themeColor="text1"/>
                <w:sz w:val="26"/>
                <w:szCs w:val="26"/>
                <w:lang w:eastAsia="en-US"/>
              </w:rPr>
            </w:pPr>
            <w:r w:rsidRPr="0000339E">
              <w:rPr>
                <w:rFonts w:ascii="Times New Roman" w:eastAsia="Times New Roman" w:hAnsi="Times New Roman" w:cs="Times New Roman"/>
                <w:sz w:val="26"/>
                <w:szCs w:val="26"/>
              </w:rPr>
              <w:t xml:space="preserve">Ministru kabineta noteikumu projekts „Izglītības un zinātnes ministrijas padotībā esošo profesionālās </w:t>
            </w:r>
            <w:r w:rsidRPr="0000339E">
              <w:rPr>
                <w:rFonts w:ascii="Times New Roman" w:eastAsia="Times New Roman" w:hAnsi="Times New Roman" w:cs="Times New Roman"/>
                <w:color w:val="000000" w:themeColor="text1"/>
                <w:sz w:val="26"/>
                <w:szCs w:val="26"/>
              </w:rPr>
              <w:t xml:space="preserve">izglītības iestāžu sniegto maksas pakalpojumu cenrādis izglītojamiem, kuri mācās no valsts budžeta finansētajās izglītības programmās” (turpmāk – projekts) </w:t>
            </w:r>
            <w:r w:rsidRPr="0000339E">
              <w:rPr>
                <w:rFonts w:ascii="Times New Roman" w:hAnsi="Times New Roman" w:cs="Times New Roman"/>
                <w:color w:val="000000" w:themeColor="text1"/>
                <w:sz w:val="26"/>
                <w:szCs w:val="26"/>
              </w:rPr>
              <w:t>izstrādāts, pamatojoties uz:</w:t>
            </w:r>
          </w:p>
          <w:p w:rsidR="00C06E2A" w:rsidRPr="0000339E" w:rsidRDefault="003B5A9D" w:rsidP="006A07C1">
            <w:pPr>
              <w:numPr>
                <w:ilvl w:val="0"/>
                <w:numId w:val="1"/>
              </w:numPr>
              <w:spacing w:after="0" w:line="240" w:lineRule="auto"/>
              <w:ind w:right="300"/>
              <w:jc w:val="both"/>
              <w:rPr>
                <w:rFonts w:ascii="Times New Roman" w:hAnsi="Times New Roman" w:cs="Times New Roman"/>
                <w:color w:val="000000" w:themeColor="text1"/>
                <w:sz w:val="26"/>
                <w:szCs w:val="26"/>
              </w:rPr>
            </w:pPr>
            <w:hyperlink r:id="rId7" w:anchor="p30" w:history="1">
              <w:r w:rsidR="00C06E2A" w:rsidRPr="0000339E">
                <w:rPr>
                  <w:rStyle w:val="Hyperlink"/>
                  <w:rFonts w:ascii="Times New Roman" w:hAnsi="Times New Roman" w:cs="Times New Roman"/>
                  <w:i/>
                  <w:color w:val="000000" w:themeColor="text1"/>
                  <w:sz w:val="26"/>
                  <w:szCs w:val="26"/>
                  <w:u w:val="none"/>
                </w:rPr>
                <w:t>Euro</w:t>
              </w:r>
              <w:r w:rsidR="00C06E2A" w:rsidRPr="0000339E">
                <w:rPr>
                  <w:rStyle w:val="Hyperlink"/>
                  <w:rFonts w:ascii="Times New Roman" w:hAnsi="Times New Roman" w:cs="Times New Roman"/>
                  <w:color w:val="000000" w:themeColor="text1"/>
                  <w:sz w:val="26"/>
                  <w:szCs w:val="26"/>
                  <w:u w:val="none"/>
                </w:rPr>
                <w:t xml:space="preserve"> ieviešanas kārtības likuma</w:t>
              </w:r>
            </w:hyperlink>
            <w:r w:rsidR="00C06E2A" w:rsidRPr="0000339E">
              <w:rPr>
                <w:rFonts w:ascii="Times New Roman" w:hAnsi="Times New Roman" w:cs="Times New Roman"/>
                <w:color w:val="000000" w:themeColor="text1"/>
                <w:sz w:val="26"/>
                <w:szCs w:val="26"/>
              </w:rPr>
              <w:t xml:space="preserve"> 30.panta pirmo un ceturto daļu;</w:t>
            </w:r>
          </w:p>
          <w:p w:rsidR="00C06E2A" w:rsidRPr="0000339E" w:rsidRDefault="003B5A9D" w:rsidP="006A07C1">
            <w:pPr>
              <w:numPr>
                <w:ilvl w:val="0"/>
                <w:numId w:val="1"/>
              </w:numPr>
              <w:spacing w:after="0" w:line="240" w:lineRule="auto"/>
              <w:ind w:right="300"/>
              <w:jc w:val="both"/>
              <w:rPr>
                <w:rFonts w:ascii="Times New Roman" w:hAnsi="Times New Roman" w:cs="Times New Roman"/>
                <w:color w:val="000000" w:themeColor="text1"/>
                <w:sz w:val="26"/>
                <w:szCs w:val="26"/>
              </w:rPr>
            </w:pPr>
            <w:hyperlink r:id="rId8" w:anchor="p7" w:history="1">
              <w:r w:rsidR="00C06E2A" w:rsidRPr="0000339E">
                <w:rPr>
                  <w:rStyle w:val="Hyperlink"/>
                  <w:rFonts w:ascii="Times New Roman" w:hAnsi="Times New Roman" w:cs="Times New Roman"/>
                  <w:color w:val="000000" w:themeColor="text1"/>
                  <w:sz w:val="26"/>
                  <w:szCs w:val="26"/>
                  <w:u w:val="none"/>
                </w:rPr>
                <w:t xml:space="preserve">Ministru kabineta 2012.gada 27.jūnija rīkojuma Nr.282 „Par „Koncepciju par normatīvo aktu sakārtošanu saistībā ar </w:t>
              </w:r>
              <w:r w:rsidR="00C06E2A" w:rsidRPr="0000339E">
                <w:rPr>
                  <w:rStyle w:val="Hyperlink"/>
                  <w:rFonts w:ascii="Times New Roman" w:hAnsi="Times New Roman" w:cs="Times New Roman"/>
                  <w:i/>
                  <w:color w:val="000000" w:themeColor="text1"/>
                  <w:sz w:val="26"/>
                  <w:szCs w:val="26"/>
                  <w:u w:val="none"/>
                </w:rPr>
                <w:t>eiro</w:t>
              </w:r>
              <w:r w:rsidR="00C06E2A" w:rsidRPr="0000339E">
                <w:rPr>
                  <w:rStyle w:val="Hyperlink"/>
                  <w:rFonts w:ascii="Times New Roman" w:hAnsi="Times New Roman" w:cs="Times New Roman"/>
                  <w:color w:val="000000" w:themeColor="text1"/>
                  <w:sz w:val="26"/>
                  <w:szCs w:val="26"/>
                  <w:u w:val="none"/>
                </w:rPr>
                <w:t xml:space="preserve"> ieviešanu Latvijā””</w:t>
              </w:r>
            </w:hyperlink>
            <w:r w:rsidR="00C06E2A" w:rsidRPr="0000339E">
              <w:rPr>
                <w:rFonts w:ascii="Times New Roman" w:hAnsi="Times New Roman" w:cs="Times New Roman"/>
                <w:color w:val="000000" w:themeColor="text1"/>
                <w:sz w:val="26"/>
                <w:szCs w:val="26"/>
              </w:rPr>
              <w:t xml:space="preserve"> 7.1.apakšpunktu;</w:t>
            </w:r>
          </w:p>
          <w:p w:rsidR="00C06E2A" w:rsidRPr="0000339E" w:rsidRDefault="003B5A9D" w:rsidP="006A07C1">
            <w:pPr>
              <w:numPr>
                <w:ilvl w:val="0"/>
                <w:numId w:val="1"/>
              </w:numPr>
              <w:spacing w:after="0" w:line="240" w:lineRule="auto"/>
              <w:ind w:right="300"/>
              <w:jc w:val="both"/>
              <w:rPr>
                <w:rFonts w:ascii="Times New Roman" w:hAnsi="Times New Roman" w:cs="Times New Roman"/>
                <w:sz w:val="26"/>
                <w:szCs w:val="26"/>
              </w:rPr>
            </w:pPr>
            <w:hyperlink r:id="rId9" w:history="1">
              <w:r w:rsidR="00C06E2A" w:rsidRPr="0000339E">
                <w:rPr>
                  <w:rStyle w:val="Hyperlink"/>
                  <w:rFonts w:ascii="Times New Roman" w:hAnsi="Times New Roman" w:cs="Times New Roman"/>
                  <w:color w:val="000000" w:themeColor="text1"/>
                  <w:sz w:val="26"/>
                  <w:szCs w:val="26"/>
                  <w:u w:val="none"/>
                </w:rPr>
                <w:t>Latvijas Nacionālā</w:t>
              </w:r>
              <w:r w:rsidR="00C06E2A" w:rsidRPr="0000339E">
                <w:rPr>
                  <w:rStyle w:val="Hyperlink"/>
                  <w:rFonts w:ascii="Times New Roman" w:hAnsi="Times New Roman" w:cs="Times New Roman"/>
                  <w:i/>
                  <w:color w:val="000000" w:themeColor="text1"/>
                  <w:sz w:val="26"/>
                  <w:szCs w:val="26"/>
                  <w:u w:val="none"/>
                </w:rPr>
                <w:t xml:space="preserve"> euro</w:t>
              </w:r>
              <w:r w:rsidR="00C06E2A" w:rsidRPr="0000339E">
                <w:rPr>
                  <w:rStyle w:val="Hyperlink"/>
                  <w:rFonts w:ascii="Times New Roman" w:hAnsi="Times New Roman" w:cs="Times New Roman"/>
                  <w:color w:val="000000" w:themeColor="text1"/>
                  <w:sz w:val="26"/>
                  <w:szCs w:val="26"/>
                  <w:u w:val="none"/>
                </w:rPr>
                <w:t xml:space="preserve"> ieviešanas plāna (apstiprināts ar Ministru kabineta 2013.gada 4.aprīļa rīkojuma Nr.136 „Par Latvijas Nacionālo</w:t>
              </w:r>
              <w:r w:rsidR="00C06E2A" w:rsidRPr="0000339E">
                <w:rPr>
                  <w:rStyle w:val="Hyperlink"/>
                  <w:rFonts w:ascii="Times New Roman" w:hAnsi="Times New Roman" w:cs="Times New Roman"/>
                  <w:i/>
                  <w:color w:val="000000" w:themeColor="text1"/>
                  <w:sz w:val="26"/>
                  <w:szCs w:val="26"/>
                  <w:u w:val="none"/>
                </w:rPr>
                <w:t xml:space="preserve"> euro</w:t>
              </w:r>
              <w:r w:rsidR="00C06E2A" w:rsidRPr="0000339E">
                <w:rPr>
                  <w:rStyle w:val="Hyperlink"/>
                  <w:rFonts w:ascii="Times New Roman" w:hAnsi="Times New Roman" w:cs="Times New Roman"/>
                  <w:color w:val="000000" w:themeColor="text1"/>
                  <w:sz w:val="26"/>
                  <w:szCs w:val="26"/>
                  <w:u w:val="none"/>
                </w:rPr>
                <w:t xml:space="preserve"> ieviešanas plānu”)</w:t>
              </w:r>
            </w:hyperlink>
            <w:r w:rsidR="00C06E2A" w:rsidRPr="0000339E">
              <w:rPr>
                <w:rFonts w:ascii="Times New Roman" w:hAnsi="Times New Roman" w:cs="Times New Roman"/>
                <w:color w:val="000000" w:themeColor="text1"/>
                <w:sz w:val="26"/>
                <w:szCs w:val="26"/>
              </w:rPr>
              <w:t xml:space="preserve"> 1.pielikuma J2.2.2 apakšpunktu;</w:t>
            </w:r>
          </w:p>
          <w:p w:rsidR="00C06E2A" w:rsidRPr="0000339E" w:rsidRDefault="00C06E2A" w:rsidP="006B4C16">
            <w:pPr>
              <w:numPr>
                <w:ilvl w:val="0"/>
                <w:numId w:val="1"/>
              </w:numPr>
              <w:spacing w:after="0" w:line="240" w:lineRule="auto"/>
              <w:ind w:right="300"/>
              <w:jc w:val="both"/>
              <w:rPr>
                <w:rFonts w:ascii="Times New Roman" w:hAnsi="Times New Roman" w:cs="Times New Roman"/>
                <w:sz w:val="26"/>
                <w:szCs w:val="26"/>
                <w:lang w:eastAsia="en-US"/>
              </w:rPr>
            </w:pPr>
            <w:r w:rsidRPr="0000339E">
              <w:rPr>
                <w:rFonts w:ascii="Times New Roman" w:hAnsi="Times New Roman" w:cs="Times New Roman"/>
                <w:sz w:val="26"/>
                <w:szCs w:val="26"/>
              </w:rPr>
              <w:t xml:space="preserve">Ministru kabineta 2013.gada 29.maija rīkojuma Nr.212 „Par tiesību aktu grozījumu virzību saistībā ar </w:t>
            </w:r>
            <w:r w:rsidRPr="0000339E">
              <w:rPr>
                <w:rFonts w:ascii="Times New Roman" w:hAnsi="Times New Roman" w:cs="Times New Roman"/>
                <w:i/>
                <w:sz w:val="26"/>
                <w:szCs w:val="26"/>
              </w:rPr>
              <w:t>euro</w:t>
            </w:r>
            <w:r w:rsidRPr="0000339E">
              <w:rPr>
                <w:rFonts w:ascii="Times New Roman" w:hAnsi="Times New Roman" w:cs="Times New Roman"/>
                <w:sz w:val="26"/>
                <w:szCs w:val="26"/>
              </w:rPr>
              <w:t xml:space="preserve"> ieviešanu Latvijā 1.3.apakšpunktu.</w:t>
            </w:r>
          </w:p>
        </w:tc>
      </w:tr>
      <w:tr w:rsidR="00C06E2A" w:rsidRPr="0000339E" w:rsidTr="00C06E2A">
        <w:trPr>
          <w:trHeight w:val="472"/>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2.</w:t>
            </w:r>
          </w:p>
        </w:tc>
        <w:tc>
          <w:tcPr>
            <w:tcW w:w="2705"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Pašreizējā situācija un problēmas</w:t>
            </w:r>
          </w:p>
        </w:tc>
        <w:tc>
          <w:tcPr>
            <w:tcW w:w="6694"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ind w:left="269" w:right="300"/>
              <w:jc w:val="both"/>
              <w:rPr>
                <w:rFonts w:ascii="Times New Roman" w:eastAsia="Times New Roman" w:hAnsi="Times New Roman" w:cs="Times New Roman"/>
                <w:sz w:val="26"/>
                <w:szCs w:val="26"/>
              </w:rPr>
            </w:pPr>
            <w:r w:rsidRPr="0000339E">
              <w:rPr>
                <w:rFonts w:ascii="Times New Roman" w:eastAsia="Times New Roman" w:hAnsi="Times New Roman" w:cs="Times New Roman"/>
                <w:sz w:val="26"/>
                <w:szCs w:val="26"/>
              </w:rPr>
              <w:t xml:space="preserve">Ņemot vērā, ka ar 2014.gada 1.janvāri Latvijā plānots ieviest </w:t>
            </w:r>
            <w:r w:rsidRPr="0000339E">
              <w:rPr>
                <w:rFonts w:ascii="Times New Roman" w:eastAsia="Times New Roman" w:hAnsi="Times New Roman" w:cs="Times New Roman"/>
                <w:i/>
                <w:sz w:val="26"/>
                <w:szCs w:val="26"/>
              </w:rPr>
              <w:t>euro</w:t>
            </w:r>
            <w:r w:rsidRPr="0000339E">
              <w:rPr>
                <w:rFonts w:ascii="Times New Roman" w:eastAsia="Times New Roman" w:hAnsi="Times New Roman" w:cs="Times New Roman"/>
                <w:sz w:val="26"/>
                <w:szCs w:val="26"/>
              </w:rPr>
              <w:t>, ir nepieciešams izstrādāt projektu, t.i., nepieciešams nodrošināt tiesību</w:t>
            </w:r>
            <w:r w:rsidRPr="0000339E">
              <w:rPr>
                <w:rFonts w:ascii="Times New Roman" w:hAnsi="Times New Roman" w:cs="Times New Roman"/>
                <w:iCs/>
                <w:sz w:val="26"/>
                <w:szCs w:val="26"/>
              </w:rPr>
              <w:t xml:space="preserve"> akta pielāgošanu </w:t>
            </w:r>
            <w:r w:rsidRPr="0000339E">
              <w:rPr>
                <w:rFonts w:ascii="Times New Roman" w:hAnsi="Times New Roman" w:cs="Times New Roman"/>
                <w:i/>
                <w:iCs/>
                <w:sz w:val="26"/>
                <w:szCs w:val="26"/>
              </w:rPr>
              <w:t>euro</w:t>
            </w:r>
            <w:r w:rsidRPr="0000339E">
              <w:rPr>
                <w:rFonts w:ascii="Times New Roman" w:hAnsi="Times New Roman" w:cs="Times New Roman"/>
                <w:iCs/>
                <w:sz w:val="26"/>
                <w:szCs w:val="26"/>
              </w:rPr>
              <w:t xml:space="preserve"> ieviešanai, jo šobrīd spēkā esošajos </w:t>
            </w:r>
            <w:r w:rsidRPr="0000339E">
              <w:rPr>
                <w:rFonts w:ascii="Times New Roman" w:eastAsia="Times New Roman" w:hAnsi="Times New Roman" w:cs="Times New Roman"/>
                <w:sz w:val="26"/>
                <w:szCs w:val="26"/>
              </w:rPr>
              <w:t xml:space="preserve">Ministru kabineta 2005.gada 13.septembra noteikumos Nr.699 „Izglītības un zinātnes ministrijas padotībā esošo profesionālās </w:t>
            </w:r>
            <w:r w:rsidRPr="0000339E">
              <w:rPr>
                <w:rFonts w:ascii="Times New Roman" w:eastAsia="Times New Roman" w:hAnsi="Times New Roman" w:cs="Times New Roman"/>
                <w:color w:val="000000" w:themeColor="text1"/>
                <w:sz w:val="26"/>
                <w:szCs w:val="26"/>
              </w:rPr>
              <w:t>izglītības iestāžu sniegto maksas pakalpojumu cenrādis izglītojamiem, kuri mācās no valsts budžeta finansētajās izglītības programmās</w:t>
            </w:r>
            <w:r w:rsidRPr="0000339E">
              <w:rPr>
                <w:rFonts w:ascii="Times New Roman" w:eastAsia="Times New Roman" w:hAnsi="Times New Roman" w:cs="Times New Roman"/>
                <w:sz w:val="26"/>
                <w:szCs w:val="26"/>
              </w:rPr>
              <w:t xml:space="preserve">” nav noteiktas sniegto maksas pakalpojumu cenas </w:t>
            </w:r>
            <w:r w:rsidRPr="0000339E">
              <w:rPr>
                <w:rFonts w:ascii="Times New Roman" w:eastAsia="Times New Roman" w:hAnsi="Times New Roman" w:cs="Times New Roman"/>
                <w:i/>
                <w:sz w:val="26"/>
                <w:szCs w:val="26"/>
              </w:rPr>
              <w:t>euro</w:t>
            </w:r>
            <w:r w:rsidRPr="0000339E">
              <w:rPr>
                <w:rFonts w:ascii="Times New Roman" w:eastAsia="Times New Roman" w:hAnsi="Times New Roman" w:cs="Times New Roman"/>
                <w:sz w:val="26"/>
                <w:szCs w:val="26"/>
              </w:rPr>
              <w:t>. Šo noteikumu pielikumā nav iekļauta norāde uz pievienotās vērtības nodokli.</w:t>
            </w:r>
          </w:p>
        </w:tc>
      </w:tr>
      <w:tr w:rsidR="00C06E2A" w:rsidRPr="0000339E" w:rsidTr="00C06E2A">
        <w:trPr>
          <w:trHeight w:val="685"/>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3.</w:t>
            </w:r>
          </w:p>
        </w:tc>
        <w:tc>
          <w:tcPr>
            <w:tcW w:w="2705"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Saistītie politikas ietekmes novērtējumi un pētījumi</w:t>
            </w:r>
          </w:p>
        </w:tc>
        <w:tc>
          <w:tcPr>
            <w:tcW w:w="6694"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ind w:left="269" w:right="300"/>
              <w:rPr>
                <w:rFonts w:ascii="Times New Roman" w:hAnsi="Times New Roman" w:cs="Times New Roman"/>
                <w:sz w:val="26"/>
                <w:szCs w:val="26"/>
              </w:rPr>
            </w:pPr>
            <w:r w:rsidRPr="0000339E">
              <w:rPr>
                <w:rFonts w:ascii="Times New Roman" w:hAnsi="Times New Roman" w:cs="Times New Roman"/>
                <w:sz w:val="26"/>
                <w:szCs w:val="26"/>
              </w:rPr>
              <w:t>Projekts šo jomu neskar.</w:t>
            </w:r>
          </w:p>
        </w:tc>
      </w:tr>
      <w:tr w:rsidR="00C06E2A" w:rsidRPr="0000339E" w:rsidTr="00C06E2A">
        <w:trPr>
          <w:trHeight w:val="688"/>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4.</w:t>
            </w:r>
          </w:p>
        </w:tc>
        <w:tc>
          <w:tcPr>
            <w:tcW w:w="2705"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Tiesiskā regulējuma mērķis un būtība</w:t>
            </w:r>
          </w:p>
        </w:tc>
        <w:tc>
          <w:tcPr>
            <w:tcW w:w="6694" w:type="dxa"/>
            <w:tcBorders>
              <w:top w:val="outset" w:sz="6" w:space="0" w:color="auto"/>
              <w:left w:val="outset" w:sz="6" w:space="0" w:color="auto"/>
              <w:bottom w:val="outset" w:sz="6" w:space="0" w:color="auto"/>
              <w:right w:val="outset" w:sz="6" w:space="0" w:color="auto"/>
            </w:tcBorders>
          </w:tcPr>
          <w:p w:rsidR="00C06E2A" w:rsidRPr="0000339E" w:rsidRDefault="00C06E2A">
            <w:pPr>
              <w:spacing w:after="0" w:line="240" w:lineRule="auto"/>
              <w:ind w:left="266" w:right="301"/>
              <w:jc w:val="both"/>
              <w:rPr>
                <w:rFonts w:ascii="Times New Roman" w:eastAsia="Times New Roman" w:hAnsi="Times New Roman" w:cs="Times New Roman"/>
                <w:sz w:val="26"/>
                <w:szCs w:val="26"/>
              </w:rPr>
            </w:pPr>
            <w:r w:rsidRPr="0000339E">
              <w:rPr>
                <w:rFonts w:ascii="Times New Roman" w:eastAsia="Times New Roman" w:hAnsi="Times New Roman" w:cs="Times New Roman"/>
                <w:sz w:val="26"/>
                <w:szCs w:val="26"/>
              </w:rPr>
              <w:t xml:space="preserve">Projekta mērķis ir pielāgot Ministru kabineta 2005.gada 13.septembra noteikumus Nr.699 „Izglītības un zinātnes ministrijas padotībā esošo profesionālās </w:t>
            </w:r>
            <w:r w:rsidRPr="0000339E">
              <w:rPr>
                <w:rFonts w:ascii="Times New Roman" w:eastAsia="Times New Roman" w:hAnsi="Times New Roman" w:cs="Times New Roman"/>
                <w:color w:val="000000" w:themeColor="text1"/>
                <w:sz w:val="26"/>
                <w:szCs w:val="26"/>
              </w:rPr>
              <w:t xml:space="preserve">izglītības iestāžu sniegto maksas pakalpojumu cenrādis izglītojamiem, kuri </w:t>
            </w:r>
            <w:r w:rsidRPr="0000339E">
              <w:rPr>
                <w:rFonts w:ascii="Times New Roman" w:eastAsia="Times New Roman" w:hAnsi="Times New Roman" w:cs="Times New Roman"/>
                <w:color w:val="000000" w:themeColor="text1"/>
                <w:sz w:val="26"/>
                <w:szCs w:val="26"/>
              </w:rPr>
              <w:lastRenderedPageBreak/>
              <w:t>mācās no valsts budžeta finansētajās izglītības programmās</w:t>
            </w:r>
            <w:r w:rsidRPr="0000339E">
              <w:rPr>
                <w:rFonts w:ascii="Times New Roman" w:eastAsia="Times New Roman" w:hAnsi="Times New Roman" w:cs="Times New Roman"/>
                <w:sz w:val="26"/>
                <w:szCs w:val="26"/>
              </w:rPr>
              <w:t xml:space="preserve">”  </w:t>
            </w:r>
            <w:r w:rsidRPr="0000339E">
              <w:rPr>
                <w:rFonts w:ascii="Times New Roman" w:eastAsia="Times New Roman" w:hAnsi="Times New Roman" w:cs="Times New Roman"/>
                <w:i/>
                <w:sz w:val="26"/>
                <w:szCs w:val="26"/>
              </w:rPr>
              <w:t>euro</w:t>
            </w:r>
            <w:r w:rsidRPr="0000339E">
              <w:rPr>
                <w:rFonts w:ascii="Times New Roman" w:eastAsia="Times New Roman" w:hAnsi="Times New Roman" w:cs="Times New Roman"/>
                <w:sz w:val="26"/>
                <w:szCs w:val="26"/>
              </w:rPr>
              <w:t xml:space="preserve"> ieviešanai, t.i., konvertēt maksas pakalpojumu cenas no latiem uz </w:t>
            </w:r>
            <w:r w:rsidRPr="0000339E">
              <w:rPr>
                <w:rFonts w:ascii="Times New Roman" w:eastAsia="Times New Roman" w:hAnsi="Times New Roman" w:cs="Times New Roman"/>
                <w:i/>
                <w:sz w:val="26"/>
                <w:szCs w:val="26"/>
              </w:rPr>
              <w:t>euro</w:t>
            </w:r>
            <w:r w:rsidRPr="0000339E">
              <w:rPr>
                <w:rFonts w:ascii="Times New Roman" w:eastAsia="Times New Roman" w:hAnsi="Times New Roman" w:cs="Times New Roman"/>
                <w:sz w:val="26"/>
                <w:szCs w:val="26"/>
              </w:rPr>
              <w:t xml:space="preserve"> atbilstoši </w:t>
            </w:r>
            <w:r w:rsidRPr="0000339E">
              <w:rPr>
                <w:rFonts w:ascii="Times New Roman" w:hAnsi="Times New Roman" w:cs="Times New Roman"/>
                <w:i/>
                <w:sz w:val="26"/>
                <w:szCs w:val="26"/>
              </w:rPr>
              <w:t>Euro</w:t>
            </w:r>
            <w:r w:rsidRPr="0000339E">
              <w:rPr>
                <w:rFonts w:ascii="Times New Roman" w:eastAsia="Times New Roman" w:hAnsi="Times New Roman" w:cs="Times New Roman"/>
                <w:sz w:val="26"/>
                <w:szCs w:val="26"/>
              </w:rPr>
              <w:t xml:space="preserve"> ieviešanas kārtības likuma 6.pantā atrunātajam principam, kas balstīts uz vēl 2005.gadā Latvijas Bankas fiksēto lata kursu attiecībā pret </w:t>
            </w:r>
            <w:r w:rsidRPr="0000339E">
              <w:rPr>
                <w:rFonts w:ascii="Times New Roman" w:eastAsia="Times New Roman" w:hAnsi="Times New Roman" w:cs="Times New Roman"/>
                <w:i/>
                <w:sz w:val="26"/>
                <w:szCs w:val="26"/>
              </w:rPr>
              <w:t>euro</w:t>
            </w:r>
            <w:r w:rsidRPr="0000339E">
              <w:rPr>
                <w:rFonts w:ascii="Times New Roman" w:eastAsia="Times New Roman" w:hAnsi="Times New Roman" w:cs="Times New Roman"/>
                <w:sz w:val="26"/>
                <w:szCs w:val="26"/>
              </w:rPr>
              <w:t xml:space="preserve"> (0,702804) un matemātiskās noapaļošanas principiem. Līdz ar to projektā par pamatu ir ņemts Latvijas Bankas fiksētais lata kursu attiecībā pret </w:t>
            </w:r>
            <w:r w:rsidRPr="0000339E">
              <w:rPr>
                <w:rFonts w:ascii="Times New Roman" w:eastAsia="Times New Roman" w:hAnsi="Times New Roman" w:cs="Times New Roman"/>
                <w:i/>
                <w:sz w:val="26"/>
                <w:szCs w:val="26"/>
              </w:rPr>
              <w:t>euro</w:t>
            </w:r>
            <w:r w:rsidRPr="0000339E">
              <w:rPr>
                <w:rFonts w:ascii="Times New Roman" w:eastAsia="Times New Roman" w:hAnsi="Times New Roman" w:cs="Times New Roman"/>
                <w:sz w:val="26"/>
                <w:szCs w:val="26"/>
              </w:rPr>
              <w:t xml:space="preserve"> un aprēķins veikts, izmantojot kursu EUR 1 = LVL 0,702804. </w:t>
            </w:r>
          </w:p>
          <w:p w:rsidR="00C06E2A" w:rsidRPr="0000339E" w:rsidRDefault="00C06E2A">
            <w:pPr>
              <w:spacing w:after="0" w:line="240" w:lineRule="auto"/>
              <w:ind w:left="266" w:right="301"/>
              <w:jc w:val="both"/>
              <w:rPr>
                <w:rFonts w:ascii="Times New Roman" w:eastAsia="Times New Roman" w:hAnsi="Times New Roman" w:cs="Times New Roman"/>
                <w:sz w:val="26"/>
                <w:szCs w:val="26"/>
              </w:rPr>
            </w:pPr>
            <w:r w:rsidRPr="0000339E">
              <w:rPr>
                <w:rFonts w:ascii="Times New Roman" w:eastAsia="Times New Roman" w:hAnsi="Times New Roman" w:cs="Times New Roman"/>
                <w:sz w:val="26"/>
                <w:szCs w:val="26"/>
              </w:rPr>
              <w:t xml:space="preserve">Grozītās tiesību normas </w:t>
            </w:r>
            <w:r w:rsidRPr="0000339E">
              <w:rPr>
                <w:rFonts w:ascii="Times New Roman" w:eastAsia="Times New Roman" w:hAnsi="Times New Roman" w:cs="Times New Roman"/>
                <w:i/>
                <w:sz w:val="26"/>
                <w:szCs w:val="26"/>
              </w:rPr>
              <w:t>euro</w:t>
            </w:r>
            <w:r w:rsidRPr="0000339E">
              <w:rPr>
                <w:rFonts w:ascii="Times New Roman" w:eastAsia="Times New Roman" w:hAnsi="Times New Roman" w:cs="Times New Roman"/>
                <w:sz w:val="26"/>
                <w:szCs w:val="26"/>
              </w:rPr>
              <w:t xml:space="preserve"> valūtā nav personām nelabvēlīgākas par sākotnējo tiesību normu latos un nerada negatīvu ietekmi uz valsts budžetu.</w:t>
            </w:r>
          </w:p>
          <w:p w:rsidR="00C06E2A" w:rsidRPr="0000339E" w:rsidRDefault="00C06E2A">
            <w:pPr>
              <w:spacing w:after="0" w:line="240" w:lineRule="auto"/>
              <w:ind w:left="266" w:right="301"/>
              <w:jc w:val="both"/>
              <w:rPr>
                <w:rFonts w:ascii="Times New Roman" w:eastAsia="Times New Roman" w:hAnsi="Times New Roman" w:cs="Times New Roman"/>
                <w:sz w:val="26"/>
                <w:szCs w:val="26"/>
              </w:rPr>
            </w:pPr>
            <w:r w:rsidRPr="0000339E">
              <w:rPr>
                <w:rFonts w:ascii="Times New Roman" w:eastAsia="Times New Roman" w:hAnsi="Times New Roman" w:cs="Times New Roman"/>
                <w:sz w:val="26"/>
                <w:szCs w:val="26"/>
              </w:rPr>
              <w:t>Projektā nav ietvertas normas attiecībā uz komunālo pakalpojumu (elektrība, apkure, siltais ūdens, aukstais ūdens, u.c.) cenām, jo komunālie pakalpojumi tiek sniegti atbilstoši faktiskajām izmaksām un pakalpojumu sniedzēja noteiktajām cenām un tarifiem vai attiecīgās pašvaldības noteiktajiem komunālo pakalpojumu cenām un tarifiem.</w:t>
            </w:r>
          </w:p>
          <w:p w:rsidR="00905995" w:rsidRPr="0000339E" w:rsidRDefault="00C06E2A">
            <w:pPr>
              <w:spacing w:after="0" w:line="240" w:lineRule="auto"/>
              <w:ind w:left="266" w:right="301"/>
              <w:jc w:val="both"/>
              <w:rPr>
                <w:rFonts w:ascii="Times New Roman" w:eastAsia="Times New Roman" w:hAnsi="Times New Roman" w:cs="Times New Roman"/>
                <w:sz w:val="26"/>
                <w:szCs w:val="26"/>
              </w:rPr>
            </w:pPr>
            <w:r w:rsidRPr="0000339E">
              <w:rPr>
                <w:rFonts w:ascii="Times New Roman" w:eastAsia="Times New Roman" w:hAnsi="Times New Roman" w:cs="Times New Roman"/>
                <w:sz w:val="26"/>
                <w:szCs w:val="26"/>
              </w:rPr>
              <w:t xml:space="preserve">Projekta </w:t>
            </w:r>
            <w:r w:rsidR="000260B4">
              <w:rPr>
                <w:rFonts w:ascii="Times New Roman" w:eastAsia="Times New Roman" w:hAnsi="Times New Roman" w:cs="Times New Roman"/>
                <w:sz w:val="26"/>
                <w:szCs w:val="26"/>
              </w:rPr>
              <w:t>1.</w:t>
            </w:r>
            <w:r w:rsidR="00E5636B">
              <w:rPr>
                <w:rFonts w:ascii="Times New Roman" w:eastAsia="Times New Roman" w:hAnsi="Times New Roman" w:cs="Times New Roman"/>
                <w:sz w:val="26"/>
                <w:szCs w:val="26"/>
              </w:rPr>
              <w:t xml:space="preserve">pielikuma </w:t>
            </w:r>
            <w:r w:rsidR="000260B4">
              <w:rPr>
                <w:rFonts w:ascii="Times New Roman" w:eastAsia="Times New Roman" w:hAnsi="Times New Roman" w:cs="Times New Roman"/>
                <w:sz w:val="26"/>
                <w:szCs w:val="26"/>
              </w:rPr>
              <w:t>un 2.</w:t>
            </w:r>
            <w:r w:rsidRPr="0000339E">
              <w:rPr>
                <w:rFonts w:ascii="Times New Roman" w:eastAsia="Times New Roman" w:hAnsi="Times New Roman" w:cs="Times New Roman"/>
                <w:sz w:val="26"/>
                <w:szCs w:val="26"/>
              </w:rPr>
              <w:t>pielikum</w:t>
            </w:r>
            <w:r w:rsidR="00905995" w:rsidRPr="0000339E">
              <w:rPr>
                <w:rFonts w:ascii="Times New Roman" w:eastAsia="Times New Roman" w:hAnsi="Times New Roman" w:cs="Times New Roman"/>
                <w:sz w:val="26"/>
                <w:szCs w:val="26"/>
              </w:rPr>
              <w:t>a 2.</w:t>
            </w:r>
            <w:r w:rsidR="00625164">
              <w:rPr>
                <w:rFonts w:ascii="Times New Roman" w:eastAsia="Times New Roman" w:hAnsi="Times New Roman" w:cs="Times New Roman"/>
                <w:sz w:val="26"/>
                <w:szCs w:val="26"/>
              </w:rPr>
              <w:t xml:space="preserve">punktā </w:t>
            </w:r>
            <w:r w:rsidR="00905995" w:rsidRPr="0000339E">
              <w:rPr>
                <w:rFonts w:ascii="Times New Roman" w:eastAsia="Times New Roman" w:hAnsi="Times New Roman" w:cs="Times New Roman"/>
                <w:sz w:val="26"/>
                <w:szCs w:val="26"/>
              </w:rPr>
              <w:t>un 3.</w:t>
            </w:r>
            <w:r w:rsidR="00625164">
              <w:rPr>
                <w:rFonts w:ascii="Times New Roman" w:eastAsia="Times New Roman" w:hAnsi="Times New Roman" w:cs="Times New Roman"/>
                <w:sz w:val="26"/>
                <w:szCs w:val="26"/>
              </w:rPr>
              <w:t>1., 3.2.,un 3.3. apakš</w:t>
            </w:r>
            <w:r w:rsidR="00905995" w:rsidRPr="0000339E">
              <w:rPr>
                <w:rFonts w:ascii="Times New Roman" w:eastAsia="Times New Roman" w:hAnsi="Times New Roman" w:cs="Times New Roman"/>
                <w:sz w:val="26"/>
                <w:szCs w:val="26"/>
              </w:rPr>
              <w:t xml:space="preserve">punktā </w:t>
            </w:r>
            <w:r w:rsidRPr="0000339E">
              <w:rPr>
                <w:rFonts w:ascii="Times New Roman" w:eastAsia="Times New Roman" w:hAnsi="Times New Roman" w:cs="Times New Roman"/>
                <w:sz w:val="26"/>
                <w:szCs w:val="26"/>
              </w:rPr>
              <w:t>ir iekļauta norāde uz pievienotās vērtības nodokli</w:t>
            </w:r>
            <w:r w:rsidR="00905995" w:rsidRPr="0000339E">
              <w:rPr>
                <w:rFonts w:ascii="Times New Roman" w:eastAsia="Times New Roman" w:hAnsi="Times New Roman" w:cs="Times New Roman"/>
                <w:sz w:val="26"/>
                <w:szCs w:val="26"/>
              </w:rPr>
              <w:t xml:space="preserve">, jo atbilstoši Ministru kabineta 2013.gada 3.janvāra noteikumu Nr.17 „Pievienotās vērtības nodokļa likuma normu piemērošanas kārtība un atsevišķas prasības pievienotās vērtības nodokļa maksāšanai un administrēšanai” 32.punktam, kur noteikts, ka </w:t>
            </w:r>
            <w:r w:rsidRPr="0000339E">
              <w:rPr>
                <w:rFonts w:ascii="Times New Roman" w:eastAsia="Times New Roman" w:hAnsi="Times New Roman" w:cs="Times New Roman"/>
                <w:sz w:val="26"/>
                <w:szCs w:val="26"/>
              </w:rPr>
              <w:t>Pievienotās vērtības nodokļa likuma 52.panta pirmās daļas 12.punktu</w:t>
            </w:r>
            <w:r w:rsidR="00905995" w:rsidRPr="0000339E">
              <w:rPr>
                <w:rFonts w:ascii="Times New Roman" w:eastAsia="Times New Roman" w:hAnsi="Times New Roman" w:cs="Times New Roman"/>
                <w:sz w:val="26"/>
                <w:szCs w:val="26"/>
              </w:rPr>
              <w:t xml:space="preserve"> nepiemēro tiem valsts atzītu izglītības iestāžu sniegtajiem pakalpojumiem, kuri nav tieši saistīti ar izglītības procesu. Līdz ar to projekta </w:t>
            </w:r>
            <w:r w:rsidR="000260B4">
              <w:rPr>
                <w:rFonts w:ascii="Times New Roman" w:eastAsia="Times New Roman" w:hAnsi="Times New Roman" w:cs="Times New Roman"/>
                <w:sz w:val="26"/>
                <w:szCs w:val="26"/>
              </w:rPr>
              <w:t>1.</w:t>
            </w:r>
            <w:r w:rsidR="00E5636B">
              <w:rPr>
                <w:rFonts w:ascii="Times New Roman" w:eastAsia="Times New Roman" w:hAnsi="Times New Roman" w:cs="Times New Roman"/>
                <w:sz w:val="26"/>
                <w:szCs w:val="26"/>
              </w:rPr>
              <w:t xml:space="preserve">pielikuma </w:t>
            </w:r>
            <w:r w:rsidR="000260B4">
              <w:rPr>
                <w:rFonts w:ascii="Times New Roman" w:eastAsia="Times New Roman" w:hAnsi="Times New Roman" w:cs="Times New Roman"/>
                <w:sz w:val="26"/>
                <w:szCs w:val="26"/>
              </w:rPr>
              <w:t>un 2.</w:t>
            </w:r>
            <w:r w:rsidR="00905995" w:rsidRPr="0000339E">
              <w:rPr>
                <w:rFonts w:ascii="Times New Roman" w:eastAsia="Times New Roman" w:hAnsi="Times New Roman" w:cs="Times New Roman"/>
                <w:sz w:val="26"/>
                <w:szCs w:val="26"/>
              </w:rPr>
              <w:t>pielikuma 2.</w:t>
            </w:r>
            <w:r w:rsidR="00625164">
              <w:rPr>
                <w:rFonts w:ascii="Times New Roman" w:eastAsia="Times New Roman" w:hAnsi="Times New Roman" w:cs="Times New Roman"/>
                <w:sz w:val="26"/>
                <w:szCs w:val="26"/>
              </w:rPr>
              <w:t xml:space="preserve">punktā </w:t>
            </w:r>
            <w:r w:rsidR="00905995" w:rsidRPr="0000339E">
              <w:rPr>
                <w:rFonts w:ascii="Times New Roman" w:eastAsia="Times New Roman" w:hAnsi="Times New Roman" w:cs="Times New Roman"/>
                <w:sz w:val="26"/>
                <w:szCs w:val="26"/>
              </w:rPr>
              <w:t>un 3.</w:t>
            </w:r>
            <w:r w:rsidR="00625164">
              <w:rPr>
                <w:rFonts w:ascii="Times New Roman" w:eastAsia="Times New Roman" w:hAnsi="Times New Roman" w:cs="Times New Roman"/>
                <w:sz w:val="26"/>
                <w:szCs w:val="26"/>
              </w:rPr>
              <w:t>1., 3.2.un 3.3.apakš</w:t>
            </w:r>
            <w:r w:rsidR="00905995" w:rsidRPr="0000339E">
              <w:rPr>
                <w:rFonts w:ascii="Times New Roman" w:eastAsia="Times New Roman" w:hAnsi="Times New Roman" w:cs="Times New Roman"/>
                <w:sz w:val="26"/>
                <w:szCs w:val="26"/>
              </w:rPr>
              <w:t>punktā minēt</w:t>
            </w:r>
            <w:r w:rsidR="00B10572" w:rsidRPr="0000339E">
              <w:rPr>
                <w:rFonts w:ascii="Times New Roman" w:eastAsia="Times New Roman" w:hAnsi="Times New Roman" w:cs="Times New Roman"/>
                <w:sz w:val="26"/>
                <w:szCs w:val="26"/>
              </w:rPr>
              <w:t>aj</w:t>
            </w:r>
            <w:r w:rsidR="00905995" w:rsidRPr="0000339E">
              <w:rPr>
                <w:rFonts w:ascii="Times New Roman" w:eastAsia="Times New Roman" w:hAnsi="Times New Roman" w:cs="Times New Roman"/>
                <w:sz w:val="26"/>
                <w:szCs w:val="26"/>
              </w:rPr>
              <w:t>ie</w:t>
            </w:r>
            <w:r w:rsidR="00B10572" w:rsidRPr="0000339E">
              <w:rPr>
                <w:rFonts w:ascii="Times New Roman" w:eastAsia="Times New Roman" w:hAnsi="Times New Roman" w:cs="Times New Roman"/>
                <w:sz w:val="26"/>
                <w:szCs w:val="26"/>
              </w:rPr>
              <w:t>m</w:t>
            </w:r>
            <w:r w:rsidR="00905995" w:rsidRPr="0000339E">
              <w:rPr>
                <w:rFonts w:ascii="Times New Roman" w:eastAsia="Times New Roman" w:hAnsi="Times New Roman" w:cs="Times New Roman"/>
                <w:sz w:val="26"/>
                <w:szCs w:val="26"/>
              </w:rPr>
              <w:t xml:space="preserve"> pakalpojumiem ir piemērojams piev</w:t>
            </w:r>
            <w:r w:rsidR="00B10572" w:rsidRPr="0000339E">
              <w:rPr>
                <w:rFonts w:ascii="Times New Roman" w:eastAsia="Times New Roman" w:hAnsi="Times New Roman" w:cs="Times New Roman"/>
                <w:sz w:val="26"/>
                <w:szCs w:val="26"/>
              </w:rPr>
              <w:t>ienotās vērtības nodoklis.</w:t>
            </w:r>
          </w:p>
          <w:p w:rsidR="005C09FB" w:rsidRPr="0000339E" w:rsidRDefault="00103087" w:rsidP="00103087">
            <w:pPr>
              <w:spacing w:after="0" w:line="240" w:lineRule="auto"/>
              <w:ind w:left="266" w:right="301"/>
              <w:jc w:val="both"/>
              <w:rPr>
                <w:rFonts w:ascii="Times New Roman" w:eastAsia="Times New Roman" w:hAnsi="Times New Roman" w:cs="Times New Roman"/>
                <w:sz w:val="26"/>
                <w:szCs w:val="26"/>
              </w:rPr>
            </w:pPr>
            <w:r w:rsidRPr="0000339E">
              <w:rPr>
                <w:rFonts w:ascii="Times New Roman" w:eastAsia="Times New Roman" w:hAnsi="Times New Roman" w:cs="Times New Roman"/>
                <w:sz w:val="26"/>
                <w:szCs w:val="26"/>
              </w:rPr>
              <w:t xml:space="preserve">Projekta </w:t>
            </w:r>
            <w:r w:rsidR="00E5636B">
              <w:rPr>
                <w:rFonts w:ascii="Times New Roman" w:eastAsia="Times New Roman" w:hAnsi="Times New Roman" w:cs="Times New Roman"/>
                <w:sz w:val="26"/>
                <w:szCs w:val="26"/>
              </w:rPr>
              <w:t>1.pielikuma un 2.</w:t>
            </w:r>
            <w:r w:rsidRPr="0000339E">
              <w:rPr>
                <w:rFonts w:ascii="Times New Roman" w:eastAsia="Times New Roman" w:hAnsi="Times New Roman" w:cs="Times New Roman"/>
                <w:sz w:val="26"/>
                <w:szCs w:val="26"/>
              </w:rPr>
              <w:t>pielikum</w:t>
            </w:r>
            <w:r w:rsidR="005C09FB" w:rsidRPr="0000339E">
              <w:rPr>
                <w:rFonts w:ascii="Times New Roman" w:eastAsia="Times New Roman" w:hAnsi="Times New Roman" w:cs="Times New Roman"/>
                <w:sz w:val="26"/>
                <w:szCs w:val="26"/>
              </w:rPr>
              <w:t>a 1.punktā</w:t>
            </w:r>
            <w:r w:rsidRPr="0000339E">
              <w:rPr>
                <w:rFonts w:ascii="Times New Roman" w:eastAsia="Times New Roman" w:hAnsi="Times New Roman" w:cs="Times New Roman"/>
                <w:sz w:val="26"/>
                <w:szCs w:val="26"/>
              </w:rPr>
              <w:t xml:space="preserve"> ir iekļauta</w:t>
            </w:r>
            <w:r w:rsidR="005C09FB" w:rsidRPr="0000339E">
              <w:rPr>
                <w:rFonts w:ascii="Times New Roman" w:eastAsia="Times New Roman" w:hAnsi="Times New Roman" w:cs="Times New Roman"/>
                <w:sz w:val="26"/>
                <w:szCs w:val="26"/>
              </w:rPr>
              <w:t xml:space="preserve"> norāde uz</w:t>
            </w:r>
            <w:r w:rsidRPr="0000339E">
              <w:rPr>
                <w:rFonts w:ascii="Times New Roman" w:eastAsia="Times New Roman" w:hAnsi="Times New Roman" w:cs="Times New Roman"/>
                <w:sz w:val="26"/>
                <w:szCs w:val="26"/>
              </w:rPr>
              <w:t xml:space="preserve"> piezīm</w:t>
            </w:r>
            <w:r w:rsidR="005C09FB" w:rsidRPr="0000339E">
              <w:rPr>
                <w:rFonts w:ascii="Times New Roman" w:eastAsia="Times New Roman" w:hAnsi="Times New Roman" w:cs="Times New Roman"/>
                <w:sz w:val="26"/>
                <w:szCs w:val="26"/>
              </w:rPr>
              <w:t>i</w:t>
            </w:r>
            <w:r w:rsidRPr="0000339E">
              <w:rPr>
                <w:rFonts w:ascii="Times New Roman" w:eastAsia="Times New Roman" w:hAnsi="Times New Roman" w:cs="Times New Roman"/>
                <w:sz w:val="26"/>
                <w:szCs w:val="26"/>
              </w:rPr>
              <w:t xml:space="preserve"> ar atsauci uz Pievienotās vērtības nodokļa likuma 52.panta pirmās daļas </w:t>
            </w:r>
            <w:r w:rsidR="005C09FB" w:rsidRPr="0000339E">
              <w:rPr>
                <w:rFonts w:ascii="Times New Roman" w:eastAsia="Times New Roman" w:hAnsi="Times New Roman" w:cs="Times New Roman"/>
                <w:sz w:val="26"/>
                <w:szCs w:val="26"/>
              </w:rPr>
              <w:t>25.punkta ”a” apakšpunktu</w:t>
            </w:r>
            <w:r w:rsidRPr="0000339E">
              <w:rPr>
                <w:rFonts w:ascii="Times New Roman" w:eastAsia="Times New Roman" w:hAnsi="Times New Roman" w:cs="Times New Roman"/>
                <w:sz w:val="26"/>
                <w:szCs w:val="26"/>
              </w:rPr>
              <w:t xml:space="preserve">, kur paredzēts, ka </w:t>
            </w:r>
            <w:r w:rsidR="005C09FB" w:rsidRPr="0000339E">
              <w:rPr>
                <w:rFonts w:ascii="Times New Roman" w:eastAsia="Times New Roman" w:hAnsi="Times New Roman" w:cs="Times New Roman"/>
                <w:sz w:val="26"/>
                <w:szCs w:val="26"/>
              </w:rPr>
              <w:t>ar pievienotās vērtības nodokli neapliek dzīvojamo telpu īri.</w:t>
            </w:r>
          </w:p>
          <w:p w:rsidR="004D0893" w:rsidRPr="0000339E" w:rsidRDefault="005C09FB" w:rsidP="00103087">
            <w:pPr>
              <w:spacing w:after="0" w:line="240" w:lineRule="auto"/>
              <w:ind w:left="266" w:right="301"/>
              <w:jc w:val="both"/>
              <w:rPr>
                <w:rFonts w:ascii="Times New Roman" w:hAnsi="Times New Roman" w:cs="Times New Roman"/>
                <w:sz w:val="26"/>
                <w:szCs w:val="26"/>
              </w:rPr>
            </w:pPr>
            <w:r w:rsidRPr="0000339E">
              <w:rPr>
                <w:rFonts w:ascii="Times New Roman" w:eastAsia="Times New Roman" w:hAnsi="Times New Roman" w:cs="Times New Roman"/>
                <w:sz w:val="26"/>
                <w:szCs w:val="26"/>
              </w:rPr>
              <w:t xml:space="preserve">Projekta </w:t>
            </w:r>
            <w:r w:rsidR="00E5636B">
              <w:rPr>
                <w:rFonts w:ascii="Times New Roman" w:eastAsia="Times New Roman" w:hAnsi="Times New Roman" w:cs="Times New Roman"/>
                <w:sz w:val="26"/>
                <w:szCs w:val="26"/>
              </w:rPr>
              <w:t>1.pielikuma un 2.</w:t>
            </w:r>
            <w:r w:rsidRPr="0000339E">
              <w:rPr>
                <w:rFonts w:ascii="Times New Roman" w:eastAsia="Times New Roman" w:hAnsi="Times New Roman" w:cs="Times New Roman"/>
                <w:sz w:val="26"/>
                <w:szCs w:val="26"/>
              </w:rPr>
              <w:t>pielikuma 3.4.un 3.5.apakšpunktā ir ietverta norāde uz piezīmi ar atsauci uz Pievienotās vērtības nodokļa likuma</w:t>
            </w:r>
            <w:r w:rsidR="00103087" w:rsidRPr="0000339E">
              <w:rPr>
                <w:rFonts w:ascii="Times New Roman" w:eastAsia="Times New Roman" w:hAnsi="Times New Roman" w:cs="Times New Roman"/>
                <w:sz w:val="26"/>
                <w:szCs w:val="26"/>
              </w:rPr>
              <w:t xml:space="preserve"> </w:t>
            </w:r>
            <w:r w:rsidRPr="0000339E">
              <w:rPr>
                <w:rFonts w:ascii="Times New Roman" w:eastAsia="Times New Roman" w:hAnsi="Times New Roman" w:cs="Times New Roman"/>
                <w:sz w:val="26"/>
                <w:szCs w:val="26"/>
              </w:rPr>
              <w:t>52.panta</w:t>
            </w:r>
            <w:r w:rsidR="00E5636B">
              <w:rPr>
                <w:rFonts w:ascii="Times New Roman" w:eastAsia="Times New Roman" w:hAnsi="Times New Roman" w:cs="Times New Roman"/>
                <w:sz w:val="26"/>
                <w:szCs w:val="26"/>
              </w:rPr>
              <w:t xml:space="preserve"> pirmās daļas </w:t>
            </w:r>
            <w:r w:rsidRPr="0000339E">
              <w:rPr>
                <w:rFonts w:ascii="Times New Roman" w:eastAsia="Times New Roman" w:hAnsi="Times New Roman" w:cs="Times New Roman"/>
                <w:sz w:val="26"/>
                <w:szCs w:val="26"/>
              </w:rPr>
              <w:t xml:space="preserve">12.punktu, kur noteikts, ka </w:t>
            </w:r>
            <w:r w:rsidR="004D0893" w:rsidRPr="0000339E">
              <w:rPr>
                <w:rFonts w:ascii="Times New Roman" w:eastAsia="Times New Roman" w:hAnsi="Times New Roman" w:cs="Times New Roman"/>
                <w:sz w:val="26"/>
                <w:szCs w:val="26"/>
              </w:rPr>
              <w:t xml:space="preserve">pievienotās vērtības nodokli nepiemēro </w:t>
            </w:r>
            <w:r w:rsidR="004D0893" w:rsidRPr="0000339E">
              <w:rPr>
                <w:rFonts w:ascii="Times New Roman" w:hAnsi="Times New Roman" w:cs="Times New Roman"/>
                <w:sz w:val="26"/>
                <w:szCs w:val="26"/>
              </w:rPr>
              <w:t xml:space="preserve">valsts atzītu izglītības iestāžu </w:t>
            </w:r>
            <w:r w:rsidR="004D0893" w:rsidRPr="0000339E">
              <w:rPr>
                <w:rFonts w:ascii="Times New Roman" w:hAnsi="Times New Roman" w:cs="Times New Roman"/>
                <w:sz w:val="26"/>
                <w:szCs w:val="26"/>
              </w:rPr>
              <w:lastRenderedPageBreak/>
              <w:t>pakalpojumus vispārējās izglītības, profesionālās izglītības, augstākās izglītības un interešu izglītības jomā, kā arī ar šiem izglītības pakalpojumiem cieši saistītu pakalpojumu sniegšanu un preču piegādi, ko veic minētās izglītības iestādes.</w:t>
            </w:r>
          </w:p>
          <w:p w:rsidR="00C06E2A" w:rsidRPr="0000339E" w:rsidRDefault="004D0893" w:rsidP="001752D0">
            <w:pPr>
              <w:spacing w:after="0" w:line="240" w:lineRule="auto"/>
              <w:ind w:left="266" w:right="301"/>
              <w:jc w:val="both"/>
              <w:rPr>
                <w:rFonts w:ascii="Times New Roman" w:hAnsi="Times New Roman" w:cs="Times New Roman"/>
                <w:sz w:val="26"/>
                <w:szCs w:val="26"/>
              </w:rPr>
            </w:pPr>
            <w:r w:rsidRPr="0000339E">
              <w:rPr>
                <w:rFonts w:ascii="Times New Roman" w:eastAsia="Times New Roman" w:hAnsi="Times New Roman" w:cs="Times New Roman"/>
                <w:sz w:val="26"/>
                <w:szCs w:val="26"/>
              </w:rPr>
              <w:t xml:space="preserve">Līdz ar to projekta </w:t>
            </w:r>
            <w:r w:rsidR="00E5636B">
              <w:rPr>
                <w:rFonts w:ascii="Times New Roman" w:eastAsia="Times New Roman" w:hAnsi="Times New Roman" w:cs="Times New Roman"/>
                <w:sz w:val="26"/>
                <w:szCs w:val="26"/>
              </w:rPr>
              <w:t>1.pielikuma un 2.</w:t>
            </w:r>
            <w:r w:rsidRPr="0000339E">
              <w:rPr>
                <w:rFonts w:ascii="Times New Roman" w:eastAsia="Times New Roman" w:hAnsi="Times New Roman" w:cs="Times New Roman"/>
                <w:sz w:val="26"/>
                <w:szCs w:val="26"/>
              </w:rPr>
              <w:t xml:space="preserve">pielikuma 1.punktā, 3.4.un 3.5.apakšpunktā minētajiem izglītības iestāžu sniegtajiem pakalpojumiem pievienotās vērtības nodokli nepiemēro. </w:t>
            </w:r>
            <w:r w:rsidR="00103087" w:rsidRPr="0000339E">
              <w:rPr>
                <w:rFonts w:ascii="Times New Roman" w:eastAsia="Times New Roman" w:hAnsi="Times New Roman" w:cs="Times New Roman"/>
                <w:sz w:val="26"/>
                <w:szCs w:val="26"/>
              </w:rPr>
              <w:t xml:space="preserve"> </w:t>
            </w:r>
          </w:p>
        </w:tc>
      </w:tr>
      <w:tr w:rsidR="00C06E2A" w:rsidRPr="0000339E" w:rsidTr="00C06E2A">
        <w:trPr>
          <w:trHeight w:val="476"/>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lastRenderedPageBreak/>
              <w:t>5.</w:t>
            </w:r>
          </w:p>
        </w:tc>
        <w:tc>
          <w:tcPr>
            <w:tcW w:w="2705"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Projekta izstrādē iesaistītās institūcijas</w:t>
            </w:r>
          </w:p>
        </w:tc>
        <w:tc>
          <w:tcPr>
            <w:tcW w:w="6694"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ind w:left="269" w:right="300"/>
              <w:jc w:val="both"/>
              <w:rPr>
                <w:rFonts w:ascii="Times New Roman" w:hAnsi="Times New Roman" w:cs="Times New Roman"/>
                <w:sz w:val="26"/>
                <w:szCs w:val="26"/>
              </w:rPr>
            </w:pPr>
            <w:r w:rsidRPr="0000339E">
              <w:rPr>
                <w:rFonts w:ascii="Times New Roman" w:hAnsi="Times New Roman" w:cs="Times New Roman"/>
                <w:sz w:val="26"/>
                <w:szCs w:val="26"/>
              </w:rPr>
              <w:t xml:space="preserve">Projekts šo jomu neskar. </w:t>
            </w:r>
          </w:p>
        </w:tc>
      </w:tr>
      <w:tr w:rsidR="00C06E2A" w:rsidRPr="0000339E" w:rsidTr="00C06E2A">
        <w:trPr>
          <w:trHeight w:val="688"/>
          <w:tblCellSpacing w:w="0" w:type="dxa"/>
          <w:jc w:val="center"/>
        </w:trPr>
        <w:tc>
          <w:tcPr>
            <w:tcW w:w="628" w:type="dxa"/>
            <w:tcBorders>
              <w:top w:val="outset" w:sz="6" w:space="0" w:color="auto"/>
              <w:left w:val="outset" w:sz="6" w:space="0" w:color="auto"/>
              <w:bottom w:val="outset" w:sz="6" w:space="0" w:color="auto"/>
              <w:right w:val="outset" w:sz="6" w:space="0" w:color="auto"/>
            </w:tcBorders>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6.</w:t>
            </w:r>
          </w:p>
          <w:p w:rsidR="00C06E2A" w:rsidRPr="0000339E" w:rsidRDefault="00C06E2A">
            <w:pPr>
              <w:spacing w:after="0" w:line="240" w:lineRule="auto"/>
              <w:rPr>
                <w:rFonts w:ascii="Times New Roman" w:hAnsi="Times New Roman" w:cs="Times New Roman"/>
                <w:sz w:val="26"/>
                <w:szCs w:val="26"/>
              </w:rPr>
            </w:pPr>
          </w:p>
        </w:tc>
        <w:tc>
          <w:tcPr>
            <w:tcW w:w="2705"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Iemesli, kādēļ netika nodrošināta sabiedrības līdzdalība</w:t>
            </w:r>
          </w:p>
        </w:tc>
        <w:tc>
          <w:tcPr>
            <w:tcW w:w="6694"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ind w:left="266" w:right="301"/>
              <w:jc w:val="both"/>
              <w:rPr>
                <w:rFonts w:ascii="Times New Roman" w:hAnsi="Times New Roman" w:cs="Times New Roman"/>
                <w:bCs/>
                <w:sz w:val="26"/>
                <w:szCs w:val="26"/>
                <w:lang w:eastAsia="en-US"/>
              </w:rPr>
            </w:pPr>
            <w:r w:rsidRPr="0000339E">
              <w:rPr>
                <w:rFonts w:ascii="Times New Roman" w:hAnsi="Times New Roman" w:cs="Times New Roman"/>
                <w:bCs/>
                <w:sz w:val="26"/>
                <w:szCs w:val="26"/>
              </w:rPr>
              <w:t xml:space="preserve">Sabiedrības līdzdalība netika nodrošināta, jo noteikumu projekts ir tehnisks projekts, kas paredz tikai maksas pakalpojumu cenu konvertāciju no latiem uz </w:t>
            </w:r>
            <w:r w:rsidRPr="0000339E">
              <w:rPr>
                <w:rFonts w:ascii="Times New Roman" w:hAnsi="Times New Roman" w:cs="Times New Roman"/>
                <w:bCs/>
                <w:i/>
                <w:sz w:val="26"/>
                <w:szCs w:val="26"/>
              </w:rPr>
              <w:t>euro.</w:t>
            </w:r>
            <w:r w:rsidRPr="0000339E">
              <w:rPr>
                <w:rFonts w:ascii="Times New Roman" w:hAnsi="Times New Roman" w:cs="Times New Roman"/>
                <w:bCs/>
                <w:sz w:val="26"/>
                <w:szCs w:val="26"/>
              </w:rPr>
              <w:t xml:space="preserve"> </w:t>
            </w:r>
          </w:p>
          <w:p w:rsidR="00C06E2A" w:rsidRPr="0000339E" w:rsidRDefault="00C06E2A">
            <w:pPr>
              <w:spacing w:after="0" w:line="240" w:lineRule="auto"/>
              <w:ind w:left="266" w:right="301"/>
              <w:jc w:val="both"/>
              <w:rPr>
                <w:rFonts w:ascii="Times New Roman" w:hAnsi="Times New Roman" w:cs="Times New Roman"/>
                <w:bCs/>
                <w:sz w:val="26"/>
                <w:szCs w:val="26"/>
                <w:lang w:eastAsia="en-US"/>
              </w:rPr>
            </w:pPr>
            <w:r w:rsidRPr="0000339E">
              <w:rPr>
                <w:rFonts w:ascii="Times New Roman" w:hAnsi="Times New Roman" w:cs="Times New Roman"/>
                <w:bCs/>
                <w:sz w:val="26"/>
                <w:szCs w:val="26"/>
              </w:rPr>
              <w:t>Projekts nemaina pastāvošo tiesisko regulējumu pēc būtības.</w:t>
            </w:r>
          </w:p>
        </w:tc>
      </w:tr>
      <w:tr w:rsidR="00C06E2A" w:rsidRPr="0000339E" w:rsidTr="00C06E2A">
        <w:trPr>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7.</w:t>
            </w:r>
          </w:p>
        </w:tc>
        <w:tc>
          <w:tcPr>
            <w:tcW w:w="2705"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Cita informācija</w:t>
            </w:r>
          </w:p>
        </w:tc>
        <w:tc>
          <w:tcPr>
            <w:tcW w:w="6694" w:type="dxa"/>
            <w:tcBorders>
              <w:top w:val="outset" w:sz="6" w:space="0" w:color="auto"/>
              <w:left w:val="outset" w:sz="6" w:space="0" w:color="auto"/>
              <w:bottom w:val="outset" w:sz="6" w:space="0" w:color="auto"/>
              <w:right w:val="outset" w:sz="6" w:space="0" w:color="auto"/>
            </w:tcBorders>
            <w:hideMark/>
          </w:tcPr>
          <w:p w:rsidR="00C06E2A" w:rsidRPr="0000339E" w:rsidRDefault="00C06E2A">
            <w:pPr>
              <w:spacing w:after="0" w:line="240" w:lineRule="auto"/>
              <w:ind w:left="269" w:right="300"/>
              <w:jc w:val="both"/>
              <w:rPr>
                <w:rFonts w:ascii="Times New Roman" w:eastAsia="Times New Roman" w:hAnsi="Times New Roman" w:cs="Times New Roman"/>
                <w:sz w:val="26"/>
                <w:szCs w:val="26"/>
              </w:rPr>
            </w:pPr>
            <w:r w:rsidRPr="0000339E">
              <w:rPr>
                <w:rFonts w:ascii="Times New Roman" w:eastAsia="Times New Roman" w:hAnsi="Times New Roman" w:cs="Times New Roman"/>
                <w:sz w:val="26"/>
                <w:szCs w:val="26"/>
              </w:rPr>
              <w:t xml:space="preserve">Saskaņā ar </w:t>
            </w:r>
            <w:r w:rsidRPr="0000339E">
              <w:rPr>
                <w:rFonts w:ascii="Times New Roman" w:eastAsia="Times New Roman" w:hAnsi="Times New Roman" w:cs="Times New Roman"/>
                <w:i/>
                <w:sz w:val="26"/>
                <w:szCs w:val="26"/>
              </w:rPr>
              <w:t>Euro</w:t>
            </w:r>
            <w:r w:rsidRPr="0000339E">
              <w:rPr>
                <w:rFonts w:ascii="Times New Roman" w:eastAsia="Times New Roman" w:hAnsi="Times New Roman" w:cs="Times New Roman"/>
                <w:sz w:val="26"/>
                <w:szCs w:val="26"/>
              </w:rPr>
              <w:t xml:space="preserve"> ieviešanas kārtības likuma 13.panta pirmo daļu preču un pakalpojumu cenu paralēlās atspoguļošanas periods sākas trīs mēnešus pirms </w:t>
            </w:r>
            <w:r w:rsidRPr="0000339E">
              <w:rPr>
                <w:rFonts w:ascii="Times New Roman" w:eastAsia="Times New Roman" w:hAnsi="Times New Roman" w:cs="Times New Roman"/>
                <w:i/>
                <w:sz w:val="26"/>
                <w:szCs w:val="26"/>
              </w:rPr>
              <w:t>euro</w:t>
            </w:r>
            <w:r w:rsidRPr="0000339E">
              <w:rPr>
                <w:rFonts w:ascii="Times New Roman" w:eastAsia="Times New Roman" w:hAnsi="Times New Roman" w:cs="Times New Roman"/>
                <w:sz w:val="26"/>
                <w:szCs w:val="26"/>
              </w:rPr>
              <w:t xml:space="preserve"> ieviešanas dienas, tādēļ projektam ir jābūt izskatītam Ministru kabinetā un publicētam oficiālajā izdevumā „Latvijas Vēstnesis” līdz 2013.gada 1.oktobrim.</w:t>
            </w:r>
          </w:p>
        </w:tc>
      </w:tr>
    </w:tbl>
    <w:p w:rsidR="0000339E" w:rsidRDefault="0000339E" w:rsidP="00C06E2A">
      <w:pPr>
        <w:spacing w:after="0" w:line="240" w:lineRule="auto"/>
        <w:rPr>
          <w:rFonts w:ascii="Times New Roman" w:hAnsi="Times New Roman" w:cs="Times New Roman"/>
          <w:i/>
          <w:iCs/>
          <w:sz w:val="26"/>
          <w:szCs w:val="26"/>
        </w:rPr>
      </w:pPr>
    </w:p>
    <w:p w:rsidR="00C06E2A" w:rsidRPr="0000339E" w:rsidRDefault="00C06E2A" w:rsidP="00C06E2A">
      <w:pPr>
        <w:spacing w:after="0" w:line="240" w:lineRule="auto"/>
        <w:rPr>
          <w:rFonts w:ascii="Times New Roman" w:eastAsia="Times New Roman" w:hAnsi="Times New Roman" w:cs="Times New Roman"/>
          <w:i/>
          <w:sz w:val="26"/>
          <w:szCs w:val="26"/>
        </w:rPr>
      </w:pPr>
      <w:r w:rsidRPr="0000339E">
        <w:rPr>
          <w:rFonts w:ascii="Times New Roman" w:hAnsi="Times New Roman" w:cs="Times New Roman"/>
          <w:i/>
          <w:iCs/>
          <w:sz w:val="26"/>
          <w:szCs w:val="26"/>
        </w:rPr>
        <w:t>Anotācijas II, III, IV, V, VI un VII  sadaļa – projekts šīs jomas neskar.</w:t>
      </w:r>
    </w:p>
    <w:p w:rsidR="00C06E2A" w:rsidRPr="0000339E" w:rsidRDefault="00C06E2A" w:rsidP="00C06E2A">
      <w:pPr>
        <w:spacing w:after="0" w:line="240" w:lineRule="auto"/>
        <w:jc w:val="both"/>
        <w:rPr>
          <w:rFonts w:ascii="Times New Roman" w:eastAsia="Times New Roman" w:hAnsi="Times New Roman" w:cs="Times New Roman"/>
          <w:sz w:val="26"/>
          <w:szCs w:val="26"/>
        </w:rPr>
      </w:pPr>
    </w:p>
    <w:p w:rsidR="00C06E2A" w:rsidRPr="0000339E" w:rsidRDefault="00C06E2A" w:rsidP="00C06E2A">
      <w:pPr>
        <w:spacing w:after="0" w:line="240" w:lineRule="auto"/>
        <w:ind w:firstLine="720"/>
        <w:rPr>
          <w:rFonts w:ascii="Times New Roman" w:hAnsi="Times New Roman" w:cs="Times New Roman"/>
          <w:sz w:val="26"/>
          <w:szCs w:val="26"/>
        </w:rPr>
      </w:pPr>
      <w:r w:rsidRPr="0000339E">
        <w:rPr>
          <w:rFonts w:ascii="Times New Roman" w:hAnsi="Times New Roman" w:cs="Times New Roman"/>
          <w:sz w:val="26"/>
          <w:szCs w:val="26"/>
        </w:rPr>
        <w:t>Izglītības un zinātnes ministrs</w:t>
      </w:r>
      <w:r w:rsidRPr="0000339E">
        <w:rPr>
          <w:rFonts w:ascii="Times New Roman" w:hAnsi="Times New Roman" w:cs="Times New Roman"/>
          <w:sz w:val="26"/>
          <w:szCs w:val="26"/>
        </w:rPr>
        <w:tab/>
        <w:t xml:space="preserve">                               V.Dombrovskis</w:t>
      </w:r>
    </w:p>
    <w:p w:rsidR="00C06E2A" w:rsidRPr="0000339E" w:rsidRDefault="00C06E2A" w:rsidP="00C06E2A">
      <w:pPr>
        <w:spacing w:after="0" w:line="240" w:lineRule="auto"/>
        <w:rPr>
          <w:rFonts w:ascii="Times New Roman" w:hAnsi="Times New Roman" w:cs="Times New Roman"/>
          <w:sz w:val="26"/>
          <w:szCs w:val="26"/>
        </w:rPr>
      </w:pPr>
      <w:r w:rsidRPr="0000339E">
        <w:rPr>
          <w:rFonts w:ascii="Times New Roman" w:hAnsi="Times New Roman" w:cs="Times New Roman"/>
          <w:sz w:val="26"/>
          <w:szCs w:val="26"/>
        </w:rPr>
        <w:tab/>
      </w:r>
    </w:p>
    <w:p w:rsidR="00C06E2A" w:rsidRPr="0000339E" w:rsidRDefault="00C06E2A" w:rsidP="00C06E2A">
      <w:pPr>
        <w:spacing w:after="0" w:line="240" w:lineRule="auto"/>
        <w:ind w:firstLine="720"/>
        <w:rPr>
          <w:rFonts w:ascii="Times New Roman" w:hAnsi="Times New Roman" w:cs="Times New Roman"/>
          <w:sz w:val="26"/>
          <w:szCs w:val="26"/>
        </w:rPr>
      </w:pPr>
      <w:r w:rsidRPr="0000339E">
        <w:rPr>
          <w:rFonts w:ascii="Times New Roman" w:hAnsi="Times New Roman" w:cs="Times New Roman"/>
          <w:sz w:val="26"/>
          <w:szCs w:val="26"/>
        </w:rPr>
        <w:t>Iesniedzējs: izglītības un zinātnes ministrs</w:t>
      </w:r>
      <w:r w:rsidRPr="0000339E">
        <w:rPr>
          <w:rFonts w:ascii="Times New Roman" w:hAnsi="Times New Roman" w:cs="Times New Roman"/>
          <w:sz w:val="26"/>
          <w:szCs w:val="26"/>
        </w:rPr>
        <w:tab/>
        <w:t xml:space="preserve">          V.Dombrovskis</w:t>
      </w:r>
    </w:p>
    <w:p w:rsidR="00C06E2A" w:rsidRPr="0000339E" w:rsidRDefault="00C06E2A" w:rsidP="00C06E2A">
      <w:pPr>
        <w:spacing w:after="0" w:line="240" w:lineRule="auto"/>
        <w:ind w:firstLine="720"/>
        <w:rPr>
          <w:rFonts w:ascii="Times New Roman" w:hAnsi="Times New Roman" w:cs="Times New Roman"/>
          <w:sz w:val="26"/>
          <w:szCs w:val="26"/>
        </w:rPr>
      </w:pPr>
    </w:p>
    <w:p w:rsidR="00C06E2A" w:rsidRPr="0000339E" w:rsidRDefault="00C06E2A" w:rsidP="00C06E2A">
      <w:pPr>
        <w:spacing w:after="0" w:line="240" w:lineRule="auto"/>
        <w:ind w:firstLine="720"/>
        <w:rPr>
          <w:rFonts w:ascii="Times New Roman" w:hAnsi="Times New Roman" w:cs="Times New Roman"/>
          <w:sz w:val="26"/>
          <w:szCs w:val="26"/>
        </w:rPr>
      </w:pPr>
      <w:r w:rsidRPr="0000339E">
        <w:rPr>
          <w:rFonts w:ascii="Times New Roman" w:hAnsi="Times New Roman" w:cs="Times New Roman"/>
          <w:sz w:val="26"/>
          <w:szCs w:val="26"/>
        </w:rPr>
        <w:t>V</w:t>
      </w:r>
      <w:r w:rsidR="000E1127" w:rsidRPr="0000339E">
        <w:rPr>
          <w:rFonts w:ascii="Times New Roman" w:hAnsi="Times New Roman" w:cs="Times New Roman"/>
          <w:sz w:val="26"/>
          <w:szCs w:val="26"/>
        </w:rPr>
        <w:t>i</w:t>
      </w:r>
      <w:r w:rsidRPr="0000339E">
        <w:rPr>
          <w:rFonts w:ascii="Times New Roman" w:hAnsi="Times New Roman" w:cs="Times New Roman"/>
          <w:sz w:val="26"/>
          <w:szCs w:val="26"/>
        </w:rPr>
        <w:t>z</w:t>
      </w:r>
      <w:r w:rsidR="000E1127" w:rsidRPr="0000339E">
        <w:rPr>
          <w:rFonts w:ascii="Times New Roman" w:hAnsi="Times New Roman" w:cs="Times New Roman"/>
          <w:sz w:val="26"/>
          <w:szCs w:val="26"/>
        </w:rPr>
        <w:t>ē</w:t>
      </w:r>
      <w:r w:rsidRPr="0000339E">
        <w:rPr>
          <w:rFonts w:ascii="Times New Roman" w:hAnsi="Times New Roman" w:cs="Times New Roman"/>
          <w:sz w:val="26"/>
          <w:szCs w:val="26"/>
        </w:rPr>
        <w:t>: valsts sekretāre                                                S.Liepiņa</w:t>
      </w: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00339E" w:rsidRDefault="0000339E" w:rsidP="00C06E2A">
      <w:pPr>
        <w:pStyle w:val="NoSpacing"/>
        <w:rPr>
          <w:sz w:val="20"/>
          <w:szCs w:val="20"/>
        </w:rPr>
      </w:pPr>
    </w:p>
    <w:p w:rsidR="00C06E2A" w:rsidRDefault="00AB500A" w:rsidP="00C06E2A">
      <w:pPr>
        <w:pStyle w:val="NoSpacing"/>
        <w:rPr>
          <w:sz w:val="20"/>
          <w:szCs w:val="20"/>
        </w:rPr>
      </w:pPr>
      <w:r>
        <w:rPr>
          <w:sz w:val="20"/>
          <w:szCs w:val="20"/>
        </w:rPr>
        <w:t>08</w:t>
      </w:r>
      <w:r w:rsidR="00C06E2A">
        <w:rPr>
          <w:sz w:val="20"/>
          <w:szCs w:val="20"/>
        </w:rPr>
        <w:t>.</w:t>
      </w:r>
      <w:r w:rsidR="0003001E">
        <w:rPr>
          <w:sz w:val="20"/>
          <w:szCs w:val="20"/>
        </w:rPr>
        <w:t>1</w:t>
      </w:r>
      <w:r>
        <w:rPr>
          <w:sz w:val="20"/>
          <w:szCs w:val="20"/>
        </w:rPr>
        <w:t>1</w:t>
      </w:r>
      <w:r w:rsidR="00C06E2A">
        <w:rPr>
          <w:sz w:val="20"/>
          <w:szCs w:val="20"/>
        </w:rPr>
        <w:t xml:space="preserve">.2013. </w:t>
      </w:r>
    </w:p>
    <w:p w:rsidR="00C06E2A" w:rsidRDefault="00912077" w:rsidP="00C06E2A">
      <w:pPr>
        <w:pStyle w:val="NoSpacing"/>
        <w:rPr>
          <w:sz w:val="20"/>
          <w:szCs w:val="20"/>
        </w:rPr>
      </w:pPr>
      <w:r>
        <w:rPr>
          <w:sz w:val="20"/>
          <w:szCs w:val="20"/>
        </w:rPr>
        <w:t>70</w:t>
      </w:r>
      <w:r w:rsidR="000260B4">
        <w:rPr>
          <w:sz w:val="20"/>
          <w:szCs w:val="20"/>
        </w:rPr>
        <w:t>2</w:t>
      </w:r>
    </w:p>
    <w:p w:rsidR="00C06E2A" w:rsidRDefault="00C06E2A" w:rsidP="00C06E2A">
      <w:pPr>
        <w:pStyle w:val="NoSpacing"/>
        <w:rPr>
          <w:sz w:val="20"/>
          <w:szCs w:val="20"/>
        </w:rPr>
      </w:pPr>
      <w:r>
        <w:rPr>
          <w:sz w:val="20"/>
          <w:szCs w:val="20"/>
        </w:rPr>
        <w:t>D.Bīlmanis</w:t>
      </w:r>
    </w:p>
    <w:p w:rsidR="00C06E2A" w:rsidRDefault="00C06E2A" w:rsidP="00C06E2A">
      <w:pPr>
        <w:pStyle w:val="NoSpacing"/>
        <w:rPr>
          <w:sz w:val="20"/>
          <w:szCs w:val="20"/>
        </w:rPr>
      </w:pPr>
      <w:r>
        <w:rPr>
          <w:sz w:val="20"/>
          <w:szCs w:val="20"/>
        </w:rPr>
        <w:lastRenderedPageBreak/>
        <w:t>Izglītības departamenta juriskonsults</w:t>
      </w:r>
    </w:p>
    <w:p w:rsidR="00BE159B" w:rsidRDefault="00C06E2A" w:rsidP="006B4C16">
      <w:pPr>
        <w:pStyle w:val="NoSpacing"/>
      </w:pPr>
      <w:r>
        <w:rPr>
          <w:sz w:val="20"/>
          <w:szCs w:val="20"/>
        </w:rPr>
        <w:t xml:space="preserve">67047702, </w:t>
      </w:r>
      <w:hyperlink r:id="rId10" w:history="1">
        <w:r>
          <w:rPr>
            <w:rStyle w:val="Hyperlink"/>
            <w:sz w:val="20"/>
            <w:szCs w:val="20"/>
          </w:rPr>
          <w:t>dainis.bilmanis@izm.gov.lv</w:t>
        </w:r>
      </w:hyperlink>
      <w:r>
        <w:rPr>
          <w:sz w:val="20"/>
          <w:szCs w:val="20"/>
        </w:rPr>
        <w:t xml:space="preserve"> </w:t>
      </w:r>
    </w:p>
    <w:sectPr w:rsidR="00BE159B" w:rsidSect="007909F1">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0EF" w:rsidRDefault="002240EF" w:rsidP="003A49BB">
      <w:pPr>
        <w:spacing w:after="0" w:line="240" w:lineRule="auto"/>
      </w:pPr>
      <w:r>
        <w:separator/>
      </w:r>
    </w:p>
  </w:endnote>
  <w:endnote w:type="continuationSeparator" w:id="1">
    <w:p w:rsidR="002240EF" w:rsidRDefault="002240EF" w:rsidP="003A4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1E" w:rsidRPr="00AB28D7" w:rsidRDefault="00742D1E" w:rsidP="00742D1E">
    <w:pPr>
      <w:pStyle w:val="Footer"/>
      <w:jc w:val="both"/>
      <w:rPr>
        <w:sz w:val="20"/>
        <w:szCs w:val="20"/>
      </w:rPr>
    </w:pPr>
    <w:r w:rsidRPr="00AB28D7">
      <w:rPr>
        <w:rFonts w:ascii="Times New Roman" w:hAnsi="Times New Roman" w:cs="Times New Roman"/>
        <w:sz w:val="20"/>
        <w:szCs w:val="20"/>
      </w:rPr>
      <w:t>IZM</w:t>
    </w:r>
    <w:r>
      <w:rPr>
        <w:rFonts w:ascii="Times New Roman" w:hAnsi="Times New Roman" w:cs="Times New Roman"/>
        <w:sz w:val="20"/>
        <w:szCs w:val="20"/>
      </w:rPr>
      <w:t>An</w:t>
    </w:r>
    <w:r w:rsidRPr="00AB28D7">
      <w:rPr>
        <w:rFonts w:ascii="Times New Roman" w:hAnsi="Times New Roman" w:cs="Times New Roman"/>
        <w:sz w:val="20"/>
        <w:szCs w:val="20"/>
      </w:rPr>
      <w:t>ot_</w:t>
    </w:r>
    <w:r w:rsidR="00AB500A">
      <w:rPr>
        <w:rFonts w:ascii="Times New Roman" w:hAnsi="Times New Roman" w:cs="Times New Roman"/>
        <w:sz w:val="20"/>
        <w:szCs w:val="20"/>
      </w:rPr>
      <w:t>081113</w:t>
    </w:r>
    <w:r w:rsidRPr="00AB28D7">
      <w:rPr>
        <w:rFonts w:ascii="Times New Roman" w:hAnsi="Times New Roman" w:cs="Times New Roman"/>
        <w:sz w:val="20"/>
        <w:szCs w:val="20"/>
      </w:rPr>
      <w:t>_profiimp; Ministru kabineta noteikumu projekt</w:t>
    </w:r>
    <w:r>
      <w:rPr>
        <w:rFonts w:ascii="Times New Roman" w:hAnsi="Times New Roman" w:cs="Times New Roman"/>
        <w:sz w:val="20"/>
        <w:szCs w:val="20"/>
      </w:rPr>
      <w:t>a</w:t>
    </w:r>
    <w:r w:rsidRPr="00AB28D7">
      <w:rPr>
        <w:rFonts w:ascii="Times New Roman" w:hAnsi="Times New Roman" w:cs="Times New Roman"/>
        <w:sz w:val="20"/>
        <w:szCs w:val="20"/>
      </w:rPr>
      <w:t xml:space="preserve"> „</w:t>
    </w:r>
    <w:r w:rsidRPr="00AB28D7">
      <w:rPr>
        <w:rFonts w:ascii="Times New Roman" w:hAnsi="Times New Roman" w:cs="Times New Roman"/>
        <w:sz w:val="20"/>
        <w:szCs w:val="20"/>
        <w:lang w:eastAsia="en-US"/>
      </w:rPr>
      <w:t>Izglītības un zinātnes ministrijas padotībā esošo profesionālās izglītības iestāžu sniegto maksas pakalpojumu cenrādis izglītojamiem, kuri mācās no valsts budžeta finansētajās izglītības programmās”</w:t>
    </w:r>
    <w:r>
      <w:rPr>
        <w:rFonts w:ascii="Times New Roman" w:hAnsi="Times New Roman" w:cs="Times New Roman"/>
        <w:sz w:val="20"/>
        <w:szCs w:val="20"/>
        <w:lang w:eastAsia="en-US"/>
      </w:rPr>
      <w:t xml:space="preserve"> sākotnējās ietekmes izvērtējuma ziņojums (anotācija)</w:t>
    </w:r>
  </w:p>
  <w:p w:rsidR="003A49BB" w:rsidRPr="00742D1E" w:rsidRDefault="003A49BB" w:rsidP="00742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7B" w:rsidRPr="00AB28D7" w:rsidRDefault="00B5457B" w:rsidP="00B5457B">
    <w:pPr>
      <w:pStyle w:val="Footer"/>
      <w:jc w:val="both"/>
      <w:rPr>
        <w:sz w:val="20"/>
        <w:szCs w:val="20"/>
      </w:rPr>
    </w:pPr>
    <w:r w:rsidRPr="00AB28D7">
      <w:rPr>
        <w:rFonts w:ascii="Times New Roman" w:hAnsi="Times New Roman" w:cs="Times New Roman"/>
        <w:sz w:val="20"/>
        <w:szCs w:val="20"/>
      </w:rPr>
      <w:t>IZM</w:t>
    </w:r>
    <w:r>
      <w:rPr>
        <w:rFonts w:ascii="Times New Roman" w:hAnsi="Times New Roman" w:cs="Times New Roman"/>
        <w:sz w:val="20"/>
        <w:szCs w:val="20"/>
      </w:rPr>
      <w:t>An</w:t>
    </w:r>
    <w:r w:rsidRPr="00AB28D7">
      <w:rPr>
        <w:rFonts w:ascii="Times New Roman" w:hAnsi="Times New Roman" w:cs="Times New Roman"/>
        <w:sz w:val="20"/>
        <w:szCs w:val="20"/>
      </w:rPr>
      <w:t>ot_</w:t>
    </w:r>
    <w:r w:rsidR="00AB500A">
      <w:rPr>
        <w:rFonts w:ascii="Times New Roman" w:hAnsi="Times New Roman" w:cs="Times New Roman"/>
        <w:sz w:val="20"/>
        <w:szCs w:val="20"/>
      </w:rPr>
      <w:t>081113</w:t>
    </w:r>
    <w:r w:rsidRPr="00AB28D7">
      <w:rPr>
        <w:rFonts w:ascii="Times New Roman" w:hAnsi="Times New Roman" w:cs="Times New Roman"/>
        <w:sz w:val="20"/>
        <w:szCs w:val="20"/>
      </w:rPr>
      <w:t>_profiimp; Ministru kabineta noteikumu projekt</w:t>
    </w:r>
    <w:r>
      <w:rPr>
        <w:rFonts w:ascii="Times New Roman" w:hAnsi="Times New Roman" w:cs="Times New Roman"/>
        <w:sz w:val="20"/>
        <w:szCs w:val="20"/>
      </w:rPr>
      <w:t>a</w:t>
    </w:r>
    <w:r w:rsidRPr="00AB28D7">
      <w:rPr>
        <w:rFonts w:ascii="Times New Roman" w:hAnsi="Times New Roman" w:cs="Times New Roman"/>
        <w:sz w:val="20"/>
        <w:szCs w:val="20"/>
      </w:rPr>
      <w:t xml:space="preserve"> „</w:t>
    </w:r>
    <w:r w:rsidRPr="00AB28D7">
      <w:rPr>
        <w:rFonts w:ascii="Times New Roman" w:hAnsi="Times New Roman" w:cs="Times New Roman"/>
        <w:sz w:val="20"/>
        <w:szCs w:val="20"/>
        <w:lang w:eastAsia="en-US"/>
      </w:rPr>
      <w:t>Izglītības un zinātnes ministrijas padotībā esošo profesionālās izglītības iestāžu sniegto maksas pakalpojumu cenrādis izglītojamiem, kuri mācās no valsts budžeta finansētajās izglītības programmās”</w:t>
    </w:r>
    <w:r>
      <w:rPr>
        <w:rFonts w:ascii="Times New Roman" w:hAnsi="Times New Roman" w:cs="Times New Roman"/>
        <w:sz w:val="20"/>
        <w:szCs w:val="20"/>
        <w:lang w:eastAsia="en-US"/>
      </w:rPr>
      <w:t xml:space="preserve"> sākotnējās ietekmes izvērtējuma ziņojums (anotācija)</w:t>
    </w:r>
  </w:p>
  <w:p w:rsidR="00B5457B" w:rsidRDefault="00B54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0EF" w:rsidRDefault="002240EF" w:rsidP="003A49BB">
      <w:pPr>
        <w:spacing w:after="0" w:line="240" w:lineRule="auto"/>
      </w:pPr>
      <w:r>
        <w:separator/>
      </w:r>
    </w:p>
  </w:footnote>
  <w:footnote w:type="continuationSeparator" w:id="1">
    <w:p w:rsidR="002240EF" w:rsidRDefault="002240EF" w:rsidP="003A4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485"/>
      <w:docPartObj>
        <w:docPartGallery w:val="Page Numbers (Top of Page)"/>
        <w:docPartUnique/>
      </w:docPartObj>
    </w:sdtPr>
    <w:sdtContent>
      <w:p w:rsidR="007909F1" w:rsidRDefault="003B5A9D">
        <w:pPr>
          <w:pStyle w:val="Header"/>
          <w:jc w:val="center"/>
        </w:pPr>
        <w:fldSimple w:instr=" PAGE   \* MERGEFORMAT ">
          <w:r w:rsidR="00E5636B">
            <w:rPr>
              <w:noProof/>
            </w:rPr>
            <w:t>2</w:t>
          </w:r>
        </w:fldSimple>
      </w:p>
    </w:sdtContent>
  </w:sdt>
  <w:p w:rsidR="007909F1" w:rsidRDefault="007909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B2BE8"/>
    <w:multiLevelType w:val="hybridMultilevel"/>
    <w:tmpl w:val="7EC245DA"/>
    <w:lvl w:ilvl="0" w:tplc="F01A9A5E">
      <w:start w:val="1"/>
      <w:numFmt w:val="decimal"/>
      <w:lvlText w:val="%1)"/>
      <w:lvlJc w:val="left"/>
      <w:pPr>
        <w:ind w:left="629"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6E2A"/>
    <w:rsid w:val="0000339E"/>
    <w:rsid w:val="000260B4"/>
    <w:rsid w:val="0003001E"/>
    <w:rsid w:val="000A04A9"/>
    <w:rsid w:val="000E1127"/>
    <w:rsid w:val="00103087"/>
    <w:rsid w:val="001752D0"/>
    <w:rsid w:val="002240EF"/>
    <w:rsid w:val="0035218C"/>
    <w:rsid w:val="003A49BB"/>
    <w:rsid w:val="003B5A9D"/>
    <w:rsid w:val="004D0893"/>
    <w:rsid w:val="005043F5"/>
    <w:rsid w:val="005507A5"/>
    <w:rsid w:val="005C09FB"/>
    <w:rsid w:val="005F55B1"/>
    <w:rsid w:val="00625164"/>
    <w:rsid w:val="006B4C16"/>
    <w:rsid w:val="00742D1E"/>
    <w:rsid w:val="007909F1"/>
    <w:rsid w:val="00824858"/>
    <w:rsid w:val="00905995"/>
    <w:rsid w:val="00912077"/>
    <w:rsid w:val="00A13EE3"/>
    <w:rsid w:val="00AB500A"/>
    <w:rsid w:val="00B10572"/>
    <w:rsid w:val="00B5457B"/>
    <w:rsid w:val="00BE159B"/>
    <w:rsid w:val="00C06E2A"/>
    <w:rsid w:val="00E5636B"/>
    <w:rsid w:val="00EB4950"/>
    <w:rsid w:val="00F62918"/>
    <w:rsid w:val="00FC03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6E2A"/>
    <w:rPr>
      <w:color w:val="0000FF"/>
      <w:u w:val="single"/>
    </w:rPr>
  </w:style>
  <w:style w:type="paragraph" w:styleId="NoSpacing">
    <w:name w:val="No Spacing"/>
    <w:uiPriority w:val="1"/>
    <w:qFormat/>
    <w:rsid w:val="00C06E2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49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9BB"/>
  </w:style>
  <w:style w:type="paragraph" w:styleId="Footer">
    <w:name w:val="footer"/>
    <w:basedOn w:val="Normal"/>
    <w:link w:val="FooterChar"/>
    <w:uiPriority w:val="99"/>
    <w:unhideWhenUsed/>
    <w:rsid w:val="003A49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9BB"/>
  </w:style>
</w:styles>
</file>

<file path=word/webSettings.xml><?xml version="1.0" encoding="utf-8"?>
<w:webSettings xmlns:r="http://schemas.openxmlformats.org/officeDocument/2006/relationships" xmlns:w="http://schemas.openxmlformats.org/wordprocessingml/2006/main">
  <w:divs>
    <w:div w:id="2660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98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2547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inis.bilmanis@izm.gov.lv" TargetMode="External"/><Relationship Id="rId4" Type="http://schemas.openxmlformats.org/officeDocument/2006/relationships/webSettings" Target="webSettings.xml"/><Relationship Id="rId9" Type="http://schemas.openxmlformats.org/officeDocument/2006/relationships/hyperlink" Target="http://likumi.lv/doc.php?id=2559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3909</Words>
  <Characters>2229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dbilmanis</dc:creator>
  <cp:keywords/>
  <dc:description/>
  <cp:lastModifiedBy>dbilmanis</cp:lastModifiedBy>
  <cp:revision>8</cp:revision>
  <dcterms:created xsi:type="dcterms:W3CDTF">2013-11-08T12:48:00Z</dcterms:created>
  <dcterms:modified xsi:type="dcterms:W3CDTF">2013-11-25T11:43:00Z</dcterms:modified>
</cp:coreProperties>
</file>