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68" w:rsidRPr="0001355F" w:rsidRDefault="004B0768" w:rsidP="004B0768">
      <w:pPr>
        <w:jc w:val="center"/>
        <w:rPr>
          <w:b/>
        </w:rPr>
      </w:pPr>
      <w:bookmarkStart w:id="0" w:name="OLE_LINK1"/>
      <w:bookmarkStart w:id="1" w:name="OLE_LINK2"/>
      <w:r w:rsidRPr="0001355F">
        <w:rPr>
          <w:b/>
        </w:rPr>
        <w:t>Ministru kabineta noteikumu projekta</w:t>
      </w:r>
    </w:p>
    <w:p w:rsidR="007D648F" w:rsidRPr="0001355F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01355F">
        <w:rPr>
          <w:rFonts w:ascii="Times New Roman" w:hAnsi="Times New Roman"/>
          <w:bCs w:val="0"/>
          <w:sz w:val="24"/>
          <w:szCs w:val="24"/>
        </w:rPr>
        <w:t>„</w:t>
      </w:r>
      <w:bookmarkEnd w:id="2"/>
      <w:bookmarkEnd w:id="3"/>
      <w:bookmarkEnd w:id="4"/>
      <w:bookmarkEnd w:id="5"/>
      <w:r w:rsidR="00DF3558">
        <w:rPr>
          <w:rFonts w:ascii="Times New Roman" w:hAnsi="Times New Roman"/>
          <w:bCs w:val="0"/>
          <w:sz w:val="24"/>
          <w:szCs w:val="24"/>
        </w:rPr>
        <w:t>Grozījumi Ministru kabineta 200</w:t>
      </w:r>
      <w:r w:rsidR="00B83ECF">
        <w:rPr>
          <w:rFonts w:ascii="Times New Roman" w:hAnsi="Times New Roman"/>
          <w:bCs w:val="0"/>
          <w:sz w:val="24"/>
          <w:szCs w:val="24"/>
        </w:rPr>
        <w:t>0</w:t>
      </w:r>
      <w:r w:rsidR="00DF3558">
        <w:rPr>
          <w:rFonts w:ascii="Times New Roman" w:hAnsi="Times New Roman"/>
          <w:bCs w:val="0"/>
          <w:sz w:val="24"/>
          <w:szCs w:val="24"/>
        </w:rPr>
        <w:t xml:space="preserve">.gada </w:t>
      </w:r>
      <w:r w:rsidR="00B83ECF">
        <w:rPr>
          <w:rFonts w:ascii="Times New Roman" w:hAnsi="Times New Roman"/>
          <w:bCs w:val="0"/>
          <w:sz w:val="24"/>
          <w:szCs w:val="24"/>
        </w:rPr>
        <w:t>22</w:t>
      </w:r>
      <w:r w:rsidR="00DF3558">
        <w:rPr>
          <w:rFonts w:ascii="Times New Roman" w:hAnsi="Times New Roman"/>
          <w:bCs w:val="0"/>
          <w:sz w:val="24"/>
          <w:szCs w:val="24"/>
        </w:rPr>
        <w:t>.</w:t>
      </w:r>
      <w:r w:rsidR="00B83ECF">
        <w:rPr>
          <w:rFonts w:ascii="Times New Roman" w:hAnsi="Times New Roman"/>
          <w:bCs w:val="0"/>
          <w:sz w:val="24"/>
          <w:szCs w:val="24"/>
        </w:rPr>
        <w:t>augusta</w:t>
      </w:r>
      <w:r w:rsidR="00DF3558">
        <w:rPr>
          <w:rFonts w:ascii="Times New Roman" w:hAnsi="Times New Roman"/>
          <w:bCs w:val="0"/>
          <w:sz w:val="24"/>
          <w:szCs w:val="24"/>
        </w:rPr>
        <w:t xml:space="preserve"> noteikumos Nr.</w:t>
      </w:r>
      <w:r w:rsidR="00B83ECF">
        <w:rPr>
          <w:rFonts w:ascii="Times New Roman" w:hAnsi="Times New Roman"/>
          <w:bCs w:val="0"/>
          <w:sz w:val="24"/>
          <w:szCs w:val="24"/>
        </w:rPr>
        <w:t>289</w:t>
      </w:r>
      <w:r w:rsidR="00DF3558">
        <w:rPr>
          <w:rFonts w:ascii="Times New Roman" w:hAnsi="Times New Roman"/>
          <w:bCs w:val="0"/>
          <w:sz w:val="24"/>
          <w:szCs w:val="24"/>
        </w:rPr>
        <w:t xml:space="preserve"> „</w:t>
      </w:r>
      <w:r w:rsidR="008B134C" w:rsidRPr="0001355F">
        <w:rPr>
          <w:rFonts w:ascii="Times New Roman" w:hAnsi="Times New Roman"/>
          <w:bCs w:val="0"/>
          <w:sz w:val="24"/>
          <w:szCs w:val="24"/>
        </w:rPr>
        <w:t xml:space="preserve">Noteikumi par valsts </w:t>
      </w:r>
      <w:r w:rsidR="00B83ECF">
        <w:rPr>
          <w:rFonts w:ascii="Times New Roman" w:hAnsi="Times New Roman"/>
          <w:bCs w:val="0"/>
          <w:sz w:val="24"/>
          <w:szCs w:val="24"/>
        </w:rPr>
        <w:t>nodevu par valsts valodas prasmes atestāciju profesionālo un amata pienākumu veikšanai</w:t>
      </w:r>
      <w:r w:rsidR="00D83E36" w:rsidRPr="0001355F">
        <w:rPr>
          <w:rFonts w:ascii="Times New Roman" w:hAnsi="Times New Roman"/>
          <w:bCs w:val="0"/>
          <w:sz w:val="24"/>
          <w:szCs w:val="24"/>
        </w:rPr>
        <w:t>”</w:t>
      </w:r>
      <w:r w:rsidR="00DF3558">
        <w:rPr>
          <w:rFonts w:ascii="Times New Roman" w:hAnsi="Times New Roman"/>
          <w:bCs w:val="0"/>
          <w:sz w:val="24"/>
          <w:szCs w:val="24"/>
        </w:rPr>
        <w:t>”</w:t>
      </w:r>
    </w:p>
    <w:p w:rsidR="004B0768" w:rsidRPr="0001355F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01355F">
        <w:rPr>
          <w:rFonts w:ascii="Times New Roman" w:hAnsi="Times New Roman"/>
          <w:bCs w:val="0"/>
          <w:sz w:val="24"/>
          <w:szCs w:val="24"/>
        </w:rPr>
        <w:t>sākotnējās ietekmes novērtējuma ziņojums</w:t>
      </w:r>
      <w:r w:rsidR="008B134C" w:rsidRPr="0001355F">
        <w:rPr>
          <w:rFonts w:ascii="Times New Roman" w:hAnsi="Times New Roman"/>
          <w:bCs w:val="0"/>
          <w:sz w:val="24"/>
          <w:szCs w:val="24"/>
        </w:rPr>
        <w:t xml:space="preserve"> </w:t>
      </w:r>
      <w:r w:rsidR="004B0768" w:rsidRPr="0001355F">
        <w:rPr>
          <w:rFonts w:ascii="Times New Roman" w:hAnsi="Times New Roman"/>
          <w:bCs w:val="0"/>
          <w:sz w:val="24"/>
          <w:szCs w:val="24"/>
        </w:rPr>
        <w:t>(anotācija)</w:t>
      </w:r>
    </w:p>
    <w:p w:rsidR="002A2E82" w:rsidRPr="0001355F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2693"/>
        <w:gridCol w:w="5905"/>
      </w:tblGrid>
      <w:tr w:rsidR="004B0768" w:rsidRPr="0001355F" w:rsidTr="00DF3558">
        <w:tc>
          <w:tcPr>
            <w:tcW w:w="9097" w:type="dxa"/>
            <w:gridSpan w:val="3"/>
            <w:vAlign w:val="center"/>
          </w:tcPr>
          <w:p w:rsidR="004B0768" w:rsidRPr="0001355F" w:rsidRDefault="004B0768" w:rsidP="000A4A7D">
            <w:pPr>
              <w:pStyle w:val="naisnod"/>
              <w:spacing w:before="0" w:after="0"/>
            </w:pPr>
            <w:r w:rsidRPr="0001355F">
              <w:t>I. Tiesību akta projekta izstrādes nepieciešamība</w:t>
            </w:r>
          </w:p>
        </w:tc>
      </w:tr>
      <w:tr w:rsidR="004B0768" w:rsidRPr="0001355F" w:rsidTr="00DF3558">
        <w:trPr>
          <w:trHeight w:val="630"/>
        </w:trPr>
        <w:tc>
          <w:tcPr>
            <w:tcW w:w="499" w:type="dxa"/>
          </w:tcPr>
          <w:p w:rsidR="004B0768" w:rsidRPr="0001355F" w:rsidRDefault="004B0768" w:rsidP="00493E93">
            <w:pPr>
              <w:pStyle w:val="naiskr"/>
              <w:spacing w:before="0" w:after="0"/>
              <w:jc w:val="center"/>
            </w:pPr>
            <w:r w:rsidRPr="0001355F">
              <w:t>1.</w:t>
            </w:r>
          </w:p>
        </w:tc>
        <w:tc>
          <w:tcPr>
            <w:tcW w:w="2693" w:type="dxa"/>
          </w:tcPr>
          <w:p w:rsidR="004B0768" w:rsidRPr="0001355F" w:rsidRDefault="004B0768" w:rsidP="000A4A7D">
            <w:pPr>
              <w:pStyle w:val="naiskr"/>
              <w:spacing w:before="0" w:after="0"/>
              <w:ind w:hanging="10"/>
            </w:pPr>
            <w:r w:rsidRPr="0001355F">
              <w:t>Pamatojums</w:t>
            </w:r>
          </w:p>
        </w:tc>
        <w:tc>
          <w:tcPr>
            <w:tcW w:w="5905" w:type="dxa"/>
          </w:tcPr>
          <w:p w:rsidR="009A1263" w:rsidRPr="0001355F" w:rsidRDefault="0045413A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1355F">
              <w:rPr>
                <w:rFonts w:eastAsia="Calibri"/>
                <w:color w:val="000000"/>
              </w:rPr>
              <w:t>Ministru kabineta n</w:t>
            </w:r>
            <w:r w:rsidR="0076731E" w:rsidRPr="0001355F">
              <w:rPr>
                <w:rFonts w:eastAsia="Calibri"/>
                <w:color w:val="000000"/>
              </w:rPr>
              <w:t>oteikumu projekts „</w:t>
            </w:r>
            <w:r w:rsidR="00B27448" w:rsidRPr="00B27448">
              <w:rPr>
                <w:rFonts w:eastAsia="Calibri"/>
                <w:color w:val="000000"/>
              </w:rPr>
              <w:t>Grozījumi Ministru kabineta 200</w:t>
            </w:r>
            <w:r w:rsidR="00B27448" w:rsidRPr="00B27448">
              <w:rPr>
                <w:rFonts w:eastAsia="Calibri"/>
                <w:bCs/>
                <w:color w:val="000000"/>
              </w:rPr>
              <w:t>0</w:t>
            </w:r>
            <w:r w:rsidR="00B27448" w:rsidRPr="00B27448">
              <w:rPr>
                <w:rFonts w:eastAsia="Calibri"/>
                <w:color w:val="000000"/>
              </w:rPr>
              <w:t xml:space="preserve">.gada </w:t>
            </w:r>
            <w:r w:rsidR="00B27448" w:rsidRPr="00B27448">
              <w:rPr>
                <w:rFonts w:eastAsia="Calibri"/>
                <w:bCs/>
                <w:color w:val="000000"/>
              </w:rPr>
              <w:t>22</w:t>
            </w:r>
            <w:r w:rsidR="00B27448" w:rsidRPr="00B27448">
              <w:rPr>
                <w:rFonts w:eastAsia="Calibri"/>
                <w:color w:val="000000"/>
              </w:rPr>
              <w:t>.</w:t>
            </w:r>
            <w:r w:rsidR="00B27448" w:rsidRPr="00B27448">
              <w:rPr>
                <w:rFonts w:eastAsia="Calibri"/>
                <w:bCs/>
                <w:color w:val="000000"/>
              </w:rPr>
              <w:t>augusta</w:t>
            </w:r>
            <w:r w:rsidR="00B27448" w:rsidRPr="00B27448">
              <w:rPr>
                <w:rFonts w:eastAsia="Calibri"/>
                <w:color w:val="000000"/>
              </w:rPr>
              <w:t xml:space="preserve"> noteikumos Nr.</w:t>
            </w:r>
            <w:r w:rsidR="00B27448" w:rsidRPr="00B27448">
              <w:rPr>
                <w:rFonts w:eastAsia="Calibri"/>
                <w:bCs/>
                <w:color w:val="000000"/>
              </w:rPr>
              <w:t>289</w:t>
            </w:r>
            <w:r w:rsidR="00B27448" w:rsidRPr="00B27448">
              <w:rPr>
                <w:rFonts w:eastAsia="Calibri"/>
                <w:color w:val="000000"/>
              </w:rPr>
              <w:t xml:space="preserve"> „Noteikumi par valsts </w:t>
            </w:r>
            <w:r w:rsidR="00B27448" w:rsidRPr="00B27448">
              <w:rPr>
                <w:rFonts w:eastAsia="Calibri"/>
                <w:bCs/>
                <w:color w:val="000000"/>
              </w:rPr>
              <w:t>nodevu par valsts valodas prasmes atestāciju profesionālo un amata pienākumu veikšanai</w:t>
            </w:r>
            <w:r w:rsidR="0076731E" w:rsidRPr="0001355F">
              <w:rPr>
                <w:rFonts w:eastAsia="Calibri"/>
                <w:color w:val="000000"/>
              </w:rPr>
              <w:t>”</w:t>
            </w:r>
            <w:r w:rsidR="000A0C25">
              <w:rPr>
                <w:rFonts w:eastAsia="Calibri"/>
                <w:color w:val="000000"/>
              </w:rPr>
              <w:t>”</w:t>
            </w:r>
            <w:r w:rsidR="0076731E" w:rsidRPr="0001355F">
              <w:rPr>
                <w:rFonts w:eastAsia="Calibri"/>
                <w:color w:val="000000"/>
              </w:rPr>
              <w:t xml:space="preserve"> </w:t>
            </w:r>
            <w:r w:rsidR="009A1263" w:rsidRPr="0001355F">
              <w:rPr>
                <w:rFonts w:eastAsia="Calibri"/>
                <w:color w:val="000000"/>
              </w:rPr>
              <w:t>(turpmāk –</w:t>
            </w:r>
            <w:r w:rsidR="00AB58C6" w:rsidRPr="0001355F">
              <w:rPr>
                <w:rFonts w:eastAsia="Calibri"/>
                <w:color w:val="000000"/>
              </w:rPr>
              <w:t xml:space="preserve"> </w:t>
            </w:r>
            <w:r w:rsidR="009A1263" w:rsidRPr="0001355F">
              <w:rPr>
                <w:rFonts w:eastAsia="Calibri"/>
                <w:color w:val="000000"/>
              </w:rPr>
              <w:t xml:space="preserve">projekts) </w:t>
            </w:r>
            <w:r w:rsidR="0076731E" w:rsidRPr="0001355F">
              <w:rPr>
                <w:rFonts w:eastAsia="Calibri"/>
                <w:color w:val="000000"/>
              </w:rPr>
              <w:t>sagatavots, saskaņā ar</w:t>
            </w:r>
            <w:r w:rsidR="009A1263" w:rsidRPr="0001355F">
              <w:rPr>
                <w:rFonts w:eastAsia="Calibri"/>
                <w:color w:val="000000"/>
              </w:rPr>
              <w:t>:</w:t>
            </w:r>
          </w:p>
          <w:p w:rsidR="00B27448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1355F">
              <w:rPr>
                <w:rFonts w:eastAsia="Calibri"/>
                <w:color w:val="000000"/>
              </w:rPr>
              <w:t>1)</w:t>
            </w:r>
            <w:r w:rsidR="0076731E" w:rsidRPr="0001355F">
              <w:rPr>
                <w:rFonts w:eastAsia="Calibri"/>
                <w:i/>
                <w:color w:val="000000"/>
              </w:rPr>
              <w:t>Euro</w:t>
            </w:r>
            <w:r w:rsidR="0076731E" w:rsidRPr="0001355F">
              <w:rPr>
                <w:rFonts w:eastAsia="Calibri"/>
                <w:color w:val="000000"/>
              </w:rPr>
              <w:t xml:space="preserve"> ieviešanas kārtības likuma 30.panta pirmo daļu</w:t>
            </w:r>
            <w:r w:rsidRPr="0001355F">
              <w:rPr>
                <w:rFonts w:eastAsia="Calibri"/>
                <w:color w:val="000000"/>
              </w:rPr>
              <w:t>;</w:t>
            </w:r>
            <w:r w:rsidR="0076731E" w:rsidRPr="0001355F">
              <w:rPr>
                <w:rFonts w:eastAsia="Calibri"/>
                <w:color w:val="000000"/>
              </w:rPr>
              <w:t xml:space="preserve"> </w:t>
            </w:r>
          </w:p>
          <w:p w:rsidR="009A1263" w:rsidRPr="0001355F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1355F">
              <w:rPr>
                <w:rFonts w:eastAsia="Calibri"/>
                <w:color w:val="000000"/>
              </w:rPr>
              <w:t>2)</w:t>
            </w:r>
            <w:r w:rsidR="0076731E" w:rsidRPr="0001355F">
              <w:rPr>
                <w:rFonts w:eastAsia="Calibri"/>
                <w:color w:val="000000"/>
              </w:rPr>
              <w:t>Ministru kabineta 2012.</w:t>
            </w:r>
            <w:r w:rsidR="00B27448">
              <w:rPr>
                <w:rFonts w:eastAsia="Calibri"/>
                <w:color w:val="000000"/>
              </w:rPr>
              <w:t xml:space="preserve">gada 27.jūnija rīkojuma Nr.282 </w:t>
            </w:r>
            <w:r w:rsidR="007E4900" w:rsidRPr="0001355F">
              <w:rPr>
                <w:rFonts w:eastAsia="Calibri"/>
                <w:color w:val="000000"/>
              </w:rPr>
              <w:t>P</w:t>
            </w:r>
            <w:r w:rsidR="0076731E" w:rsidRPr="0001355F">
              <w:rPr>
                <w:rFonts w:eastAsia="Calibri"/>
                <w:color w:val="000000"/>
              </w:rPr>
              <w:t xml:space="preserve">ar </w:t>
            </w:r>
            <w:r w:rsidR="00B27448">
              <w:rPr>
                <w:rFonts w:eastAsia="Calibri"/>
                <w:color w:val="000000"/>
              </w:rPr>
              <w:t>„</w:t>
            </w:r>
            <w:r w:rsidR="0076731E" w:rsidRPr="0001355F">
              <w:rPr>
                <w:rFonts w:eastAsia="Calibri"/>
                <w:color w:val="000000"/>
              </w:rPr>
              <w:t xml:space="preserve">Koncepciju par normatīvo aktu sakārtošanu saistībā ar eiro ievešanu Latvijā” </w:t>
            </w:r>
            <w:r w:rsidR="007E4900" w:rsidRPr="0001355F">
              <w:rPr>
                <w:rFonts w:eastAsia="Calibri"/>
                <w:color w:val="000000"/>
              </w:rPr>
              <w:t>7.1.apakš</w:t>
            </w:r>
            <w:r w:rsidR="0076731E" w:rsidRPr="0001355F">
              <w:rPr>
                <w:rFonts w:eastAsia="Calibri"/>
                <w:color w:val="000000"/>
              </w:rPr>
              <w:t>punktu</w:t>
            </w:r>
            <w:r w:rsidRPr="0001355F">
              <w:rPr>
                <w:rFonts w:eastAsia="Calibri"/>
                <w:color w:val="000000"/>
              </w:rPr>
              <w:t>;</w:t>
            </w:r>
          </w:p>
          <w:p w:rsidR="009A1263" w:rsidRPr="0001355F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1355F">
              <w:rPr>
                <w:rFonts w:eastAsia="Calibri"/>
                <w:color w:val="000000"/>
              </w:rPr>
              <w:t>3)</w:t>
            </w:r>
            <w:r w:rsidR="00B27448" w:rsidRPr="0001355F">
              <w:rPr>
                <w:rFonts w:eastAsia="Calibri"/>
                <w:color w:val="000000"/>
              </w:rPr>
              <w:t>Ministru kabineta 2013.gada 4.aprīļa rīkojum</w:t>
            </w:r>
            <w:r w:rsidR="00B27448">
              <w:rPr>
                <w:rFonts w:eastAsia="Calibri"/>
                <w:color w:val="000000"/>
              </w:rPr>
              <w:t>a</w:t>
            </w:r>
            <w:r w:rsidR="00B27448" w:rsidRPr="0001355F">
              <w:rPr>
                <w:rFonts w:eastAsia="Calibri"/>
                <w:color w:val="000000"/>
              </w:rPr>
              <w:t xml:space="preserve"> Nr.136</w:t>
            </w:r>
            <w:r w:rsidR="00B27448">
              <w:rPr>
                <w:rFonts w:eastAsia="Calibri"/>
                <w:color w:val="000000"/>
              </w:rPr>
              <w:t xml:space="preserve"> „Par </w:t>
            </w:r>
            <w:r w:rsidR="0076731E" w:rsidRPr="0001355F">
              <w:rPr>
                <w:rFonts w:eastAsia="Calibri"/>
                <w:color w:val="000000"/>
              </w:rPr>
              <w:t xml:space="preserve">Latvijas </w:t>
            </w:r>
            <w:r w:rsidR="00561BAD">
              <w:rPr>
                <w:rFonts w:eastAsia="Calibri"/>
                <w:color w:val="000000"/>
              </w:rPr>
              <w:t>N</w:t>
            </w:r>
            <w:r w:rsidR="0076731E" w:rsidRPr="0001355F">
              <w:rPr>
                <w:rFonts w:eastAsia="Calibri"/>
                <w:color w:val="000000"/>
              </w:rPr>
              <w:t>acionāl</w:t>
            </w:r>
            <w:r w:rsidR="00B27448">
              <w:rPr>
                <w:rFonts w:eastAsia="Calibri"/>
                <w:color w:val="000000"/>
              </w:rPr>
              <w:t>o</w:t>
            </w:r>
            <w:r w:rsidR="0076731E" w:rsidRPr="0001355F">
              <w:rPr>
                <w:rFonts w:eastAsia="Calibri"/>
                <w:color w:val="000000"/>
              </w:rPr>
              <w:t xml:space="preserve"> </w:t>
            </w:r>
            <w:r w:rsidR="0076731E" w:rsidRPr="0001355F">
              <w:rPr>
                <w:rFonts w:eastAsia="Calibri"/>
                <w:i/>
                <w:color w:val="000000"/>
              </w:rPr>
              <w:t>e</w:t>
            </w:r>
            <w:r w:rsidR="007E4900" w:rsidRPr="0001355F">
              <w:rPr>
                <w:rFonts w:eastAsia="Calibri"/>
                <w:i/>
                <w:color w:val="000000"/>
              </w:rPr>
              <w:t>u</w:t>
            </w:r>
            <w:r w:rsidR="0076731E" w:rsidRPr="0001355F">
              <w:rPr>
                <w:rFonts w:eastAsia="Calibri"/>
                <w:i/>
                <w:color w:val="000000"/>
              </w:rPr>
              <w:t>ro</w:t>
            </w:r>
            <w:r w:rsidR="0076731E" w:rsidRPr="0001355F">
              <w:rPr>
                <w:rFonts w:eastAsia="Calibri"/>
                <w:color w:val="000000"/>
              </w:rPr>
              <w:t xml:space="preserve"> ieviešanas plān</w:t>
            </w:r>
            <w:r w:rsidR="00B27448">
              <w:rPr>
                <w:rFonts w:eastAsia="Calibri"/>
                <w:color w:val="000000"/>
              </w:rPr>
              <w:t>u”</w:t>
            </w:r>
            <w:r w:rsidR="0076731E" w:rsidRPr="0001355F">
              <w:rPr>
                <w:rFonts w:eastAsia="Calibri"/>
                <w:color w:val="000000"/>
              </w:rPr>
              <w:t xml:space="preserve"> 1.pielikuma</w:t>
            </w:r>
            <w:r w:rsidRPr="0001355F">
              <w:rPr>
                <w:rFonts w:eastAsia="Calibri"/>
                <w:color w:val="000000"/>
              </w:rPr>
              <w:t xml:space="preserve"> J2.2.2.apakšpunktu;</w:t>
            </w:r>
          </w:p>
          <w:p w:rsidR="00A75A2B" w:rsidRPr="0001355F" w:rsidRDefault="009A1263" w:rsidP="000A0C25">
            <w:pPr>
              <w:autoSpaceDE w:val="0"/>
              <w:autoSpaceDN w:val="0"/>
              <w:adjustRightInd w:val="0"/>
              <w:jc w:val="both"/>
            </w:pPr>
            <w:r w:rsidRPr="0001355F">
              <w:rPr>
                <w:rFonts w:eastAsia="Calibri"/>
                <w:color w:val="000000"/>
              </w:rPr>
              <w:t xml:space="preserve">4) </w:t>
            </w:r>
            <w:r w:rsidR="000315E0" w:rsidRPr="0001355F">
              <w:rPr>
                <w:rFonts w:eastAsia="Calibri"/>
                <w:color w:val="000000"/>
              </w:rPr>
              <w:t>Ministru kabineta 201</w:t>
            </w:r>
            <w:r w:rsidR="0045413A" w:rsidRPr="0001355F">
              <w:rPr>
                <w:rFonts w:eastAsia="Calibri"/>
                <w:color w:val="000000"/>
              </w:rPr>
              <w:t>3</w:t>
            </w:r>
            <w:r w:rsidR="000315E0" w:rsidRPr="0001355F">
              <w:rPr>
                <w:rFonts w:eastAsia="Calibri"/>
                <w:color w:val="000000"/>
              </w:rPr>
              <w:t xml:space="preserve">.gada 29.maija rīkojuma Nr.212 „Par tiesību aktu grozījumu virzību saistībā ar </w:t>
            </w:r>
            <w:r w:rsidR="000315E0" w:rsidRPr="0001355F">
              <w:rPr>
                <w:rFonts w:eastAsia="Calibri"/>
                <w:i/>
                <w:color w:val="000000"/>
              </w:rPr>
              <w:t>euro</w:t>
            </w:r>
            <w:r w:rsidR="000315E0" w:rsidRPr="0001355F">
              <w:rPr>
                <w:rFonts w:eastAsia="Calibri"/>
                <w:color w:val="000000"/>
              </w:rPr>
              <w:t xml:space="preserve"> ieviešanu Latvijā” </w:t>
            </w:r>
            <w:r w:rsidR="000A0C25">
              <w:rPr>
                <w:rFonts w:eastAsia="Calibri"/>
                <w:color w:val="000000"/>
              </w:rPr>
              <w:t xml:space="preserve">1.5. </w:t>
            </w:r>
            <w:r w:rsidR="000315E0" w:rsidRPr="0001355F">
              <w:rPr>
                <w:rFonts w:eastAsia="Calibri"/>
                <w:color w:val="000000"/>
              </w:rPr>
              <w:t xml:space="preserve">apakšpunktu. </w:t>
            </w:r>
            <w:r w:rsidR="0076731E" w:rsidRPr="0001355F">
              <w:rPr>
                <w:rFonts w:eastAsia="Calibri"/>
                <w:color w:val="000000"/>
              </w:rPr>
              <w:t xml:space="preserve">  </w:t>
            </w:r>
          </w:p>
        </w:tc>
      </w:tr>
      <w:tr w:rsidR="004B0768" w:rsidRPr="0001355F" w:rsidTr="00DF3558">
        <w:trPr>
          <w:trHeight w:val="2255"/>
        </w:trPr>
        <w:tc>
          <w:tcPr>
            <w:tcW w:w="499" w:type="dxa"/>
          </w:tcPr>
          <w:p w:rsidR="004B0768" w:rsidRPr="0001355F" w:rsidRDefault="004B0768" w:rsidP="00493E93">
            <w:pPr>
              <w:pStyle w:val="naiskr"/>
              <w:spacing w:before="0" w:after="0"/>
              <w:jc w:val="center"/>
            </w:pPr>
            <w:r w:rsidRPr="0001355F">
              <w:t>2.</w:t>
            </w:r>
          </w:p>
        </w:tc>
        <w:tc>
          <w:tcPr>
            <w:tcW w:w="2693" w:type="dxa"/>
          </w:tcPr>
          <w:p w:rsidR="004B0768" w:rsidRPr="0001355F" w:rsidRDefault="004B0768" w:rsidP="000A4A7D">
            <w:pPr>
              <w:pStyle w:val="naiskr"/>
              <w:tabs>
                <w:tab w:val="left" w:pos="170"/>
              </w:tabs>
              <w:spacing w:before="0" w:after="0"/>
            </w:pPr>
            <w:r w:rsidRPr="0001355F">
              <w:t>Pašreizējā situācija un problēmas</w:t>
            </w:r>
          </w:p>
        </w:tc>
        <w:tc>
          <w:tcPr>
            <w:tcW w:w="5905" w:type="dxa"/>
          </w:tcPr>
          <w:p w:rsidR="00B67D26" w:rsidRDefault="00B27448" w:rsidP="00B67D26">
            <w:pPr>
              <w:pStyle w:val="NoSpacing"/>
              <w:ind w:right="141"/>
              <w:jc w:val="both"/>
              <w:rPr>
                <w:sz w:val="24"/>
                <w:szCs w:val="24"/>
                <w:lang w:eastAsia="lv-LV"/>
              </w:rPr>
            </w:pPr>
            <w:r w:rsidRPr="00B27448">
              <w:rPr>
                <w:sz w:val="24"/>
                <w:szCs w:val="24"/>
              </w:rPr>
              <w:t>Ministru kabineta 200</w:t>
            </w:r>
            <w:r w:rsidRPr="00B27448">
              <w:rPr>
                <w:bCs/>
                <w:sz w:val="24"/>
                <w:szCs w:val="24"/>
              </w:rPr>
              <w:t>0</w:t>
            </w:r>
            <w:r w:rsidRPr="00B27448">
              <w:rPr>
                <w:sz w:val="24"/>
                <w:szCs w:val="24"/>
              </w:rPr>
              <w:t xml:space="preserve">.gada </w:t>
            </w:r>
            <w:r w:rsidRPr="00B27448">
              <w:rPr>
                <w:bCs/>
                <w:sz w:val="24"/>
                <w:szCs w:val="24"/>
              </w:rPr>
              <w:t>22</w:t>
            </w:r>
            <w:r w:rsidRPr="00B27448">
              <w:rPr>
                <w:sz w:val="24"/>
                <w:szCs w:val="24"/>
              </w:rPr>
              <w:t>.</w:t>
            </w:r>
            <w:r w:rsidRPr="00B27448">
              <w:rPr>
                <w:bCs/>
                <w:sz w:val="24"/>
                <w:szCs w:val="24"/>
              </w:rPr>
              <w:t>augusta</w:t>
            </w:r>
            <w:r w:rsidRPr="00B27448">
              <w:rPr>
                <w:sz w:val="24"/>
                <w:szCs w:val="24"/>
              </w:rPr>
              <w:t xml:space="preserve"> noteikumos Nr.</w:t>
            </w:r>
            <w:r w:rsidRPr="00B27448">
              <w:rPr>
                <w:bCs/>
                <w:sz w:val="24"/>
                <w:szCs w:val="24"/>
              </w:rPr>
              <w:t>289</w:t>
            </w:r>
            <w:r w:rsidRPr="00B27448">
              <w:rPr>
                <w:sz w:val="24"/>
                <w:szCs w:val="24"/>
              </w:rPr>
              <w:t xml:space="preserve"> „Noteikumi par valsts </w:t>
            </w:r>
            <w:r w:rsidRPr="00B27448">
              <w:rPr>
                <w:bCs/>
                <w:sz w:val="24"/>
                <w:szCs w:val="24"/>
              </w:rPr>
              <w:t>nodevu par valsts valodas prasmes atestāciju profesionālo un amata pienākumu veikšanai</w:t>
            </w:r>
            <w:r w:rsidRPr="00B27448">
              <w:rPr>
                <w:sz w:val="24"/>
                <w:szCs w:val="24"/>
              </w:rPr>
              <w:t>”</w:t>
            </w:r>
            <w:r w:rsidR="00B67D26">
              <w:rPr>
                <w:sz w:val="24"/>
                <w:szCs w:val="24"/>
              </w:rPr>
              <w:t xml:space="preserve"> (turpmāk-noteikumi</w:t>
            </w:r>
            <w:r w:rsidR="00FD0288">
              <w:rPr>
                <w:sz w:val="24"/>
                <w:szCs w:val="24"/>
              </w:rPr>
              <w:t xml:space="preserve"> Nr.289</w:t>
            </w:r>
            <w:r w:rsidR="00B67D26">
              <w:rPr>
                <w:sz w:val="24"/>
                <w:szCs w:val="24"/>
              </w:rPr>
              <w:t>)</w:t>
            </w:r>
            <w:r w:rsidR="00AB58C6" w:rsidRPr="0001355F">
              <w:rPr>
                <w:sz w:val="24"/>
                <w:szCs w:val="24"/>
              </w:rPr>
              <w:t xml:space="preserve"> </w:t>
            </w:r>
            <w:r w:rsidR="00961B8B">
              <w:rPr>
                <w:sz w:val="24"/>
                <w:szCs w:val="24"/>
              </w:rPr>
              <w:t>2</w:t>
            </w:r>
            <w:r w:rsidR="00B67D26">
              <w:rPr>
                <w:sz w:val="24"/>
                <w:szCs w:val="24"/>
              </w:rPr>
              <w:t>.</w:t>
            </w:r>
            <w:r w:rsidR="00DF3558">
              <w:rPr>
                <w:sz w:val="24"/>
                <w:szCs w:val="24"/>
              </w:rPr>
              <w:t xml:space="preserve">punktā </w:t>
            </w:r>
            <w:r w:rsidR="00961B8B" w:rsidRPr="00961B8B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r w:rsidR="00961B8B" w:rsidRPr="00961B8B">
              <w:rPr>
                <w:sz w:val="24"/>
                <w:szCs w:val="24"/>
              </w:rPr>
              <w:t>valsts nodevas apmēr</w:t>
            </w:r>
            <w:r w:rsidR="00961B8B">
              <w:rPr>
                <w:sz w:val="24"/>
                <w:szCs w:val="24"/>
              </w:rPr>
              <w:t>s</w:t>
            </w:r>
            <w:r w:rsidR="00961B8B" w:rsidRPr="00961B8B">
              <w:rPr>
                <w:sz w:val="24"/>
                <w:szCs w:val="24"/>
              </w:rPr>
              <w:t xml:space="preserve"> par valsts valodas prasmes atestāciju profesionālo un amata pienākumu veikšanai </w:t>
            </w:r>
            <w:r w:rsidR="00AB58C6" w:rsidRPr="0001355F">
              <w:rPr>
                <w:sz w:val="24"/>
                <w:szCs w:val="24"/>
              </w:rPr>
              <w:t>ir norādīt</w:t>
            </w:r>
            <w:r w:rsidR="00B67D26">
              <w:rPr>
                <w:sz w:val="24"/>
                <w:szCs w:val="24"/>
              </w:rPr>
              <w:t>s</w:t>
            </w:r>
            <w:r w:rsidR="00AB58C6" w:rsidRPr="0001355F">
              <w:rPr>
                <w:sz w:val="24"/>
                <w:szCs w:val="24"/>
              </w:rPr>
              <w:t xml:space="preserve"> latos.</w:t>
            </w:r>
            <w:r w:rsidR="00B67D26" w:rsidRPr="00B67D26">
              <w:rPr>
                <w:sz w:val="24"/>
                <w:szCs w:val="24"/>
                <w:lang w:eastAsia="lv-LV"/>
              </w:rPr>
              <w:t xml:space="preserve"> </w:t>
            </w:r>
          </w:p>
          <w:p w:rsidR="00C31026" w:rsidRDefault="00B67D26" w:rsidP="00B67D26">
            <w:pPr>
              <w:pStyle w:val="NoSpacing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</w:t>
            </w:r>
            <w:r w:rsidR="00FD0288">
              <w:rPr>
                <w:sz w:val="24"/>
                <w:szCs w:val="24"/>
              </w:rPr>
              <w:t xml:space="preserve"> Nr.289</w:t>
            </w:r>
            <w:r>
              <w:rPr>
                <w:sz w:val="24"/>
                <w:szCs w:val="24"/>
              </w:rPr>
              <w:t xml:space="preserve"> 3</w:t>
            </w:r>
            <w:r w:rsidRPr="00B67D26">
              <w:rPr>
                <w:sz w:val="24"/>
                <w:szCs w:val="24"/>
              </w:rPr>
              <w:t xml:space="preserve">.punktā </w:t>
            </w:r>
            <w:r>
              <w:rPr>
                <w:sz w:val="24"/>
                <w:szCs w:val="24"/>
              </w:rPr>
              <w:t xml:space="preserve">noteikts samazināts nodevas apmērs, kas izteikts, kā 50% no parastās nodevas, </w:t>
            </w:r>
            <w:r w:rsidR="00C31026">
              <w:rPr>
                <w:sz w:val="24"/>
                <w:szCs w:val="24"/>
              </w:rPr>
              <w:t>tas</w:t>
            </w:r>
            <w:r>
              <w:rPr>
                <w:sz w:val="24"/>
                <w:szCs w:val="24"/>
              </w:rPr>
              <w:t xml:space="preserve"> ir </w:t>
            </w:r>
            <w:r w:rsidR="00C31026">
              <w:rPr>
                <w:sz w:val="24"/>
                <w:szCs w:val="24"/>
              </w:rPr>
              <w:t>5 lati.</w:t>
            </w:r>
          </w:p>
          <w:p w:rsidR="00B67D26" w:rsidRDefault="00C31026" w:rsidP="00B67D26">
            <w:pPr>
              <w:pStyle w:val="NoSpacing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FD0288">
              <w:rPr>
                <w:sz w:val="24"/>
                <w:szCs w:val="24"/>
              </w:rPr>
              <w:t xml:space="preserve">Nr.289 </w:t>
            </w:r>
            <w:r>
              <w:rPr>
                <w:sz w:val="24"/>
                <w:szCs w:val="24"/>
              </w:rPr>
              <w:t xml:space="preserve">3.punktā noteikts arī, ka </w:t>
            </w:r>
            <w:r w:rsidR="00B67D26">
              <w:rPr>
                <w:sz w:val="24"/>
                <w:szCs w:val="24"/>
              </w:rPr>
              <w:t>samazinātā nodeva tiek piemērota pensionāriem, kuriem pensijas apmērs nepārsniedz 60 latu</w:t>
            </w:r>
            <w:r>
              <w:rPr>
                <w:sz w:val="24"/>
                <w:szCs w:val="24"/>
              </w:rPr>
              <w:t>.</w:t>
            </w:r>
          </w:p>
          <w:p w:rsidR="00B67D26" w:rsidRDefault="00B67D26" w:rsidP="00B67D26">
            <w:pPr>
              <w:pStyle w:val="NoSpacing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FD0288">
              <w:rPr>
                <w:sz w:val="24"/>
                <w:szCs w:val="24"/>
              </w:rPr>
              <w:t xml:space="preserve">Nr.289 </w:t>
            </w:r>
            <w:r>
              <w:rPr>
                <w:sz w:val="24"/>
                <w:szCs w:val="24"/>
              </w:rPr>
              <w:t>4.punktā atsevišķām iedzīvotāju grupām  noteikts samazināts nodevas apmērs, kas norādīts latos.</w:t>
            </w:r>
          </w:p>
          <w:p w:rsidR="003B4996" w:rsidRPr="0001355F" w:rsidRDefault="00AB58C6" w:rsidP="00FD0288">
            <w:pPr>
              <w:pStyle w:val="NoSpacing"/>
              <w:ind w:right="141"/>
              <w:jc w:val="both"/>
              <w:rPr>
                <w:sz w:val="24"/>
                <w:szCs w:val="24"/>
                <w:lang w:eastAsia="lv-LV"/>
              </w:rPr>
            </w:pPr>
            <w:r w:rsidRPr="0001355F">
              <w:rPr>
                <w:sz w:val="24"/>
                <w:szCs w:val="24"/>
              </w:rPr>
              <w:t xml:space="preserve">Ievērojot minēto un to, ka </w:t>
            </w:r>
            <w:r w:rsidR="000315E0" w:rsidRPr="0001355F">
              <w:rPr>
                <w:sz w:val="24"/>
                <w:szCs w:val="24"/>
              </w:rPr>
              <w:t xml:space="preserve">ar 2014.gada 1.janvāri Latvijā </w:t>
            </w:r>
            <w:r w:rsidR="00C349AB" w:rsidRPr="0001355F">
              <w:rPr>
                <w:sz w:val="24"/>
                <w:szCs w:val="24"/>
              </w:rPr>
              <w:t xml:space="preserve">plānots ieviest </w:t>
            </w:r>
            <w:r w:rsidR="00C349AB" w:rsidRPr="0001355F">
              <w:rPr>
                <w:i/>
                <w:sz w:val="24"/>
                <w:szCs w:val="24"/>
              </w:rPr>
              <w:t>euro</w:t>
            </w:r>
            <w:r w:rsidRPr="0001355F">
              <w:rPr>
                <w:i/>
                <w:sz w:val="24"/>
                <w:szCs w:val="24"/>
              </w:rPr>
              <w:t xml:space="preserve">, </w:t>
            </w:r>
            <w:r w:rsidR="009A1263" w:rsidRPr="0001355F">
              <w:rPr>
                <w:sz w:val="24"/>
                <w:szCs w:val="24"/>
              </w:rPr>
              <w:t xml:space="preserve"> </w:t>
            </w:r>
            <w:r w:rsidR="008B134C" w:rsidRPr="0001355F">
              <w:rPr>
                <w:sz w:val="24"/>
                <w:szCs w:val="24"/>
              </w:rPr>
              <w:t xml:space="preserve">ir </w:t>
            </w:r>
            <w:r w:rsidR="009A1263" w:rsidRPr="0001355F">
              <w:rPr>
                <w:sz w:val="24"/>
                <w:szCs w:val="24"/>
              </w:rPr>
              <w:t xml:space="preserve">nepieciešams </w:t>
            </w:r>
            <w:r w:rsidR="008B134C" w:rsidRPr="0001355F">
              <w:rPr>
                <w:sz w:val="24"/>
                <w:szCs w:val="24"/>
              </w:rPr>
              <w:t xml:space="preserve">veikt </w:t>
            </w:r>
            <w:r w:rsidR="009A1263" w:rsidRPr="0001355F">
              <w:rPr>
                <w:sz w:val="24"/>
                <w:szCs w:val="24"/>
              </w:rPr>
              <w:t xml:space="preserve"> </w:t>
            </w:r>
            <w:r w:rsidR="008B134C" w:rsidRPr="0001355F">
              <w:rPr>
                <w:sz w:val="24"/>
                <w:szCs w:val="24"/>
              </w:rPr>
              <w:t>grozījumus</w:t>
            </w:r>
            <w:r w:rsidR="009A1263" w:rsidRPr="0001355F">
              <w:rPr>
                <w:sz w:val="24"/>
                <w:szCs w:val="24"/>
              </w:rPr>
              <w:t xml:space="preserve"> </w:t>
            </w:r>
            <w:r w:rsidR="00FD0288">
              <w:rPr>
                <w:sz w:val="24"/>
                <w:szCs w:val="24"/>
              </w:rPr>
              <w:t xml:space="preserve">noteikumu Nr.289 </w:t>
            </w:r>
            <w:r w:rsidR="00961B8B">
              <w:rPr>
                <w:sz w:val="24"/>
                <w:szCs w:val="24"/>
              </w:rPr>
              <w:t>2., 3. un 4.</w:t>
            </w:r>
            <w:r w:rsidR="008B134C" w:rsidRPr="0001355F">
              <w:rPr>
                <w:sz w:val="24"/>
                <w:szCs w:val="24"/>
              </w:rPr>
              <w:t xml:space="preserve">punktā, nosakot valsts nodevas apmēru </w:t>
            </w:r>
            <w:r w:rsidR="008B134C" w:rsidRPr="0001355F">
              <w:rPr>
                <w:i/>
                <w:sz w:val="24"/>
                <w:szCs w:val="24"/>
              </w:rPr>
              <w:t>euro</w:t>
            </w:r>
            <w:r w:rsidR="00C31026">
              <w:rPr>
                <w:sz w:val="24"/>
                <w:szCs w:val="24"/>
              </w:rPr>
              <w:t>, kā arī pārrēķināt pensijas apmēru pensionāriem, kuriem tiek piemērota samazināta valsts nodeva.</w:t>
            </w:r>
            <w:r w:rsidR="009A1263" w:rsidRPr="0001355F">
              <w:rPr>
                <w:sz w:val="24"/>
                <w:szCs w:val="24"/>
              </w:rPr>
              <w:t xml:space="preserve"> </w:t>
            </w:r>
          </w:p>
        </w:tc>
      </w:tr>
      <w:tr w:rsidR="004B0768" w:rsidRPr="0001355F" w:rsidTr="00DF3558">
        <w:trPr>
          <w:trHeight w:val="1071"/>
        </w:trPr>
        <w:tc>
          <w:tcPr>
            <w:tcW w:w="499" w:type="dxa"/>
          </w:tcPr>
          <w:p w:rsidR="004B0768" w:rsidRPr="0001355F" w:rsidRDefault="004B0768" w:rsidP="00493E93">
            <w:pPr>
              <w:pStyle w:val="naiskr"/>
              <w:spacing w:before="0" w:after="0"/>
              <w:jc w:val="center"/>
            </w:pPr>
            <w:r w:rsidRPr="0001355F">
              <w:t>3.</w:t>
            </w:r>
          </w:p>
        </w:tc>
        <w:tc>
          <w:tcPr>
            <w:tcW w:w="2693" w:type="dxa"/>
          </w:tcPr>
          <w:p w:rsidR="004B0768" w:rsidRPr="0001355F" w:rsidRDefault="004B0768" w:rsidP="000A4A7D">
            <w:pPr>
              <w:pStyle w:val="naiskr"/>
              <w:spacing w:before="0" w:after="0"/>
            </w:pPr>
            <w:r w:rsidRPr="0001355F">
              <w:t>Saistītie politikas ietekmes novērtējumi un pētījumi</w:t>
            </w:r>
          </w:p>
        </w:tc>
        <w:tc>
          <w:tcPr>
            <w:tcW w:w="5905" w:type="dxa"/>
          </w:tcPr>
          <w:p w:rsidR="004B0768" w:rsidRPr="0001355F" w:rsidRDefault="00084F40" w:rsidP="000A4A7D">
            <w:pPr>
              <w:pStyle w:val="FootnoteText"/>
              <w:rPr>
                <w:sz w:val="24"/>
                <w:szCs w:val="24"/>
              </w:rPr>
            </w:pPr>
            <w:r w:rsidRPr="0001355F">
              <w:rPr>
                <w:sz w:val="24"/>
                <w:szCs w:val="24"/>
              </w:rPr>
              <w:t>P</w:t>
            </w:r>
            <w:r w:rsidR="00440F5F" w:rsidRPr="0001355F">
              <w:rPr>
                <w:sz w:val="24"/>
                <w:szCs w:val="24"/>
              </w:rPr>
              <w:t>rojekts šo jomu neskar.</w:t>
            </w:r>
          </w:p>
        </w:tc>
      </w:tr>
      <w:tr w:rsidR="004B0768" w:rsidRPr="0001355F" w:rsidTr="00DF3558">
        <w:trPr>
          <w:trHeight w:val="978"/>
        </w:trPr>
        <w:tc>
          <w:tcPr>
            <w:tcW w:w="499" w:type="dxa"/>
          </w:tcPr>
          <w:p w:rsidR="004B0768" w:rsidRPr="0001355F" w:rsidRDefault="004B0768" w:rsidP="00493E93">
            <w:pPr>
              <w:pStyle w:val="naiskr"/>
              <w:spacing w:before="0" w:after="0"/>
              <w:jc w:val="center"/>
            </w:pPr>
            <w:r w:rsidRPr="0001355F">
              <w:lastRenderedPageBreak/>
              <w:t>4.</w:t>
            </w:r>
          </w:p>
        </w:tc>
        <w:tc>
          <w:tcPr>
            <w:tcW w:w="2693" w:type="dxa"/>
          </w:tcPr>
          <w:p w:rsidR="004B0768" w:rsidRPr="0001355F" w:rsidRDefault="004B0768" w:rsidP="000A4A7D">
            <w:pPr>
              <w:pStyle w:val="naiskr"/>
              <w:spacing w:before="0" w:after="0"/>
            </w:pPr>
            <w:r w:rsidRPr="0001355F">
              <w:t>Tiesiskā regulējuma mērķis un būtība</w:t>
            </w:r>
          </w:p>
        </w:tc>
        <w:tc>
          <w:tcPr>
            <w:tcW w:w="5905" w:type="dxa"/>
          </w:tcPr>
          <w:p w:rsidR="0030364C" w:rsidRDefault="00AB58C6" w:rsidP="00631E2C">
            <w:pPr>
              <w:jc w:val="both"/>
              <w:rPr>
                <w:rFonts w:ascii="Times New Roman Baltic" w:hAnsi="Times New Roman Baltic" w:cs="Times New Roman Baltic"/>
              </w:rPr>
            </w:pPr>
            <w:r w:rsidRPr="0001355F">
              <w:t>P</w:t>
            </w:r>
            <w:r w:rsidR="009A1263" w:rsidRPr="0001355F">
              <w:t xml:space="preserve">rojekta mērķis ir pielāgot </w:t>
            </w:r>
            <w:r w:rsidR="00961B8B" w:rsidRPr="00961B8B">
              <w:t>noteikum</w:t>
            </w:r>
            <w:r w:rsidR="00FD0288">
              <w:t xml:space="preserve">us </w:t>
            </w:r>
            <w:r w:rsidR="00961B8B" w:rsidRPr="00961B8B">
              <w:t>Nr.</w:t>
            </w:r>
            <w:r w:rsidR="00961B8B" w:rsidRPr="00961B8B">
              <w:rPr>
                <w:bCs/>
              </w:rPr>
              <w:t>289</w:t>
            </w:r>
            <w:r w:rsidR="00961B8B" w:rsidRPr="00961B8B">
              <w:t xml:space="preserve"> </w:t>
            </w:r>
            <w:r w:rsidR="009A1263" w:rsidRPr="0001355F">
              <w:rPr>
                <w:i/>
              </w:rPr>
              <w:t>euro</w:t>
            </w:r>
            <w:r w:rsidR="009A1263" w:rsidRPr="0001355F">
              <w:t xml:space="preserve"> ieviešanai</w:t>
            </w:r>
            <w:r w:rsidR="00631E2C">
              <w:t xml:space="preserve">. </w:t>
            </w:r>
            <w:r w:rsidR="00CC4C05" w:rsidRPr="00CC4C05">
              <w:rPr>
                <w:rFonts w:ascii="Times New Roman Baltic" w:hAnsi="Times New Roman Baltic" w:cs="Times New Roman Baltic"/>
              </w:rPr>
              <w:t xml:space="preserve"> </w:t>
            </w:r>
            <w:r w:rsidR="0030364C">
              <w:rPr>
                <w:rFonts w:ascii="Times New Roman Baltic" w:hAnsi="Times New Roman Baltic" w:cs="Times New Roman Baltic"/>
              </w:rPr>
              <w:t xml:space="preserve">Projekts sagatavots atbilstoši </w:t>
            </w:r>
            <w:r w:rsidR="0030364C" w:rsidRPr="0030364C">
              <w:rPr>
                <w:rFonts w:ascii="Times New Roman Baltic" w:hAnsi="Times New Roman Baltic" w:cs="Times New Roman Baltic"/>
                <w:i/>
              </w:rPr>
              <w:t>Euro</w:t>
            </w:r>
            <w:r w:rsidR="0030364C">
              <w:rPr>
                <w:rFonts w:ascii="Times New Roman Baltic" w:hAnsi="Times New Roman Baltic" w:cs="Times New Roman Baltic"/>
                <w:i/>
              </w:rPr>
              <w:t xml:space="preserve"> </w:t>
            </w:r>
            <w:r w:rsidR="0030364C">
              <w:rPr>
                <w:rFonts w:ascii="Times New Roman Baltic" w:hAnsi="Times New Roman Baltic" w:cs="Times New Roman Baltic"/>
              </w:rPr>
              <w:t>ieviešanas kārtības likuma 6.panta otrajai daļai.</w:t>
            </w:r>
          </w:p>
          <w:p w:rsidR="008C076D" w:rsidRDefault="00CC4C05" w:rsidP="00631E2C">
            <w:pPr>
              <w:jc w:val="both"/>
            </w:pPr>
            <w:r w:rsidRPr="0030364C">
              <w:rPr>
                <w:rFonts w:ascii="Times New Roman Baltic" w:hAnsi="Times New Roman Baltic" w:cs="Times New Roman Baltic"/>
              </w:rPr>
              <w:t>Aprēķins</w:t>
            </w:r>
            <w:r w:rsidRPr="00CC4C05">
              <w:rPr>
                <w:rFonts w:ascii="Times New Roman Baltic" w:hAnsi="Times New Roman Baltic" w:cs="Times New Roman Baltic"/>
              </w:rPr>
              <w:t xml:space="preserve"> ir veikts, izmantojot neatsaucami fiksētu </w:t>
            </w:r>
            <w:r w:rsidRPr="00CC4C05">
              <w:rPr>
                <w:i/>
                <w:iCs/>
              </w:rPr>
              <w:t>euro</w:t>
            </w:r>
            <w:r w:rsidRPr="00CC4C05">
              <w:rPr>
                <w:rFonts w:ascii="Times New Roman Baltic" w:hAnsi="Times New Roman Baltic" w:cs="Times New Roman Baltic"/>
              </w:rPr>
              <w:t xml:space="preserve"> maiņas kursu, ko saskaņā ar Līguma par Eiropas Savienības darbību 140.panta 3.punktu Eiropas Savienības Padome noteikusi latu apmaiņai pret </w:t>
            </w:r>
            <w:r w:rsidRPr="00CC4C05">
              <w:rPr>
                <w:i/>
                <w:iCs/>
              </w:rPr>
              <w:t>euro</w:t>
            </w:r>
            <w:r w:rsidRPr="00CC4C05">
              <w:t xml:space="preserve"> (EUR 1 = LVL 0,702804).</w:t>
            </w:r>
            <w:r w:rsidRPr="0001355F">
              <w:t xml:space="preserve"> </w:t>
            </w:r>
            <w:r w:rsidR="009835ED" w:rsidRPr="0001355F">
              <w:t xml:space="preserve"> </w:t>
            </w:r>
          </w:p>
          <w:p w:rsidR="0030364C" w:rsidRPr="0030364C" w:rsidRDefault="0030364C" w:rsidP="0030364C">
            <w:pPr>
              <w:spacing w:after="120"/>
              <w:ind w:right="141"/>
              <w:jc w:val="both"/>
            </w:pPr>
            <w:r w:rsidRPr="0030364C">
              <w:t>Aprēķina rezultātā netiek radīta ietekme uz valsts budžetu.</w:t>
            </w:r>
          </w:p>
          <w:p w:rsidR="00C84003" w:rsidRPr="00631E2C" w:rsidRDefault="00C84003" w:rsidP="00C84003">
            <w:pPr>
              <w:spacing w:after="120"/>
              <w:ind w:right="141"/>
              <w:jc w:val="both"/>
            </w:pPr>
            <w:r>
              <w:t xml:space="preserve">Projekts </w:t>
            </w:r>
            <w:r w:rsidRPr="00C84003">
              <w:rPr>
                <w:rFonts w:eastAsia="Calibri"/>
                <w:sz w:val="28"/>
                <w:szCs w:val="28"/>
              </w:rPr>
              <w:t xml:space="preserve"> </w:t>
            </w:r>
            <w:r w:rsidRPr="00C84003">
              <w:t xml:space="preserve">stājas spēkā </w:t>
            </w:r>
            <w:r w:rsidRPr="00C84003">
              <w:rPr>
                <w:i/>
                <w:iCs/>
              </w:rPr>
              <w:t>euro</w:t>
            </w:r>
            <w:r w:rsidRPr="00C84003">
              <w:t xml:space="preserve"> ieviešanas dienā</w:t>
            </w:r>
            <w:r>
              <w:t xml:space="preserve"> un projektā paredzētās nodevas maksājumi veicami atbilstoši </w:t>
            </w:r>
            <w:r w:rsidRPr="008C076D">
              <w:rPr>
                <w:i/>
              </w:rPr>
              <w:t>Euro</w:t>
            </w:r>
            <w:r w:rsidRPr="008C076D">
              <w:t xml:space="preserve"> ieviešanas kārtības likuma</w:t>
            </w:r>
            <w:r>
              <w:t xml:space="preserve"> 18.panta pirmajā daļā noteiktai kārtībai.</w:t>
            </w:r>
          </w:p>
        </w:tc>
      </w:tr>
      <w:tr w:rsidR="004B0768" w:rsidRPr="0001355F" w:rsidTr="00DF3558">
        <w:trPr>
          <w:trHeight w:val="476"/>
        </w:trPr>
        <w:tc>
          <w:tcPr>
            <w:tcW w:w="499" w:type="dxa"/>
          </w:tcPr>
          <w:p w:rsidR="004B0768" w:rsidRPr="0001355F" w:rsidRDefault="004B0768" w:rsidP="00493E93">
            <w:pPr>
              <w:pStyle w:val="naiskr"/>
              <w:spacing w:before="0" w:after="0"/>
              <w:jc w:val="center"/>
            </w:pPr>
            <w:r w:rsidRPr="0001355F">
              <w:t>5.</w:t>
            </w:r>
          </w:p>
        </w:tc>
        <w:tc>
          <w:tcPr>
            <w:tcW w:w="2693" w:type="dxa"/>
          </w:tcPr>
          <w:p w:rsidR="004B0768" w:rsidRPr="0001355F" w:rsidRDefault="004B0768" w:rsidP="000A4A7D">
            <w:pPr>
              <w:pStyle w:val="naiskr"/>
              <w:spacing w:before="0" w:after="0"/>
            </w:pPr>
            <w:r w:rsidRPr="0001355F">
              <w:t>Projekta izstrādē iesaistītās institūcijas</w:t>
            </w:r>
          </w:p>
        </w:tc>
        <w:tc>
          <w:tcPr>
            <w:tcW w:w="5905" w:type="dxa"/>
          </w:tcPr>
          <w:p w:rsidR="004B0768" w:rsidRPr="0001355F" w:rsidRDefault="00A26128" w:rsidP="005B76AC">
            <w:pPr>
              <w:pStyle w:val="naisc"/>
              <w:spacing w:before="0" w:after="0"/>
              <w:ind w:left="74"/>
              <w:jc w:val="both"/>
              <w:rPr>
                <w:b/>
              </w:rPr>
            </w:pPr>
            <w:r w:rsidRPr="0001355F">
              <w:t>Izglītības un zinātnes ministrija</w:t>
            </w:r>
            <w:r w:rsidR="00385A43" w:rsidRPr="0001355F">
              <w:t>.</w:t>
            </w:r>
          </w:p>
        </w:tc>
      </w:tr>
      <w:tr w:rsidR="004B0768" w:rsidRPr="0001355F" w:rsidTr="00DF3558">
        <w:trPr>
          <w:trHeight w:val="904"/>
        </w:trPr>
        <w:tc>
          <w:tcPr>
            <w:tcW w:w="499" w:type="dxa"/>
          </w:tcPr>
          <w:p w:rsidR="004B0768" w:rsidRPr="0001355F" w:rsidRDefault="004B0768" w:rsidP="00493E93">
            <w:pPr>
              <w:pStyle w:val="naiskr"/>
              <w:spacing w:before="0" w:after="0"/>
              <w:jc w:val="center"/>
            </w:pPr>
            <w:r w:rsidRPr="0001355F">
              <w:t>6.</w:t>
            </w:r>
          </w:p>
        </w:tc>
        <w:tc>
          <w:tcPr>
            <w:tcW w:w="2693" w:type="dxa"/>
          </w:tcPr>
          <w:p w:rsidR="004B0768" w:rsidRPr="0001355F" w:rsidRDefault="004B0768" w:rsidP="000A4A7D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01355F">
              <w:t>Iemesli, kādēļ netika nodrošināta sabiedrības līdzdalība</w:t>
            </w:r>
          </w:p>
        </w:tc>
        <w:tc>
          <w:tcPr>
            <w:tcW w:w="5905" w:type="dxa"/>
          </w:tcPr>
          <w:p w:rsidR="00574069" w:rsidRPr="0001355F" w:rsidRDefault="00574069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 w:rsidRPr="0001355F">
              <w:rPr>
                <w:sz w:val="24"/>
                <w:szCs w:val="24"/>
              </w:rPr>
              <w:t xml:space="preserve"> </w:t>
            </w:r>
            <w:r w:rsidR="007515E2" w:rsidRPr="0001355F">
              <w:rPr>
                <w:sz w:val="24"/>
                <w:szCs w:val="24"/>
              </w:rPr>
              <w:t xml:space="preserve">Sabiedrības līdzdalība projekta izstrādē netika nodrošināta, jo projekts nemaina pastāvošo tiesisko </w:t>
            </w:r>
            <w:r w:rsidR="00D14B00" w:rsidRPr="0001355F">
              <w:rPr>
                <w:sz w:val="24"/>
                <w:szCs w:val="24"/>
              </w:rPr>
              <w:t xml:space="preserve">regulējumu </w:t>
            </w:r>
            <w:r w:rsidR="007515E2" w:rsidRPr="0001355F">
              <w:rPr>
                <w:sz w:val="24"/>
                <w:szCs w:val="24"/>
              </w:rPr>
              <w:t>p</w:t>
            </w:r>
            <w:r w:rsidR="00D14B00" w:rsidRPr="0001355F">
              <w:rPr>
                <w:sz w:val="24"/>
                <w:szCs w:val="24"/>
              </w:rPr>
              <w:t xml:space="preserve">ēc </w:t>
            </w:r>
            <w:r w:rsidR="007515E2" w:rsidRPr="0001355F">
              <w:rPr>
                <w:sz w:val="24"/>
                <w:szCs w:val="24"/>
              </w:rPr>
              <w:t xml:space="preserve">būtības. </w:t>
            </w:r>
          </w:p>
        </w:tc>
      </w:tr>
      <w:tr w:rsidR="004B0768" w:rsidRPr="0001355F" w:rsidTr="00DF3558">
        <w:tc>
          <w:tcPr>
            <w:tcW w:w="499" w:type="dxa"/>
          </w:tcPr>
          <w:p w:rsidR="004B0768" w:rsidRPr="0001355F" w:rsidRDefault="004B0768" w:rsidP="00493E93">
            <w:pPr>
              <w:pStyle w:val="naiskr"/>
              <w:spacing w:before="0" w:after="0"/>
              <w:jc w:val="center"/>
            </w:pPr>
            <w:r w:rsidRPr="0001355F">
              <w:t>7.</w:t>
            </w:r>
          </w:p>
        </w:tc>
        <w:tc>
          <w:tcPr>
            <w:tcW w:w="2693" w:type="dxa"/>
          </w:tcPr>
          <w:p w:rsidR="004B0768" w:rsidRPr="0001355F" w:rsidRDefault="004B0768" w:rsidP="000A4A7D">
            <w:pPr>
              <w:pStyle w:val="naiskr"/>
              <w:spacing w:before="0" w:after="0"/>
            </w:pPr>
            <w:r w:rsidRPr="0001355F">
              <w:t>Cita informācija</w:t>
            </w:r>
          </w:p>
        </w:tc>
        <w:tc>
          <w:tcPr>
            <w:tcW w:w="5905" w:type="dxa"/>
          </w:tcPr>
          <w:p w:rsidR="009835ED" w:rsidRPr="0001355F" w:rsidRDefault="00CC4C05" w:rsidP="0008219F">
            <w:pPr>
              <w:ind w:left="74" w:right="141"/>
              <w:jc w:val="both"/>
            </w:pPr>
            <w:r>
              <w:t>Š</w:t>
            </w:r>
            <w:r w:rsidR="00FE0267">
              <w:t>im projektam jābūt apstip</w:t>
            </w:r>
            <w:r>
              <w:t>r</w:t>
            </w:r>
            <w:r w:rsidR="00FE0267">
              <w:t>in</w:t>
            </w:r>
            <w:r w:rsidR="0008219F">
              <w:t>ātam un publicē</w:t>
            </w:r>
            <w:r w:rsidR="00FE0267">
              <w:t xml:space="preserve">tam oficiālajā vēstnesī līdz </w:t>
            </w:r>
            <w:r w:rsidR="00FE0267" w:rsidRPr="0008219F">
              <w:rPr>
                <w:i/>
              </w:rPr>
              <w:t>euro</w:t>
            </w:r>
            <w:r w:rsidR="00FE0267">
              <w:t xml:space="preserve"> ievieš</w:t>
            </w:r>
            <w:r w:rsidR="0008219F">
              <w:t>a</w:t>
            </w:r>
            <w:r w:rsidR="00FE0267">
              <w:t>nas dienai.</w:t>
            </w:r>
          </w:p>
        </w:tc>
      </w:tr>
    </w:tbl>
    <w:p w:rsidR="004B0768" w:rsidRPr="0001355F" w:rsidRDefault="004B0768" w:rsidP="004B0768"/>
    <w:p w:rsidR="009835ED" w:rsidRPr="0001355F" w:rsidRDefault="009835ED" w:rsidP="004B0768">
      <w:r w:rsidRPr="0001355F">
        <w:t>Anotācijas II, III, IV, V</w:t>
      </w:r>
      <w:r w:rsidR="00E12663" w:rsidRPr="0001355F">
        <w:t xml:space="preserve">, VI </w:t>
      </w:r>
      <w:r w:rsidRPr="0001355F">
        <w:t>un VI</w:t>
      </w:r>
      <w:r w:rsidR="00E12663" w:rsidRPr="0001355F">
        <w:t>I</w:t>
      </w:r>
      <w:r w:rsidRPr="0001355F">
        <w:t xml:space="preserve"> sadaļa – projekts šis jomas neskar.  </w:t>
      </w:r>
    </w:p>
    <w:p w:rsidR="0045413A" w:rsidRPr="00A57CF7" w:rsidRDefault="0045413A" w:rsidP="004B0768">
      <w:pPr>
        <w:rPr>
          <w:sz w:val="26"/>
          <w:szCs w:val="26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01355F" w:rsidRDefault="00BC152F" w:rsidP="0099480A">
      <w:pPr>
        <w:pStyle w:val="Heading5"/>
        <w:ind w:left="-203" w:firstLine="770"/>
        <w:rPr>
          <w:sz w:val="24"/>
          <w:szCs w:val="24"/>
          <w:lang w:val="lv-LV"/>
        </w:rPr>
      </w:pPr>
      <w:r w:rsidRPr="0001355F">
        <w:rPr>
          <w:sz w:val="24"/>
          <w:szCs w:val="24"/>
          <w:lang w:val="lv-LV"/>
        </w:rPr>
        <w:t>Izglītības un zinātnes ministrs</w:t>
      </w:r>
      <w:r w:rsidR="00812A69" w:rsidRPr="0001355F">
        <w:rPr>
          <w:sz w:val="24"/>
          <w:szCs w:val="24"/>
          <w:lang w:val="lv-LV"/>
        </w:rPr>
        <w:tab/>
      </w:r>
      <w:r w:rsidR="00812A69" w:rsidRPr="0001355F">
        <w:rPr>
          <w:sz w:val="24"/>
          <w:szCs w:val="24"/>
          <w:lang w:val="lv-LV"/>
        </w:rPr>
        <w:tab/>
      </w:r>
      <w:r w:rsidR="00812A69" w:rsidRPr="0001355F">
        <w:rPr>
          <w:sz w:val="24"/>
          <w:szCs w:val="24"/>
          <w:lang w:val="lv-LV"/>
        </w:rPr>
        <w:tab/>
      </w:r>
      <w:r w:rsidR="004B0768" w:rsidRPr="0001355F">
        <w:rPr>
          <w:sz w:val="24"/>
          <w:szCs w:val="24"/>
          <w:lang w:val="lv-LV"/>
        </w:rPr>
        <w:tab/>
      </w:r>
      <w:r w:rsidR="004B0768" w:rsidRPr="0001355F">
        <w:rPr>
          <w:sz w:val="24"/>
          <w:szCs w:val="24"/>
          <w:lang w:val="lv-LV"/>
        </w:rPr>
        <w:tab/>
      </w:r>
      <w:r w:rsidR="009835ED" w:rsidRPr="0001355F">
        <w:rPr>
          <w:sz w:val="24"/>
          <w:szCs w:val="24"/>
          <w:lang w:val="lv-LV"/>
        </w:rPr>
        <w:t>V.Dombrovskis</w:t>
      </w:r>
    </w:p>
    <w:p w:rsidR="004B0768" w:rsidRPr="0001355F" w:rsidRDefault="004B0768" w:rsidP="004B0768"/>
    <w:p w:rsidR="004B0768" w:rsidRPr="0001355F" w:rsidRDefault="004B0768" w:rsidP="004B0768"/>
    <w:p w:rsidR="00F641A4" w:rsidRPr="0001355F" w:rsidRDefault="00F641A4" w:rsidP="004B0768"/>
    <w:p w:rsidR="00242113" w:rsidRPr="0001355F" w:rsidRDefault="008E7733" w:rsidP="00F91D09">
      <w:pPr>
        <w:pStyle w:val="NoSpacing"/>
        <w:ind w:left="567"/>
        <w:rPr>
          <w:sz w:val="24"/>
          <w:szCs w:val="24"/>
        </w:rPr>
      </w:pPr>
      <w:r w:rsidRPr="0001355F">
        <w:rPr>
          <w:sz w:val="24"/>
          <w:szCs w:val="24"/>
        </w:rPr>
        <w:t xml:space="preserve">Vizē: </w:t>
      </w:r>
      <w:r w:rsidRPr="0001355F">
        <w:rPr>
          <w:sz w:val="24"/>
          <w:szCs w:val="24"/>
        </w:rPr>
        <w:tab/>
      </w:r>
      <w:r w:rsidRPr="0001355F">
        <w:rPr>
          <w:sz w:val="24"/>
          <w:szCs w:val="24"/>
        </w:rPr>
        <w:tab/>
      </w:r>
    </w:p>
    <w:p w:rsidR="009832D2" w:rsidRPr="0001355F" w:rsidRDefault="00C81C80" w:rsidP="00C81C80">
      <w:pPr>
        <w:pStyle w:val="NoSpacing"/>
        <w:ind w:left="567"/>
        <w:rPr>
          <w:bCs/>
          <w:sz w:val="24"/>
          <w:szCs w:val="24"/>
        </w:rPr>
      </w:pPr>
      <w:r w:rsidRPr="0001355F">
        <w:rPr>
          <w:bCs/>
          <w:sz w:val="24"/>
          <w:szCs w:val="24"/>
        </w:rPr>
        <w:t xml:space="preserve">Valsts sekretāre </w:t>
      </w:r>
      <w:r w:rsidRPr="0001355F">
        <w:rPr>
          <w:bCs/>
          <w:sz w:val="24"/>
          <w:szCs w:val="24"/>
        </w:rPr>
        <w:tab/>
      </w:r>
      <w:r w:rsidRPr="0001355F">
        <w:rPr>
          <w:bCs/>
          <w:sz w:val="24"/>
          <w:szCs w:val="24"/>
        </w:rPr>
        <w:tab/>
      </w:r>
      <w:r w:rsidRPr="0001355F">
        <w:rPr>
          <w:bCs/>
          <w:sz w:val="24"/>
          <w:szCs w:val="24"/>
        </w:rPr>
        <w:tab/>
      </w:r>
      <w:r w:rsidRPr="0001355F">
        <w:rPr>
          <w:bCs/>
          <w:sz w:val="24"/>
          <w:szCs w:val="24"/>
        </w:rPr>
        <w:tab/>
      </w:r>
      <w:r w:rsidRPr="0001355F">
        <w:rPr>
          <w:bCs/>
          <w:sz w:val="24"/>
          <w:szCs w:val="24"/>
        </w:rPr>
        <w:tab/>
      </w:r>
      <w:r w:rsidRPr="0001355F">
        <w:rPr>
          <w:bCs/>
          <w:sz w:val="24"/>
          <w:szCs w:val="24"/>
        </w:rPr>
        <w:tab/>
      </w:r>
      <w:r w:rsidRPr="0001355F">
        <w:rPr>
          <w:bCs/>
          <w:sz w:val="24"/>
          <w:szCs w:val="24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C3228B" w:rsidRDefault="00C3228B" w:rsidP="0099480A">
      <w:pPr>
        <w:ind w:left="-203" w:firstLine="770"/>
        <w:rPr>
          <w:sz w:val="28"/>
          <w:szCs w:val="28"/>
        </w:rPr>
      </w:pPr>
    </w:p>
    <w:p w:rsidR="00C3228B" w:rsidRDefault="008D0D64" w:rsidP="008D0D64">
      <w:pPr>
        <w:tabs>
          <w:tab w:val="left" w:pos="4350"/>
        </w:tabs>
        <w:ind w:left="-203" w:firstLine="77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  <w:bookmarkStart w:id="6" w:name="_GoBack"/>
      <w:bookmarkEnd w:id="6"/>
    </w:p>
    <w:p w:rsidR="007B7C39" w:rsidRPr="0001355F" w:rsidRDefault="00250C21" w:rsidP="004B0768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9835ED" w:rsidRPr="0001355F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9835ED" w:rsidRPr="0001355F">
        <w:rPr>
          <w:sz w:val="20"/>
          <w:szCs w:val="20"/>
        </w:rPr>
        <w:t xml:space="preserve">.2013. </w:t>
      </w:r>
      <w:r w:rsidR="009A1263" w:rsidRPr="0001355F">
        <w:rPr>
          <w:sz w:val="20"/>
          <w:szCs w:val="20"/>
        </w:rPr>
        <w:t>1</w:t>
      </w:r>
      <w:r w:rsidR="00FD7F52">
        <w:rPr>
          <w:sz w:val="20"/>
          <w:szCs w:val="20"/>
        </w:rPr>
        <w:t>4</w:t>
      </w:r>
      <w:r w:rsidR="00A040D6" w:rsidRPr="0001355F">
        <w:rPr>
          <w:sz w:val="20"/>
          <w:szCs w:val="20"/>
        </w:rPr>
        <w:t>:</w:t>
      </w:r>
      <w:r w:rsidR="007D648F" w:rsidRPr="0001355F">
        <w:rPr>
          <w:sz w:val="20"/>
          <w:szCs w:val="20"/>
        </w:rPr>
        <w:t>0</w:t>
      </w:r>
      <w:r w:rsidR="00A040D6" w:rsidRPr="0001355F">
        <w:rPr>
          <w:sz w:val="20"/>
          <w:szCs w:val="20"/>
        </w:rPr>
        <w:t>0</w:t>
      </w:r>
    </w:p>
    <w:p w:rsidR="004B0768" w:rsidRPr="0001355F" w:rsidRDefault="00867E70" w:rsidP="004B0768">
      <w:pPr>
        <w:jc w:val="both"/>
        <w:rPr>
          <w:sz w:val="20"/>
          <w:szCs w:val="20"/>
        </w:rPr>
      </w:pPr>
      <w:r>
        <w:rPr>
          <w:sz w:val="20"/>
          <w:szCs w:val="20"/>
        </w:rPr>
        <w:t>427</w:t>
      </w:r>
    </w:p>
    <w:p w:rsidR="004B0768" w:rsidRPr="0001355F" w:rsidRDefault="007D648F" w:rsidP="004B0768">
      <w:pPr>
        <w:rPr>
          <w:sz w:val="20"/>
          <w:szCs w:val="20"/>
        </w:rPr>
      </w:pPr>
      <w:r w:rsidRPr="0001355F">
        <w:rPr>
          <w:sz w:val="20"/>
          <w:szCs w:val="20"/>
        </w:rPr>
        <w:t>I.Buķis-Fleitmanis</w:t>
      </w:r>
    </w:p>
    <w:p w:rsidR="0056076A" w:rsidRPr="0001355F" w:rsidRDefault="00E7613E">
      <w:pPr>
        <w:rPr>
          <w:sz w:val="20"/>
          <w:szCs w:val="20"/>
        </w:rPr>
      </w:pPr>
      <w:r w:rsidRPr="0001355F">
        <w:rPr>
          <w:sz w:val="20"/>
          <w:szCs w:val="20"/>
        </w:rPr>
        <w:t>67</w:t>
      </w:r>
      <w:r w:rsidR="007D648F" w:rsidRPr="0001355F">
        <w:rPr>
          <w:sz w:val="20"/>
          <w:szCs w:val="20"/>
        </w:rPr>
        <w:t>503026</w:t>
      </w:r>
      <w:r w:rsidR="004B0768" w:rsidRPr="0001355F">
        <w:rPr>
          <w:sz w:val="20"/>
          <w:szCs w:val="20"/>
        </w:rPr>
        <w:t xml:space="preserve">, </w:t>
      </w:r>
      <w:r w:rsidR="007D648F" w:rsidRPr="0001355F">
        <w:rPr>
          <w:sz w:val="20"/>
          <w:szCs w:val="20"/>
        </w:rPr>
        <w:t>igors.bukis-fleitmanis</w:t>
      </w:r>
      <w:r w:rsidR="004B0768" w:rsidRPr="0001355F">
        <w:rPr>
          <w:sz w:val="20"/>
          <w:szCs w:val="20"/>
        </w:rPr>
        <w:t>@</w:t>
      </w:r>
      <w:r w:rsidR="007D648F" w:rsidRPr="0001355F">
        <w:rPr>
          <w:sz w:val="20"/>
          <w:szCs w:val="20"/>
        </w:rPr>
        <w:t>v</w:t>
      </w:r>
      <w:r w:rsidR="004B0768" w:rsidRPr="0001355F">
        <w:rPr>
          <w:sz w:val="20"/>
          <w:szCs w:val="20"/>
        </w:rPr>
        <w:t>i</w:t>
      </w:r>
      <w:r w:rsidR="007D648F" w:rsidRPr="0001355F">
        <w:rPr>
          <w:sz w:val="20"/>
          <w:szCs w:val="20"/>
        </w:rPr>
        <w:t>sc</w:t>
      </w:r>
      <w:r w:rsidR="004B0768" w:rsidRPr="0001355F">
        <w:rPr>
          <w:sz w:val="20"/>
          <w:szCs w:val="20"/>
        </w:rPr>
        <w:t>.gov.lv</w:t>
      </w:r>
    </w:p>
    <w:sectPr w:rsidR="0056076A" w:rsidRPr="0001355F" w:rsidSect="00E1528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87" w:rsidRDefault="00FB1C87" w:rsidP="004B0768">
      <w:r>
        <w:separator/>
      </w:r>
    </w:p>
  </w:endnote>
  <w:endnote w:type="continuationSeparator" w:id="0">
    <w:p w:rsidR="00FB1C87" w:rsidRDefault="00FB1C87" w:rsidP="004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8F" w:rsidRPr="00C3742B" w:rsidRDefault="007D648F" w:rsidP="00DF3558">
    <w:pPr>
      <w:pStyle w:val="Footer"/>
      <w:jc w:val="both"/>
      <w:rPr>
        <w:sz w:val="20"/>
        <w:szCs w:val="20"/>
      </w:rPr>
    </w:pPr>
    <w:r w:rsidRPr="00C3742B">
      <w:rPr>
        <w:sz w:val="20"/>
        <w:szCs w:val="20"/>
      </w:rPr>
      <w:t>IZMAnot_</w:t>
    </w:r>
    <w:r w:rsidR="008B2E95">
      <w:rPr>
        <w:sz w:val="20"/>
        <w:szCs w:val="20"/>
      </w:rPr>
      <w:t>25</w:t>
    </w:r>
    <w:r w:rsidRPr="00C3742B">
      <w:rPr>
        <w:sz w:val="20"/>
        <w:szCs w:val="20"/>
      </w:rPr>
      <w:t>0</w:t>
    </w:r>
    <w:r w:rsidR="008B2E95">
      <w:rPr>
        <w:sz w:val="20"/>
        <w:szCs w:val="20"/>
      </w:rPr>
      <w:t>7</w:t>
    </w:r>
    <w:r w:rsidRPr="00C3742B">
      <w:rPr>
        <w:sz w:val="20"/>
        <w:szCs w:val="20"/>
      </w:rPr>
      <w:t>13_</w:t>
    </w:r>
    <w:r w:rsidR="00C3742B" w:rsidRPr="00C3742B">
      <w:rPr>
        <w:sz w:val="20"/>
        <w:szCs w:val="20"/>
      </w:rPr>
      <w:t>Mknot_</w:t>
    </w:r>
    <w:r w:rsidR="00961B8B">
      <w:rPr>
        <w:sz w:val="20"/>
        <w:szCs w:val="20"/>
      </w:rPr>
      <w:t>289</w:t>
    </w:r>
    <w:r w:rsidRPr="00C3742B">
      <w:rPr>
        <w:sz w:val="20"/>
        <w:szCs w:val="20"/>
      </w:rPr>
      <w:t xml:space="preserve">; </w:t>
    </w:r>
    <w:r w:rsidR="00DF3558" w:rsidRPr="00DF3558">
      <w:rPr>
        <w:bCs/>
        <w:sz w:val="20"/>
        <w:szCs w:val="20"/>
      </w:rPr>
      <w:t xml:space="preserve">Grozījumi </w:t>
    </w:r>
    <w:r w:rsidR="00961B8B" w:rsidRPr="00961B8B">
      <w:rPr>
        <w:bCs/>
        <w:sz w:val="20"/>
        <w:szCs w:val="20"/>
      </w:rPr>
      <w:t>Ministru kabineta 2000.gada 22.augusta noteikumos Nr.289 „Noteikumi par valsts nodevu par valsts valodas prasmes atestāciju profesionālo un amata pienākumu veikšanai”</w:t>
    </w:r>
  </w:p>
  <w:p w:rsidR="00884933" w:rsidRPr="007D648F" w:rsidRDefault="00884933" w:rsidP="007D6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F" w:rsidRPr="0001355F" w:rsidRDefault="0001355F" w:rsidP="00DF3558">
    <w:pPr>
      <w:pStyle w:val="Footer"/>
      <w:jc w:val="both"/>
      <w:rPr>
        <w:sz w:val="20"/>
        <w:szCs w:val="20"/>
      </w:rPr>
    </w:pPr>
    <w:r w:rsidRPr="0001355F">
      <w:rPr>
        <w:sz w:val="20"/>
        <w:szCs w:val="20"/>
      </w:rPr>
      <w:t>IZMAnot_</w:t>
    </w:r>
    <w:r w:rsidR="008B2E95">
      <w:rPr>
        <w:sz w:val="20"/>
        <w:szCs w:val="20"/>
      </w:rPr>
      <w:t>25</w:t>
    </w:r>
    <w:r w:rsidRPr="0001355F">
      <w:rPr>
        <w:sz w:val="20"/>
        <w:szCs w:val="20"/>
      </w:rPr>
      <w:t>0</w:t>
    </w:r>
    <w:r w:rsidR="008B2E95">
      <w:rPr>
        <w:sz w:val="20"/>
        <w:szCs w:val="20"/>
      </w:rPr>
      <w:t>7</w:t>
    </w:r>
    <w:r w:rsidRPr="0001355F">
      <w:rPr>
        <w:sz w:val="20"/>
        <w:szCs w:val="20"/>
      </w:rPr>
      <w:t>13_Mknot_</w:t>
    </w:r>
    <w:r w:rsidR="00961B8B">
      <w:rPr>
        <w:sz w:val="20"/>
        <w:szCs w:val="20"/>
      </w:rPr>
      <w:t>289</w:t>
    </w:r>
    <w:r w:rsidRPr="0001355F">
      <w:rPr>
        <w:sz w:val="20"/>
        <w:szCs w:val="20"/>
      </w:rPr>
      <w:t xml:space="preserve">; </w:t>
    </w:r>
    <w:r w:rsidR="00DF3558" w:rsidRPr="00DF3558">
      <w:rPr>
        <w:bCs/>
        <w:sz w:val="20"/>
        <w:szCs w:val="20"/>
      </w:rPr>
      <w:t xml:space="preserve">Grozījumi Ministru kabineta </w:t>
    </w:r>
    <w:r w:rsidR="00961B8B" w:rsidRPr="00961B8B">
      <w:rPr>
        <w:bCs/>
        <w:sz w:val="20"/>
        <w:szCs w:val="20"/>
      </w:rPr>
      <w:t>2000.gada 22.augusta noteikumos Nr.289 „Noteikumi par valsts nodevu par valsts valodas prasmes atestāciju profesionālo un amata pienākumu veikšanai”</w:t>
    </w:r>
  </w:p>
  <w:p w:rsidR="00884933" w:rsidRPr="0001355F" w:rsidRDefault="00884933" w:rsidP="00013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87" w:rsidRDefault="00FB1C87" w:rsidP="004B0768">
      <w:r>
        <w:separator/>
      </w:r>
    </w:p>
  </w:footnote>
  <w:footnote w:type="continuationSeparator" w:id="0">
    <w:p w:rsidR="00FB1C87" w:rsidRDefault="00FB1C87" w:rsidP="004B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33" w:rsidRDefault="008849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E70">
      <w:rPr>
        <w:noProof/>
      </w:rPr>
      <w:t>2</w:t>
    </w:r>
    <w:r>
      <w:fldChar w:fldCharType="end"/>
    </w:r>
  </w:p>
  <w:p w:rsidR="00884933" w:rsidRDefault="0088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68"/>
    <w:rsid w:val="00004A83"/>
    <w:rsid w:val="00007F20"/>
    <w:rsid w:val="00011989"/>
    <w:rsid w:val="0001355F"/>
    <w:rsid w:val="00023A83"/>
    <w:rsid w:val="00027D4B"/>
    <w:rsid w:val="000315E0"/>
    <w:rsid w:val="00032B91"/>
    <w:rsid w:val="00032F55"/>
    <w:rsid w:val="00036065"/>
    <w:rsid w:val="0006208F"/>
    <w:rsid w:val="00067B3B"/>
    <w:rsid w:val="000772E6"/>
    <w:rsid w:val="0008219F"/>
    <w:rsid w:val="000833C5"/>
    <w:rsid w:val="00084F40"/>
    <w:rsid w:val="00091CF5"/>
    <w:rsid w:val="00096AC3"/>
    <w:rsid w:val="000A0C25"/>
    <w:rsid w:val="000A4A7D"/>
    <w:rsid w:val="000B310F"/>
    <w:rsid w:val="000C1F18"/>
    <w:rsid w:val="000D4C7F"/>
    <w:rsid w:val="000E10F5"/>
    <w:rsid w:val="000E44C9"/>
    <w:rsid w:val="000E50EC"/>
    <w:rsid w:val="000F2CC3"/>
    <w:rsid w:val="000F4E8F"/>
    <w:rsid w:val="000F5EED"/>
    <w:rsid w:val="000F78DB"/>
    <w:rsid w:val="00101667"/>
    <w:rsid w:val="001021AB"/>
    <w:rsid w:val="001077E2"/>
    <w:rsid w:val="0011012B"/>
    <w:rsid w:val="0012125E"/>
    <w:rsid w:val="00127B5B"/>
    <w:rsid w:val="00131A5E"/>
    <w:rsid w:val="00144536"/>
    <w:rsid w:val="00146F14"/>
    <w:rsid w:val="00166AF1"/>
    <w:rsid w:val="001750F3"/>
    <w:rsid w:val="001838BC"/>
    <w:rsid w:val="00185198"/>
    <w:rsid w:val="001A36EE"/>
    <w:rsid w:val="001A5366"/>
    <w:rsid w:val="001A5B9F"/>
    <w:rsid w:val="001A5BDD"/>
    <w:rsid w:val="001A7998"/>
    <w:rsid w:val="001B1B92"/>
    <w:rsid w:val="001C3AF5"/>
    <w:rsid w:val="001C4009"/>
    <w:rsid w:val="001D4566"/>
    <w:rsid w:val="001D4B90"/>
    <w:rsid w:val="001E40A5"/>
    <w:rsid w:val="001E5380"/>
    <w:rsid w:val="001F0D3B"/>
    <w:rsid w:val="001F5052"/>
    <w:rsid w:val="0020060D"/>
    <w:rsid w:val="00215D48"/>
    <w:rsid w:val="00215ED6"/>
    <w:rsid w:val="00242113"/>
    <w:rsid w:val="00244876"/>
    <w:rsid w:val="00250C21"/>
    <w:rsid w:val="002613B4"/>
    <w:rsid w:val="0026542E"/>
    <w:rsid w:val="00270D5F"/>
    <w:rsid w:val="00281F94"/>
    <w:rsid w:val="00283E46"/>
    <w:rsid w:val="00284411"/>
    <w:rsid w:val="00293F9D"/>
    <w:rsid w:val="00295453"/>
    <w:rsid w:val="002A0290"/>
    <w:rsid w:val="002A2E82"/>
    <w:rsid w:val="002B2090"/>
    <w:rsid w:val="002B559B"/>
    <w:rsid w:val="002C2F95"/>
    <w:rsid w:val="002C4F87"/>
    <w:rsid w:val="002D30D2"/>
    <w:rsid w:val="002D31DC"/>
    <w:rsid w:val="002D69BB"/>
    <w:rsid w:val="00301D23"/>
    <w:rsid w:val="0030364C"/>
    <w:rsid w:val="003125C2"/>
    <w:rsid w:val="00317D04"/>
    <w:rsid w:val="0032364C"/>
    <w:rsid w:val="00333447"/>
    <w:rsid w:val="00340895"/>
    <w:rsid w:val="003545D7"/>
    <w:rsid w:val="00364962"/>
    <w:rsid w:val="0036686E"/>
    <w:rsid w:val="00380474"/>
    <w:rsid w:val="00385A43"/>
    <w:rsid w:val="00390398"/>
    <w:rsid w:val="00390878"/>
    <w:rsid w:val="003A3C4E"/>
    <w:rsid w:val="003B36BB"/>
    <w:rsid w:val="003B4996"/>
    <w:rsid w:val="003C70B4"/>
    <w:rsid w:val="003F60BB"/>
    <w:rsid w:val="00403B08"/>
    <w:rsid w:val="00421C90"/>
    <w:rsid w:val="0043750C"/>
    <w:rsid w:val="00440F5F"/>
    <w:rsid w:val="00450008"/>
    <w:rsid w:val="00450456"/>
    <w:rsid w:val="0045413A"/>
    <w:rsid w:val="004566EA"/>
    <w:rsid w:val="00460BEB"/>
    <w:rsid w:val="00465902"/>
    <w:rsid w:val="0046766C"/>
    <w:rsid w:val="00471B45"/>
    <w:rsid w:val="004877C7"/>
    <w:rsid w:val="00493E93"/>
    <w:rsid w:val="00494A48"/>
    <w:rsid w:val="004968B2"/>
    <w:rsid w:val="004B0768"/>
    <w:rsid w:val="004C6F79"/>
    <w:rsid w:val="004D2894"/>
    <w:rsid w:val="004D2B40"/>
    <w:rsid w:val="004D602E"/>
    <w:rsid w:val="004E2A69"/>
    <w:rsid w:val="00501768"/>
    <w:rsid w:val="0050541B"/>
    <w:rsid w:val="005171E0"/>
    <w:rsid w:val="00521474"/>
    <w:rsid w:val="00541559"/>
    <w:rsid w:val="00543A4A"/>
    <w:rsid w:val="0056076A"/>
    <w:rsid w:val="00561BAD"/>
    <w:rsid w:val="00567523"/>
    <w:rsid w:val="00574069"/>
    <w:rsid w:val="00574EA3"/>
    <w:rsid w:val="00577132"/>
    <w:rsid w:val="00585938"/>
    <w:rsid w:val="00587818"/>
    <w:rsid w:val="00591448"/>
    <w:rsid w:val="005972B9"/>
    <w:rsid w:val="0059765F"/>
    <w:rsid w:val="005A337D"/>
    <w:rsid w:val="005A7BD1"/>
    <w:rsid w:val="005B1D04"/>
    <w:rsid w:val="005B2DDF"/>
    <w:rsid w:val="005B764A"/>
    <w:rsid w:val="005B76AC"/>
    <w:rsid w:val="005D730A"/>
    <w:rsid w:val="005D7581"/>
    <w:rsid w:val="005E7F60"/>
    <w:rsid w:val="005F4740"/>
    <w:rsid w:val="00607E09"/>
    <w:rsid w:val="00615D84"/>
    <w:rsid w:val="00623AB1"/>
    <w:rsid w:val="00626DCE"/>
    <w:rsid w:val="00630D4B"/>
    <w:rsid w:val="00631E2C"/>
    <w:rsid w:val="00633BA9"/>
    <w:rsid w:val="00642865"/>
    <w:rsid w:val="00666A97"/>
    <w:rsid w:val="00674C7C"/>
    <w:rsid w:val="00675CB4"/>
    <w:rsid w:val="00677B55"/>
    <w:rsid w:val="0068628C"/>
    <w:rsid w:val="006900F4"/>
    <w:rsid w:val="006A58C9"/>
    <w:rsid w:val="006C6B2C"/>
    <w:rsid w:val="006D02B1"/>
    <w:rsid w:val="006D763C"/>
    <w:rsid w:val="006E52D9"/>
    <w:rsid w:val="006F0555"/>
    <w:rsid w:val="006F5C2D"/>
    <w:rsid w:val="00704A43"/>
    <w:rsid w:val="00704BA4"/>
    <w:rsid w:val="0070763C"/>
    <w:rsid w:val="00712BAF"/>
    <w:rsid w:val="007130EC"/>
    <w:rsid w:val="007175BD"/>
    <w:rsid w:val="00720F4A"/>
    <w:rsid w:val="00742C35"/>
    <w:rsid w:val="0074418E"/>
    <w:rsid w:val="00744CCE"/>
    <w:rsid w:val="007474F0"/>
    <w:rsid w:val="007515E2"/>
    <w:rsid w:val="00764B03"/>
    <w:rsid w:val="0076623E"/>
    <w:rsid w:val="0076731E"/>
    <w:rsid w:val="00785032"/>
    <w:rsid w:val="0079021A"/>
    <w:rsid w:val="007B7C39"/>
    <w:rsid w:val="007C19CC"/>
    <w:rsid w:val="007C60F4"/>
    <w:rsid w:val="007C6CF5"/>
    <w:rsid w:val="007D14A8"/>
    <w:rsid w:val="007D1DF0"/>
    <w:rsid w:val="007D648F"/>
    <w:rsid w:val="007E4900"/>
    <w:rsid w:val="007F0409"/>
    <w:rsid w:val="00812A69"/>
    <w:rsid w:val="0082300D"/>
    <w:rsid w:val="00824840"/>
    <w:rsid w:val="00825322"/>
    <w:rsid w:val="00846EAD"/>
    <w:rsid w:val="008470C5"/>
    <w:rsid w:val="00847B4E"/>
    <w:rsid w:val="00852B35"/>
    <w:rsid w:val="008553F4"/>
    <w:rsid w:val="00855491"/>
    <w:rsid w:val="0086619F"/>
    <w:rsid w:val="00867E70"/>
    <w:rsid w:val="00874DB2"/>
    <w:rsid w:val="00883099"/>
    <w:rsid w:val="00884933"/>
    <w:rsid w:val="008878E0"/>
    <w:rsid w:val="008A0222"/>
    <w:rsid w:val="008A1CD0"/>
    <w:rsid w:val="008A7909"/>
    <w:rsid w:val="008A7D12"/>
    <w:rsid w:val="008B134C"/>
    <w:rsid w:val="008B2E95"/>
    <w:rsid w:val="008C076D"/>
    <w:rsid w:val="008C3451"/>
    <w:rsid w:val="008D02A1"/>
    <w:rsid w:val="008D0D64"/>
    <w:rsid w:val="008D2F64"/>
    <w:rsid w:val="008E0487"/>
    <w:rsid w:val="008E6D69"/>
    <w:rsid w:val="008E7266"/>
    <w:rsid w:val="008E7733"/>
    <w:rsid w:val="008F00E4"/>
    <w:rsid w:val="008F7C5B"/>
    <w:rsid w:val="00903EB6"/>
    <w:rsid w:val="009072D0"/>
    <w:rsid w:val="00907387"/>
    <w:rsid w:val="00913B89"/>
    <w:rsid w:val="00917A6D"/>
    <w:rsid w:val="0092114A"/>
    <w:rsid w:val="009248A4"/>
    <w:rsid w:val="00942C12"/>
    <w:rsid w:val="009468DB"/>
    <w:rsid w:val="00947571"/>
    <w:rsid w:val="00955997"/>
    <w:rsid w:val="00961B8B"/>
    <w:rsid w:val="00964A47"/>
    <w:rsid w:val="009832D2"/>
    <w:rsid w:val="009835ED"/>
    <w:rsid w:val="00986BA2"/>
    <w:rsid w:val="0099480A"/>
    <w:rsid w:val="0099557B"/>
    <w:rsid w:val="009A1263"/>
    <w:rsid w:val="009A5D6D"/>
    <w:rsid w:val="009A60C3"/>
    <w:rsid w:val="009B25CC"/>
    <w:rsid w:val="009C36F8"/>
    <w:rsid w:val="009D0FF1"/>
    <w:rsid w:val="009D5565"/>
    <w:rsid w:val="009E2D97"/>
    <w:rsid w:val="009E357A"/>
    <w:rsid w:val="009E4D1B"/>
    <w:rsid w:val="009E7573"/>
    <w:rsid w:val="009F71BF"/>
    <w:rsid w:val="00A040D6"/>
    <w:rsid w:val="00A10AC7"/>
    <w:rsid w:val="00A1181E"/>
    <w:rsid w:val="00A26128"/>
    <w:rsid w:val="00A36BEE"/>
    <w:rsid w:val="00A410A6"/>
    <w:rsid w:val="00A422FC"/>
    <w:rsid w:val="00A523BA"/>
    <w:rsid w:val="00A533FC"/>
    <w:rsid w:val="00A57CF7"/>
    <w:rsid w:val="00A7012A"/>
    <w:rsid w:val="00A713E6"/>
    <w:rsid w:val="00A75A2B"/>
    <w:rsid w:val="00A8351A"/>
    <w:rsid w:val="00A83A52"/>
    <w:rsid w:val="00AA0293"/>
    <w:rsid w:val="00AA4C4A"/>
    <w:rsid w:val="00AB5139"/>
    <w:rsid w:val="00AB58C6"/>
    <w:rsid w:val="00AB5A92"/>
    <w:rsid w:val="00AC37A5"/>
    <w:rsid w:val="00AD62E5"/>
    <w:rsid w:val="00AD6BD8"/>
    <w:rsid w:val="00AE7E40"/>
    <w:rsid w:val="00B11683"/>
    <w:rsid w:val="00B22834"/>
    <w:rsid w:val="00B2288A"/>
    <w:rsid w:val="00B27448"/>
    <w:rsid w:val="00B3083B"/>
    <w:rsid w:val="00B33EE6"/>
    <w:rsid w:val="00B35BDC"/>
    <w:rsid w:val="00B40048"/>
    <w:rsid w:val="00B50204"/>
    <w:rsid w:val="00B65F0C"/>
    <w:rsid w:val="00B67D26"/>
    <w:rsid w:val="00B7292E"/>
    <w:rsid w:val="00B74A27"/>
    <w:rsid w:val="00B75126"/>
    <w:rsid w:val="00B80EE9"/>
    <w:rsid w:val="00B83ECF"/>
    <w:rsid w:val="00B91466"/>
    <w:rsid w:val="00B916D8"/>
    <w:rsid w:val="00B97F4A"/>
    <w:rsid w:val="00BA2AD1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31026"/>
    <w:rsid w:val="00C3228B"/>
    <w:rsid w:val="00C32B01"/>
    <w:rsid w:val="00C349AB"/>
    <w:rsid w:val="00C3742B"/>
    <w:rsid w:val="00C518A2"/>
    <w:rsid w:val="00C520E0"/>
    <w:rsid w:val="00C52854"/>
    <w:rsid w:val="00C5574A"/>
    <w:rsid w:val="00C56FFE"/>
    <w:rsid w:val="00C57E26"/>
    <w:rsid w:val="00C6030D"/>
    <w:rsid w:val="00C70455"/>
    <w:rsid w:val="00C73769"/>
    <w:rsid w:val="00C81C80"/>
    <w:rsid w:val="00C84003"/>
    <w:rsid w:val="00C84954"/>
    <w:rsid w:val="00C86281"/>
    <w:rsid w:val="00C91604"/>
    <w:rsid w:val="00CA4159"/>
    <w:rsid w:val="00CC4C05"/>
    <w:rsid w:val="00CD0B58"/>
    <w:rsid w:val="00CD6DA1"/>
    <w:rsid w:val="00CD76A7"/>
    <w:rsid w:val="00CE7B37"/>
    <w:rsid w:val="00D1114B"/>
    <w:rsid w:val="00D14B00"/>
    <w:rsid w:val="00D16E5F"/>
    <w:rsid w:val="00D310B5"/>
    <w:rsid w:val="00D346BC"/>
    <w:rsid w:val="00D34C26"/>
    <w:rsid w:val="00D460F4"/>
    <w:rsid w:val="00D53265"/>
    <w:rsid w:val="00D65115"/>
    <w:rsid w:val="00D66115"/>
    <w:rsid w:val="00D77AEB"/>
    <w:rsid w:val="00D83E36"/>
    <w:rsid w:val="00D94104"/>
    <w:rsid w:val="00D96EE8"/>
    <w:rsid w:val="00DA1178"/>
    <w:rsid w:val="00DA3B9F"/>
    <w:rsid w:val="00DC3BBA"/>
    <w:rsid w:val="00DF0785"/>
    <w:rsid w:val="00DF33A6"/>
    <w:rsid w:val="00DF3558"/>
    <w:rsid w:val="00DF5176"/>
    <w:rsid w:val="00DF6C44"/>
    <w:rsid w:val="00DF751E"/>
    <w:rsid w:val="00E12663"/>
    <w:rsid w:val="00E126F8"/>
    <w:rsid w:val="00E15284"/>
    <w:rsid w:val="00E158A8"/>
    <w:rsid w:val="00E220D0"/>
    <w:rsid w:val="00E31A73"/>
    <w:rsid w:val="00E3374A"/>
    <w:rsid w:val="00E52144"/>
    <w:rsid w:val="00E54B3A"/>
    <w:rsid w:val="00E61DD9"/>
    <w:rsid w:val="00E620A5"/>
    <w:rsid w:val="00E62E9A"/>
    <w:rsid w:val="00E64EA7"/>
    <w:rsid w:val="00E73448"/>
    <w:rsid w:val="00E7613E"/>
    <w:rsid w:val="00E8444D"/>
    <w:rsid w:val="00E872EA"/>
    <w:rsid w:val="00E9179D"/>
    <w:rsid w:val="00E96EC6"/>
    <w:rsid w:val="00E974E2"/>
    <w:rsid w:val="00EA2202"/>
    <w:rsid w:val="00EB7B7B"/>
    <w:rsid w:val="00ED0303"/>
    <w:rsid w:val="00ED3A39"/>
    <w:rsid w:val="00EE124B"/>
    <w:rsid w:val="00EE42A0"/>
    <w:rsid w:val="00EE7128"/>
    <w:rsid w:val="00EE7D8B"/>
    <w:rsid w:val="00EF12DC"/>
    <w:rsid w:val="00EF798B"/>
    <w:rsid w:val="00F06BD4"/>
    <w:rsid w:val="00F10E8B"/>
    <w:rsid w:val="00F2791D"/>
    <w:rsid w:val="00F27B17"/>
    <w:rsid w:val="00F31C85"/>
    <w:rsid w:val="00F3607B"/>
    <w:rsid w:val="00F5595A"/>
    <w:rsid w:val="00F641A4"/>
    <w:rsid w:val="00F6777F"/>
    <w:rsid w:val="00F73AA3"/>
    <w:rsid w:val="00F75EC0"/>
    <w:rsid w:val="00F76CB4"/>
    <w:rsid w:val="00F91D09"/>
    <w:rsid w:val="00FA0646"/>
    <w:rsid w:val="00FA0749"/>
    <w:rsid w:val="00FA1CDC"/>
    <w:rsid w:val="00FA6F8F"/>
    <w:rsid w:val="00FB1C87"/>
    <w:rsid w:val="00FB6B05"/>
    <w:rsid w:val="00FC08E2"/>
    <w:rsid w:val="00FC3524"/>
    <w:rsid w:val="00FD0288"/>
    <w:rsid w:val="00FD7F52"/>
    <w:rsid w:val="00FE0267"/>
    <w:rsid w:val="00FE5807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B58"/>
    <w:rPr>
      <w:rFonts w:ascii="Times New Roman" w:eastAsia="Times New Roman" w:hAnsi="Times New Roman"/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B58"/>
    <w:rPr>
      <w:rFonts w:ascii="Times New Roman" w:eastAsia="Times New Roman" w:hAnsi="Times New Roman"/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435</Words>
  <Characters>3076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2000.gada 22.augusta noteikumos Nr.289 „Noteikumi par valsts nodevu par valsts valodas prasmes atestāciju profesionālo un amata pienākumu veikšanai"</vt:lpstr>
    </vt:vector>
  </TitlesOfParts>
  <Company>Valsts izglītības satura centrs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2000.gada 22.augusta noteikumos Nr.289 „Noteikumi par valsts nodevu par valsts valodas prasmes atestāciju profesionālo un amata pienākumu veikšanai"</dc:title>
  <dc:subject>Ministru kabineta noteikumu projekta anotācija</dc:subject>
  <dc:creator>Igors Buķis-Fleitmanis</dc:creator>
  <cp:keywords/>
  <dc:description>igors.bukis-fleitmanis@visc.gov.lv; 67503026</dc:description>
  <cp:lastModifiedBy>igorsbf</cp:lastModifiedBy>
  <cp:revision>39</cp:revision>
  <cp:lastPrinted>2013-06-03T07:28:00Z</cp:lastPrinted>
  <dcterms:created xsi:type="dcterms:W3CDTF">2013-06-07T06:57:00Z</dcterms:created>
  <dcterms:modified xsi:type="dcterms:W3CDTF">2013-09-11T10:53:00Z</dcterms:modified>
  <cp:category>tehniskais projekts</cp:category>
</cp:coreProperties>
</file>