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33BF" w:rsidRDefault="007733BF" w:rsidP="00464CFA">
      <w:pPr>
        <w:spacing w:after="0"/>
        <w:jc w:val="center"/>
        <w:rPr>
          <w:b/>
          <w:bCs/>
        </w:rPr>
      </w:pPr>
    </w:p>
    <w:p w:rsidR="007733BF" w:rsidRPr="00E8486E" w:rsidRDefault="007733BF" w:rsidP="00464CFA">
      <w:pPr>
        <w:spacing w:after="0"/>
        <w:jc w:val="center"/>
        <w:rPr>
          <w:b/>
          <w:bCs/>
        </w:rPr>
      </w:pPr>
      <w:r w:rsidRPr="00E8486E">
        <w:rPr>
          <w:b/>
          <w:bCs/>
        </w:rPr>
        <w:t xml:space="preserve">Ministru kabineta noteikumu </w:t>
      </w:r>
    </w:p>
    <w:p w:rsidR="007733BF" w:rsidRPr="00F45DD6" w:rsidRDefault="007733BF" w:rsidP="00E8486E">
      <w:pPr>
        <w:ind w:firstLine="720"/>
        <w:jc w:val="center"/>
        <w:rPr>
          <w:rFonts w:ascii="Verdana" w:hAnsi="Verdana" w:cs="Verdana"/>
          <w:b/>
          <w:bCs/>
          <w:sz w:val="28"/>
          <w:szCs w:val="28"/>
        </w:rPr>
      </w:pPr>
      <w:r w:rsidRPr="00E8486E">
        <w:rPr>
          <w:b/>
          <w:bCs/>
        </w:rPr>
        <w:t>„</w:t>
      </w:r>
      <w:bookmarkStart w:id="0" w:name="OLE_LINK1"/>
      <w:bookmarkStart w:id="1" w:name="OLE_LINK2"/>
      <w:r w:rsidRPr="00E8486E">
        <w:rPr>
          <w:b/>
          <w:bCs/>
        </w:rPr>
        <w:t>Kārtība, kādā aprēķina un sadala valsts budžeta mērķdotāciju pedagogu darba samaksai</w:t>
      </w:r>
      <w:r w:rsidRPr="00E8486E">
        <w:rPr>
          <w:rFonts w:ascii="Verdana" w:hAnsi="Verdana" w:cs="Verdana"/>
          <w:b/>
          <w:bCs/>
        </w:rPr>
        <w:t xml:space="preserve"> </w:t>
      </w:r>
      <w:r w:rsidRPr="00E8486E">
        <w:rPr>
          <w:b/>
          <w:bCs/>
        </w:rPr>
        <w:t>pašvaldību izglītības iestādēs,</w:t>
      </w:r>
      <w:r w:rsidRPr="00E8486E">
        <w:rPr>
          <w:rFonts w:ascii="Verdana" w:hAnsi="Verdana" w:cs="Verdana"/>
        </w:rPr>
        <w:t xml:space="preserve"> </w:t>
      </w:r>
      <w:r w:rsidRPr="00E8486E">
        <w:rPr>
          <w:b/>
          <w:bCs/>
        </w:rPr>
        <w:t>kurās īsteno profesionālās pamatizglītības, arodizglītības un profesionālās vidējās izglītības programmas</w:t>
      </w:r>
      <w:bookmarkEnd w:id="0"/>
      <w:bookmarkEnd w:id="1"/>
      <w:r w:rsidRPr="00E8486E">
        <w:rPr>
          <w:b/>
          <w:bCs/>
        </w:rPr>
        <w:t>”</w:t>
      </w:r>
      <w:r w:rsidRPr="00E8486E">
        <w:t xml:space="preserve"> </w:t>
      </w:r>
      <w:r w:rsidRPr="00853783">
        <w:rPr>
          <w:b/>
          <w:bCs/>
        </w:rPr>
        <w:t>projekta</w:t>
      </w:r>
      <w:r>
        <w:rPr>
          <w:b/>
          <w:bCs/>
        </w:rPr>
        <w:t xml:space="preserve"> sākotnējās ietekmes novērtējuma ziņojums (anotācija)</w:t>
      </w:r>
    </w:p>
    <w:p w:rsidR="007733BF" w:rsidRPr="0024626C" w:rsidRDefault="007733BF" w:rsidP="00882ECB">
      <w:pPr>
        <w:spacing w:before="0" w:after="0"/>
        <w:jc w:val="center"/>
        <w:rPr>
          <w:b/>
          <w:bCs/>
        </w:rPr>
      </w:pPr>
    </w:p>
    <w:tbl>
      <w:tblPr>
        <w:tblpPr w:leftFromText="180" w:rightFromText="180" w:vertAnchor="text" w:horzAnchor="margin" w:tblpXSpec="center" w:tblpY="149"/>
        <w:tblW w:w="1041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tblPr>
      <w:tblGrid>
        <w:gridCol w:w="550"/>
        <w:gridCol w:w="3345"/>
        <w:gridCol w:w="6520"/>
      </w:tblGrid>
      <w:tr w:rsidR="007733BF" w:rsidRPr="001F3875">
        <w:trPr>
          <w:tblCellSpacing w:w="0" w:type="dxa"/>
        </w:trPr>
        <w:tc>
          <w:tcPr>
            <w:tcW w:w="10415" w:type="dxa"/>
            <w:gridSpan w:val="3"/>
            <w:vAlign w:val="center"/>
          </w:tcPr>
          <w:p w:rsidR="007733BF" w:rsidRPr="001F3875" w:rsidRDefault="007733BF" w:rsidP="001E3AF5">
            <w:pPr>
              <w:pStyle w:val="naisnod"/>
            </w:pPr>
            <w:r w:rsidRPr="001F3875">
              <w:t> I. Tiesību akta projekta izstrādes nepieciešamība</w:t>
            </w:r>
          </w:p>
        </w:tc>
      </w:tr>
      <w:tr w:rsidR="007733BF" w:rsidRPr="001F3875">
        <w:trPr>
          <w:trHeight w:val="630"/>
          <w:tblCellSpacing w:w="0" w:type="dxa"/>
        </w:trPr>
        <w:tc>
          <w:tcPr>
            <w:tcW w:w="550" w:type="dxa"/>
            <w:vAlign w:val="center"/>
          </w:tcPr>
          <w:p w:rsidR="007733BF" w:rsidRPr="001F3875" w:rsidRDefault="007733BF" w:rsidP="003B6592">
            <w:pPr>
              <w:pStyle w:val="naiskr"/>
              <w:ind w:left="180" w:hanging="180"/>
              <w:jc w:val="center"/>
            </w:pPr>
            <w:r w:rsidRPr="001F3875">
              <w:t>1.</w:t>
            </w:r>
          </w:p>
        </w:tc>
        <w:tc>
          <w:tcPr>
            <w:tcW w:w="3345" w:type="dxa"/>
            <w:vAlign w:val="center"/>
          </w:tcPr>
          <w:p w:rsidR="007733BF" w:rsidRPr="001F3875" w:rsidRDefault="007733BF" w:rsidP="006346F7">
            <w:pPr>
              <w:pStyle w:val="naiskr"/>
              <w:ind w:left="180" w:hanging="10"/>
            </w:pPr>
            <w:r w:rsidRPr="001F3875">
              <w:t>Pamatojums</w:t>
            </w:r>
          </w:p>
        </w:tc>
        <w:tc>
          <w:tcPr>
            <w:tcW w:w="6520" w:type="dxa"/>
            <w:vAlign w:val="center"/>
          </w:tcPr>
          <w:p w:rsidR="005D7561" w:rsidRDefault="007733BF">
            <w:pPr>
              <w:jc w:val="both"/>
            </w:pPr>
            <w:r w:rsidRPr="001F3875">
              <w:t>Ministru kabineta noteikum</w:t>
            </w:r>
            <w:r>
              <w:t>u</w:t>
            </w:r>
            <w:r w:rsidRPr="001F3875">
              <w:t xml:space="preserve"> „Kārtība, kādā aprēķina un sadala valsts budžeta mērķdotāciju pedagogu darba samaksai</w:t>
            </w:r>
            <w:r w:rsidRPr="001F3875">
              <w:rPr>
                <w:rFonts w:ascii="Verdana" w:hAnsi="Verdana" w:cs="Verdana"/>
              </w:rPr>
              <w:t xml:space="preserve"> </w:t>
            </w:r>
            <w:r w:rsidRPr="001F3875">
              <w:t>pašvaldību izglītības iestādēs,</w:t>
            </w:r>
            <w:r w:rsidRPr="001F3875">
              <w:rPr>
                <w:rFonts w:ascii="Verdana" w:hAnsi="Verdana" w:cs="Verdana"/>
              </w:rPr>
              <w:t xml:space="preserve"> </w:t>
            </w:r>
            <w:r w:rsidRPr="001F3875">
              <w:t xml:space="preserve">kurās īsteno profesionālās pamatizglītības, arodizglītības un profesionālās vidējās izglītības programmas” projekts (turpmāk </w:t>
            </w:r>
            <w:r>
              <w:t xml:space="preserve">– </w:t>
            </w:r>
            <w:r w:rsidRPr="001F3875">
              <w:t xml:space="preserve"> noteikumu projekts) izstrādāts, </w:t>
            </w:r>
            <w:r>
              <w:t xml:space="preserve">pamatojoties uz Profesionālās izglītības likuma 7.panta 12.punktā Ministru kabinetam doto deleģējumu, noteikt kārtību, </w:t>
            </w:r>
            <w:r w:rsidRPr="001F3875">
              <w:t>kādā aprēķina un sadala valsts budžeta mērķdotāciju pedagogu darba samaksai</w:t>
            </w:r>
            <w:r w:rsidRPr="001F3875">
              <w:rPr>
                <w:rFonts w:ascii="Verdana" w:hAnsi="Verdana" w:cs="Verdana"/>
              </w:rPr>
              <w:t xml:space="preserve"> </w:t>
            </w:r>
            <w:r w:rsidRPr="001F3875">
              <w:t>pašvaldību izglītības iestādēs,</w:t>
            </w:r>
            <w:r w:rsidRPr="001F3875">
              <w:rPr>
                <w:rFonts w:ascii="Verdana" w:hAnsi="Verdana" w:cs="Verdana"/>
              </w:rPr>
              <w:t xml:space="preserve"> </w:t>
            </w:r>
            <w:r w:rsidRPr="001F3875">
              <w:t>kurās īsteno profesionālās pamatizglītības, arodizglītības un profesionālās vidējās izglītības programmas</w:t>
            </w:r>
            <w:r>
              <w:t xml:space="preserve"> (turpmāk – profesionālās izglītības programmas).</w:t>
            </w:r>
          </w:p>
          <w:p w:rsidR="005D7561" w:rsidRDefault="007733BF">
            <w:pPr>
              <w:jc w:val="both"/>
              <w:rPr>
                <w:rFonts w:ascii="Verdana" w:hAnsi="Verdana" w:cs="Verdana"/>
                <w:b/>
                <w:bCs/>
              </w:rPr>
            </w:pPr>
            <w:r w:rsidRPr="001F3875">
              <w:t>Noteikumu projekta nepieciešamību nosaka arī Profesionālās izglītības iestāžu tīkla optimizācijas pamatnostādņu 2010.–2015.gadam (</w:t>
            </w:r>
            <w:r>
              <w:t xml:space="preserve">atbalstītas ar </w:t>
            </w:r>
            <w:r w:rsidRPr="001F3875">
              <w:t>Ministru kabineta 2010.gada 6.janvāra rīkojum</w:t>
            </w:r>
            <w:r>
              <w:t>u</w:t>
            </w:r>
            <w:r w:rsidRPr="001F3875">
              <w:t xml:space="preserve"> Nr.5) īstenošana. </w:t>
            </w:r>
          </w:p>
        </w:tc>
      </w:tr>
      <w:tr w:rsidR="007733BF" w:rsidRPr="001F3875">
        <w:trPr>
          <w:trHeight w:val="706"/>
          <w:tblCellSpacing w:w="0" w:type="dxa"/>
        </w:trPr>
        <w:tc>
          <w:tcPr>
            <w:tcW w:w="550" w:type="dxa"/>
            <w:vAlign w:val="center"/>
          </w:tcPr>
          <w:p w:rsidR="007733BF" w:rsidRPr="001F3875" w:rsidRDefault="007733BF" w:rsidP="003B6592">
            <w:pPr>
              <w:pStyle w:val="naiskr"/>
              <w:jc w:val="center"/>
            </w:pPr>
            <w:r w:rsidRPr="001F3875">
              <w:t>2.</w:t>
            </w:r>
          </w:p>
        </w:tc>
        <w:tc>
          <w:tcPr>
            <w:tcW w:w="3345" w:type="dxa"/>
            <w:vAlign w:val="center"/>
          </w:tcPr>
          <w:p w:rsidR="007733BF" w:rsidRPr="001F3875" w:rsidRDefault="007733BF" w:rsidP="001F0442">
            <w:pPr>
              <w:pStyle w:val="naiskr"/>
              <w:tabs>
                <w:tab w:val="left" w:pos="170"/>
              </w:tabs>
            </w:pPr>
            <w:r w:rsidRPr="001F3875">
              <w:t>Pašreizējā situācija un problēmas</w:t>
            </w:r>
          </w:p>
        </w:tc>
        <w:tc>
          <w:tcPr>
            <w:tcW w:w="6520" w:type="dxa"/>
            <w:vAlign w:val="center"/>
          </w:tcPr>
          <w:p w:rsidR="005D7561" w:rsidRDefault="007733BF">
            <w:pPr>
              <w:spacing w:before="0" w:after="0"/>
              <w:jc w:val="both"/>
            </w:pPr>
            <w:r w:rsidRPr="001F3875">
              <w:t xml:space="preserve">Īstenojot gan pedagogu darba samaksas principu „Nauda seko skolēnam”, gan Profesionālās izglītības iestāžu tīkla optimizācijas pamatnostādnes 2010.–2015.gadam,  pašvaldības veido izglītības iestādes, kas īsteno ne tikai vispārējās, bet arī profesionālās izglītības programmas, tādejādi ietaupot izglītības iestāžu uzturēšanas izmaksas. Vispārējās izglītības programmu pedagogu darba samaksas finansēšanu regulē Ministru kabineta 2009.gada 22.decembra noteikumi Nr.1616 „Kārtība, kādā aprēķina un sadala valsts budžeta mērķdotāciju pašvaldību un privātajām izglītības iestādēm bērnu no piecu gadu vecuma izglītošanā nodarbināto pirmsskolas izglītības pedagogu darba samaksai un pašvaldību vispārējās pamatizglītības un vispārējās vidējās izglītības iestāžu pedagogu darba samaksai”. Pedagogu, kuri īsteno profesionālās izglītības programmas, darba samaksas finansēšanai nav tiesiskā regulējuma. </w:t>
            </w:r>
            <w:r>
              <w:t xml:space="preserve">Saskaņā ar Profesionālās izglītības likuma pārejas noteikumu 17.punktu Ministru kabinetam līdz 2011.gada 31.maijam ir jāizdod šā likuma 7.panta 12.punktā minētie Ministru kabineta noteikumi. </w:t>
            </w:r>
          </w:p>
        </w:tc>
      </w:tr>
      <w:tr w:rsidR="007733BF" w:rsidRPr="001F3875">
        <w:trPr>
          <w:trHeight w:val="787"/>
          <w:tblCellSpacing w:w="0" w:type="dxa"/>
        </w:trPr>
        <w:tc>
          <w:tcPr>
            <w:tcW w:w="550" w:type="dxa"/>
            <w:vAlign w:val="center"/>
          </w:tcPr>
          <w:p w:rsidR="007733BF" w:rsidRPr="001F3875" w:rsidRDefault="007733BF" w:rsidP="001E3AF5">
            <w:pPr>
              <w:pStyle w:val="naiskr"/>
              <w:jc w:val="center"/>
            </w:pPr>
            <w:r w:rsidRPr="001F3875">
              <w:lastRenderedPageBreak/>
              <w:t>3.</w:t>
            </w:r>
          </w:p>
        </w:tc>
        <w:tc>
          <w:tcPr>
            <w:tcW w:w="3345" w:type="dxa"/>
            <w:vAlign w:val="center"/>
          </w:tcPr>
          <w:p w:rsidR="007733BF" w:rsidRPr="001F3875" w:rsidRDefault="007733BF" w:rsidP="001E3AF5">
            <w:pPr>
              <w:pStyle w:val="naiskr"/>
              <w:ind w:left="170"/>
            </w:pPr>
            <w:r w:rsidRPr="001F3875">
              <w:t>Saistītie politikas ietekmes novērtējumi un pētījumi</w:t>
            </w:r>
          </w:p>
        </w:tc>
        <w:tc>
          <w:tcPr>
            <w:tcW w:w="6520" w:type="dxa"/>
            <w:vAlign w:val="center"/>
          </w:tcPr>
          <w:p w:rsidR="007733BF" w:rsidRPr="001F3875" w:rsidRDefault="007733BF" w:rsidP="00FD28F5">
            <w:pPr>
              <w:pStyle w:val="naiskr"/>
            </w:pPr>
            <w:r w:rsidRPr="001F3875">
              <w:t xml:space="preserve"> </w:t>
            </w:r>
            <w:r>
              <w:t>Projekts šo jomu neskar</w:t>
            </w:r>
            <w:r w:rsidRPr="001F3875">
              <w:t>.</w:t>
            </w:r>
          </w:p>
        </w:tc>
      </w:tr>
      <w:tr w:rsidR="007733BF" w:rsidRPr="001F3875">
        <w:trPr>
          <w:trHeight w:val="1320"/>
          <w:tblCellSpacing w:w="0" w:type="dxa"/>
        </w:trPr>
        <w:tc>
          <w:tcPr>
            <w:tcW w:w="550" w:type="dxa"/>
            <w:vAlign w:val="center"/>
          </w:tcPr>
          <w:p w:rsidR="007733BF" w:rsidRPr="001F3875" w:rsidRDefault="007733BF" w:rsidP="001E3AF5">
            <w:pPr>
              <w:pStyle w:val="naiskr"/>
              <w:jc w:val="center"/>
            </w:pPr>
            <w:r w:rsidRPr="001F3875">
              <w:t>4.</w:t>
            </w:r>
          </w:p>
        </w:tc>
        <w:tc>
          <w:tcPr>
            <w:tcW w:w="3345" w:type="dxa"/>
            <w:vAlign w:val="center"/>
          </w:tcPr>
          <w:p w:rsidR="007733BF" w:rsidRPr="001F3875" w:rsidRDefault="007733BF" w:rsidP="001E3AF5">
            <w:pPr>
              <w:pStyle w:val="naiskr"/>
              <w:ind w:left="170"/>
            </w:pPr>
          </w:p>
          <w:p w:rsidR="007733BF" w:rsidRPr="001F3875" w:rsidRDefault="007733BF" w:rsidP="006C57BE">
            <w:pPr>
              <w:pStyle w:val="naiskr"/>
              <w:ind w:left="170"/>
            </w:pPr>
            <w:r w:rsidRPr="001F3875">
              <w:t>Tiesiskā regulējuma mērķis un būtība</w:t>
            </w:r>
          </w:p>
        </w:tc>
        <w:tc>
          <w:tcPr>
            <w:tcW w:w="6520" w:type="dxa"/>
            <w:vAlign w:val="center"/>
          </w:tcPr>
          <w:p w:rsidR="005D7561" w:rsidRDefault="007733BF">
            <w:pPr>
              <w:spacing w:before="0" w:after="0"/>
              <w:jc w:val="both"/>
            </w:pPr>
            <w:r w:rsidRPr="001F3875">
              <w:t>Noteikumu projekts nodrošina tiesisko regulējumu valsts budžeta mērķdotācijas pašvaldību izglītības iestādēm</w:t>
            </w:r>
            <w:r>
              <w:t>, kas īsteno profesionālās izglītības programmas,</w:t>
            </w:r>
            <w:r w:rsidRPr="001F3875">
              <w:rPr>
                <w:rFonts w:ascii="TimesNewRomanPSMT" w:hAnsi="TimesNewRomanPSMT" w:cs="TimesNewRomanPSMT"/>
                <w:lang w:eastAsia="en-US"/>
              </w:rPr>
              <w:t xml:space="preserve"> </w:t>
            </w:r>
            <w:r w:rsidRPr="001F3875">
              <w:rPr>
                <w:lang w:eastAsia="en-US"/>
              </w:rPr>
              <w:t>pedagogu darba samaksa</w:t>
            </w:r>
            <w:r>
              <w:rPr>
                <w:lang w:eastAsia="en-US"/>
              </w:rPr>
              <w:t>s</w:t>
            </w:r>
            <w:r w:rsidRPr="001F3875">
              <w:rPr>
                <w:lang w:eastAsia="en-US"/>
              </w:rPr>
              <w:t xml:space="preserve"> un valsts sociālās apdrošināšanas obligātajām iemaks</w:t>
            </w:r>
            <w:r>
              <w:rPr>
                <w:lang w:eastAsia="en-US"/>
              </w:rPr>
              <w:t>u</w:t>
            </w:r>
            <w:r w:rsidRPr="001F3875">
              <w:t xml:space="preserve"> aprēķināšanai un sadalei.</w:t>
            </w:r>
          </w:p>
          <w:p w:rsidR="005D7561" w:rsidRDefault="007733BF">
            <w:pPr>
              <w:spacing w:before="0" w:after="0"/>
              <w:jc w:val="both"/>
            </w:pPr>
            <w:r>
              <w:t xml:space="preserve">Noteikumu projekts </w:t>
            </w:r>
            <w:r w:rsidRPr="001F3875">
              <w:t>saskaņots ar citiem normatīvajiem aktiem, kas nosaka valsts budžeta mērķdotācijas pašvaldībām sadali un veicina pašvaldību izglītības iestāžu tīkla konsolidāciju neatkarīgi no programmām, ko īsteno izglītības iestādes.</w:t>
            </w:r>
          </w:p>
          <w:p w:rsidR="005D7561" w:rsidRDefault="007733BF">
            <w:pPr>
              <w:spacing w:before="0" w:after="0"/>
              <w:jc w:val="both"/>
            </w:pPr>
            <w:r w:rsidRPr="001F3875">
              <w:t xml:space="preserve">Lai aprēķinātu </w:t>
            </w:r>
            <w:r w:rsidRPr="001F3875">
              <w:rPr>
                <w:lang w:eastAsia="en-US"/>
              </w:rPr>
              <w:t>pedagogu darba samaksu</w:t>
            </w:r>
            <w:r>
              <w:rPr>
                <w:lang w:eastAsia="en-US"/>
              </w:rPr>
              <w:t>,</w:t>
            </w:r>
            <w:r w:rsidRPr="001F3875">
              <w:rPr>
                <w:lang w:eastAsia="en-US"/>
              </w:rPr>
              <w:t xml:space="preserve"> noteikti rādītāji, kuri tiks ievēroti mērķdotācijas aprēķināšanai. Tie ir saskaņoti ar rādītājiem, kas noteikti Ministru kabineta 2007.gada 2.oktobra </w:t>
            </w:r>
            <w:r>
              <w:rPr>
                <w:lang w:eastAsia="en-US"/>
              </w:rPr>
              <w:t>noteikumos Nr.655 „Noteikumi</w:t>
            </w:r>
            <w:r w:rsidRPr="001F3875">
              <w:rPr>
                <w:lang w:eastAsia="en-US"/>
              </w:rPr>
              <w:t xml:space="preserve"> par profesionālās izglītības programmu īstenošanas izmaksu minimumu uz vienu izglītojamo”, </w:t>
            </w:r>
            <w:r w:rsidR="00A94460">
              <w:rPr>
                <w:lang w:eastAsia="en-US"/>
              </w:rPr>
              <w:t xml:space="preserve">Ministru Kabineta </w:t>
            </w:r>
            <w:r w:rsidR="00A94460">
              <w:t xml:space="preserve">2009.gada 22.decembra noteikumiem Nr.1616 „Kārtība, kādā aprēķina un sadala valsts budžeta mērķdotāciju pašvaldību un privātajām izglītības iestādēm bērnu no piecu gadu vecuma izglītošanā nodarbināto pirmsskolas izglītības pedagogu darba samaksai un pašvaldību vispārējās pamatizglītības un vispārējās vidējās izglītības iestāžu pedagogu darba samaksai”, </w:t>
            </w:r>
            <w:r w:rsidRPr="001F3875">
              <w:rPr>
                <w:lang w:eastAsia="en-US"/>
              </w:rPr>
              <w:t xml:space="preserve">kā arī ar Ministru kabineta </w:t>
            </w:r>
            <w:r w:rsidRPr="001F3875">
              <w:t>2009.gada 28.jūlija noteikumiem Nr.836 „Pedagog</w:t>
            </w:r>
            <w:r>
              <w:t>u</w:t>
            </w:r>
            <w:r w:rsidRPr="001F3875">
              <w:t xml:space="preserve"> darba samaksas noteikumi”.</w:t>
            </w:r>
          </w:p>
          <w:p w:rsidR="005D7561" w:rsidRDefault="007733BF">
            <w:pPr>
              <w:spacing w:before="0" w:after="0"/>
              <w:jc w:val="both"/>
            </w:pPr>
            <w:r w:rsidRPr="001F3875">
              <w:t>Noteikumu projekts īstenojams esošā budžeta ietvaros.</w:t>
            </w:r>
          </w:p>
        </w:tc>
      </w:tr>
      <w:tr w:rsidR="007733BF" w:rsidRPr="001F3875">
        <w:trPr>
          <w:trHeight w:val="476"/>
          <w:tblCellSpacing w:w="0" w:type="dxa"/>
        </w:trPr>
        <w:tc>
          <w:tcPr>
            <w:tcW w:w="550" w:type="dxa"/>
            <w:vAlign w:val="center"/>
          </w:tcPr>
          <w:p w:rsidR="007733BF" w:rsidRPr="001F3875" w:rsidRDefault="007733BF" w:rsidP="001E3AF5">
            <w:pPr>
              <w:pStyle w:val="naiskr"/>
              <w:jc w:val="center"/>
            </w:pPr>
            <w:r w:rsidRPr="001F3875">
              <w:t>5.</w:t>
            </w:r>
          </w:p>
        </w:tc>
        <w:tc>
          <w:tcPr>
            <w:tcW w:w="3345" w:type="dxa"/>
            <w:vAlign w:val="center"/>
          </w:tcPr>
          <w:p w:rsidR="007733BF" w:rsidRPr="001F3875" w:rsidRDefault="007733BF" w:rsidP="001E3AF5">
            <w:pPr>
              <w:pStyle w:val="naiskr"/>
              <w:ind w:left="170"/>
            </w:pPr>
            <w:r w:rsidRPr="001F3875">
              <w:t xml:space="preserve">Projekta izstrādē iesaistītās institūcijas </w:t>
            </w:r>
          </w:p>
        </w:tc>
        <w:tc>
          <w:tcPr>
            <w:tcW w:w="6520" w:type="dxa"/>
            <w:vAlign w:val="center"/>
          </w:tcPr>
          <w:p w:rsidR="007733BF" w:rsidRPr="001F3875" w:rsidRDefault="007733BF" w:rsidP="00A701F9">
            <w:pPr>
              <w:tabs>
                <w:tab w:val="left" w:pos="360"/>
              </w:tabs>
            </w:pPr>
            <w:r>
              <w:t>Projekts šo jomu neskar</w:t>
            </w:r>
            <w:r w:rsidRPr="001F3875">
              <w:t>.</w:t>
            </w:r>
          </w:p>
        </w:tc>
      </w:tr>
      <w:tr w:rsidR="007733BF" w:rsidRPr="001F3875">
        <w:trPr>
          <w:trHeight w:val="872"/>
          <w:tblCellSpacing w:w="0" w:type="dxa"/>
        </w:trPr>
        <w:tc>
          <w:tcPr>
            <w:tcW w:w="550" w:type="dxa"/>
            <w:vAlign w:val="center"/>
          </w:tcPr>
          <w:p w:rsidR="007733BF" w:rsidRPr="001F3875" w:rsidRDefault="007733BF" w:rsidP="002B1FA6">
            <w:pPr>
              <w:pStyle w:val="naiskr"/>
              <w:jc w:val="center"/>
            </w:pPr>
            <w:r w:rsidRPr="001F3875">
              <w:t>6.</w:t>
            </w:r>
          </w:p>
        </w:tc>
        <w:tc>
          <w:tcPr>
            <w:tcW w:w="3345" w:type="dxa"/>
            <w:vAlign w:val="center"/>
          </w:tcPr>
          <w:p w:rsidR="007733BF" w:rsidRPr="001F3875" w:rsidRDefault="007733BF" w:rsidP="001E3AF5">
            <w:pPr>
              <w:pStyle w:val="naiskr"/>
              <w:ind w:left="170"/>
              <w:rPr>
                <w:highlight w:val="yellow"/>
              </w:rPr>
            </w:pPr>
            <w:r w:rsidRPr="001F3875">
              <w:t>Iemesli, kādēļ netika nodrošināta sabiedrības līdzdalība</w:t>
            </w:r>
          </w:p>
        </w:tc>
        <w:tc>
          <w:tcPr>
            <w:tcW w:w="6520" w:type="dxa"/>
            <w:vAlign w:val="center"/>
          </w:tcPr>
          <w:p w:rsidR="005D7561" w:rsidRDefault="007733BF" w:rsidP="00936EA1">
            <w:pPr>
              <w:pStyle w:val="naiskr"/>
              <w:jc w:val="both"/>
            </w:pPr>
            <w:r>
              <w:t xml:space="preserve">Sabiedrības līdzdalība nav nepieciešama, jo normatīvais akts veidots, ievērojot esošā </w:t>
            </w:r>
            <w:r w:rsidR="00936EA1">
              <w:t xml:space="preserve"> valsts </w:t>
            </w:r>
            <w:r>
              <w:t>budžeta ietvarus un normatīvos aktus par pedagogu darba samaksas aprēķināšanu.</w:t>
            </w:r>
          </w:p>
        </w:tc>
      </w:tr>
      <w:tr w:rsidR="007733BF" w:rsidRPr="001F3875">
        <w:trPr>
          <w:tblCellSpacing w:w="0" w:type="dxa"/>
        </w:trPr>
        <w:tc>
          <w:tcPr>
            <w:tcW w:w="550" w:type="dxa"/>
            <w:vAlign w:val="center"/>
          </w:tcPr>
          <w:p w:rsidR="007733BF" w:rsidRPr="001F3875" w:rsidRDefault="007733BF" w:rsidP="001E3AF5">
            <w:pPr>
              <w:pStyle w:val="naiskr"/>
              <w:jc w:val="center"/>
            </w:pPr>
            <w:r w:rsidRPr="001F3875">
              <w:t>7.</w:t>
            </w:r>
          </w:p>
        </w:tc>
        <w:tc>
          <w:tcPr>
            <w:tcW w:w="3345" w:type="dxa"/>
            <w:vAlign w:val="center"/>
          </w:tcPr>
          <w:p w:rsidR="007733BF" w:rsidRPr="001F3875" w:rsidRDefault="007733BF" w:rsidP="001E3AF5">
            <w:pPr>
              <w:pStyle w:val="naiskr"/>
              <w:ind w:left="170"/>
            </w:pPr>
            <w:r w:rsidRPr="001F3875">
              <w:t>Cita informācija</w:t>
            </w:r>
          </w:p>
        </w:tc>
        <w:tc>
          <w:tcPr>
            <w:tcW w:w="6520" w:type="dxa"/>
            <w:vAlign w:val="center"/>
          </w:tcPr>
          <w:p w:rsidR="007733BF" w:rsidRPr="001F3875" w:rsidRDefault="007733BF" w:rsidP="00F362D5">
            <w:pPr>
              <w:pStyle w:val="naiskr"/>
              <w:spacing w:before="0" w:after="0"/>
            </w:pPr>
            <w:r w:rsidRPr="001F3875">
              <w:t>Nav.</w:t>
            </w:r>
          </w:p>
        </w:tc>
      </w:tr>
    </w:tbl>
    <w:p w:rsidR="007733BF" w:rsidRPr="001F3875" w:rsidRDefault="007733BF" w:rsidP="008A7DC6">
      <w:pPr>
        <w:pStyle w:val="naisf"/>
        <w:ind w:firstLine="0"/>
      </w:pPr>
    </w:p>
    <w:p w:rsidR="007733BF" w:rsidRPr="00CA79FB" w:rsidRDefault="007733BF" w:rsidP="00CA79FB">
      <w:pPr>
        <w:pStyle w:val="naisf"/>
      </w:pPr>
    </w:p>
    <w:tbl>
      <w:tblPr>
        <w:tblpPr w:leftFromText="180" w:rightFromText="180" w:vertAnchor="text" w:horzAnchor="margin" w:tblpXSpec="center" w:tblpY="149"/>
        <w:tblW w:w="10273"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tblPr>
      <w:tblGrid>
        <w:gridCol w:w="415"/>
        <w:gridCol w:w="3338"/>
        <w:gridCol w:w="6520"/>
      </w:tblGrid>
      <w:tr w:rsidR="007733BF" w:rsidRPr="00F77BDF">
        <w:trPr>
          <w:tblCellSpacing w:w="0" w:type="dxa"/>
        </w:trPr>
        <w:tc>
          <w:tcPr>
            <w:tcW w:w="10273" w:type="dxa"/>
            <w:gridSpan w:val="3"/>
            <w:vAlign w:val="center"/>
          </w:tcPr>
          <w:p w:rsidR="007733BF" w:rsidRPr="00F77BDF" w:rsidRDefault="007733BF" w:rsidP="001E3AF5">
            <w:pPr>
              <w:pStyle w:val="naisnod"/>
            </w:pPr>
            <w:r w:rsidRPr="00F77BDF">
              <w:t>II</w:t>
            </w:r>
            <w:r>
              <w:t>.</w:t>
            </w:r>
            <w:r w:rsidRPr="00F77BDF">
              <w:t xml:space="preserve"> Tiesību akta projekta ietekme uz sabiedrību</w:t>
            </w:r>
          </w:p>
        </w:tc>
      </w:tr>
      <w:tr w:rsidR="007733BF" w:rsidRPr="004107B8">
        <w:trPr>
          <w:trHeight w:val="467"/>
          <w:tblCellSpacing w:w="0" w:type="dxa"/>
        </w:trPr>
        <w:tc>
          <w:tcPr>
            <w:tcW w:w="415" w:type="dxa"/>
            <w:vAlign w:val="center"/>
          </w:tcPr>
          <w:p w:rsidR="007733BF" w:rsidRPr="004107B8" w:rsidRDefault="007733BF" w:rsidP="001E3AF5">
            <w:pPr>
              <w:pStyle w:val="naiskr"/>
              <w:spacing w:before="0" w:after="0"/>
              <w:ind w:left="180" w:hanging="180"/>
              <w:jc w:val="center"/>
            </w:pPr>
            <w:r w:rsidRPr="004107B8">
              <w:rPr>
                <w:sz w:val="22"/>
                <w:szCs w:val="22"/>
              </w:rPr>
              <w:t>1.</w:t>
            </w:r>
          </w:p>
        </w:tc>
        <w:tc>
          <w:tcPr>
            <w:tcW w:w="3338" w:type="dxa"/>
            <w:vAlign w:val="center"/>
          </w:tcPr>
          <w:p w:rsidR="007733BF" w:rsidRPr="00E776E8" w:rsidRDefault="007733BF" w:rsidP="006346F7">
            <w:pPr>
              <w:pStyle w:val="naiskr"/>
              <w:spacing w:before="0" w:after="0"/>
              <w:ind w:left="170"/>
            </w:pPr>
            <w:r w:rsidRPr="00E776E8">
              <w:rPr>
                <w:sz w:val="22"/>
                <w:szCs w:val="22"/>
              </w:rPr>
              <w:t xml:space="preserve">Sabiedrības </w:t>
            </w:r>
            <w:proofErr w:type="spellStart"/>
            <w:r w:rsidRPr="00E776E8">
              <w:rPr>
                <w:sz w:val="22"/>
                <w:szCs w:val="22"/>
              </w:rPr>
              <w:t>mērķgrupa</w:t>
            </w:r>
            <w:proofErr w:type="spellEnd"/>
          </w:p>
        </w:tc>
        <w:tc>
          <w:tcPr>
            <w:tcW w:w="6520" w:type="dxa"/>
            <w:vAlign w:val="center"/>
          </w:tcPr>
          <w:p w:rsidR="007733BF" w:rsidRPr="00EB080F" w:rsidRDefault="007733BF" w:rsidP="00BD0882">
            <w:r>
              <w:t>20</w:t>
            </w:r>
            <w:r w:rsidR="00982907">
              <w:t>11.gadā pašvaldībās darbojas</w:t>
            </w:r>
            <w:r w:rsidR="00936EA1">
              <w:t xml:space="preserve"> </w:t>
            </w:r>
            <w:r w:rsidR="000139FF">
              <w:t>sešas</w:t>
            </w:r>
            <w:r>
              <w:t xml:space="preserve"> profesionālās izglītības iestādes, kurās mācās </w:t>
            </w:r>
            <w:r w:rsidR="002B2875">
              <w:t>1487</w:t>
            </w:r>
            <w:r>
              <w:t xml:space="preserve"> izglītojamie</w:t>
            </w:r>
            <w:r w:rsidR="00C0218D">
              <w:t xml:space="preserve"> (dati 2010.gada 1.septembr</w:t>
            </w:r>
            <w:r w:rsidR="00BD0882">
              <w:t>ī</w:t>
            </w:r>
            <w:r w:rsidR="00C0218D">
              <w:t>)</w:t>
            </w:r>
            <w:r>
              <w:t xml:space="preserve">. </w:t>
            </w:r>
          </w:p>
        </w:tc>
      </w:tr>
      <w:tr w:rsidR="007733BF" w:rsidRPr="004107B8">
        <w:trPr>
          <w:trHeight w:val="523"/>
          <w:tblCellSpacing w:w="0" w:type="dxa"/>
        </w:trPr>
        <w:tc>
          <w:tcPr>
            <w:tcW w:w="415" w:type="dxa"/>
            <w:vAlign w:val="center"/>
          </w:tcPr>
          <w:p w:rsidR="007733BF" w:rsidRPr="004107B8" w:rsidRDefault="007733BF" w:rsidP="001E3AF5">
            <w:pPr>
              <w:pStyle w:val="naiskr"/>
              <w:jc w:val="center"/>
            </w:pPr>
            <w:r w:rsidRPr="004107B8">
              <w:rPr>
                <w:sz w:val="22"/>
                <w:szCs w:val="22"/>
              </w:rPr>
              <w:t>2.</w:t>
            </w:r>
          </w:p>
        </w:tc>
        <w:tc>
          <w:tcPr>
            <w:tcW w:w="3338" w:type="dxa"/>
            <w:vAlign w:val="center"/>
          </w:tcPr>
          <w:p w:rsidR="007733BF" w:rsidRPr="00E776E8" w:rsidRDefault="007733BF" w:rsidP="006346F7">
            <w:pPr>
              <w:pStyle w:val="naiskr"/>
              <w:ind w:left="170"/>
            </w:pPr>
            <w:r w:rsidRPr="00E776E8">
              <w:rPr>
                <w:sz w:val="22"/>
                <w:szCs w:val="22"/>
              </w:rPr>
              <w:t xml:space="preserve">Citas sabiedrības grupas (bez </w:t>
            </w:r>
            <w:proofErr w:type="spellStart"/>
            <w:r w:rsidRPr="00E776E8">
              <w:rPr>
                <w:sz w:val="22"/>
                <w:szCs w:val="22"/>
              </w:rPr>
              <w:t>mērķgrupas</w:t>
            </w:r>
            <w:proofErr w:type="spellEnd"/>
            <w:r w:rsidRPr="00E776E8">
              <w:rPr>
                <w:sz w:val="22"/>
                <w:szCs w:val="22"/>
              </w:rPr>
              <w:t xml:space="preserve">), kuras tiesiskais regulējums arī ietekmē vai varētu </w:t>
            </w:r>
            <w:r w:rsidRPr="00E776E8">
              <w:rPr>
                <w:sz w:val="22"/>
                <w:szCs w:val="22"/>
              </w:rPr>
              <w:lastRenderedPageBreak/>
              <w:t>ietekmēt</w:t>
            </w:r>
          </w:p>
        </w:tc>
        <w:tc>
          <w:tcPr>
            <w:tcW w:w="6520" w:type="dxa"/>
            <w:vAlign w:val="center"/>
          </w:tcPr>
          <w:p w:rsidR="007733BF" w:rsidRPr="00EB080F" w:rsidRDefault="007733BF" w:rsidP="002E39D7">
            <w:pPr>
              <w:pStyle w:val="naiskr"/>
              <w:spacing w:before="0" w:after="0"/>
            </w:pPr>
            <w:r>
              <w:lastRenderedPageBreak/>
              <w:t>Projekts šo jomu neskar</w:t>
            </w:r>
            <w:r w:rsidRPr="001F3875">
              <w:t>.</w:t>
            </w:r>
          </w:p>
        </w:tc>
      </w:tr>
      <w:tr w:rsidR="007733BF" w:rsidRPr="004107B8">
        <w:trPr>
          <w:trHeight w:val="517"/>
          <w:tblCellSpacing w:w="0" w:type="dxa"/>
        </w:trPr>
        <w:tc>
          <w:tcPr>
            <w:tcW w:w="415" w:type="dxa"/>
            <w:vAlign w:val="center"/>
          </w:tcPr>
          <w:p w:rsidR="007733BF" w:rsidRPr="004107B8" w:rsidRDefault="007733BF" w:rsidP="001E3AF5">
            <w:pPr>
              <w:pStyle w:val="naiskr"/>
              <w:jc w:val="center"/>
            </w:pPr>
            <w:r w:rsidRPr="004107B8">
              <w:rPr>
                <w:sz w:val="22"/>
                <w:szCs w:val="22"/>
              </w:rPr>
              <w:lastRenderedPageBreak/>
              <w:t>3.</w:t>
            </w:r>
          </w:p>
        </w:tc>
        <w:tc>
          <w:tcPr>
            <w:tcW w:w="3338" w:type="dxa"/>
            <w:vAlign w:val="center"/>
          </w:tcPr>
          <w:p w:rsidR="007733BF" w:rsidRPr="00E776E8" w:rsidRDefault="007733BF" w:rsidP="006346F7">
            <w:pPr>
              <w:pStyle w:val="naiskr"/>
              <w:ind w:left="170"/>
            </w:pPr>
            <w:r w:rsidRPr="00E776E8">
              <w:rPr>
                <w:sz w:val="22"/>
                <w:szCs w:val="22"/>
              </w:rPr>
              <w:t xml:space="preserve">Tiesiskā regulējuma finansiālā ietekme </w:t>
            </w:r>
          </w:p>
        </w:tc>
        <w:tc>
          <w:tcPr>
            <w:tcW w:w="6520" w:type="dxa"/>
            <w:vAlign w:val="center"/>
          </w:tcPr>
          <w:p w:rsidR="007733BF" w:rsidRPr="00EB080F" w:rsidRDefault="007733BF" w:rsidP="00BE7FAD">
            <w:pPr>
              <w:pStyle w:val="naiskr"/>
              <w:rPr>
                <w:i/>
                <w:iCs/>
              </w:rPr>
            </w:pPr>
            <w:r>
              <w:t>Tiesiskais regulējums tiek īstenots kārtējam gadam apstiprinātā budžeta ietvaros.</w:t>
            </w:r>
          </w:p>
        </w:tc>
      </w:tr>
      <w:tr w:rsidR="007733BF" w:rsidRPr="004107B8">
        <w:trPr>
          <w:trHeight w:val="517"/>
          <w:tblCellSpacing w:w="0" w:type="dxa"/>
        </w:trPr>
        <w:tc>
          <w:tcPr>
            <w:tcW w:w="415" w:type="dxa"/>
            <w:vAlign w:val="center"/>
          </w:tcPr>
          <w:p w:rsidR="007733BF" w:rsidRPr="002E39D7" w:rsidRDefault="007733BF" w:rsidP="001E3AF5">
            <w:pPr>
              <w:pStyle w:val="naiskr"/>
              <w:jc w:val="center"/>
            </w:pPr>
            <w:r w:rsidRPr="002E39D7">
              <w:rPr>
                <w:sz w:val="22"/>
                <w:szCs w:val="22"/>
              </w:rPr>
              <w:t>4.</w:t>
            </w:r>
          </w:p>
        </w:tc>
        <w:tc>
          <w:tcPr>
            <w:tcW w:w="3338" w:type="dxa"/>
            <w:vAlign w:val="center"/>
          </w:tcPr>
          <w:p w:rsidR="007733BF" w:rsidRPr="00E776E8" w:rsidRDefault="007733BF" w:rsidP="006346F7">
            <w:pPr>
              <w:pStyle w:val="naiskr"/>
              <w:ind w:left="170"/>
            </w:pPr>
            <w:r w:rsidRPr="00E776E8">
              <w:rPr>
                <w:sz w:val="22"/>
                <w:szCs w:val="22"/>
              </w:rPr>
              <w:t>Tiesiskā regulējuma nefinansiālā ietekme</w:t>
            </w:r>
          </w:p>
        </w:tc>
        <w:tc>
          <w:tcPr>
            <w:tcW w:w="6520" w:type="dxa"/>
            <w:vAlign w:val="center"/>
          </w:tcPr>
          <w:p w:rsidR="007733BF" w:rsidRPr="00EB080F" w:rsidRDefault="007733BF" w:rsidP="004809E4">
            <w:pPr>
              <w:pStyle w:val="naiskr"/>
            </w:pPr>
            <w:r>
              <w:t>Projekts šo jomu neskar</w:t>
            </w:r>
            <w:r w:rsidRPr="001F3875">
              <w:t>.</w:t>
            </w:r>
          </w:p>
        </w:tc>
      </w:tr>
      <w:tr w:rsidR="007733BF" w:rsidRPr="004107B8">
        <w:trPr>
          <w:trHeight w:val="665"/>
          <w:tblCellSpacing w:w="0" w:type="dxa"/>
        </w:trPr>
        <w:tc>
          <w:tcPr>
            <w:tcW w:w="415" w:type="dxa"/>
            <w:vAlign w:val="center"/>
          </w:tcPr>
          <w:p w:rsidR="007733BF" w:rsidRPr="002E39D7" w:rsidRDefault="007733BF" w:rsidP="002E39D7">
            <w:pPr>
              <w:pStyle w:val="naiskr"/>
              <w:jc w:val="center"/>
            </w:pPr>
            <w:r w:rsidRPr="002E39D7">
              <w:rPr>
                <w:sz w:val="22"/>
                <w:szCs w:val="22"/>
              </w:rPr>
              <w:t>5.</w:t>
            </w:r>
          </w:p>
        </w:tc>
        <w:tc>
          <w:tcPr>
            <w:tcW w:w="3338" w:type="dxa"/>
            <w:vAlign w:val="center"/>
          </w:tcPr>
          <w:p w:rsidR="007733BF" w:rsidRPr="00E776E8" w:rsidRDefault="007733BF" w:rsidP="00EB7ACC">
            <w:pPr>
              <w:pStyle w:val="naiskr"/>
              <w:ind w:left="152"/>
            </w:pPr>
            <w:r w:rsidRPr="00E776E8">
              <w:rPr>
                <w:sz w:val="22"/>
                <w:szCs w:val="22"/>
              </w:rPr>
              <w:t>Administratīvās procedūras raksturojums</w:t>
            </w:r>
          </w:p>
        </w:tc>
        <w:tc>
          <w:tcPr>
            <w:tcW w:w="6520" w:type="dxa"/>
            <w:vAlign w:val="center"/>
          </w:tcPr>
          <w:p w:rsidR="007733BF" w:rsidRPr="00E776E8" w:rsidRDefault="007733BF" w:rsidP="003B6592">
            <w:pPr>
              <w:pStyle w:val="naiskr"/>
              <w:rPr>
                <w:i/>
                <w:iCs/>
              </w:rPr>
            </w:pPr>
            <w:r>
              <w:t>Projekts šo jomu neskar</w:t>
            </w:r>
            <w:r w:rsidRPr="001F3875">
              <w:t>.</w:t>
            </w:r>
          </w:p>
        </w:tc>
      </w:tr>
      <w:tr w:rsidR="007733BF" w:rsidRPr="004107B8">
        <w:trPr>
          <w:trHeight w:val="709"/>
          <w:tblCellSpacing w:w="0" w:type="dxa"/>
        </w:trPr>
        <w:tc>
          <w:tcPr>
            <w:tcW w:w="415" w:type="dxa"/>
            <w:vAlign w:val="center"/>
          </w:tcPr>
          <w:p w:rsidR="007733BF" w:rsidRPr="002E39D7" w:rsidRDefault="007733BF" w:rsidP="001E3AF5">
            <w:pPr>
              <w:pStyle w:val="naiskr"/>
              <w:jc w:val="center"/>
            </w:pPr>
            <w:r w:rsidRPr="002E39D7">
              <w:rPr>
                <w:sz w:val="22"/>
                <w:szCs w:val="22"/>
              </w:rPr>
              <w:t>6.</w:t>
            </w:r>
          </w:p>
        </w:tc>
        <w:tc>
          <w:tcPr>
            <w:tcW w:w="3338" w:type="dxa"/>
            <w:vAlign w:val="center"/>
          </w:tcPr>
          <w:p w:rsidR="007733BF" w:rsidRPr="00E776E8" w:rsidRDefault="007733BF" w:rsidP="001E3AF5">
            <w:pPr>
              <w:pStyle w:val="naiskr"/>
              <w:ind w:left="170"/>
            </w:pPr>
            <w:r w:rsidRPr="00E776E8">
              <w:rPr>
                <w:sz w:val="22"/>
                <w:szCs w:val="22"/>
              </w:rPr>
              <w:t>Administratīvo izmaksu monetārs novērtējums</w:t>
            </w:r>
          </w:p>
        </w:tc>
        <w:tc>
          <w:tcPr>
            <w:tcW w:w="6520" w:type="dxa"/>
            <w:vAlign w:val="center"/>
          </w:tcPr>
          <w:p w:rsidR="007733BF" w:rsidRPr="00E776E8" w:rsidRDefault="007733BF" w:rsidP="001E3AF5">
            <w:pPr>
              <w:pStyle w:val="naiskr"/>
              <w:rPr>
                <w:i/>
                <w:iCs/>
              </w:rPr>
            </w:pPr>
            <w:r>
              <w:t>Projekts šo jomu neskar</w:t>
            </w:r>
            <w:r w:rsidRPr="001F3875">
              <w:t>.</w:t>
            </w:r>
          </w:p>
        </w:tc>
      </w:tr>
      <w:tr w:rsidR="007733BF" w:rsidRPr="004107B8">
        <w:trPr>
          <w:tblCellSpacing w:w="0" w:type="dxa"/>
        </w:trPr>
        <w:tc>
          <w:tcPr>
            <w:tcW w:w="415" w:type="dxa"/>
            <w:vAlign w:val="center"/>
          </w:tcPr>
          <w:p w:rsidR="007733BF" w:rsidRPr="002E39D7" w:rsidRDefault="007733BF" w:rsidP="001E3AF5">
            <w:pPr>
              <w:pStyle w:val="naiskr"/>
              <w:jc w:val="center"/>
            </w:pPr>
            <w:r w:rsidRPr="002E39D7">
              <w:rPr>
                <w:sz w:val="22"/>
                <w:szCs w:val="22"/>
              </w:rPr>
              <w:t>7.</w:t>
            </w:r>
          </w:p>
        </w:tc>
        <w:tc>
          <w:tcPr>
            <w:tcW w:w="3338" w:type="dxa"/>
            <w:vAlign w:val="center"/>
          </w:tcPr>
          <w:p w:rsidR="007733BF" w:rsidRPr="00E776E8" w:rsidRDefault="007733BF" w:rsidP="001E3AF5">
            <w:pPr>
              <w:pStyle w:val="naiskr"/>
              <w:ind w:left="170"/>
            </w:pPr>
            <w:r w:rsidRPr="00E776E8">
              <w:rPr>
                <w:sz w:val="22"/>
                <w:szCs w:val="22"/>
              </w:rPr>
              <w:t>Cita informācija.</w:t>
            </w:r>
          </w:p>
        </w:tc>
        <w:tc>
          <w:tcPr>
            <w:tcW w:w="6520" w:type="dxa"/>
            <w:vAlign w:val="center"/>
          </w:tcPr>
          <w:p w:rsidR="007733BF" w:rsidRPr="007437BC" w:rsidRDefault="007733BF" w:rsidP="001E3AF5">
            <w:pPr>
              <w:pStyle w:val="naiskr"/>
            </w:pPr>
            <w:r w:rsidRPr="007437BC">
              <w:rPr>
                <w:sz w:val="22"/>
                <w:szCs w:val="22"/>
              </w:rPr>
              <w:t>Nav</w:t>
            </w:r>
            <w:r>
              <w:rPr>
                <w:sz w:val="22"/>
                <w:szCs w:val="22"/>
              </w:rPr>
              <w:t>.</w:t>
            </w:r>
          </w:p>
        </w:tc>
      </w:tr>
    </w:tbl>
    <w:p w:rsidR="007733BF" w:rsidRDefault="007733BF" w:rsidP="003C67AF">
      <w:pPr>
        <w:spacing w:before="100" w:beforeAutospacing="1" w:after="100" w:afterAutospacing="1"/>
        <w:rPr>
          <w:rFonts w:ascii="Verdana" w:hAnsi="Verdana" w:cs="Verdana"/>
          <w:sz w:val="18"/>
          <w:szCs w:val="18"/>
        </w:rPr>
      </w:pPr>
      <w:r w:rsidRPr="003C67AF">
        <w:rPr>
          <w:rFonts w:ascii="Verdana" w:hAnsi="Verdana" w:cs="Verdana"/>
          <w:sz w:val="18"/>
          <w:szCs w:val="18"/>
        </w:rPr>
        <w:t> </w:t>
      </w:r>
    </w:p>
    <w:p w:rsidR="007733BF" w:rsidRPr="003C67AF" w:rsidRDefault="007733BF" w:rsidP="003C67AF">
      <w:pPr>
        <w:spacing w:before="100" w:beforeAutospacing="1" w:after="100" w:afterAutospacing="1"/>
        <w:rPr>
          <w:rFonts w:ascii="Verdana" w:hAnsi="Verdana" w:cs="Verdana"/>
          <w:sz w:val="18"/>
          <w:szCs w:val="18"/>
        </w:rPr>
      </w:pPr>
    </w:p>
    <w:tbl>
      <w:tblPr>
        <w:tblW w:w="5589" w:type="pct"/>
        <w:tblInd w:w="-537" w:type="dxa"/>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0A0"/>
      </w:tblPr>
      <w:tblGrid>
        <w:gridCol w:w="3686"/>
        <w:gridCol w:w="1617"/>
        <w:gridCol w:w="6"/>
        <w:gridCol w:w="1419"/>
        <w:gridCol w:w="1070"/>
        <w:gridCol w:w="1276"/>
        <w:gridCol w:w="1133"/>
      </w:tblGrid>
      <w:tr w:rsidR="007733BF" w:rsidRPr="00206C6E" w:rsidTr="00784B42">
        <w:tc>
          <w:tcPr>
            <w:tcW w:w="5000" w:type="pct"/>
            <w:gridSpan w:val="7"/>
            <w:tcBorders>
              <w:top w:val="single" w:sz="12" w:space="0" w:color="auto"/>
              <w:left w:val="single" w:sz="12" w:space="0" w:color="auto"/>
              <w:bottom w:val="single" w:sz="12" w:space="0" w:color="auto"/>
              <w:right w:val="single" w:sz="12" w:space="0" w:color="auto"/>
            </w:tcBorders>
          </w:tcPr>
          <w:p w:rsidR="007733BF" w:rsidRPr="00206C6E" w:rsidRDefault="007733BF" w:rsidP="00987B79">
            <w:pPr>
              <w:spacing w:before="100" w:beforeAutospacing="1" w:after="100" w:afterAutospacing="1"/>
              <w:jc w:val="center"/>
              <w:rPr>
                <w:b/>
                <w:bCs/>
              </w:rPr>
            </w:pPr>
            <w:r w:rsidRPr="00206C6E">
              <w:rPr>
                <w:b/>
                <w:bCs/>
                <w:sz w:val="22"/>
                <w:szCs w:val="22"/>
              </w:rPr>
              <w:t>III. Tiesību akta projekta ietekme uz valsts budžetu un pašvaldību budžetiem</w:t>
            </w:r>
          </w:p>
        </w:tc>
      </w:tr>
      <w:tr w:rsidR="007733BF" w:rsidRPr="00206C6E" w:rsidTr="00784B42">
        <w:tc>
          <w:tcPr>
            <w:tcW w:w="1806" w:type="pct"/>
            <w:vMerge w:val="restart"/>
            <w:tcBorders>
              <w:top w:val="single" w:sz="12" w:space="0" w:color="auto"/>
              <w:left w:val="single" w:sz="12" w:space="0" w:color="auto"/>
              <w:bottom w:val="single" w:sz="12" w:space="0" w:color="auto"/>
              <w:right w:val="single" w:sz="12" w:space="0" w:color="auto"/>
            </w:tcBorders>
            <w:vAlign w:val="center"/>
          </w:tcPr>
          <w:p w:rsidR="007733BF" w:rsidRPr="00206C6E" w:rsidRDefault="007733BF" w:rsidP="00987B79">
            <w:pPr>
              <w:spacing w:before="100" w:beforeAutospacing="1" w:after="100" w:afterAutospacing="1"/>
              <w:rPr>
                <w:b/>
                <w:bCs/>
              </w:rPr>
            </w:pPr>
            <w:r w:rsidRPr="00206C6E">
              <w:rPr>
                <w:b/>
                <w:bCs/>
                <w:sz w:val="22"/>
                <w:szCs w:val="22"/>
              </w:rPr>
              <w:t>Rādītāji</w:t>
            </w:r>
          </w:p>
        </w:tc>
        <w:tc>
          <w:tcPr>
            <w:tcW w:w="1490" w:type="pct"/>
            <w:gridSpan w:val="3"/>
            <w:vMerge w:val="restart"/>
            <w:tcBorders>
              <w:top w:val="single" w:sz="12" w:space="0" w:color="auto"/>
              <w:left w:val="single" w:sz="12" w:space="0" w:color="auto"/>
              <w:bottom w:val="single" w:sz="12" w:space="0" w:color="auto"/>
              <w:right w:val="single" w:sz="12" w:space="0" w:color="auto"/>
            </w:tcBorders>
            <w:vAlign w:val="center"/>
          </w:tcPr>
          <w:p w:rsidR="007733BF" w:rsidRPr="00206C6E" w:rsidRDefault="007733BF" w:rsidP="00987B79">
            <w:pPr>
              <w:spacing w:before="100" w:beforeAutospacing="1" w:after="100" w:afterAutospacing="1"/>
              <w:rPr>
                <w:b/>
                <w:bCs/>
              </w:rPr>
            </w:pPr>
            <w:r>
              <w:rPr>
                <w:b/>
                <w:bCs/>
                <w:sz w:val="22"/>
                <w:szCs w:val="22"/>
              </w:rPr>
              <w:t>2011.</w:t>
            </w:r>
            <w:r w:rsidRPr="00206C6E">
              <w:rPr>
                <w:b/>
                <w:bCs/>
                <w:sz w:val="22"/>
                <w:szCs w:val="22"/>
              </w:rPr>
              <w:t xml:space="preserve"> gads</w:t>
            </w:r>
          </w:p>
        </w:tc>
        <w:tc>
          <w:tcPr>
            <w:tcW w:w="1704" w:type="pct"/>
            <w:gridSpan w:val="3"/>
            <w:tcBorders>
              <w:top w:val="single" w:sz="12" w:space="0" w:color="auto"/>
              <w:left w:val="single" w:sz="12" w:space="0" w:color="auto"/>
              <w:bottom w:val="single" w:sz="12" w:space="0" w:color="auto"/>
              <w:right w:val="single" w:sz="12" w:space="0" w:color="auto"/>
            </w:tcBorders>
            <w:vAlign w:val="center"/>
          </w:tcPr>
          <w:p w:rsidR="007733BF" w:rsidRPr="00206C6E" w:rsidRDefault="007733BF" w:rsidP="00987B79">
            <w:pPr>
              <w:spacing w:before="100" w:beforeAutospacing="1" w:after="100" w:afterAutospacing="1"/>
            </w:pPr>
            <w:r w:rsidRPr="00206C6E">
              <w:rPr>
                <w:sz w:val="22"/>
                <w:szCs w:val="22"/>
              </w:rPr>
              <w:t>Turpmākie trīs gadi (tūkst. latu)</w:t>
            </w:r>
          </w:p>
        </w:tc>
      </w:tr>
      <w:tr w:rsidR="00784B42" w:rsidRPr="00206C6E" w:rsidTr="003A37D9">
        <w:tc>
          <w:tcPr>
            <w:tcW w:w="1806" w:type="pct"/>
            <w:vMerge/>
            <w:tcBorders>
              <w:top w:val="single" w:sz="12" w:space="0" w:color="auto"/>
              <w:left w:val="single" w:sz="12" w:space="0" w:color="auto"/>
              <w:bottom w:val="single" w:sz="12" w:space="0" w:color="auto"/>
              <w:right w:val="single" w:sz="12" w:space="0" w:color="auto"/>
            </w:tcBorders>
            <w:vAlign w:val="center"/>
          </w:tcPr>
          <w:p w:rsidR="007733BF" w:rsidRPr="00206C6E" w:rsidRDefault="007733BF" w:rsidP="00987B79">
            <w:pPr>
              <w:spacing w:before="100" w:beforeAutospacing="1" w:after="100" w:afterAutospacing="1"/>
              <w:rPr>
                <w:b/>
                <w:bCs/>
              </w:rPr>
            </w:pPr>
          </w:p>
        </w:tc>
        <w:tc>
          <w:tcPr>
            <w:tcW w:w="1490" w:type="pct"/>
            <w:gridSpan w:val="3"/>
            <w:vMerge/>
            <w:tcBorders>
              <w:top w:val="single" w:sz="12" w:space="0" w:color="auto"/>
              <w:left w:val="single" w:sz="12" w:space="0" w:color="auto"/>
              <w:bottom w:val="single" w:sz="12" w:space="0" w:color="auto"/>
              <w:right w:val="single" w:sz="12" w:space="0" w:color="auto"/>
            </w:tcBorders>
            <w:vAlign w:val="center"/>
          </w:tcPr>
          <w:p w:rsidR="007733BF" w:rsidRPr="00206C6E" w:rsidRDefault="007733BF" w:rsidP="00987B79">
            <w:pPr>
              <w:spacing w:before="100" w:beforeAutospacing="1" w:after="100" w:afterAutospacing="1"/>
              <w:rPr>
                <w:b/>
                <w:bCs/>
              </w:rPr>
            </w:pPr>
          </w:p>
        </w:tc>
        <w:tc>
          <w:tcPr>
            <w:tcW w:w="524" w:type="pct"/>
            <w:tcBorders>
              <w:top w:val="single" w:sz="12" w:space="0" w:color="auto"/>
              <w:left w:val="single" w:sz="12" w:space="0" w:color="auto"/>
              <w:bottom w:val="single" w:sz="12" w:space="0" w:color="auto"/>
              <w:right w:val="single" w:sz="12" w:space="0" w:color="auto"/>
            </w:tcBorders>
            <w:vAlign w:val="center"/>
          </w:tcPr>
          <w:p w:rsidR="007733BF" w:rsidRPr="00206C6E" w:rsidRDefault="007733BF" w:rsidP="00987B79">
            <w:pPr>
              <w:spacing w:before="100" w:beforeAutospacing="1" w:after="100" w:afterAutospacing="1"/>
              <w:rPr>
                <w:b/>
                <w:bCs/>
              </w:rPr>
            </w:pPr>
            <w:r>
              <w:rPr>
                <w:b/>
                <w:bCs/>
                <w:sz w:val="22"/>
                <w:szCs w:val="22"/>
              </w:rPr>
              <w:t>2012</w:t>
            </w:r>
          </w:p>
        </w:tc>
        <w:tc>
          <w:tcPr>
            <w:tcW w:w="625" w:type="pct"/>
            <w:tcBorders>
              <w:top w:val="single" w:sz="12" w:space="0" w:color="auto"/>
              <w:left w:val="single" w:sz="12" w:space="0" w:color="auto"/>
              <w:bottom w:val="single" w:sz="12" w:space="0" w:color="auto"/>
              <w:right w:val="single" w:sz="12" w:space="0" w:color="auto"/>
            </w:tcBorders>
            <w:vAlign w:val="center"/>
          </w:tcPr>
          <w:p w:rsidR="007733BF" w:rsidRPr="00206C6E" w:rsidRDefault="007733BF" w:rsidP="00987B79">
            <w:pPr>
              <w:spacing w:before="100" w:beforeAutospacing="1" w:after="100" w:afterAutospacing="1"/>
              <w:rPr>
                <w:b/>
                <w:bCs/>
              </w:rPr>
            </w:pPr>
            <w:r>
              <w:rPr>
                <w:b/>
                <w:bCs/>
                <w:sz w:val="22"/>
                <w:szCs w:val="22"/>
              </w:rPr>
              <w:t>2013</w:t>
            </w:r>
          </w:p>
        </w:tc>
        <w:tc>
          <w:tcPr>
            <w:tcW w:w="555" w:type="pct"/>
            <w:tcBorders>
              <w:top w:val="single" w:sz="12" w:space="0" w:color="auto"/>
              <w:left w:val="single" w:sz="12" w:space="0" w:color="auto"/>
              <w:bottom w:val="single" w:sz="12" w:space="0" w:color="auto"/>
              <w:right w:val="single" w:sz="12" w:space="0" w:color="auto"/>
            </w:tcBorders>
            <w:vAlign w:val="center"/>
          </w:tcPr>
          <w:p w:rsidR="007733BF" w:rsidRPr="00206C6E" w:rsidRDefault="007733BF" w:rsidP="00987B79">
            <w:pPr>
              <w:spacing w:before="100" w:beforeAutospacing="1" w:after="100" w:afterAutospacing="1"/>
              <w:rPr>
                <w:b/>
                <w:bCs/>
              </w:rPr>
            </w:pPr>
            <w:r>
              <w:rPr>
                <w:b/>
                <w:bCs/>
                <w:sz w:val="22"/>
                <w:szCs w:val="22"/>
              </w:rPr>
              <w:t>2014</w:t>
            </w:r>
          </w:p>
        </w:tc>
      </w:tr>
      <w:tr w:rsidR="00784B42" w:rsidRPr="00206C6E" w:rsidTr="003A37D9">
        <w:tc>
          <w:tcPr>
            <w:tcW w:w="1806" w:type="pct"/>
            <w:vMerge/>
            <w:tcBorders>
              <w:top w:val="single" w:sz="12" w:space="0" w:color="auto"/>
              <w:left w:val="single" w:sz="12" w:space="0" w:color="auto"/>
              <w:bottom w:val="single" w:sz="12" w:space="0" w:color="auto"/>
              <w:right w:val="single" w:sz="12" w:space="0" w:color="auto"/>
            </w:tcBorders>
            <w:vAlign w:val="center"/>
          </w:tcPr>
          <w:p w:rsidR="007733BF" w:rsidRPr="00206C6E" w:rsidRDefault="007733BF" w:rsidP="00987B79">
            <w:pPr>
              <w:spacing w:before="100" w:beforeAutospacing="1" w:after="100" w:afterAutospacing="1"/>
              <w:rPr>
                <w:b/>
                <w:bCs/>
              </w:rPr>
            </w:pPr>
          </w:p>
        </w:tc>
        <w:tc>
          <w:tcPr>
            <w:tcW w:w="795" w:type="pct"/>
            <w:gridSpan w:val="2"/>
            <w:tcBorders>
              <w:top w:val="single" w:sz="12" w:space="0" w:color="auto"/>
              <w:left w:val="single" w:sz="12" w:space="0" w:color="auto"/>
              <w:bottom w:val="single" w:sz="12" w:space="0" w:color="auto"/>
              <w:right w:val="single" w:sz="12" w:space="0" w:color="auto"/>
            </w:tcBorders>
            <w:vAlign w:val="center"/>
          </w:tcPr>
          <w:p w:rsidR="007733BF" w:rsidRPr="00206C6E" w:rsidRDefault="007733BF" w:rsidP="00987B79">
            <w:pPr>
              <w:spacing w:before="100" w:beforeAutospacing="1" w:after="100" w:afterAutospacing="1"/>
            </w:pPr>
            <w:r w:rsidRPr="00206C6E">
              <w:rPr>
                <w:sz w:val="22"/>
                <w:szCs w:val="22"/>
              </w:rPr>
              <w:t>Saskaņā ar valsts budžetu kārtējam gadam</w:t>
            </w:r>
          </w:p>
        </w:tc>
        <w:tc>
          <w:tcPr>
            <w:tcW w:w="695" w:type="pct"/>
            <w:tcBorders>
              <w:top w:val="single" w:sz="12" w:space="0" w:color="auto"/>
              <w:left w:val="single" w:sz="12" w:space="0" w:color="auto"/>
              <w:bottom w:val="single" w:sz="12" w:space="0" w:color="auto"/>
              <w:right w:val="single" w:sz="12" w:space="0" w:color="auto"/>
            </w:tcBorders>
            <w:vAlign w:val="center"/>
          </w:tcPr>
          <w:p w:rsidR="007733BF" w:rsidRPr="00206C6E" w:rsidRDefault="007733BF" w:rsidP="00987B79">
            <w:pPr>
              <w:spacing w:before="100" w:beforeAutospacing="1" w:after="100" w:afterAutospacing="1"/>
            </w:pPr>
            <w:r w:rsidRPr="00206C6E">
              <w:rPr>
                <w:sz w:val="22"/>
                <w:szCs w:val="22"/>
              </w:rPr>
              <w:t>Izmaiņas kārtējā gadā, salīdzinot ar budžetu kārtējam gadam</w:t>
            </w:r>
          </w:p>
        </w:tc>
        <w:tc>
          <w:tcPr>
            <w:tcW w:w="524" w:type="pct"/>
            <w:tcBorders>
              <w:top w:val="single" w:sz="12" w:space="0" w:color="auto"/>
              <w:left w:val="single" w:sz="12" w:space="0" w:color="auto"/>
              <w:bottom w:val="single" w:sz="12" w:space="0" w:color="auto"/>
              <w:right w:val="single" w:sz="12" w:space="0" w:color="auto"/>
            </w:tcBorders>
            <w:vAlign w:val="center"/>
          </w:tcPr>
          <w:p w:rsidR="007733BF" w:rsidRPr="00206C6E" w:rsidRDefault="007733BF" w:rsidP="00987B79">
            <w:pPr>
              <w:spacing w:before="100" w:beforeAutospacing="1" w:after="100" w:afterAutospacing="1"/>
            </w:pPr>
            <w:r w:rsidRPr="00206C6E">
              <w:rPr>
                <w:sz w:val="22"/>
                <w:szCs w:val="22"/>
              </w:rPr>
              <w:t>Izmaiņas, salīdzinot ar kārtējo (n) gadu</w:t>
            </w:r>
          </w:p>
        </w:tc>
        <w:tc>
          <w:tcPr>
            <w:tcW w:w="625" w:type="pct"/>
            <w:tcBorders>
              <w:top w:val="single" w:sz="12" w:space="0" w:color="auto"/>
              <w:left w:val="single" w:sz="12" w:space="0" w:color="auto"/>
              <w:bottom w:val="single" w:sz="12" w:space="0" w:color="auto"/>
              <w:right w:val="single" w:sz="12" w:space="0" w:color="auto"/>
            </w:tcBorders>
            <w:vAlign w:val="center"/>
          </w:tcPr>
          <w:p w:rsidR="007733BF" w:rsidRPr="00206C6E" w:rsidRDefault="007733BF" w:rsidP="00987B79">
            <w:pPr>
              <w:spacing w:before="100" w:beforeAutospacing="1" w:after="100" w:afterAutospacing="1"/>
            </w:pPr>
            <w:r w:rsidRPr="00206C6E">
              <w:rPr>
                <w:sz w:val="22"/>
                <w:szCs w:val="22"/>
              </w:rPr>
              <w:t>Izmaiņas, salīdzinot ar kārtējo (n) gadu</w:t>
            </w:r>
          </w:p>
        </w:tc>
        <w:tc>
          <w:tcPr>
            <w:tcW w:w="555" w:type="pct"/>
            <w:tcBorders>
              <w:top w:val="single" w:sz="12" w:space="0" w:color="auto"/>
              <w:left w:val="single" w:sz="12" w:space="0" w:color="auto"/>
              <w:bottom w:val="single" w:sz="12" w:space="0" w:color="auto"/>
              <w:right w:val="single" w:sz="12" w:space="0" w:color="auto"/>
            </w:tcBorders>
            <w:vAlign w:val="center"/>
          </w:tcPr>
          <w:p w:rsidR="007733BF" w:rsidRPr="00206C6E" w:rsidRDefault="007733BF" w:rsidP="00987B79">
            <w:pPr>
              <w:spacing w:before="100" w:beforeAutospacing="1" w:after="100" w:afterAutospacing="1"/>
            </w:pPr>
            <w:r w:rsidRPr="00206C6E">
              <w:rPr>
                <w:sz w:val="22"/>
                <w:szCs w:val="22"/>
              </w:rPr>
              <w:t>Izmaiņas, salīdzinot ar kārtējo (n) gadu</w:t>
            </w:r>
          </w:p>
        </w:tc>
      </w:tr>
      <w:tr w:rsidR="00784B42" w:rsidRPr="00206C6E" w:rsidTr="003A37D9">
        <w:tc>
          <w:tcPr>
            <w:tcW w:w="1806" w:type="pct"/>
            <w:tcBorders>
              <w:top w:val="single" w:sz="12" w:space="0" w:color="auto"/>
              <w:left w:val="single" w:sz="12" w:space="0" w:color="auto"/>
              <w:bottom w:val="single" w:sz="12" w:space="0" w:color="auto"/>
              <w:right w:val="single" w:sz="12" w:space="0" w:color="auto"/>
            </w:tcBorders>
            <w:vAlign w:val="center"/>
          </w:tcPr>
          <w:p w:rsidR="007733BF" w:rsidRPr="00206C6E" w:rsidRDefault="007733BF" w:rsidP="00987B79">
            <w:pPr>
              <w:spacing w:before="100" w:beforeAutospacing="1" w:after="100" w:afterAutospacing="1"/>
            </w:pPr>
            <w:r w:rsidRPr="00206C6E">
              <w:rPr>
                <w:sz w:val="22"/>
                <w:szCs w:val="22"/>
              </w:rPr>
              <w:t>1</w:t>
            </w:r>
          </w:p>
        </w:tc>
        <w:tc>
          <w:tcPr>
            <w:tcW w:w="795" w:type="pct"/>
            <w:gridSpan w:val="2"/>
            <w:tcBorders>
              <w:top w:val="single" w:sz="12" w:space="0" w:color="auto"/>
              <w:left w:val="single" w:sz="12" w:space="0" w:color="auto"/>
              <w:bottom w:val="single" w:sz="12" w:space="0" w:color="auto"/>
              <w:right w:val="single" w:sz="12" w:space="0" w:color="auto"/>
            </w:tcBorders>
            <w:vAlign w:val="center"/>
          </w:tcPr>
          <w:p w:rsidR="007733BF" w:rsidRPr="00206C6E" w:rsidRDefault="007733BF" w:rsidP="00987B79">
            <w:pPr>
              <w:spacing w:before="100" w:beforeAutospacing="1" w:after="100" w:afterAutospacing="1"/>
            </w:pPr>
            <w:r w:rsidRPr="00206C6E">
              <w:rPr>
                <w:sz w:val="22"/>
                <w:szCs w:val="22"/>
              </w:rPr>
              <w:t>2</w:t>
            </w:r>
          </w:p>
        </w:tc>
        <w:tc>
          <w:tcPr>
            <w:tcW w:w="695" w:type="pct"/>
            <w:tcBorders>
              <w:top w:val="single" w:sz="12" w:space="0" w:color="auto"/>
              <w:left w:val="single" w:sz="12" w:space="0" w:color="auto"/>
              <w:bottom w:val="single" w:sz="12" w:space="0" w:color="auto"/>
              <w:right w:val="single" w:sz="12" w:space="0" w:color="auto"/>
            </w:tcBorders>
            <w:vAlign w:val="center"/>
          </w:tcPr>
          <w:p w:rsidR="007733BF" w:rsidRPr="00206C6E" w:rsidRDefault="007733BF" w:rsidP="00987B79">
            <w:pPr>
              <w:spacing w:before="100" w:beforeAutospacing="1" w:after="100" w:afterAutospacing="1"/>
            </w:pPr>
            <w:r w:rsidRPr="00206C6E">
              <w:rPr>
                <w:sz w:val="22"/>
                <w:szCs w:val="22"/>
              </w:rPr>
              <w:t>3</w:t>
            </w:r>
          </w:p>
        </w:tc>
        <w:tc>
          <w:tcPr>
            <w:tcW w:w="524" w:type="pct"/>
            <w:tcBorders>
              <w:top w:val="single" w:sz="12" w:space="0" w:color="auto"/>
              <w:left w:val="single" w:sz="12" w:space="0" w:color="auto"/>
              <w:bottom w:val="single" w:sz="12" w:space="0" w:color="auto"/>
              <w:right w:val="single" w:sz="12" w:space="0" w:color="auto"/>
            </w:tcBorders>
            <w:vAlign w:val="center"/>
          </w:tcPr>
          <w:p w:rsidR="007733BF" w:rsidRPr="00206C6E" w:rsidRDefault="007733BF" w:rsidP="00987B79">
            <w:pPr>
              <w:spacing w:before="100" w:beforeAutospacing="1" w:after="100" w:afterAutospacing="1"/>
            </w:pPr>
            <w:r w:rsidRPr="00206C6E">
              <w:rPr>
                <w:sz w:val="22"/>
                <w:szCs w:val="22"/>
              </w:rPr>
              <w:t>4</w:t>
            </w:r>
          </w:p>
        </w:tc>
        <w:tc>
          <w:tcPr>
            <w:tcW w:w="625" w:type="pct"/>
            <w:tcBorders>
              <w:top w:val="single" w:sz="12" w:space="0" w:color="auto"/>
              <w:left w:val="single" w:sz="12" w:space="0" w:color="auto"/>
              <w:bottom w:val="single" w:sz="12" w:space="0" w:color="auto"/>
              <w:right w:val="single" w:sz="12" w:space="0" w:color="auto"/>
            </w:tcBorders>
            <w:vAlign w:val="center"/>
          </w:tcPr>
          <w:p w:rsidR="007733BF" w:rsidRPr="00206C6E" w:rsidRDefault="007733BF" w:rsidP="00987B79">
            <w:pPr>
              <w:spacing w:before="100" w:beforeAutospacing="1" w:after="100" w:afterAutospacing="1"/>
            </w:pPr>
            <w:r w:rsidRPr="00206C6E">
              <w:rPr>
                <w:sz w:val="22"/>
                <w:szCs w:val="22"/>
              </w:rPr>
              <w:t>5</w:t>
            </w:r>
          </w:p>
        </w:tc>
        <w:tc>
          <w:tcPr>
            <w:tcW w:w="555" w:type="pct"/>
            <w:tcBorders>
              <w:top w:val="single" w:sz="12" w:space="0" w:color="auto"/>
              <w:left w:val="single" w:sz="12" w:space="0" w:color="auto"/>
              <w:bottom w:val="single" w:sz="12" w:space="0" w:color="auto"/>
              <w:right w:val="single" w:sz="12" w:space="0" w:color="auto"/>
            </w:tcBorders>
            <w:vAlign w:val="center"/>
          </w:tcPr>
          <w:p w:rsidR="007733BF" w:rsidRPr="00206C6E" w:rsidRDefault="007733BF" w:rsidP="00987B79">
            <w:pPr>
              <w:spacing w:before="100" w:beforeAutospacing="1" w:after="100" w:afterAutospacing="1"/>
            </w:pPr>
            <w:r w:rsidRPr="00206C6E">
              <w:rPr>
                <w:sz w:val="22"/>
                <w:szCs w:val="22"/>
              </w:rPr>
              <w:t>6</w:t>
            </w:r>
          </w:p>
        </w:tc>
      </w:tr>
      <w:tr w:rsidR="00784B42" w:rsidRPr="00206C6E" w:rsidTr="003A37D9">
        <w:tc>
          <w:tcPr>
            <w:tcW w:w="1806" w:type="pct"/>
            <w:tcBorders>
              <w:top w:val="single" w:sz="12" w:space="0" w:color="auto"/>
              <w:left w:val="single" w:sz="12" w:space="0" w:color="auto"/>
              <w:bottom w:val="single" w:sz="12" w:space="0" w:color="auto"/>
              <w:right w:val="single" w:sz="12" w:space="0" w:color="auto"/>
            </w:tcBorders>
          </w:tcPr>
          <w:p w:rsidR="007733BF" w:rsidRPr="00206C6E" w:rsidRDefault="007733BF" w:rsidP="00987B79">
            <w:pPr>
              <w:spacing w:before="100" w:beforeAutospacing="1" w:after="100" w:afterAutospacing="1"/>
            </w:pPr>
            <w:r w:rsidRPr="00206C6E">
              <w:rPr>
                <w:sz w:val="22"/>
                <w:szCs w:val="22"/>
              </w:rPr>
              <w:t>1. Budžeta ieņēmumi:</w:t>
            </w:r>
          </w:p>
        </w:tc>
        <w:tc>
          <w:tcPr>
            <w:tcW w:w="795" w:type="pct"/>
            <w:gridSpan w:val="2"/>
            <w:tcBorders>
              <w:top w:val="single" w:sz="12" w:space="0" w:color="auto"/>
              <w:left w:val="single" w:sz="12" w:space="0" w:color="auto"/>
              <w:bottom w:val="single" w:sz="12" w:space="0" w:color="auto"/>
              <w:right w:val="single" w:sz="12" w:space="0" w:color="auto"/>
            </w:tcBorders>
          </w:tcPr>
          <w:p w:rsidR="007733BF" w:rsidRPr="00206C6E" w:rsidRDefault="007733BF" w:rsidP="00987B79">
            <w:pPr>
              <w:spacing w:before="100" w:beforeAutospacing="1" w:after="100" w:afterAutospacing="1"/>
            </w:pPr>
            <w:r w:rsidRPr="00206C6E">
              <w:rPr>
                <w:sz w:val="22"/>
                <w:szCs w:val="22"/>
              </w:rPr>
              <w:t> </w:t>
            </w:r>
          </w:p>
        </w:tc>
        <w:tc>
          <w:tcPr>
            <w:tcW w:w="695" w:type="pct"/>
            <w:tcBorders>
              <w:top w:val="single" w:sz="12" w:space="0" w:color="auto"/>
              <w:left w:val="single" w:sz="12" w:space="0" w:color="auto"/>
              <w:bottom w:val="single" w:sz="12" w:space="0" w:color="auto"/>
              <w:right w:val="single" w:sz="12" w:space="0" w:color="auto"/>
            </w:tcBorders>
          </w:tcPr>
          <w:p w:rsidR="007733BF" w:rsidRPr="00206C6E" w:rsidRDefault="007733BF" w:rsidP="00987B79">
            <w:pPr>
              <w:spacing w:before="100" w:beforeAutospacing="1" w:after="100" w:afterAutospacing="1"/>
            </w:pPr>
            <w:r w:rsidRPr="00206C6E">
              <w:rPr>
                <w:sz w:val="22"/>
                <w:szCs w:val="22"/>
              </w:rPr>
              <w:t> </w:t>
            </w:r>
          </w:p>
        </w:tc>
        <w:tc>
          <w:tcPr>
            <w:tcW w:w="524" w:type="pct"/>
            <w:tcBorders>
              <w:top w:val="single" w:sz="12" w:space="0" w:color="auto"/>
              <w:left w:val="single" w:sz="12" w:space="0" w:color="auto"/>
              <w:bottom w:val="single" w:sz="12" w:space="0" w:color="auto"/>
              <w:right w:val="single" w:sz="12" w:space="0" w:color="auto"/>
            </w:tcBorders>
          </w:tcPr>
          <w:p w:rsidR="007733BF" w:rsidRPr="00206C6E" w:rsidRDefault="007733BF" w:rsidP="00987B79">
            <w:pPr>
              <w:spacing w:before="100" w:beforeAutospacing="1" w:after="100" w:afterAutospacing="1"/>
            </w:pPr>
            <w:r w:rsidRPr="00206C6E">
              <w:rPr>
                <w:sz w:val="22"/>
                <w:szCs w:val="22"/>
              </w:rPr>
              <w:t> </w:t>
            </w:r>
          </w:p>
        </w:tc>
        <w:tc>
          <w:tcPr>
            <w:tcW w:w="625" w:type="pct"/>
            <w:tcBorders>
              <w:top w:val="single" w:sz="12" w:space="0" w:color="auto"/>
              <w:left w:val="single" w:sz="12" w:space="0" w:color="auto"/>
              <w:bottom w:val="single" w:sz="12" w:space="0" w:color="auto"/>
              <w:right w:val="single" w:sz="12" w:space="0" w:color="auto"/>
            </w:tcBorders>
          </w:tcPr>
          <w:p w:rsidR="007733BF" w:rsidRPr="00206C6E" w:rsidRDefault="007733BF" w:rsidP="00987B79">
            <w:pPr>
              <w:spacing w:before="100" w:beforeAutospacing="1" w:after="100" w:afterAutospacing="1"/>
            </w:pPr>
            <w:r w:rsidRPr="00206C6E">
              <w:rPr>
                <w:sz w:val="22"/>
                <w:szCs w:val="22"/>
              </w:rPr>
              <w:t> </w:t>
            </w:r>
          </w:p>
        </w:tc>
        <w:tc>
          <w:tcPr>
            <w:tcW w:w="555" w:type="pct"/>
            <w:tcBorders>
              <w:top w:val="single" w:sz="12" w:space="0" w:color="auto"/>
              <w:left w:val="single" w:sz="12" w:space="0" w:color="auto"/>
              <w:bottom w:val="single" w:sz="12" w:space="0" w:color="auto"/>
              <w:right w:val="single" w:sz="12" w:space="0" w:color="auto"/>
            </w:tcBorders>
          </w:tcPr>
          <w:p w:rsidR="007733BF" w:rsidRPr="00206C6E" w:rsidRDefault="007733BF" w:rsidP="00987B79">
            <w:pPr>
              <w:spacing w:before="100" w:beforeAutospacing="1" w:after="100" w:afterAutospacing="1"/>
            </w:pPr>
            <w:r w:rsidRPr="00206C6E">
              <w:rPr>
                <w:sz w:val="22"/>
                <w:szCs w:val="22"/>
              </w:rPr>
              <w:t> </w:t>
            </w:r>
          </w:p>
        </w:tc>
      </w:tr>
      <w:tr w:rsidR="00784B42" w:rsidRPr="00206C6E" w:rsidTr="003A37D9">
        <w:trPr>
          <w:trHeight w:val="399"/>
        </w:trPr>
        <w:tc>
          <w:tcPr>
            <w:tcW w:w="1806" w:type="pct"/>
            <w:tcBorders>
              <w:top w:val="single" w:sz="12" w:space="0" w:color="auto"/>
              <w:left w:val="single" w:sz="12" w:space="0" w:color="auto"/>
              <w:bottom w:val="single" w:sz="12" w:space="0" w:color="auto"/>
              <w:right w:val="single" w:sz="12" w:space="0" w:color="auto"/>
            </w:tcBorders>
          </w:tcPr>
          <w:p w:rsidR="007733BF" w:rsidRPr="002D593E" w:rsidRDefault="007733BF" w:rsidP="007D2C70">
            <w:pPr>
              <w:spacing w:before="100" w:beforeAutospacing="1" w:after="100" w:afterAutospacing="1"/>
            </w:pPr>
            <w:r w:rsidRPr="002D593E">
              <w:rPr>
                <w:sz w:val="22"/>
                <w:szCs w:val="22"/>
              </w:rPr>
              <w:t>1.1. valsts pamatbudžets, tai sk</w:t>
            </w:r>
            <w:r>
              <w:rPr>
                <w:sz w:val="22"/>
                <w:szCs w:val="22"/>
              </w:rPr>
              <w:t>aitā ieņēmumi no maksas pakalpo</w:t>
            </w:r>
            <w:r w:rsidRPr="002D593E">
              <w:rPr>
                <w:sz w:val="22"/>
                <w:szCs w:val="22"/>
              </w:rPr>
              <w:t>jumiem un citi pašu ieņēmumi</w:t>
            </w:r>
          </w:p>
        </w:tc>
        <w:tc>
          <w:tcPr>
            <w:tcW w:w="795" w:type="pct"/>
            <w:gridSpan w:val="2"/>
            <w:tcBorders>
              <w:top w:val="single" w:sz="12" w:space="0" w:color="auto"/>
              <w:left w:val="single" w:sz="12" w:space="0" w:color="auto"/>
              <w:bottom w:val="single" w:sz="12" w:space="0" w:color="auto"/>
              <w:right w:val="single" w:sz="12" w:space="0" w:color="auto"/>
            </w:tcBorders>
          </w:tcPr>
          <w:p w:rsidR="007733BF" w:rsidRPr="001F4D14" w:rsidRDefault="001E45A1" w:rsidP="00DD793D">
            <w:pPr>
              <w:spacing w:before="100" w:beforeAutospacing="1" w:after="100" w:afterAutospacing="1"/>
            </w:pPr>
            <w:r>
              <w:t>80</w:t>
            </w:r>
            <w:r w:rsidR="000139FF">
              <w:t>9,2</w:t>
            </w:r>
          </w:p>
          <w:p w:rsidR="007733BF" w:rsidRPr="001F4D14" w:rsidRDefault="007733BF" w:rsidP="00DD793D">
            <w:pPr>
              <w:spacing w:before="100" w:beforeAutospacing="1" w:after="100" w:afterAutospacing="1"/>
            </w:pPr>
          </w:p>
        </w:tc>
        <w:tc>
          <w:tcPr>
            <w:tcW w:w="695" w:type="pct"/>
            <w:tcBorders>
              <w:top w:val="single" w:sz="12" w:space="0" w:color="auto"/>
              <w:left w:val="single" w:sz="12" w:space="0" w:color="auto"/>
              <w:bottom w:val="single" w:sz="12" w:space="0" w:color="auto"/>
              <w:right w:val="single" w:sz="12" w:space="0" w:color="auto"/>
            </w:tcBorders>
          </w:tcPr>
          <w:p w:rsidR="007733BF" w:rsidRDefault="007733BF" w:rsidP="001D2B9E">
            <w:pPr>
              <w:spacing w:before="100" w:beforeAutospacing="1" w:after="100" w:afterAutospacing="1"/>
            </w:pPr>
            <w:r>
              <w:rPr>
                <w:sz w:val="22"/>
                <w:szCs w:val="22"/>
              </w:rPr>
              <w:t>0</w:t>
            </w:r>
          </w:p>
        </w:tc>
        <w:tc>
          <w:tcPr>
            <w:tcW w:w="524" w:type="pct"/>
            <w:tcBorders>
              <w:top w:val="single" w:sz="12" w:space="0" w:color="auto"/>
              <w:left w:val="single" w:sz="12" w:space="0" w:color="auto"/>
              <w:bottom w:val="single" w:sz="12" w:space="0" w:color="auto"/>
              <w:right w:val="single" w:sz="12" w:space="0" w:color="auto"/>
            </w:tcBorders>
          </w:tcPr>
          <w:p w:rsidR="007733BF" w:rsidRDefault="007733BF" w:rsidP="001D2B9E">
            <w:pPr>
              <w:spacing w:before="100" w:beforeAutospacing="1" w:after="100" w:afterAutospacing="1"/>
            </w:pPr>
            <w:r>
              <w:rPr>
                <w:sz w:val="22"/>
                <w:szCs w:val="22"/>
              </w:rPr>
              <w:t>0</w:t>
            </w:r>
          </w:p>
        </w:tc>
        <w:tc>
          <w:tcPr>
            <w:tcW w:w="625" w:type="pct"/>
            <w:tcBorders>
              <w:top w:val="single" w:sz="12" w:space="0" w:color="auto"/>
              <w:left w:val="single" w:sz="12" w:space="0" w:color="auto"/>
              <w:bottom w:val="single" w:sz="12" w:space="0" w:color="auto"/>
              <w:right w:val="single" w:sz="12" w:space="0" w:color="auto"/>
            </w:tcBorders>
          </w:tcPr>
          <w:p w:rsidR="007733BF" w:rsidRPr="002F7B2D" w:rsidRDefault="007733BF" w:rsidP="001D2B9E">
            <w:pPr>
              <w:spacing w:before="100" w:beforeAutospacing="1" w:after="100" w:afterAutospacing="1"/>
            </w:pPr>
            <w:r>
              <w:rPr>
                <w:sz w:val="22"/>
                <w:szCs w:val="22"/>
              </w:rPr>
              <w:t>0</w:t>
            </w:r>
          </w:p>
        </w:tc>
        <w:tc>
          <w:tcPr>
            <w:tcW w:w="555" w:type="pct"/>
            <w:tcBorders>
              <w:top w:val="single" w:sz="12" w:space="0" w:color="auto"/>
              <w:left w:val="single" w:sz="12" w:space="0" w:color="auto"/>
              <w:bottom w:val="single" w:sz="12" w:space="0" w:color="auto"/>
              <w:right w:val="single" w:sz="12" w:space="0" w:color="auto"/>
            </w:tcBorders>
          </w:tcPr>
          <w:p w:rsidR="007733BF" w:rsidRDefault="007733BF" w:rsidP="001D2B9E">
            <w:pPr>
              <w:spacing w:before="100" w:beforeAutospacing="1" w:after="100" w:afterAutospacing="1"/>
            </w:pPr>
            <w:r>
              <w:rPr>
                <w:sz w:val="22"/>
                <w:szCs w:val="22"/>
              </w:rPr>
              <w:t>0</w:t>
            </w:r>
          </w:p>
        </w:tc>
      </w:tr>
      <w:tr w:rsidR="00784B42" w:rsidRPr="00206C6E" w:rsidTr="003A37D9">
        <w:tc>
          <w:tcPr>
            <w:tcW w:w="1806" w:type="pct"/>
            <w:tcBorders>
              <w:top w:val="single" w:sz="12" w:space="0" w:color="auto"/>
              <w:left w:val="single" w:sz="12" w:space="0" w:color="auto"/>
              <w:bottom w:val="single" w:sz="12" w:space="0" w:color="auto"/>
              <w:right w:val="single" w:sz="12" w:space="0" w:color="auto"/>
            </w:tcBorders>
          </w:tcPr>
          <w:p w:rsidR="007733BF" w:rsidRPr="002D593E" w:rsidRDefault="007733BF" w:rsidP="007D2C70">
            <w:pPr>
              <w:spacing w:before="100" w:beforeAutospacing="1" w:after="100" w:afterAutospacing="1"/>
            </w:pPr>
            <w:r w:rsidRPr="002D593E">
              <w:rPr>
                <w:sz w:val="22"/>
                <w:szCs w:val="22"/>
              </w:rPr>
              <w:t>1.2. valsts speciālais budžets</w:t>
            </w:r>
          </w:p>
        </w:tc>
        <w:tc>
          <w:tcPr>
            <w:tcW w:w="795" w:type="pct"/>
            <w:gridSpan w:val="2"/>
            <w:tcBorders>
              <w:top w:val="single" w:sz="12" w:space="0" w:color="auto"/>
              <w:left w:val="single" w:sz="12" w:space="0" w:color="auto"/>
              <w:bottom w:val="single" w:sz="12" w:space="0" w:color="auto"/>
              <w:right w:val="single" w:sz="12" w:space="0" w:color="auto"/>
            </w:tcBorders>
          </w:tcPr>
          <w:p w:rsidR="007733BF" w:rsidRDefault="007733BF">
            <w:r w:rsidRPr="00205C19">
              <w:t>Projekts šo jomu neskar.</w:t>
            </w:r>
          </w:p>
        </w:tc>
        <w:tc>
          <w:tcPr>
            <w:tcW w:w="695" w:type="pct"/>
            <w:tcBorders>
              <w:top w:val="single" w:sz="12" w:space="0" w:color="auto"/>
              <w:left w:val="single" w:sz="12" w:space="0" w:color="auto"/>
              <w:bottom w:val="single" w:sz="12" w:space="0" w:color="auto"/>
              <w:right w:val="single" w:sz="12" w:space="0" w:color="auto"/>
            </w:tcBorders>
          </w:tcPr>
          <w:p w:rsidR="007733BF" w:rsidRDefault="007733BF">
            <w:r w:rsidRPr="00205C19">
              <w:t>Projekts šo jomu neskar.</w:t>
            </w:r>
          </w:p>
        </w:tc>
        <w:tc>
          <w:tcPr>
            <w:tcW w:w="524" w:type="pct"/>
            <w:tcBorders>
              <w:top w:val="single" w:sz="12" w:space="0" w:color="auto"/>
              <w:left w:val="single" w:sz="12" w:space="0" w:color="auto"/>
              <w:bottom w:val="single" w:sz="12" w:space="0" w:color="auto"/>
              <w:right w:val="single" w:sz="12" w:space="0" w:color="auto"/>
            </w:tcBorders>
          </w:tcPr>
          <w:p w:rsidR="007733BF" w:rsidRDefault="007733BF">
            <w:r w:rsidRPr="00205C19">
              <w:t>Projekts šo jomu neskar.</w:t>
            </w:r>
          </w:p>
        </w:tc>
        <w:tc>
          <w:tcPr>
            <w:tcW w:w="625" w:type="pct"/>
            <w:tcBorders>
              <w:top w:val="single" w:sz="12" w:space="0" w:color="auto"/>
              <w:left w:val="single" w:sz="12" w:space="0" w:color="auto"/>
              <w:bottom w:val="single" w:sz="12" w:space="0" w:color="auto"/>
              <w:right w:val="single" w:sz="12" w:space="0" w:color="auto"/>
            </w:tcBorders>
          </w:tcPr>
          <w:p w:rsidR="007733BF" w:rsidRDefault="007733BF">
            <w:r w:rsidRPr="00205C19">
              <w:t>Projekts šo jomu neskar.</w:t>
            </w:r>
          </w:p>
        </w:tc>
        <w:tc>
          <w:tcPr>
            <w:tcW w:w="555" w:type="pct"/>
            <w:tcBorders>
              <w:top w:val="single" w:sz="12" w:space="0" w:color="auto"/>
              <w:left w:val="single" w:sz="12" w:space="0" w:color="auto"/>
              <w:bottom w:val="single" w:sz="12" w:space="0" w:color="auto"/>
              <w:right w:val="single" w:sz="12" w:space="0" w:color="auto"/>
            </w:tcBorders>
          </w:tcPr>
          <w:p w:rsidR="007733BF" w:rsidRDefault="007733BF">
            <w:r w:rsidRPr="00205C19">
              <w:t>Projekts šo jomu neskar.</w:t>
            </w:r>
          </w:p>
        </w:tc>
      </w:tr>
      <w:tr w:rsidR="00784B42" w:rsidRPr="00206C6E" w:rsidTr="003A37D9">
        <w:trPr>
          <w:trHeight w:val="231"/>
        </w:trPr>
        <w:tc>
          <w:tcPr>
            <w:tcW w:w="1806" w:type="pct"/>
            <w:tcBorders>
              <w:top w:val="single" w:sz="12" w:space="0" w:color="auto"/>
              <w:left w:val="single" w:sz="12" w:space="0" w:color="auto"/>
              <w:bottom w:val="single" w:sz="12" w:space="0" w:color="auto"/>
              <w:right w:val="single" w:sz="12" w:space="0" w:color="auto"/>
            </w:tcBorders>
          </w:tcPr>
          <w:p w:rsidR="007733BF" w:rsidRPr="00206C6E" w:rsidRDefault="007733BF" w:rsidP="007D2C70">
            <w:pPr>
              <w:spacing w:before="100" w:beforeAutospacing="1" w:after="100" w:afterAutospacing="1"/>
            </w:pPr>
            <w:r>
              <w:rPr>
                <w:sz w:val="22"/>
                <w:szCs w:val="22"/>
              </w:rPr>
              <w:t>1.3. pašvaldību budžets</w:t>
            </w:r>
          </w:p>
        </w:tc>
        <w:tc>
          <w:tcPr>
            <w:tcW w:w="795" w:type="pct"/>
            <w:gridSpan w:val="2"/>
            <w:tcBorders>
              <w:top w:val="single" w:sz="12" w:space="0" w:color="auto"/>
              <w:left w:val="single" w:sz="12" w:space="0" w:color="auto"/>
              <w:bottom w:val="single" w:sz="12" w:space="0" w:color="auto"/>
              <w:right w:val="single" w:sz="12" w:space="0" w:color="auto"/>
            </w:tcBorders>
          </w:tcPr>
          <w:p w:rsidR="007733BF" w:rsidRPr="001F4D14" w:rsidRDefault="00500414" w:rsidP="000301A5">
            <w:pPr>
              <w:spacing w:before="100" w:beforeAutospacing="1" w:after="100" w:afterAutospacing="1"/>
            </w:pPr>
            <w:r>
              <w:t>0</w:t>
            </w:r>
          </w:p>
          <w:p w:rsidR="007733BF" w:rsidRPr="001F4D14" w:rsidRDefault="007733BF" w:rsidP="001D2B9E">
            <w:pPr>
              <w:spacing w:before="100" w:beforeAutospacing="1" w:after="100" w:afterAutospacing="1"/>
            </w:pPr>
          </w:p>
        </w:tc>
        <w:tc>
          <w:tcPr>
            <w:tcW w:w="695" w:type="pct"/>
            <w:tcBorders>
              <w:top w:val="single" w:sz="12" w:space="0" w:color="auto"/>
              <w:left w:val="single" w:sz="12" w:space="0" w:color="auto"/>
              <w:bottom w:val="single" w:sz="12" w:space="0" w:color="auto"/>
              <w:right w:val="single" w:sz="12" w:space="0" w:color="auto"/>
            </w:tcBorders>
          </w:tcPr>
          <w:p w:rsidR="007733BF" w:rsidRDefault="007733BF" w:rsidP="001D2B9E">
            <w:pPr>
              <w:spacing w:before="100" w:beforeAutospacing="1" w:after="100" w:afterAutospacing="1"/>
            </w:pPr>
            <w:r>
              <w:rPr>
                <w:sz w:val="22"/>
                <w:szCs w:val="22"/>
              </w:rPr>
              <w:t>0</w:t>
            </w:r>
          </w:p>
          <w:p w:rsidR="007733BF" w:rsidRPr="002F7B2D" w:rsidRDefault="007733BF" w:rsidP="001D2B9E">
            <w:pPr>
              <w:spacing w:before="100" w:beforeAutospacing="1" w:after="100" w:afterAutospacing="1"/>
            </w:pPr>
          </w:p>
        </w:tc>
        <w:tc>
          <w:tcPr>
            <w:tcW w:w="524" w:type="pct"/>
            <w:tcBorders>
              <w:top w:val="single" w:sz="12" w:space="0" w:color="auto"/>
              <w:left w:val="single" w:sz="12" w:space="0" w:color="auto"/>
              <w:bottom w:val="single" w:sz="12" w:space="0" w:color="auto"/>
              <w:right w:val="single" w:sz="12" w:space="0" w:color="auto"/>
            </w:tcBorders>
          </w:tcPr>
          <w:p w:rsidR="007733BF" w:rsidRDefault="007733BF" w:rsidP="001D2B9E">
            <w:pPr>
              <w:spacing w:before="100" w:beforeAutospacing="1" w:after="100" w:afterAutospacing="1"/>
            </w:pPr>
            <w:r>
              <w:rPr>
                <w:sz w:val="22"/>
                <w:szCs w:val="22"/>
              </w:rPr>
              <w:t>0</w:t>
            </w:r>
          </w:p>
          <w:p w:rsidR="007733BF" w:rsidRPr="002F7B2D" w:rsidRDefault="007733BF" w:rsidP="001D2B9E">
            <w:pPr>
              <w:spacing w:before="100" w:beforeAutospacing="1" w:after="100" w:afterAutospacing="1"/>
            </w:pPr>
          </w:p>
        </w:tc>
        <w:tc>
          <w:tcPr>
            <w:tcW w:w="625" w:type="pct"/>
            <w:tcBorders>
              <w:top w:val="single" w:sz="12" w:space="0" w:color="auto"/>
              <w:left w:val="single" w:sz="12" w:space="0" w:color="auto"/>
              <w:bottom w:val="single" w:sz="12" w:space="0" w:color="auto"/>
              <w:right w:val="single" w:sz="12" w:space="0" w:color="auto"/>
            </w:tcBorders>
          </w:tcPr>
          <w:p w:rsidR="007733BF" w:rsidRDefault="007733BF" w:rsidP="001D2B9E">
            <w:pPr>
              <w:spacing w:before="100" w:beforeAutospacing="1" w:after="100" w:afterAutospacing="1"/>
            </w:pPr>
            <w:r>
              <w:rPr>
                <w:sz w:val="22"/>
                <w:szCs w:val="22"/>
              </w:rPr>
              <w:t>0</w:t>
            </w:r>
          </w:p>
          <w:p w:rsidR="007733BF" w:rsidRPr="002F7B2D" w:rsidRDefault="007733BF" w:rsidP="001D2B9E">
            <w:pPr>
              <w:spacing w:before="100" w:beforeAutospacing="1" w:after="100" w:afterAutospacing="1"/>
            </w:pPr>
          </w:p>
        </w:tc>
        <w:tc>
          <w:tcPr>
            <w:tcW w:w="555" w:type="pct"/>
            <w:tcBorders>
              <w:top w:val="single" w:sz="12" w:space="0" w:color="auto"/>
              <w:left w:val="single" w:sz="12" w:space="0" w:color="auto"/>
              <w:bottom w:val="single" w:sz="12" w:space="0" w:color="auto"/>
              <w:right w:val="single" w:sz="12" w:space="0" w:color="auto"/>
            </w:tcBorders>
          </w:tcPr>
          <w:p w:rsidR="007733BF" w:rsidRDefault="007733BF" w:rsidP="001D2B9E">
            <w:pPr>
              <w:spacing w:before="100" w:beforeAutospacing="1" w:after="100" w:afterAutospacing="1"/>
            </w:pPr>
            <w:r>
              <w:rPr>
                <w:sz w:val="22"/>
                <w:szCs w:val="22"/>
              </w:rPr>
              <w:t>0</w:t>
            </w:r>
          </w:p>
          <w:p w:rsidR="007733BF" w:rsidRPr="002F7B2D" w:rsidRDefault="007733BF" w:rsidP="001D2B9E">
            <w:pPr>
              <w:spacing w:before="100" w:beforeAutospacing="1" w:after="100" w:afterAutospacing="1"/>
            </w:pPr>
          </w:p>
        </w:tc>
      </w:tr>
      <w:tr w:rsidR="00784B42" w:rsidRPr="00206C6E" w:rsidTr="003A37D9">
        <w:tc>
          <w:tcPr>
            <w:tcW w:w="1806" w:type="pct"/>
            <w:tcBorders>
              <w:top w:val="single" w:sz="12" w:space="0" w:color="auto"/>
              <w:left w:val="single" w:sz="12" w:space="0" w:color="auto"/>
              <w:bottom w:val="single" w:sz="12" w:space="0" w:color="auto"/>
              <w:right w:val="single" w:sz="12" w:space="0" w:color="auto"/>
            </w:tcBorders>
          </w:tcPr>
          <w:p w:rsidR="007733BF" w:rsidRPr="00206C6E" w:rsidRDefault="007733BF" w:rsidP="00987B79">
            <w:pPr>
              <w:spacing w:before="100" w:beforeAutospacing="1" w:after="100" w:afterAutospacing="1"/>
            </w:pPr>
            <w:r w:rsidRPr="00206C6E">
              <w:rPr>
                <w:sz w:val="22"/>
                <w:szCs w:val="22"/>
              </w:rPr>
              <w:t>2. Budžeta izdevumi:</w:t>
            </w:r>
          </w:p>
        </w:tc>
        <w:tc>
          <w:tcPr>
            <w:tcW w:w="795" w:type="pct"/>
            <w:gridSpan w:val="2"/>
            <w:tcBorders>
              <w:top w:val="single" w:sz="12" w:space="0" w:color="auto"/>
              <w:left w:val="single" w:sz="12" w:space="0" w:color="auto"/>
              <w:bottom w:val="single" w:sz="12" w:space="0" w:color="auto"/>
              <w:right w:val="single" w:sz="12" w:space="0" w:color="auto"/>
            </w:tcBorders>
          </w:tcPr>
          <w:p w:rsidR="007733BF" w:rsidRPr="001F4D14" w:rsidRDefault="007733BF" w:rsidP="001D2B9E">
            <w:pPr>
              <w:spacing w:before="100" w:beforeAutospacing="1" w:after="100" w:afterAutospacing="1"/>
            </w:pPr>
            <w:r w:rsidRPr="001F4D14">
              <w:rPr>
                <w:sz w:val="22"/>
                <w:szCs w:val="22"/>
              </w:rPr>
              <w:t> </w:t>
            </w:r>
          </w:p>
        </w:tc>
        <w:tc>
          <w:tcPr>
            <w:tcW w:w="695" w:type="pct"/>
            <w:tcBorders>
              <w:top w:val="single" w:sz="12" w:space="0" w:color="auto"/>
              <w:left w:val="single" w:sz="12" w:space="0" w:color="auto"/>
              <w:bottom w:val="single" w:sz="12" w:space="0" w:color="auto"/>
              <w:right w:val="single" w:sz="12" w:space="0" w:color="auto"/>
            </w:tcBorders>
          </w:tcPr>
          <w:p w:rsidR="007733BF" w:rsidRPr="002F7B2D" w:rsidRDefault="007733BF" w:rsidP="001D2B9E">
            <w:pPr>
              <w:spacing w:before="100" w:beforeAutospacing="1" w:after="100" w:afterAutospacing="1"/>
            </w:pPr>
            <w:r w:rsidRPr="002F7B2D">
              <w:rPr>
                <w:sz w:val="22"/>
                <w:szCs w:val="22"/>
              </w:rPr>
              <w:t> </w:t>
            </w:r>
          </w:p>
        </w:tc>
        <w:tc>
          <w:tcPr>
            <w:tcW w:w="524" w:type="pct"/>
            <w:tcBorders>
              <w:top w:val="single" w:sz="12" w:space="0" w:color="auto"/>
              <w:left w:val="single" w:sz="12" w:space="0" w:color="auto"/>
              <w:bottom w:val="single" w:sz="12" w:space="0" w:color="auto"/>
              <w:right w:val="single" w:sz="12" w:space="0" w:color="auto"/>
            </w:tcBorders>
          </w:tcPr>
          <w:p w:rsidR="007733BF" w:rsidRPr="002F7B2D" w:rsidRDefault="007733BF" w:rsidP="001D2B9E">
            <w:pPr>
              <w:spacing w:before="100" w:beforeAutospacing="1" w:after="100" w:afterAutospacing="1"/>
            </w:pPr>
            <w:r w:rsidRPr="002F7B2D">
              <w:rPr>
                <w:sz w:val="22"/>
                <w:szCs w:val="22"/>
              </w:rPr>
              <w:t> </w:t>
            </w:r>
          </w:p>
        </w:tc>
        <w:tc>
          <w:tcPr>
            <w:tcW w:w="625" w:type="pct"/>
            <w:tcBorders>
              <w:top w:val="single" w:sz="12" w:space="0" w:color="auto"/>
              <w:left w:val="single" w:sz="12" w:space="0" w:color="auto"/>
              <w:bottom w:val="single" w:sz="12" w:space="0" w:color="auto"/>
              <w:right w:val="single" w:sz="12" w:space="0" w:color="auto"/>
            </w:tcBorders>
          </w:tcPr>
          <w:p w:rsidR="007733BF" w:rsidRPr="002F7B2D" w:rsidRDefault="007733BF" w:rsidP="001D2B9E">
            <w:pPr>
              <w:spacing w:before="100" w:beforeAutospacing="1" w:after="100" w:afterAutospacing="1"/>
            </w:pPr>
            <w:r w:rsidRPr="002F7B2D">
              <w:rPr>
                <w:sz w:val="22"/>
                <w:szCs w:val="22"/>
              </w:rPr>
              <w:t> </w:t>
            </w:r>
          </w:p>
        </w:tc>
        <w:tc>
          <w:tcPr>
            <w:tcW w:w="555" w:type="pct"/>
            <w:tcBorders>
              <w:top w:val="single" w:sz="12" w:space="0" w:color="auto"/>
              <w:left w:val="single" w:sz="12" w:space="0" w:color="auto"/>
              <w:bottom w:val="single" w:sz="12" w:space="0" w:color="auto"/>
              <w:right w:val="single" w:sz="12" w:space="0" w:color="auto"/>
            </w:tcBorders>
          </w:tcPr>
          <w:p w:rsidR="007733BF" w:rsidRPr="002F7B2D" w:rsidRDefault="007733BF" w:rsidP="001D2B9E">
            <w:pPr>
              <w:spacing w:before="100" w:beforeAutospacing="1" w:after="100" w:afterAutospacing="1"/>
            </w:pPr>
            <w:r w:rsidRPr="002F7B2D">
              <w:rPr>
                <w:sz w:val="22"/>
                <w:szCs w:val="22"/>
              </w:rPr>
              <w:t> </w:t>
            </w:r>
          </w:p>
        </w:tc>
      </w:tr>
      <w:tr w:rsidR="00784B42" w:rsidRPr="00206C6E" w:rsidTr="003A37D9">
        <w:tc>
          <w:tcPr>
            <w:tcW w:w="1806" w:type="pct"/>
            <w:tcBorders>
              <w:top w:val="single" w:sz="12" w:space="0" w:color="auto"/>
              <w:left w:val="single" w:sz="12" w:space="0" w:color="auto"/>
              <w:bottom w:val="single" w:sz="12" w:space="0" w:color="auto"/>
              <w:right w:val="single" w:sz="12" w:space="0" w:color="auto"/>
            </w:tcBorders>
          </w:tcPr>
          <w:p w:rsidR="007733BF" w:rsidRPr="00206C6E" w:rsidRDefault="007733BF" w:rsidP="00987B79">
            <w:pPr>
              <w:spacing w:before="100" w:beforeAutospacing="1" w:after="100" w:afterAutospacing="1"/>
            </w:pPr>
            <w:r w:rsidRPr="00206C6E">
              <w:rPr>
                <w:sz w:val="22"/>
                <w:szCs w:val="22"/>
              </w:rPr>
              <w:t>2.1. valsts pamatbudžets</w:t>
            </w:r>
          </w:p>
        </w:tc>
        <w:tc>
          <w:tcPr>
            <w:tcW w:w="795" w:type="pct"/>
            <w:gridSpan w:val="2"/>
            <w:tcBorders>
              <w:top w:val="single" w:sz="12" w:space="0" w:color="auto"/>
              <w:left w:val="single" w:sz="12" w:space="0" w:color="auto"/>
              <w:bottom w:val="single" w:sz="12" w:space="0" w:color="auto"/>
              <w:right w:val="single" w:sz="12" w:space="0" w:color="auto"/>
            </w:tcBorders>
          </w:tcPr>
          <w:p w:rsidR="007733BF" w:rsidRPr="001F4D14" w:rsidRDefault="007733BF" w:rsidP="001D2B9E">
            <w:pPr>
              <w:spacing w:before="100" w:beforeAutospacing="1" w:after="100" w:afterAutospacing="1"/>
            </w:pPr>
            <w:r w:rsidRPr="001F4D14">
              <w:rPr>
                <w:sz w:val="22"/>
                <w:szCs w:val="22"/>
              </w:rPr>
              <w:t> </w:t>
            </w:r>
            <w:r w:rsidR="001E45A1">
              <w:t>80</w:t>
            </w:r>
            <w:r w:rsidR="000139FF">
              <w:t>9,2</w:t>
            </w:r>
          </w:p>
        </w:tc>
        <w:tc>
          <w:tcPr>
            <w:tcW w:w="695" w:type="pct"/>
            <w:tcBorders>
              <w:top w:val="single" w:sz="12" w:space="0" w:color="auto"/>
              <w:left w:val="single" w:sz="12" w:space="0" w:color="auto"/>
              <w:bottom w:val="single" w:sz="12" w:space="0" w:color="auto"/>
              <w:right w:val="single" w:sz="12" w:space="0" w:color="auto"/>
            </w:tcBorders>
          </w:tcPr>
          <w:p w:rsidR="007733BF" w:rsidRDefault="007733BF" w:rsidP="001D2B9E">
            <w:pPr>
              <w:spacing w:before="100" w:beforeAutospacing="1" w:after="100" w:afterAutospacing="1"/>
            </w:pPr>
            <w:r w:rsidRPr="004D2020">
              <w:rPr>
                <w:sz w:val="22"/>
                <w:szCs w:val="22"/>
              </w:rPr>
              <w:t>0</w:t>
            </w:r>
          </w:p>
        </w:tc>
        <w:tc>
          <w:tcPr>
            <w:tcW w:w="524" w:type="pct"/>
            <w:tcBorders>
              <w:top w:val="single" w:sz="12" w:space="0" w:color="auto"/>
              <w:left w:val="single" w:sz="12" w:space="0" w:color="auto"/>
              <w:bottom w:val="single" w:sz="12" w:space="0" w:color="auto"/>
              <w:right w:val="single" w:sz="12" w:space="0" w:color="auto"/>
            </w:tcBorders>
          </w:tcPr>
          <w:p w:rsidR="007733BF" w:rsidRDefault="007733BF" w:rsidP="001D2B9E">
            <w:pPr>
              <w:spacing w:before="100" w:beforeAutospacing="1" w:after="100" w:afterAutospacing="1"/>
            </w:pPr>
            <w:r w:rsidRPr="004D2020">
              <w:rPr>
                <w:sz w:val="22"/>
                <w:szCs w:val="22"/>
              </w:rPr>
              <w:t>0</w:t>
            </w:r>
          </w:p>
        </w:tc>
        <w:tc>
          <w:tcPr>
            <w:tcW w:w="625" w:type="pct"/>
            <w:tcBorders>
              <w:top w:val="single" w:sz="12" w:space="0" w:color="auto"/>
              <w:left w:val="single" w:sz="12" w:space="0" w:color="auto"/>
              <w:bottom w:val="single" w:sz="12" w:space="0" w:color="auto"/>
              <w:right w:val="single" w:sz="12" w:space="0" w:color="auto"/>
            </w:tcBorders>
          </w:tcPr>
          <w:p w:rsidR="007733BF" w:rsidRDefault="007733BF" w:rsidP="001D2B9E">
            <w:pPr>
              <w:spacing w:before="100" w:beforeAutospacing="1" w:after="100" w:afterAutospacing="1"/>
            </w:pPr>
            <w:r w:rsidRPr="004D2020">
              <w:rPr>
                <w:sz w:val="22"/>
                <w:szCs w:val="22"/>
              </w:rPr>
              <w:t>0</w:t>
            </w:r>
          </w:p>
        </w:tc>
        <w:tc>
          <w:tcPr>
            <w:tcW w:w="555" w:type="pct"/>
            <w:tcBorders>
              <w:top w:val="single" w:sz="12" w:space="0" w:color="auto"/>
              <w:left w:val="single" w:sz="12" w:space="0" w:color="auto"/>
              <w:bottom w:val="single" w:sz="12" w:space="0" w:color="auto"/>
              <w:right w:val="single" w:sz="12" w:space="0" w:color="auto"/>
            </w:tcBorders>
          </w:tcPr>
          <w:p w:rsidR="007733BF" w:rsidRDefault="007733BF" w:rsidP="001D2B9E">
            <w:pPr>
              <w:spacing w:before="100" w:beforeAutospacing="1" w:after="100" w:afterAutospacing="1"/>
            </w:pPr>
            <w:r w:rsidRPr="004D2020">
              <w:rPr>
                <w:sz w:val="22"/>
                <w:szCs w:val="22"/>
              </w:rPr>
              <w:t>0</w:t>
            </w:r>
          </w:p>
        </w:tc>
      </w:tr>
      <w:tr w:rsidR="00784B42" w:rsidRPr="00206C6E" w:rsidTr="003A37D9">
        <w:trPr>
          <w:trHeight w:val="305"/>
        </w:trPr>
        <w:tc>
          <w:tcPr>
            <w:tcW w:w="1806" w:type="pct"/>
            <w:tcBorders>
              <w:top w:val="single" w:sz="12" w:space="0" w:color="auto"/>
              <w:left w:val="single" w:sz="12" w:space="0" w:color="auto"/>
              <w:bottom w:val="single" w:sz="12" w:space="0" w:color="auto"/>
              <w:right w:val="single" w:sz="12" w:space="0" w:color="auto"/>
            </w:tcBorders>
          </w:tcPr>
          <w:p w:rsidR="007733BF" w:rsidRPr="002D593E" w:rsidRDefault="007733BF" w:rsidP="007D2C70">
            <w:pPr>
              <w:spacing w:before="100" w:beforeAutospacing="1" w:after="100" w:afterAutospacing="1"/>
            </w:pPr>
            <w:r w:rsidRPr="002D593E">
              <w:rPr>
                <w:sz w:val="22"/>
                <w:szCs w:val="22"/>
              </w:rPr>
              <w:t>2.2. valsts speciālais budžets</w:t>
            </w:r>
          </w:p>
        </w:tc>
        <w:tc>
          <w:tcPr>
            <w:tcW w:w="795" w:type="pct"/>
            <w:gridSpan w:val="2"/>
            <w:tcBorders>
              <w:top w:val="single" w:sz="12" w:space="0" w:color="auto"/>
              <w:left w:val="single" w:sz="12" w:space="0" w:color="auto"/>
              <w:bottom w:val="single" w:sz="12" w:space="0" w:color="auto"/>
              <w:right w:val="single" w:sz="12" w:space="0" w:color="auto"/>
            </w:tcBorders>
          </w:tcPr>
          <w:p w:rsidR="007733BF" w:rsidRDefault="007733BF">
            <w:r w:rsidRPr="00DA341D">
              <w:t>Projekts šo jomu neskar.</w:t>
            </w:r>
          </w:p>
        </w:tc>
        <w:tc>
          <w:tcPr>
            <w:tcW w:w="695" w:type="pct"/>
            <w:tcBorders>
              <w:top w:val="single" w:sz="12" w:space="0" w:color="auto"/>
              <w:left w:val="single" w:sz="12" w:space="0" w:color="auto"/>
              <w:bottom w:val="single" w:sz="12" w:space="0" w:color="auto"/>
              <w:right w:val="single" w:sz="12" w:space="0" w:color="auto"/>
            </w:tcBorders>
          </w:tcPr>
          <w:p w:rsidR="007733BF" w:rsidRDefault="007733BF">
            <w:r w:rsidRPr="00DA341D">
              <w:t>Projekts šo jomu neskar.</w:t>
            </w:r>
          </w:p>
        </w:tc>
        <w:tc>
          <w:tcPr>
            <w:tcW w:w="524" w:type="pct"/>
            <w:tcBorders>
              <w:top w:val="single" w:sz="12" w:space="0" w:color="auto"/>
              <w:left w:val="single" w:sz="12" w:space="0" w:color="auto"/>
              <w:bottom w:val="single" w:sz="12" w:space="0" w:color="auto"/>
              <w:right w:val="single" w:sz="12" w:space="0" w:color="auto"/>
            </w:tcBorders>
          </w:tcPr>
          <w:p w:rsidR="007733BF" w:rsidRDefault="007733BF">
            <w:r w:rsidRPr="00DA341D">
              <w:t>Projekts šo jomu neskar.</w:t>
            </w:r>
          </w:p>
        </w:tc>
        <w:tc>
          <w:tcPr>
            <w:tcW w:w="625" w:type="pct"/>
            <w:tcBorders>
              <w:top w:val="single" w:sz="12" w:space="0" w:color="auto"/>
              <w:left w:val="single" w:sz="12" w:space="0" w:color="auto"/>
              <w:bottom w:val="single" w:sz="12" w:space="0" w:color="auto"/>
              <w:right w:val="single" w:sz="12" w:space="0" w:color="auto"/>
            </w:tcBorders>
          </w:tcPr>
          <w:p w:rsidR="007733BF" w:rsidRDefault="007733BF">
            <w:r w:rsidRPr="00DA341D">
              <w:t>Projekts šo jomu neskar.</w:t>
            </w:r>
          </w:p>
        </w:tc>
        <w:tc>
          <w:tcPr>
            <w:tcW w:w="555" w:type="pct"/>
            <w:tcBorders>
              <w:top w:val="single" w:sz="12" w:space="0" w:color="auto"/>
              <w:left w:val="single" w:sz="12" w:space="0" w:color="auto"/>
              <w:bottom w:val="single" w:sz="12" w:space="0" w:color="auto"/>
              <w:right w:val="single" w:sz="12" w:space="0" w:color="auto"/>
            </w:tcBorders>
          </w:tcPr>
          <w:p w:rsidR="007733BF" w:rsidRDefault="007733BF">
            <w:r w:rsidRPr="00DA341D">
              <w:t>Projekts šo jomu neskar.</w:t>
            </w:r>
          </w:p>
        </w:tc>
      </w:tr>
      <w:tr w:rsidR="00784B42" w:rsidRPr="00206C6E" w:rsidTr="003A37D9">
        <w:trPr>
          <w:trHeight w:val="238"/>
        </w:trPr>
        <w:tc>
          <w:tcPr>
            <w:tcW w:w="1806" w:type="pct"/>
            <w:tcBorders>
              <w:top w:val="single" w:sz="12" w:space="0" w:color="auto"/>
              <w:left w:val="single" w:sz="12" w:space="0" w:color="auto"/>
              <w:bottom w:val="single" w:sz="12" w:space="0" w:color="auto"/>
              <w:right w:val="single" w:sz="12" w:space="0" w:color="auto"/>
            </w:tcBorders>
          </w:tcPr>
          <w:p w:rsidR="007733BF" w:rsidRPr="002D593E" w:rsidRDefault="007733BF" w:rsidP="007D2C70">
            <w:pPr>
              <w:spacing w:before="100" w:beforeAutospacing="1" w:after="100" w:afterAutospacing="1"/>
            </w:pPr>
            <w:r w:rsidRPr="002D593E">
              <w:rPr>
                <w:sz w:val="22"/>
                <w:szCs w:val="22"/>
              </w:rPr>
              <w:lastRenderedPageBreak/>
              <w:t>2.3. pašvaldību budžets</w:t>
            </w:r>
          </w:p>
        </w:tc>
        <w:tc>
          <w:tcPr>
            <w:tcW w:w="795" w:type="pct"/>
            <w:gridSpan w:val="2"/>
            <w:tcBorders>
              <w:top w:val="single" w:sz="12" w:space="0" w:color="auto"/>
              <w:left w:val="single" w:sz="12" w:space="0" w:color="auto"/>
              <w:bottom w:val="single" w:sz="12" w:space="0" w:color="auto"/>
              <w:right w:val="single" w:sz="12" w:space="0" w:color="auto"/>
            </w:tcBorders>
            <w:vAlign w:val="center"/>
          </w:tcPr>
          <w:p w:rsidR="007733BF" w:rsidRPr="001F4D14" w:rsidRDefault="00500414" w:rsidP="001D2B9E">
            <w:pPr>
              <w:spacing w:before="100" w:beforeAutospacing="1" w:after="100" w:afterAutospacing="1"/>
            </w:pPr>
            <w:r>
              <w:t>0</w:t>
            </w:r>
          </w:p>
          <w:p w:rsidR="007733BF" w:rsidRPr="001F4D14" w:rsidRDefault="007733BF" w:rsidP="001D2B9E">
            <w:pPr>
              <w:spacing w:before="100" w:beforeAutospacing="1" w:after="100" w:afterAutospacing="1"/>
            </w:pPr>
          </w:p>
        </w:tc>
        <w:tc>
          <w:tcPr>
            <w:tcW w:w="695" w:type="pct"/>
            <w:tcBorders>
              <w:top w:val="single" w:sz="12" w:space="0" w:color="auto"/>
              <w:left w:val="single" w:sz="12" w:space="0" w:color="auto"/>
              <w:bottom w:val="single" w:sz="12" w:space="0" w:color="auto"/>
              <w:right w:val="single" w:sz="12" w:space="0" w:color="auto"/>
            </w:tcBorders>
          </w:tcPr>
          <w:p w:rsidR="007733BF" w:rsidRDefault="007733BF" w:rsidP="001D2B9E">
            <w:pPr>
              <w:spacing w:before="100" w:beforeAutospacing="1" w:after="100" w:afterAutospacing="1"/>
            </w:pPr>
            <w:r>
              <w:rPr>
                <w:sz w:val="22"/>
                <w:szCs w:val="22"/>
              </w:rPr>
              <w:t>0</w:t>
            </w:r>
          </w:p>
          <w:p w:rsidR="007733BF" w:rsidRPr="00206C6E" w:rsidRDefault="007733BF" w:rsidP="001D2B9E">
            <w:pPr>
              <w:spacing w:before="100" w:beforeAutospacing="1" w:after="100" w:afterAutospacing="1"/>
            </w:pPr>
          </w:p>
        </w:tc>
        <w:tc>
          <w:tcPr>
            <w:tcW w:w="524" w:type="pct"/>
            <w:tcBorders>
              <w:top w:val="single" w:sz="12" w:space="0" w:color="auto"/>
              <w:left w:val="single" w:sz="12" w:space="0" w:color="auto"/>
              <w:bottom w:val="single" w:sz="12" w:space="0" w:color="auto"/>
              <w:right w:val="single" w:sz="12" w:space="0" w:color="auto"/>
            </w:tcBorders>
          </w:tcPr>
          <w:p w:rsidR="007733BF" w:rsidRDefault="007733BF" w:rsidP="001D2B9E">
            <w:pPr>
              <w:spacing w:before="100" w:beforeAutospacing="1" w:after="100" w:afterAutospacing="1"/>
            </w:pPr>
            <w:r>
              <w:rPr>
                <w:sz w:val="22"/>
                <w:szCs w:val="22"/>
              </w:rPr>
              <w:t>0</w:t>
            </w:r>
          </w:p>
          <w:p w:rsidR="007733BF" w:rsidRPr="00206C6E" w:rsidRDefault="007733BF" w:rsidP="001D2B9E">
            <w:pPr>
              <w:spacing w:before="100" w:beforeAutospacing="1" w:after="100" w:afterAutospacing="1"/>
            </w:pPr>
          </w:p>
        </w:tc>
        <w:tc>
          <w:tcPr>
            <w:tcW w:w="625" w:type="pct"/>
            <w:tcBorders>
              <w:top w:val="single" w:sz="12" w:space="0" w:color="auto"/>
              <w:left w:val="single" w:sz="12" w:space="0" w:color="auto"/>
              <w:bottom w:val="single" w:sz="12" w:space="0" w:color="auto"/>
              <w:right w:val="single" w:sz="12" w:space="0" w:color="auto"/>
            </w:tcBorders>
          </w:tcPr>
          <w:p w:rsidR="007733BF" w:rsidRDefault="007733BF" w:rsidP="001D2B9E">
            <w:pPr>
              <w:spacing w:before="100" w:beforeAutospacing="1" w:after="100" w:afterAutospacing="1"/>
            </w:pPr>
            <w:r>
              <w:rPr>
                <w:sz w:val="22"/>
                <w:szCs w:val="22"/>
              </w:rPr>
              <w:t>0</w:t>
            </w:r>
          </w:p>
          <w:p w:rsidR="007733BF" w:rsidRPr="00206C6E" w:rsidRDefault="007733BF" w:rsidP="001D2B9E">
            <w:pPr>
              <w:spacing w:before="100" w:beforeAutospacing="1" w:after="100" w:afterAutospacing="1"/>
            </w:pPr>
          </w:p>
        </w:tc>
        <w:tc>
          <w:tcPr>
            <w:tcW w:w="555" w:type="pct"/>
            <w:tcBorders>
              <w:top w:val="single" w:sz="12" w:space="0" w:color="auto"/>
              <w:left w:val="single" w:sz="12" w:space="0" w:color="auto"/>
              <w:bottom w:val="single" w:sz="12" w:space="0" w:color="auto"/>
              <w:right w:val="single" w:sz="12" w:space="0" w:color="auto"/>
            </w:tcBorders>
          </w:tcPr>
          <w:p w:rsidR="007733BF" w:rsidRDefault="007733BF" w:rsidP="001D2B9E">
            <w:pPr>
              <w:spacing w:before="100" w:beforeAutospacing="1" w:after="100" w:afterAutospacing="1"/>
            </w:pPr>
            <w:r>
              <w:rPr>
                <w:sz w:val="22"/>
                <w:szCs w:val="22"/>
              </w:rPr>
              <w:t>0</w:t>
            </w:r>
          </w:p>
          <w:p w:rsidR="007733BF" w:rsidRPr="00206C6E" w:rsidRDefault="007733BF" w:rsidP="001D2B9E">
            <w:pPr>
              <w:spacing w:before="100" w:beforeAutospacing="1" w:after="100" w:afterAutospacing="1"/>
            </w:pPr>
          </w:p>
        </w:tc>
      </w:tr>
      <w:tr w:rsidR="00784B42" w:rsidRPr="00206C6E" w:rsidTr="003A37D9">
        <w:tc>
          <w:tcPr>
            <w:tcW w:w="1806" w:type="pct"/>
            <w:tcBorders>
              <w:top w:val="single" w:sz="12" w:space="0" w:color="auto"/>
              <w:left w:val="single" w:sz="12" w:space="0" w:color="auto"/>
              <w:bottom w:val="single" w:sz="12" w:space="0" w:color="auto"/>
              <w:right w:val="single" w:sz="12" w:space="0" w:color="auto"/>
            </w:tcBorders>
          </w:tcPr>
          <w:p w:rsidR="007733BF" w:rsidRPr="00206C6E" w:rsidRDefault="007733BF" w:rsidP="00987B79">
            <w:pPr>
              <w:spacing w:before="100" w:beforeAutospacing="1" w:after="100" w:afterAutospacing="1"/>
            </w:pPr>
            <w:r w:rsidRPr="00206C6E">
              <w:rPr>
                <w:sz w:val="22"/>
                <w:szCs w:val="22"/>
              </w:rPr>
              <w:t>3. Finansiālā ietekme:</w:t>
            </w:r>
          </w:p>
        </w:tc>
        <w:tc>
          <w:tcPr>
            <w:tcW w:w="795" w:type="pct"/>
            <w:gridSpan w:val="2"/>
            <w:tcBorders>
              <w:top w:val="single" w:sz="12" w:space="0" w:color="auto"/>
              <w:left w:val="single" w:sz="12" w:space="0" w:color="auto"/>
              <w:bottom w:val="single" w:sz="12" w:space="0" w:color="auto"/>
              <w:right w:val="single" w:sz="12" w:space="0" w:color="auto"/>
            </w:tcBorders>
            <w:vAlign w:val="center"/>
          </w:tcPr>
          <w:p w:rsidR="007733BF" w:rsidRPr="00206C6E" w:rsidRDefault="007733BF" w:rsidP="001D2B9E">
            <w:pPr>
              <w:spacing w:before="100" w:beforeAutospacing="1" w:after="100" w:afterAutospacing="1"/>
            </w:pPr>
          </w:p>
        </w:tc>
        <w:tc>
          <w:tcPr>
            <w:tcW w:w="695" w:type="pct"/>
            <w:tcBorders>
              <w:top w:val="single" w:sz="12" w:space="0" w:color="auto"/>
              <w:left w:val="single" w:sz="12" w:space="0" w:color="auto"/>
              <w:bottom w:val="single" w:sz="12" w:space="0" w:color="auto"/>
              <w:right w:val="single" w:sz="12" w:space="0" w:color="auto"/>
            </w:tcBorders>
          </w:tcPr>
          <w:p w:rsidR="007733BF" w:rsidRPr="00206C6E" w:rsidRDefault="007733BF" w:rsidP="001D2B9E">
            <w:pPr>
              <w:spacing w:before="100" w:beforeAutospacing="1" w:after="100" w:afterAutospacing="1"/>
            </w:pPr>
          </w:p>
        </w:tc>
        <w:tc>
          <w:tcPr>
            <w:tcW w:w="524" w:type="pct"/>
            <w:tcBorders>
              <w:top w:val="single" w:sz="12" w:space="0" w:color="auto"/>
              <w:left w:val="single" w:sz="12" w:space="0" w:color="auto"/>
              <w:bottom w:val="single" w:sz="12" w:space="0" w:color="auto"/>
              <w:right w:val="single" w:sz="12" w:space="0" w:color="auto"/>
            </w:tcBorders>
          </w:tcPr>
          <w:p w:rsidR="007733BF" w:rsidRPr="00206C6E" w:rsidRDefault="007733BF" w:rsidP="001D2B9E">
            <w:pPr>
              <w:spacing w:before="100" w:beforeAutospacing="1" w:after="100" w:afterAutospacing="1"/>
            </w:pPr>
          </w:p>
        </w:tc>
        <w:tc>
          <w:tcPr>
            <w:tcW w:w="625" w:type="pct"/>
            <w:tcBorders>
              <w:top w:val="single" w:sz="12" w:space="0" w:color="auto"/>
              <w:left w:val="single" w:sz="12" w:space="0" w:color="auto"/>
              <w:bottom w:val="single" w:sz="12" w:space="0" w:color="auto"/>
              <w:right w:val="single" w:sz="12" w:space="0" w:color="auto"/>
            </w:tcBorders>
          </w:tcPr>
          <w:p w:rsidR="007733BF" w:rsidRPr="00206C6E" w:rsidRDefault="007733BF" w:rsidP="001D2B9E">
            <w:pPr>
              <w:spacing w:before="100" w:beforeAutospacing="1" w:after="100" w:afterAutospacing="1"/>
            </w:pPr>
          </w:p>
        </w:tc>
        <w:tc>
          <w:tcPr>
            <w:tcW w:w="555" w:type="pct"/>
            <w:tcBorders>
              <w:top w:val="single" w:sz="12" w:space="0" w:color="auto"/>
              <w:left w:val="single" w:sz="12" w:space="0" w:color="auto"/>
              <w:bottom w:val="single" w:sz="12" w:space="0" w:color="auto"/>
              <w:right w:val="single" w:sz="12" w:space="0" w:color="auto"/>
            </w:tcBorders>
          </w:tcPr>
          <w:p w:rsidR="007733BF" w:rsidRPr="00206C6E" w:rsidRDefault="007733BF" w:rsidP="001D2B9E">
            <w:pPr>
              <w:spacing w:before="100" w:beforeAutospacing="1" w:after="100" w:afterAutospacing="1"/>
            </w:pPr>
          </w:p>
        </w:tc>
      </w:tr>
      <w:tr w:rsidR="00784B42" w:rsidRPr="00206C6E" w:rsidTr="003A37D9">
        <w:tc>
          <w:tcPr>
            <w:tcW w:w="1806" w:type="pct"/>
            <w:tcBorders>
              <w:top w:val="single" w:sz="12" w:space="0" w:color="auto"/>
              <w:left w:val="single" w:sz="12" w:space="0" w:color="auto"/>
              <w:bottom w:val="single" w:sz="12" w:space="0" w:color="auto"/>
              <w:right w:val="single" w:sz="12" w:space="0" w:color="auto"/>
            </w:tcBorders>
          </w:tcPr>
          <w:p w:rsidR="007733BF" w:rsidRPr="00206C6E" w:rsidRDefault="007733BF" w:rsidP="00987B79">
            <w:pPr>
              <w:spacing w:before="100" w:beforeAutospacing="1" w:after="100" w:afterAutospacing="1"/>
            </w:pPr>
            <w:r w:rsidRPr="00206C6E">
              <w:rPr>
                <w:sz w:val="22"/>
                <w:szCs w:val="22"/>
              </w:rPr>
              <w:t>3.1. valsts pamatbudžets</w:t>
            </w:r>
          </w:p>
        </w:tc>
        <w:tc>
          <w:tcPr>
            <w:tcW w:w="795" w:type="pct"/>
            <w:gridSpan w:val="2"/>
            <w:tcBorders>
              <w:top w:val="single" w:sz="12" w:space="0" w:color="auto"/>
              <w:left w:val="single" w:sz="12" w:space="0" w:color="auto"/>
              <w:bottom w:val="single" w:sz="12" w:space="0" w:color="auto"/>
              <w:right w:val="single" w:sz="12" w:space="0" w:color="auto"/>
            </w:tcBorders>
          </w:tcPr>
          <w:p w:rsidR="007733BF" w:rsidRPr="002F7B2D" w:rsidRDefault="007733BF" w:rsidP="001D2B9E">
            <w:pPr>
              <w:spacing w:before="100" w:beforeAutospacing="1" w:after="100" w:afterAutospacing="1"/>
            </w:pPr>
            <w:r w:rsidRPr="002F7B2D">
              <w:rPr>
                <w:sz w:val="22"/>
                <w:szCs w:val="22"/>
              </w:rPr>
              <w:t> </w:t>
            </w:r>
            <w:r>
              <w:rPr>
                <w:sz w:val="22"/>
                <w:szCs w:val="22"/>
              </w:rPr>
              <w:t>0</w:t>
            </w:r>
          </w:p>
        </w:tc>
        <w:tc>
          <w:tcPr>
            <w:tcW w:w="695" w:type="pct"/>
            <w:tcBorders>
              <w:top w:val="single" w:sz="12" w:space="0" w:color="auto"/>
              <w:left w:val="single" w:sz="12" w:space="0" w:color="auto"/>
              <w:bottom w:val="single" w:sz="12" w:space="0" w:color="auto"/>
              <w:right w:val="single" w:sz="12" w:space="0" w:color="auto"/>
            </w:tcBorders>
          </w:tcPr>
          <w:p w:rsidR="007733BF" w:rsidRPr="00F547C5" w:rsidRDefault="007733BF" w:rsidP="001D2B9E">
            <w:pPr>
              <w:spacing w:before="100" w:beforeAutospacing="1" w:after="100" w:afterAutospacing="1"/>
              <w:rPr>
                <w:color w:val="FF0000"/>
              </w:rPr>
            </w:pPr>
            <w:r>
              <w:rPr>
                <w:sz w:val="22"/>
                <w:szCs w:val="22"/>
              </w:rPr>
              <w:t>0</w:t>
            </w:r>
          </w:p>
        </w:tc>
        <w:tc>
          <w:tcPr>
            <w:tcW w:w="524" w:type="pct"/>
            <w:tcBorders>
              <w:top w:val="single" w:sz="12" w:space="0" w:color="auto"/>
              <w:left w:val="single" w:sz="12" w:space="0" w:color="auto"/>
              <w:bottom w:val="single" w:sz="12" w:space="0" w:color="auto"/>
              <w:right w:val="single" w:sz="12" w:space="0" w:color="auto"/>
            </w:tcBorders>
          </w:tcPr>
          <w:p w:rsidR="007733BF" w:rsidRDefault="007733BF" w:rsidP="001D2B9E">
            <w:pPr>
              <w:spacing w:before="100" w:beforeAutospacing="1" w:after="100" w:afterAutospacing="1"/>
            </w:pPr>
            <w:r w:rsidRPr="00FB0556">
              <w:rPr>
                <w:sz w:val="22"/>
                <w:szCs w:val="22"/>
              </w:rPr>
              <w:t>0</w:t>
            </w:r>
          </w:p>
        </w:tc>
        <w:tc>
          <w:tcPr>
            <w:tcW w:w="625" w:type="pct"/>
            <w:tcBorders>
              <w:top w:val="single" w:sz="12" w:space="0" w:color="auto"/>
              <w:left w:val="single" w:sz="12" w:space="0" w:color="auto"/>
              <w:bottom w:val="single" w:sz="12" w:space="0" w:color="auto"/>
              <w:right w:val="single" w:sz="12" w:space="0" w:color="auto"/>
            </w:tcBorders>
          </w:tcPr>
          <w:p w:rsidR="007733BF" w:rsidRDefault="007733BF" w:rsidP="001D2B9E">
            <w:pPr>
              <w:spacing w:before="100" w:beforeAutospacing="1" w:after="100" w:afterAutospacing="1"/>
            </w:pPr>
            <w:r w:rsidRPr="00FB0556">
              <w:rPr>
                <w:sz w:val="22"/>
                <w:szCs w:val="22"/>
              </w:rPr>
              <w:t>0</w:t>
            </w:r>
          </w:p>
        </w:tc>
        <w:tc>
          <w:tcPr>
            <w:tcW w:w="555" w:type="pct"/>
            <w:tcBorders>
              <w:top w:val="single" w:sz="12" w:space="0" w:color="auto"/>
              <w:left w:val="single" w:sz="12" w:space="0" w:color="auto"/>
              <w:bottom w:val="single" w:sz="12" w:space="0" w:color="auto"/>
              <w:right w:val="single" w:sz="12" w:space="0" w:color="auto"/>
            </w:tcBorders>
          </w:tcPr>
          <w:p w:rsidR="007733BF" w:rsidRDefault="007733BF" w:rsidP="001D2B9E">
            <w:pPr>
              <w:spacing w:before="100" w:beforeAutospacing="1" w:after="100" w:afterAutospacing="1"/>
            </w:pPr>
            <w:r w:rsidRPr="00FB0556">
              <w:rPr>
                <w:sz w:val="22"/>
                <w:szCs w:val="22"/>
              </w:rPr>
              <w:t>0</w:t>
            </w:r>
          </w:p>
        </w:tc>
      </w:tr>
      <w:tr w:rsidR="00784B42" w:rsidRPr="00206C6E" w:rsidTr="003A37D9">
        <w:trPr>
          <w:trHeight w:val="435"/>
        </w:trPr>
        <w:tc>
          <w:tcPr>
            <w:tcW w:w="1806" w:type="pct"/>
            <w:tcBorders>
              <w:top w:val="single" w:sz="12" w:space="0" w:color="auto"/>
              <w:left w:val="single" w:sz="12" w:space="0" w:color="auto"/>
              <w:bottom w:val="single" w:sz="12" w:space="0" w:color="auto"/>
              <w:right w:val="single" w:sz="12" w:space="0" w:color="auto"/>
            </w:tcBorders>
          </w:tcPr>
          <w:p w:rsidR="007733BF" w:rsidRDefault="007733BF" w:rsidP="007D2C70">
            <w:pPr>
              <w:spacing w:before="100" w:beforeAutospacing="1" w:after="100" w:afterAutospacing="1"/>
            </w:pPr>
            <w:r w:rsidRPr="00204FA4">
              <w:rPr>
                <w:sz w:val="22"/>
                <w:szCs w:val="22"/>
              </w:rPr>
              <w:t>3.2. speciālais budžets</w:t>
            </w:r>
          </w:p>
        </w:tc>
        <w:tc>
          <w:tcPr>
            <w:tcW w:w="795" w:type="pct"/>
            <w:gridSpan w:val="2"/>
            <w:tcBorders>
              <w:top w:val="single" w:sz="12" w:space="0" w:color="auto"/>
              <w:left w:val="single" w:sz="12" w:space="0" w:color="auto"/>
              <w:bottom w:val="single" w:sz="12" w:space="0" w:color="auto"/>
              <w:right w:val="single" w:sz="12" w:space="0" w:color="auto"/>
            </w:tcBorders>
          </w:tcPr>
          <w:p w:rsidR="007733BF" w:rsidRDefault="007733BF">
            <w:r w:rsidRPr="005813A9">
              <w:t>Projekts šo jomu neskar.</w:t>
            </w:r>
          </w:p>
        </w:tc>
        <w:tc>
          <w:tcPr>
            <w:tcW w:w="695" w:type="pct"/>
            <w:tcBorders>
              <w:top w:val="single" w:sz="12" w:space="0" w:color="auto"/>
              <w:left w:val="single" w:sz="12" w:space="0" w:color="auto"/>
              <w:bottom w:val="single" w:sz="12" w:space="0" w:color="auto"/>
              <w:right w:val="single" w:sz="12" w:space="0" w:color="auto"/>
            </w:tcBorders>
          </w:tcPr>
          <w:p w:rsidR="007733BF" w:rsidRDefault="007733BF">
            <w:r w:rsidRPr="005813A9">
              <w:t>Projekts šo jomu neskar.</w:t>
            </w:r>
          </w:p>
        </w:tc>
        <w:tc>
          <w:tcPr>
            <w:tcW w:w="524" w:type="pct"/>
            <w:tcBorders>
              <w:top w:val="single" w:sz="12" w:space="0" w:color="auto"/>
              <w:left w:val="single" w:sz="12" w:space="0" w:color="auto"/>
              <w:bottom w:val="single" w:sz="12" w:space="0" w:color="auto"/>
              <w:right w:val="single" w:sz="12" w:space="0" w:color="auto"/>
            </w:tcBorders>
          </w:tcPr>
          <w:p w:rsidR="007733BF" w:rsidRDefault="007733BF">
            <w:r w:rsidRPr="005813A9">
              <w:t>Projekts šo jomu neskar.</w:t>
            </w:r>
          </w:p>
        </w:tc>
        <w:tc>
          <w:tcPr>
            <w:tcW w:w="625" w:type="pct"/>
            <w:tcBorders>
              <w:top w:val="single" w:sz="12" w:space="0" w:color="auto"/>
              <w:left w:val="single" w:sz="12" w:space="0" w:color="auto"/>
              <w:bottom w:val="single" w:sz="12" w:space="0" w:color="auto"/>
              <w:right w:val="single" w:sz="12" w:space="0" w:color="auto"/>
            </w:tcBorders>
          </w:tcPr>
          <w:p w:rsidR="007733BF" w:rsidRDefault="007733BF">
            <w:r w:rsidRPr="005813A9">
              <w:t>Projekts šo jomu neskar.</w:t>
            </w:r>
          </w:p>
        </w:tc>
        <w:tc>
          <w:tcPr>
            <w:tcW w:w="555" w:type="pct"/>
            <w:tcBorders>
              <w:top w:val="single" w:sz="12" w:space="0" w:color="auto"/>
              <w:left w:val="single" w:sz="12" w:space="0" w:color="auto"/>
              <w:bottom w:val="single" w:sz="12" w:space="0" w:color="auto"/>
              <w:right w:val="single" w:sz="12" w:space="0" w:color="auto"/>
            </w:tcBorders>
          </w:tcPr>
          <w:p w:rsidR="007733BF" w:rsidRDefault="007733BF">
            <w:r w:rsidRPr="005813A9">
              <w:t>Projekts šo jomu neskar.</w:t>
            </w:r>
          </w:p>
        </w:tc>
      </w:tr>
      <w:tr w:rsidR="00784B42" w:rsidRPr="00206C6E" w:rsidTr="003A37D9">
        <w:trPr>
          <w:trHeight w:val="435"/>
        </w:trPr>
        <w:tc>
          <w:tcPr>
            <w:tcW w:w="1806" w:type="pct"/>
            <w:tcBorders>
              <w:top w:val="single" w:sz="12" w:space="0" w:color="auto"/>
              <w:left w:val="single" w:sz="12" w:space="0" w:color="auto"/>
              <w:bottom w:val="single" w:sz="12" w:space="0" w:color="auto"/>
              <w:right w:val="single" w:sz="12" w:space="0" w:color="auto"/>
            </w:tcBorders>
          </w:tcPr>
          <w:p w:rsidR="007733BF" w:rsidRPr="00206C6E" w:rsidRDefault="007733BF" w:rsidP="00987B79">
            <w:pPr>
              <w:spacing w:before="100" w:beforeAutospacing="1" w:after="100" w:afterAutospacing="1"/>
            </w:pPr>
            <w:r>
              <w:rPr>
                <w:sz w:val="22"/>
                <w:szCs w:val="22"/>
              </w:rPr>
              <w:t>3.3. pašvaldību budžets</w:t>
            </w:r>
          </w:p>
        </w:tc>
        <w:tc>
          <w:tcPr>
            <w:tcW w:w="795" w:type="pct"/>
            <w:gridSpan w:val="2"/>
            <w:tcBorders>
              <w:top w:val="single" w:sz="12" w:space="0" w:color="auto"/>
              <w:left w:val="single" w:sz="12" w:space="0" w:color="auto"/>
              <w:bottom w:val="single" w:sz="12" w:space="0" w:color="auto"/>
              <w:right w:val="single" w:sz="12" w:space="0" w:color="auto"/>
            </w:tcBorders>
          </w:tcPr>
          <w:p w:rsidR="007733BF" w:rsidRPr="002F7B2D" w:rsidRDefault="007733BF" w:rsidP="001D2B9E">
            <w:pPr>
              <w:spacing w:before="100" w:beforeAutospacing="1" w:after="100" w:afterAutospacing="1"/>
            </w:pPr>
            <w:r>
              <w:rPr>
                <w:sz w:val="22"/>
                <w:szCs w:val="22"/>
              </w:rPr>
              <w:t xml:space="preserve"> 0</w:t>
            </w:r>
          </w:p>
        </w:tc>
        <w:tc>
          <w:tcPr>
            <w:tcW w:w="695" w:type="pct"/>
            <w:tcBorders>
              <w:top w:val="single" w:sz="12" w:space="0" w:color="auto"/>
              <w:left w:val="single" w:sz="12" w:space="0" w:color="auto"/>
              <w:bottom w:val="single" w:sz="12" w:space="0" w:color="auto"/>
              <w:right w:val="single" w:sz="12" w:space="0" w:color="auto"/>
            </w:tcBorders>
          </w:tcPr>
          <w:p w:rsidR="007733BF" w:rsidRPr="002F7B2D" w:rsidRDefault="007733BF" w:rsidP="001D2B9E">
            <w:pPr>
              <w:spacing w:before="100" w:beforeAutospacing="1" w:after="100" w:afterAutospacing="1"/>
            </w:pPr>
            <w:r>
              <w:rPr>
                <w:sz w:val="22"/>
                <w:szCs w:val="22"/>
              </w:rPr>
              <w:t xml:space="preserve"> 0</w:t>
            </w:r>
          </w:p>
        </w:tc>
        <w:tc>
          <w:tcPr>
            <w:tcW w:w="524" w:type="pct"/>
            <w:tcBorders>
              <w:top w:val="single" w:sz="12" w:space="0" w:color="auto"/>
              <w:left w:val="single" w:sz="12" w:space="0" w:color="auto"/>
              <w:bottom w:val="single" w:sz="12" w:space="0" w:color="auto"/>
              <w:right w:val="single" w:sz="12" w:space="0" w:color="auto"/>
            </w:tcBorders>
          </w:tcPr>
          <w:p w:rsidR="007733BF" w:rsidRDefault="007733BF" w:rsidP="001D2B9E">
            <w:pPr>
              <w:spacing w:before="100" w:beforeAutospacing="1" w:after="100" w:afterAutospacing="1"/>
            </w:pPr>
            <w:r w:rsidRPr="00FB0556">
              <w:rPr>
                <w:sz w:val="22"/>
                <w:szCs w:val="22"/>
              </w:rPr>
              <w:t>0</w:t>
            </w:r>
          </w:p>
        </w:tc>
        <w:tc>
          <w:tcPr>
            <w:tcW w:w="625" w:type="pct"/>
            <w:tcBorders>
              <w:top w:val="single" w:sz="12" w:space="0" w:color="auto"/>
              <w:left w:val="single" w:sz="12" w:space="0" w:color="auto"/>
              <w:bottom w:val="single" w:sz="12" w:space="0" w:color="auto"/>
              <w:right w:val="single" w:sz="12" w:space="0" w:color="auto"/>
            </w:tcBorders>
          </w:tcPr>
          <w:p w:rsidR="007733BF" w:rsidRDefault="007733BF" w:rsidP="001D2B9E">
            <w:pPr>
              <w:spacing w:before="100" w:beforeAutospacing="1" w:after="100" w:afterAutospacing="1"/>
            </w:pPr>
            <w:r w:rsidRPr="00FB0556">
              <w:rPr>
                <w:sz w:val="22"/>
                <w:szCs w:val="22"/>
              </w:rPr>
              <w:t>0</w:t>
            </w:r>
          </w:p>
        </w:tc>
        <w:tc>
          <w:tcPr>
            <w:tcW w:w="555" w:type="pct"/>
            <w:tcBorders>
              <w:top w:val="single" w:sz="12" w:space="0" w:color="auto"/>
              <w:left w:val="single" w:sz="12" w:space="0" w:color="auto"/>
              <w:bottom w:val="single" w:sz="12" w:space="0" w:color="auto"/>
              <w:right w:val="single" w:sz="12" w:space="0" w:color="auto"/>
            </w:tcBorders>
          </w:tcPr>
          <w:p w:rsidR="007733BF" w:rsidRDefault="007733BF" w:rsidP="001D2B9E">
            <w:pPr>
              <w:spacing w:before="100" w:beforeAutospacing="1" w:after="100" w:afterAutospacing="1"/>
            </w:pPr>
            <w:r w:rsidRPr="00FB0556">
              <w:rPr>
                <w:sz w:val="22"/>
                <w:szCs w:val="22"/>
              </w:rPr>
              <w:t>0</w:t>
            </w:r>
          </w:p>
        </w:tc>
      </w:tr>
      <w:tr w:rsidR="00784B42" w:rsidRPr="00206C6E" w:rsidTr="003A37D9">
        <w:tc>
          <w:tcPr>
            <w:tcW w:w="1806" w:type="pct"/>
            <w:vMerge w:val="restart"/>
            <w:tcBorders>
              <w:top w:val="single" w:sz="12" w:space="0" w:color="auto"/>
              <w:left w:val="single" w:sz="12" w:space="0" w:color="auto"/>
              <w:bottom w:val="single" w:sz="12" w:space="0" w:color="auto"/>
              <w:right w:val="single" w:sz="12" w:space="0" w:color="auto"/>
            </w:tcBorders>
          </w:tcPr>
          <w:p w:rsidR="007733BF" w:rsidRPr="00206C6E" w:rsidRDefault="007733BF" w:rsidP="00987B79">
            <w:pPr>
              <w:spacing w:before="100" w:beforeAutospacing="1" w:after="100" w:afterAutospacing="1"/>
            </w:pPr>
            <w:r w:rsidRPr="00206C6E">
              <w:rPr>
                <w:sz w:val="22"/>
                <w:szCs w:val="22"/>
              </w:rPr>
              <w:t>4. Finanšu līdzekļi papildu izde</w:t>
            </w:r>
            <w:r w:rsidRPr="00206C6E">
              <w:rPr>
                <w:sz w:val="22"/>
                <w:szCs w:val="22"/>
              </w:rPr>
              <w:softHyphen/>
              <w:t>vumu finansēšanai (kompensējošu izdevumu samazinājumu norāda ar "+" zīmi)</w:t>
            </w:r>
          </w:p>
        </w:tc>
        <w:tc>
          <w:tcPr>
            <w:tcW w:w="795" w:type="pct"/>
            <w:gridSpan w:val="2"/>
            <w:vMerge w:val="restart"/>
            <w:tcBorders>
              <w:top w:val="single" w:sz="12" w:space="0" w:color="auto"/>
              <w:left w:val="single" w:sz="12" w:space="0" w:color="auto"/>
              <w:bottom w:val="single" w:sz="12" w:space="0" w:color="auto"/>
              <w:right w:val="single" w:sz="12" w:space="0" w:color="auto"/>
            </w:tcBorders>
          </w:tcPr>
          <w:p w:rsidR="007733BF" w:rsidRPr="00206C6E" w:rsidRDefault="007733BF" w:rsidP="001D2B9E">
            <w:pPr>
              <w:spacing w:before="100" w:beforeAutospacing="1" w:after="100" w:afterAutospacing="1"/>
            </w:pPr>
            <w:r w:rsidRPr="00206C6E">
              <w:rPr>
                <w:sz w:val="22"/>
                <w:szCs w:val="22"/>
              </w:rPr>
              <w:t>X</w:t>
            </w:r>
          </w:p>
        </w:tc>
        <w:tc>
          <w:tcPr>
            <w:tcW w:w="695" w:type="pct"/>
            <w:tcBorders>
              <w:top w:val="single" w:sz="12" w:space="0" w:color="auto"/>
              <w:left w:val="single" w:sz="12" w:space="0" w:color="auto"/>
              <w:bottom w:val="single" w:sz="12" w:space="0" w:color="auto"/>
              <w:right w:val="single" w:sz="12" w:space="0" w:color="auto"/>
            </w:tcBorders>
          </w:tcPr>
          <w:p w:rsidR="007733BF" w:rsidRDefault="007733BF">
            <w:r w:rsidRPr="00C7245C">
              <w:t>Projekts šo jomu neskar.</w:t>
            </w:r>
          </w:p>
        </w:tc>
        <w:tc>
          <w:tcPr>
            <w:tcW w:w="524" w:type="pct"/>
            <w:tcBorders>
              <w:top w:val="single" w:sz="12" w:space="0" w:color="auto"/>
              <w:left w:val="single" w:sz="12" w:space="0" w:color="auto"/>
              <w:bottom w:val="single" w:sz="12" w:space="0" w:color="auto"/>
              <w:right w:val="single" w:sz="12" w:space="0" w:color="auto"/>
            </w:tcBorders>
          </w:tcPr>
          <w:p w:rsidR="007733BF" w:rsidRDefault="007733BF">
            <w:r w:rsidRPr="00C7245C">
              <w:t>Projekts šo jomu neskar.</w:t>
            </w:r>
          </w:p>
        </w:tc>
        <w:tc>
          <w:tcPr>
            <w:tcW w:w="625" w:type="pct"/>
            <w:tcBorders>
              <w:top w:val="single" w:sz="12" w:space="0" w:color="auto"/>
              <w:left w:val="single" w:sz="12" w:space="0" w:color="auto"/>
              <w:bottom w:val="single" w:sz="12" w:space="0" w:color="auto"/>
              <w:right w:val="single" w:sz="12" w:space="0" w:color="auto"/>
            </w:tcBorders>
          </w:tcPr>
          <w:p w:rsidR="007733BF" w:rsidRDefault="007733BF">
            <w:r w:rsidRPr="00C7245C">
              <w:t>Projekts šo jomu neskar.</w:t>
            </w:r>
          </w:p>
        </w:tc>
        <w:tc>
          <w:tcPr>
            <w:tcW w:w="555" w:type="pct"/>
            <w:tcBorders>
              <w:top w:val="single" w:sz="12" w:space="0" w:color="auto"/>
              <w:left w:val="single" w:sz="12" w:space="0" w:color="auto"/>
              <w:bottom w:val="single" w:sz="12" w:space="0" w:color="auto"/>
              <w:right w:val="single" w:sz="12" w:space="0" w:color="auto"/>
            </w:tcBorders>
          </w:tcPr>
          <w:p w:rsidR="007733BF" w:rsidRDefault="007733BF">
            <w:r w:rsidRPr="00C7245C">
              <w:t>Projekts šo jomu neskar.</w:t>
            </w:r>
          </w:p>
        </w:tc>
      </w:tr>
      <w:tr w:rsidR="00784B42" w:rsidRPr="00206C6E" w:rsidTr="003A37D9">
        <w:tc>
          <w:tcPr>
            <w:tcW w:w="1806" w:type="pct"/>
            <w:vMerge/>
            <w:tcBorders>
              <w:top w:val="single" w:sz="12" w:space="0" w:color="auto"/>
              <w:left w:val="single" w:sz="12" w:space="0" w:color="auto"/>
              <w:bottom w:val="single" w:sz="12" w:space="0" w:color="auto"/>
              <w:right w:val="single" w:sz="12" w:space="0" w:color="auto"/>
            </w:tcBorders>
            <w:vAlign w:val="center"/>
          </w:tcPr>
          <w:p w:rsidR="007733BF" w:rsidRPr="00206C6E" w:rsidRDefault="007733BF" w:rsidP="00987B79">
            <w:pPr>
              <w:spacing w:before="100" w:beforeAutospacing="1" w:after="100" w:afterAutospacing="1"/>
            </w:pPr>
          </w:p>
        </w:tc>
        <w:tc>
          <w:tcPr>
            <w:tcW w:w="795" w:type="pct"/>
            <w:gridSpan w:val="2"/>
            <w:vMerge/>
            <w:tcBorders>
              <w:top w:val="single" w:sz="12" w:space="0" w:color="auto"/>
              <w:left w:val="single" w:sz="12" w:space="0" w:color="auto"/>
              <w:bottom w:val="single" w:sz="12" w:space="0" w:color="auto"/>
              <w:right w:val="single" w:sz="12" w:space="0" w:color="auto"/>
            </w:tcBorders>
            <w:vAlign w:val="center"/>
          </w:tcPr>
          <w:p w:rsidR="007733BF" w:rsidRPr="00206C6E" w:rsidRDefault="007733BF" w:rsidP="001D2B9E">
            <w:pPr>
              <w:spacing w:before="100" w:beforeAutospacing="1" w:after="100" w:afterAutospacing="1"/>
            </w:pPr>
          </w:p>
        </w:tc>
        <w:tc>
          <w:tcPr>
            <w:tcW w:w="695" w:type="pct"/>
            <w:tcBorders>
              <w:top w:val="single" w:sz="12" w:space="0" w:color="auto"/>
              <w:left w:val="single" w:sz="12" w:space="0" w:color="auto"/>
              <w:bottom w:val="single" w:sz="12" w:space="0" w:color="auto"/>
              <w:right w:val="single" w:sz="12" w:space="0" w:color="auto"/>
            </w:tcBorders>
          </w:tcPr>
          <w:p w:rsidR="007733BF" w:rsidRDefault="007733BF">
            <w:r w:rsidRPr="00C7245C">
              <w:t>Projekts šo jomu neskar.</w:t>
            </w:r>
          </w:p>
        </w:tc>
        <w:tc>
          <w:tcPr>
            <w:tcW w:w="524" w:type="pct"/>
            <w:tcBorders>
              <w:top w:val="single" w:sz="12" w:space="0" w:color="auto"/>
              <w:left w:val="single" w:sz="12" w:space="0" w:color="auto"/>
              <w:bottom w:val="single" w:sz="12" w:space="0" w:color="auto"/>
              <w:right w:val="single" w:sz="12" w:space="0" w:color="auto"/>
            </w:tcBorders>
          </w:tcPr>
          <w:p w:rsidR="007733BF" w:rsidRDefault="007733BF">
            <w:r w:rsidRPr="00C7245C">
              <w:t>Projekts šo jomu neskar.</w:t>
            </w:r>
          </w:p>
        </w:tc>
        <w:tc>
          <w:tcPr>
            <w:tcW w:w="625" w:type="pct"/>
            <w:tcBorders>
              <w:top w:val="single" w:sz="12" w:space="0" w:color="auto"/>
              <w:left w:val="single" w:sz="12" w:space="0" w:color="auto"/>
              <w:bottom w:val="single" w:sz="12" w:space="0" w:color="auto"/>
              <w:right w:val="single" w:sz="12" w:space="0" w:color="auto"/>
            </w:tcBorders>
          </w:tcPr>
          <w:p w:rsidR="007733BF" w:rsidRDefault="007733BF">
            <w:r w:rsidRPr="00C7245C">
              <w:t>Projekts šo jomu neskar.</w:t>
            </w:r>
          </w:p>
        </w:tc>
        <w:tc>
          <w:tcPr>
            <w:tcW w:w="555" w:type="pct"/>
            <w:tcBorders>
              <w:top w:val="single" w:sz="12" w:space="0" w:color="auto"/>
              <w:left w:val="single" w:sz="12" w:space="0" w:color="auto"/>
              <w:bottom w:val="single" w:sz="12" w:space="0" w:color="auto"/>
              <w:right w:val="single" w:sz="12" w:space="0" w:color="auto"/>
            </w:tcBorders>
          </w:tcPr>
          <w:p w:rsidR="007733BF" w:rsidRDefault="007733BF">
            <w:r w:rsidRPr="00C7245C">
              <w:t>Projekts šo jomu neskar.</w:t>
            </w:r>
          </w:p>
        </w:tc>
      </w:tr>
      <w:tr w:rsidR="00784B42" w:rsidRPr="00206C6E" w:rsidTr="003A37D9">
        <w:tc>
          <w:tcPr>
            <w:tcW w:w="1806" w:type="pct"/>
            <w:vMerge/>
            <w:tcBorders>
              <w:top w:val="single" w:sz="12" w:space="0" w:color="auto"/>
              <w:left w:val="single" w:sz="12" w:space="0" w:color="auto"/>
              <w:bottom w:val="single" w:sz="12" w:space="0" w:color="auto"/>
              <w:right w:val="single" w:sz="12" w:space="0" w:color="auto"/>
            </w:tcBorders>
            <w:vAlign w:val="center"/>
          </w:tcPr>
          <w:p w:rsidR="007733BF" w:rsidRPr="00206C6E" w:rsidRDefault="007733BF" w:rsidP="00987B79">
            <w:pPr>
              <w:spacing w:before="100" w:beforeAutospacing="1" w:after="100" w:afterAutospacing="1"/>
            </w:pPr>
          </w:p>
        </w:tc>
        <w:tc>
          <w:tcPr>
            <w:tcW w:w="795" w:type="pct"/>
            <w:gridSpan w:val="2"/>
            <w:vMerge/>
            <w:tcBorders>
              <w:top w:val="single" w:sz="12" w:space="0" w:color="auto"/>
              <w:left w:val="single" w:sz="12" w:space="0" w:color="auto"/>
              <w:bottom w:val="single" w:sz="12" w:space="0" w:color="auto"/>
              <w:right w:val="single" w:sz="12" w:space="0" w:color="auto"/>
            </w:tcBorders>
            <w:vAlign w:val="center"/>
          </w:tcPr>
          <w:p w:rsidR="007733BF" w:rsidRPr="00206C6E" w:rsidRDefault="007733BF" w:rsidP="001D2B9E">
            <w:pPr>
              <w:spacing w:before="100" w:beforeAutospacing="1" w:after="100" w:afterAutospacing="1"/>
            </w:pPr>
          </w:p>
        </w:tc>
        <w:tc>
          <w:tcPr>
            <w:tcW w:w="695" w:type="pct"/>
            <w:tcBorders>
              <w:top w:val="single" w:sz="12" w:space="0" w:color="auto"/>
              <w:left w:val="single" w:sz="12" w:space="0" w:color="auto"/>
              <w:bottom w:val="single" w:sz="12" w:space="0" w:color="auto"/>
              <w:right w:val="single" w:sz="12" w:space="0" w:color="auto"/>
            </w:tcBorders>
          </w:tcPr>
          <w:p w:rsidR="007733BF" w:rsidRDefault="007733BF">
            <w:r w:rsidRPr="00C7245C">
              <w:t>Projekts šo jomu neskar.</w:t>
            </w:r>
          </w:p>
        </w:tc>
        <w:tc>
          <w:tcPr>
            <w:tcW w:w="524" w:type="pct"/>
            <w:tcBorders>
              <w:top w:val="single" w:sz="12" w:space="0" w:color="auto"/>
              <w:left w:val="single" w:sz="12" w:space="0" w:color="auto"/>
              <w:bottom w:val="single" w:sz="12" w:space="0" w:color="auto"/>
              <w:right w:val="single" w:sz="12" w:space="0" w:color="auto"/>
            </w:tcBorders>
          </w:tcPr>
          <w:p w:rsidR="007733BF" w:rsidRDefault="007733BF">
            <w:r w:rsidRPr="00C7245C">
              <w:t>Projekts šo jomu neskar.</w:t>
            </w:r>
          </w:p>
        </w:tc>
        <w:tc>
          <w:tcPr>
            <w:tcW w:w="625" w:type="pct"/>
            <w:tcBorders>
              <w:top w:val="single" w:sz="12" w:space="0" w:color="auto"/>
              <w:left w:val="single" w:sz="12" w:space="0" w:color="auto"/>
              <w:bottom w:val="single" w:sz="12" w:space="0" w:color="auto"/>
              <w:right w:val="single" w:sz="12" w:space="0" w:color="auto"/>
            </w:tcBorders>
          </w:tcPr>
          <w:p w:rsidR="007733BF" w:rsidRDefault="007733BF">
            <w:r w:rsidRPr="00C7245C">
              <w:t>Projekts šo jomu neskar.</w:t>
            </w:r>
          </w:p>
        </w:tc>
        <w:tc>
          <w:tcPr>
            <w:tcW w:w="555" w:type="pct"/>
            <w:tcBorders>
              <w:top w:val="single" w:sz="12" w:space="0" w:color="auto"/>
              <w:left w:val="single" w:sz="12" w:space="0" w:color="auto"/>
              <w:bottom w:val="single" w:sz="12" w:space="0" w:color="auto"/>
              <w:right w:val="single" w:sz="12" w:space="0" w:color="auto"/>
            </w:tcBorders>
          </w:tcPr>
          <w:p w:rsidR="007733BF" w:rsidRDefault="007733BF">
            <w:r w:rsidRPr="00C7245C">
              <w:t>Projekts šo jomu neskar.</w:t>
            </w:r>
          </w:p>
        </w:tc>
      </w:tr>
      <w:tr w:rsidR="00784B42" w:rsidRPr="00206C6E" w:rsidTr="003A37D9">
        <w:tc>
          <w:tcPr>
            <w:tcW w:w="1806" w:type="pct"/>
            <w:tcBorders>
              <w:top w:val="single" w:sz="12" w:space="0" w:color="auto"/>
              <w:left w:val="single" w:sz="12" w:space="0" w:color="auto"/>
              <w:bottom w:val="single" w:sz="12" w:space="0" w:color="auto"/>
              <w:right w:val="single" w:sz="12" w:space="0" w:color="auto"/>
            </w:tcBorders>
          </w:tcPr>
          <w:p w:rsidR="007733BF" w:rsidRPr="00206C6E" w:rsidRDefault="007733BF" w:rsidP="00987B79">
            <w:pPr>
              <w:spacing w:before="100" w:beforeAutospacing="1" w:after="100" w:afterAutospacing="1"/>
            </w:pPr>
            <w:r w:rsidRPr="00206C6E">
              <w:rPr>
                <w:sz w:val="22"/>
                <w:szCs w:val="22"/>
              </w:rPr>
              <w:t>5. Precizēta finansiālā ietekme:</w:t>
            </w:r>
          </w:p>
        </w:tc>
        <w:tc>
          <w:tcPr>
            <w:tcW w:w="795" w:type="pct"/>
            <w:gridSpan w:val="2"/>
            <w:vMerge w:val="restart"/>
            <w:tcBorders>
              <w:top w:val="single" w:sz="12" w:space="0" w:color="auto"/>
              <w:left w:val="single" w:sz="12" w:space="0" w:color="auto"/>
              <w:bottom w:val="single" w:sz="12" w:space="0" w:color="auto"/>
              <w:right w:val="single" w:sz="12" w:space="0" w:color="auto"/>
            </w:tcBorders>
          </w:tcPr>
          <w:p w:rsidR="007733BF" w:rsidRPr="00206C6E" w:rsidRDefault="007733BF" w:rsidP="001D2B9E">
            <w:pPr>
              <w:spacing w:before="100" w:beforeAutospacing="1" w:after="100" w:afterAutospacing="1"/>
            </w:pPr>
            <w:r w:rsidRPr="00206C6E">
              <w:rPr>
                <w:sz w:val="22"/>
                <w:szCs w:val="22"/>
              </w:rPr>
              <w:t>X</w:t>
            </w:r>
          </w:p>
        </w:tc>
        <w:tc>
          <w:tcPr>
            <w:tcW w:w="695" w:type="pct"/>
            <w:tcBorders>
              <w:top w:val="single" w:sz="12" w:space="0" w:color="auto"/>
              <w:left w:val="single" w:sz="12" w:space="0" w:color="auto"/>
              <w:bottom w:val="single" w:sz="12" w:space="0" w:color="auto"/>
              <w:right w:val="single" w:sz="12" w:space="0" w:color="auto"/>
            </w:tcBorders>
          </w:tcPr>
          <w:p w:rsidR="007733BF" w:rsidRPr="00206C6E" w:rsidRDefault="007733BF" w:rsidP="001D2B9E">
            <w:pPr>
              <w:spacing w:before="100" w:beforeAutospacing="1" w:after="100" w:afterAutospacing="1"/>
            </w:pPr>
            <w:r w:rsidRPr="00206C6E">
              <w:rPr>
                <w:sz w:val="22"/>
                <w:szCs w:val="22"/>
              </w:rPr>
              <w:t> </w:t>
            </w:r>
          </w:p>
        </w:tc>
        <w:tc>
          <w:tcPr>
            <w:tcW w:w="524" w:type="pct"/>
            <w:tcBorders>
              <w:top w:val="single" w:sz="12" w:space="0" w:color="auto"/>
              <w:left w:val="single" w:sz="12" w:space="0" w:color="auto"/>
              <w:bottom w:val="single" w:sz="12" w:space="0" w:color="auto"/>
              <w:right w:val="single" w:sz="12" w:space="0" w:color="auto"/>
            </w:tcBorders>
          </w:tcPr>
          <w:p w:rsidR="007733BF" w:rsidRPr="00206C6E" w:rsidRDefault="007733BF" w:rsidP="001D2B9E">
            <w:pPr>
              <w:spacing w:before="100" w:beforeAutospacing="1" w:after="100" w:afterAutospacing="1"/>
            </w:pPr>
            <w:r w:rsidRPr="00206C6E">
              <w:rPr>
                <w:sz w:val="22"/>
                <w:szCs w:val="22"/>
              </w:rPr>
              <w:t> </w:t>
            </w:r>
          </w:p>
        </w:tc>
        <w:tc>
          <w:tcPr>
            <w:tcW w:w="625" w:type="pct"/>
            <w:tcBorders>
              <w:top w:val="single" w:sz="12" w:space="0" w:color="auto"/>
              <w:left w:val="single" w:sz="12" w:space="0" w:color="auto"/>
              <w:bottom w:val="single" w:sz="12" w:space="0" w:color="auto"/>
              <w:right w:val="single" w:sz="12" w:space="0" w:color="auto"/>
            </w:tcBorders>
          </w:tcPr>
          <w:p w:rsidR="007733BF" w:rsidRPr="00206C6E" w:rsidRDefault="007733BF" w:rsidP="001D2B9E">
            <w:pPr>
              <w:spacing w:before="100" w:beforeAutospacing="1" w:after="100" w:afterAutospacing="1"/>
            </w:pPr>
            <w:r w:rsidRPr="00206C6E">
              <w:rPr>
                <w:sz w:val="22"/>
                <w:szCs w:val="22"/>
              </w:rPr>
              <w:t> </w:t>
            </w:r>
          </w:p>
        </w:tc>
        <w:tc>
          <w:tcPr>
            <w:tcW w:w="555" w:type="pct"/>
            <w:tcBorders>
              <w:top w:val="single" w:sz="12" w:space="0" w:color="auto"/>
              <w:left w:val="single" w:sz="12" w:space="0" w:color="auto"/>
              <w:bottom w:val="single" w:sz="12" w:space="0" w:color="auto"/>
              <w:right w:val="single" w:sz="12" w:space="0" w:color="auto"/>
            </w:tcBorders>
          </w:tcPr>
          <w:p w:rsidR="007733BF" w:rsidRPr="00206C6E" w:rsidRDefault="007733BF" w:rsidP="001D2B9E">
            <w:pPr>
              <w:spacing w:before="100" w:beforeAutospacing="1" w:after="100" w:afterAutospacing="1"/>
            </w:pPr>
            <w:r w:rsidRPr="00206C6E">
              <w:rPr>
                <w:sz w:val="22"/>
                <w:szCs w:val="22"/>
              </w:rPr>
              <w:t> </w:t>
            </w:r>
          </w:p>
        </w:tc>
      </w:tr>
      <w:tr w:rsidR="00784B42" w:rsidRPr="00206C6E" w:rsidTr="003A37D9">
        <w:tc>
          <w:tcPr>
            <w:tcW w:w="1806" w:type="pct"/>
            <w:tcBorders>
              <w:top w:val="single" w:sz="12" w:space="0" w:color="auto"/>
              <w:left w:val="single" w:sz="12" w:space="0" w:color="auto"/>
              <w:bottom w:val="single" w:sz="12" w:space="0" w:color="auto"/>
              <w:right w:val="single" w:sz="12" w:space="0" w:color="auto"/>
            </w:tcBorders>
          </w:tcPr>
          <w:p w:rsidR="007733BF" w:rsidRPr="00206C6E" w:rsidRDefault="007733BF" w:rsidP="00987B79">
            <w:pPr>
              <w:spacing w:before="100" w:beforeAutospacing="1" w:after="100" w:afterAutospacing="1"/>
            </w:pPr>
            <w:r w:rsidRPr="00206C6E">
              <w:rPr>
                <w:sz w:val="22"/>
                <w:szCs w:val="22"/>
              </w:rPr>
              <w:t>5.1. valsts pamatbudžets</w:t>
            </w:r>
          </w:p>
        </w:tc>
        <w:tc>
          <w:tcPr>
            <w:tcW w:w="795" w:type="pct"/>
            <w:gridSpan w:val="2"/>
            <w:vMerge/>
            <w:tcBorders>
              <w:top w:val="single" w:sz="12" w:space="0" w:color="auto"/>
              <w:left w:val="single" w:sz="12" w:space="0" w:color="auto"/>
              <w:bottom w:val="single" w:sz="12" w:space="0" w:color="auto"/>
              <w:right w:val="single" w:sz="12" w:space="0" w:color="auto"/>
            </w:tcBorders>
            <w:vAlign w:val="center"/>
          </w:tcPr>
          <w:p w:rsidR="007733BF" w:rsidRPr="00206C6E" w:rsidRDefault="007733BF" w:rsidP="001D2B9E">
            <w:pPr>
              <w:spacing w:before="100" w:beforeAutospacing="1" w:after="100" w:afterAutospacing="1"/>
            </w:pPr>
          </w:p>
        </w:tc>
        <w:tc>
          <w:tcPr>
            <w:tcW w:w="695" w:type="pct"/>
            <w:tcBorders>
              <w:top w:val="single" w:sz="12" w:space="0" w:color="auto"/>
              <w:left w:val="single" w:sz="12" w:space="0" w:color="auto"/>
              <w:bottom w:val="single" w:sz="12" w:space="0" w:color="auto"/>
              <w:right w:val="single" w:sz="12" w:space="0" w:color="auto"/>
            </w:tcBorders>
          </w:tcPr>
          <w:p w:rsidR="007733BF" w:rsidRPr="00F547C5" w:rsidRDefault="007733BF" w:rsidP="001D2B9E">
            <w:pPr>
              <w:spacing w:before="100" w:beforeAutospacing="1" w:after="100" w:afterAutospacing="1"/>
              <w:rPr>
                <w:color w:val="FF0000"/>
              </w:rPr>
            </w:pPr>
            <w:r w:rsidRPr="00F547C5">
              <w:rPr>
                <w:sz w:val="22"/>
                <w:szCs w:val="22"/>
              </w:rPr>
              <w:t xml:space="preserve"> </w:t>
            </w:r>
            <w:r>
              <w:rPr>
                <w:sz w:val="22"/>
                <w:szCs w:val="22"/>
              </w:rPr>
              <w:t>0</w:t>
            </w:r>
          </w:p>
        </w:tc>
        <w:tc>
          <w:tcPr>
            <w:tcW w:w="524" w:type="pct"/>
            <w:tcBorders>
              <w:top w:val="single" w:sz="12" w:space="0" w:color="auto"/>
              <w:left w:val="single" w:sz="12" w:space="0" w:color="auto"/>
              <w:bottom w:val="single" w:sz="12" w:space="0" w:color="auto"/>
              <w:right w:val="single" w:sz="12" w:space="0" w:color="auto"/>
            </w:tcBorders>
          </w:tcPr>
          <w:p w:rsidR="007733BF" w:rsidRDefault="007733BF" w:rsidP="001D2B9E">
            <w:pPr>
              <w:spacing w:before="100" w:beforeAutospacing="1" w:after="100" w:afterAutospacing="1"/>
            </w:pPr>
            <w:r w:rsidRPr="007C4BCF">
              <w:rPr>
                <w:sz w:val="22"/>
                <w:szCs w:val="22"/>
              </w:rPr>
              <w:t>0</w:t>
            </w:r>
          </w:p>
        </w:tc>
        <w:tc>
          <w:tcPr>
            <w:tcW w:w="625" w:type="pct"/>
            <w:tcBorders>
              <w:top w:val="single" w:sz="12" w:space="0" w:color="auto"/>
              <w:left w:val="single" w:sz="12" w:space="0" w:color="auto"/>
              <w:bottom w:val="single" w:sz="12" w:space="0" w:color="auto"/>
              <w:right w:val="single" w:sz="12" w:space="0" w:color="auto"/>
            </w:tcBorders>
          </w:tcPr>
          <w:p w:rsidR="007733BF" w:rsidRDefault="007733BF" w:rsidP="001D2B9E">
            <w:pPr>
              <w:spacing w:before="100" w:beforeAutospacing="1" w:after="100" w:afterAutospacing="1"/>
            </w:pPr>
            <w:r w:rsidRPr="007C4BCF">
              <w:rPr>
                <w:sz w:val="22"/>
                <w:szCs w:val="22"/>
              </w:rPr>
              <w:t>0</w:t>
            </w:r>
          </w:p>
        </w:tc>
        <w:tc>
          <w:tcPr>
            <w:tcW w:w="555" w:type="pct"/>
            <w:tcBorders>
              <w:top w:val="single" w:sz="12" w:space="0" w:color="auto"/>
              <w:left w:val="single" w:sz="12" w:space="0" w:color="auto"/>
              <w:bottom w:val="single" w:sz="12" w:space="0" w:color="auto"/>
              <w:right w:val="single" w:sz="12" w:space="0" w:color="auto"/>
            </w:tcBorders>
          </w:tcPr>
          <w:p w:rsidR="007733BF" w:rsidRDefault="007733BF" w:rsidP="001D2B9E">
            <w:pPr>
              <w:spacing w:before="100" w:beforeAutospacing="1" w:after="100" w:afterAutospacing="1"/>
            </w:pPr>
            <w:r w:rsidRPr="007C4BCF">
              <w:rPr>
                <w:sz w:val="22"/>
                <w:szCs w:val="22"/>
              </w:rPr>
              <w:t>0</w:t>
            </w:r>
          </w:p>
        </w:tc>
      </w:tr>
      <w:tr w:rsidR="00784B42" w:rsidRPr="00206C6E" w:rsidTr="003A37D9">
        <w:tc>
          <w:tcPr>
            <w:tcW w:w="1806" w:type="pct"/>
            <w:tcBorders>
              <w:top w:val="single" w:sz="12" w:space="0" w:color="auto"/>
              <w:left w:val="single" w:sz="12" w:space="0" w:color="auto"/>
              <w:bottom w:val="single" w:sz="12" w:space="0" w:color="auto"/>
              <w:right w:val="single" w:sz="12" w:space="0" w:color="auto"/>
            </w:tcBorders>
          </w:tcPr>
          <w:p w:rsidR="007733BF" w:rsidRDefault="007733BF" w:rsidP="00987B79">
            <w:pPr>
              <w:spacing w:before="100" w:beforeAutospacing="1" w:after="100" w:afterAutospacing="1"/>
            </w:pPr>
            <w:r>
              <w:rPr>
                <w:sz w:val="22"/>
                <w:szCs w:val="22"/>
              </w:rPr>
              <w:t xml:space="preserve">5.2. </w:t>
            </w:r>
            <w:r w:rsidRPr="00204FA4">
              <w:rPr>
                <w:sz w:val="22"/>
                <w:szCs w:val="22"/>
              </w:rPr>
              <w:t>speciālais budžets</w:t>
            </w:r>
          </w:p>
        </w:tc>
        <w:tc>
          <w:tcPr>
            <w:tcW w:w="792" w:type="pct"/>
            <w:tcBorders>
              <w:top w:val="single" w:sz="12" w:space="0" w:color="auto"/>
              <w:left w:val="single" w:sz="12" w:space="0" w:color="auto"/>
              <w:bottom w:val="single" w:sz="12" w:space="0" w:color="auto"/>
              <w:right w:val="single" w:sz="12" w:space="0" w:color="auto"/>
            </w:tcBorders>
          </w:tcPr>
          <w:p w:rsidR="007733BF" w:rsidRDefault="007733BF">
            <w:r w:rsidRPr="00857E74">
              <w:t>Projekts šo jomu neskar.</w:t>
            </w:r>
          </w:p>
        </w:tc>
        <w:tc>
          <w:tcPr>
            <w:tcW w:w="698" w:type="pct"/>
            <w:gridSpan w:val="2"/>
            <w:tcBorders>
              <w:top w:val="single" w:sz="12" w:space="0" w:color="auto"/>
              <w:left w:val="single" w:sz="12" w:space="0" w:color="auto"/>
              <w:bottom w:val="single" w:sz="12" w:space="0" w:color="auto"/>
              <w:right w:val="single" w:sz="12" w:space="0" w:color="auto"/>
            </w:tcBorders>
          </w:tcPr>
          <w:p w:rsidR="007733BF" w:rsidRDefault="007733BF">
            <w:r w:rsidRPr="00857E74">
              <w:t>Projekts šo jomu neskar.</w:t>
            </w:r>
          </w:p>
        </w:tc>
        <w:tc>
          <w:tcPr>
            <w:tcW w:w="524" w:type="pct"/>
            <w:tcBorders>
              <w:top w:val="single" w:sz="12" w:space="0" w:color="auto"/>
              <w:left w:val="single" w:sz="12" w:space="0" w:color="auto"/>
              <w:bottom w:val="single" w:sz="12" w:space="0" w:color="auto"/>
              <w:right w:val="single" w:sz="12" w:space="0" w:color="auto"/>
            </w:tcBorders>
          </w:tcPr>
          <w:p w:rsidR="007733BF" w:rsidRDefault="007733BF">
            <w:r w:rsidRPr="00857E74">
              <w:t>Projekts šo jomu neskar.</w:t>
            </w:r>
          </w:p>
        </w:tc>
        <w:tc>
          <w:tcPr>
            <w:tcW w:w="625" w:type="pct"/>
            <w:tcBorders>
              <w:top w:val="single" w:sz="12" w:space="0" w:color="auto"/>
              <w:left w:val="single" w:sz="12" w:space="0" w:color="auto"/>
              <w:bottom w:val="single" w:sz="12" w:space="0" w:color="auto"/>
              <w:right w:val="single" w:sz="12" w:space="0" w:color="auto"/>
            </w:tcBorders>
          </w:tcPr>
          <w:p w:rsidR="007733BF" w:rsidRDefault="007733BF">
            <w:r w:rsidRPr="00857E74">
              <w:t>Projekts šo jomu neskar.</w:t>
            </w:r>
          </w:p>
        </w:tc>
        <w:tc>
          <w:tcPr>
            <w:tcW w:w="555" w:type="pct"/>
            <w:tcBorders>
              <w:top w:val="single" w:sz="12" w:space="0" w:color="auto"/>
              <w:left w:val="single" w:sz="12" w:space="0" w:color="auto"/>
              <w:bottom w:val="single" w:sz="12" w:space="0" w:color="auto"/>
              <w:right w:val="single" w:sz="12" w:space="0" w:color="auto"/>
            </w:tcBorders>
          </w:tcPr>
          <w:p w:rsidR="007733BF" w:rsidRDefault="007733BF">
            <w:r w:rsidRPr="00857E74">
              <w:t>Projekts šo jomu neskar.</w:t>
            </w:r>
          </w:p>
        </w:tc>
      </w:tr>
      <w:tr w:rsidR="00784B42" w:rsidRPr="00206C6E" w:rsidTr="003A37D9">
        <w:tc>
          <w:tcPr>
            <w:tcW w:w="1806" w:type="pct"/>
            <w:tcBorders>
              <w:top w:val="single" w:sz="12" w:space="0" w:color="auto"/>
              <w:left w:val="single" w:sz="12" w:space="0" w:color="auto"/>
              <w:bottom w:val="single" w:sz="12" w:space="0" w:color="auto"/>
              <w:right w:val="single" w:sz="12" w:space="0" w:color="auto"/>
            </w:tcBorders>
          </w:tcPr>
          <w:p w:rsidR="007733BF" w:rsidRPr="00206C6E" w:rsidRDefault="007733BF" w:rsidP="00987B79">
            <w:pPr>
              <w:spacing w:before="100" w:beforeAutospacing="1" w:after="100" w:afterAutospacing="1"/>
            </w:pPr>
            <w:r>
              <w:rPr>
                <w:sz w:val="22"/>
                <w:szCs w:val="22"/>
              </w:rPr>
              <w:t>5.3. pašvaldību budžets</w:t>
            </w:r>
          </w:p>
        </w:tc>
        <w:tc>
          <w:tcPr>
            <w:tcW w:w="792" w:type="pct"/>
            <w:tcBorders>
              <w:top w:val="single" w:sz="12" w:space="0" w:color="auto"/>
              <w:left w:val="single" w:sz="12" w:space="0" w:color="auto"/>
              <w:bottom w:val="single" w:sz="12" w:space="0" w:color="auto"/>
              <w:right w:val="single" w:sz="12" w:space="0" w:color="auto"/>
            </w:tcBorders>
            <w:vAlign w:val="center"/>
          </w:tcPr>
          <w:p w:rsidR="007733BF" w:rsidRDefault="007733BF" w:rsidP="001D2B9E">
            <w:pPr>
              <w:spacing w:before="100" w:beforeAutospacing="1" w:after="100" w:afterAutospacing="1"/>
            </w:pPr>
          </w:p>
        </w:tc>
        <w:tc>
          <w:tcPr>
            <w:tcW w:w="698" w:type="pct"/>
            <w:gridSpan w:val="2"/>
            <w:tcBorders>
              <w:top w:val="single" w:sz="12" w:space="0" w:color="auto"/>
              <w:left w:val="single" w:sz="12" w:space="0" w:color="auto"/>
              <w:bottom w:val="single" w:sz="12" w:space="0" w:color="auto"/>
              <w:right w:val="single" w:sz="12" w:space="0" w:color="auto"/>
            </w:tcBorders>
          </w:tcPr>
          <w:p w:rsidR="007733BF" w:rsidRPr="002F7B2D" w:rsidRDefault="007733BF" w:rsidP="001D2B9E">
            <w:pPr>
              <w:spacing w:before="100" w:beforeAutospacing="1" w:after="100" w:afterAutospacing="1"/>
            </w:pPr>
            <w:r>
              <w:rPr>
                <w:sz w:val="22"/>
                <w:szCs w:val="22"/>
              </w:rPr>
              <w:t xml:space="preserve"> 0</w:t>
            </w:r>
          </w:p>
        </w:tc>
        <w:tc>
          <w:tcPr>
            <w:tcW w:w="524" w:type="pct"/>
            <w:tcBorders>
              <w:top w:val="single" w:sz="12" w:space="0" w:color="auto"/>
              <w:left w:val="single" w:sz="12" w:space="0" w:color="auto"/>
              <w:bottom w:val="single" w:sz="12" w:space="0" w:color="auto"/>
              <w:right w:val="single" w:sz="12" w:space="0" w:color="auto"/>
            </w:tcBorders>
          </w:tcPr>
          <w:p w:rsidR="007733BF" w:rsidRDefault="007733BF" w:rsidP="001D2B9E">
            <w:pPr>
              <w:spacing w:before="100" w:beforeAutospacing="1" w:after="100" w:afterAutospacing="1"/>
            </w:pPr>
            <w:r w:rsidRPr="007C4BCF">
              <w:rPr>
                <w:sz w:val="22"/>
                <w:szCs w:val="22"/>
              </w:rPr>
              <w:t>0</w:t>
            </w:r>
          </w:p>
        </w:tc>
        <w:tc>
          <w:tcPr>
            <w:tcW w:w="625" w:type="pct"/>
            <w:tcBorders>
              <w:top w:val="single" w:sz="12" w:space="0" w:color="auto"/>
              <w:left w:val="single" w:sz="12" w:space="0" w:color="auto"/>
              <w:bottom w:val="single" w:sz="12" w:space="0" w:color="auto"/>
              <w:right w:val="single" w:sz="12" w:space="0" w:color="auto"/>
            </w:tcBorders>
          </w:tcPr>
          <w:p w:rsidR="007733BF" w:rsidRDefault="007733BF" w:rsidP="001D2B9E">
            <w:pPr>
              <w:spacing w:before="100" w:beforeAutospacing="1" w:after="100" w:afterAutospacing="1"/>
            </w:pPr>
            <w:r w:rsidRPr="007C4BCF">
              <w:rPr>
                <w:sz w:val="22"/>
                <w:szCs w:val="22"/>
              </w:rPr>
              <w:t>0</w:t>
            </w:r>
          </w:p>
        </w:tc>
        <w:tc>
          <w:tcPr>
            <w:tcW w:w="555" w:type="pct"/>
            <w:tcBorders>
              <w:top w:val="single" w:sz="12" w:space="0" w:color="auto"/>
              <w:left w:val="single" w:sz="12" w:space="0" w:color="auto"/>
              <w:bottom w:val="single" w:sz="12" w:space="0" w:color="auto"/>
              <w:right w:val="single" w:sz="12" w:space="0" w:color="auto"/>
            </w:tcBorders>
          </w:tcPr>
          <w:p w:rsidR="007733BF" w:rsidRDefault="007733BF" w:rsidP="001D2B9E">
            <w:pPr>
              <w:spacing w:before="100" w:beforeAutospacing="1" w:after="100" w:afterAutospacing="1"/>
            </w:pPr>
            <w:r w:rsidRPr="007C4BCF">
              <w:rPr>
                <w:sz w:val="22"/>
                <w:szCs w:val="22"/>
              </w:rPr>
              <w:t>0</w:t>
            </w:r>
          </w:p>
        </w:tc>
      </w:tr>
      <w:tr w:rsidR="007733BF" w:rsidRPr="00206C6E" w:rsidTr="00784B42">
        <w:tc>
          <w:tcPr>
            <w:tcW w:w="1806" w:type="pct"/>
            <w:tcBorders>
              <w:top w:val="single" w:sz="12" w:space="0" w:color="auto"/>
              <w:left w:val="single" w:sz="12" w:space="0" w:color="auto"/>
              <w:bottom w:val="single" w:sz="12" w:space="0" w:color="auto"/>
              <w:right w:val="single" w:sz="12" w:space="0" w:color="auto"/>
            </w:tcBorders>
          </w:tcPr>
          <w:p w:rsidR="007733BF" w:rsidRPr="00206C6E" w:rsidRDefault="007733BF" w:rsidP="00987B79">
            <w:pPr>
              <w:spacing w:before="100" w:beforeAutospacing="1" w:after="100" w:afterAutospacing="1"/>
            </w:pPr>
            <w:r w:rsidRPr="00206C6E">
              <w:rPr>
                <w:sz w:val="22"/>
                <w:szCs w:val="22"/>
              </w:rPr>
              <w:t>6. Detalizēts ieņēmumu un izdevu</w:t>
            </w:r>
            <w:r w:rsidRPr="00206C6E">
              <w:rPr>
                <w:sz w:val="22"/>
                <w:szCs w:val="22"/>
              </w:rPr>
              <w:softHyphen/>
              <w:t>mu aprēķins (ja nepieciešams, detalizētu ieņēmumu un izdevumu aprēķinu var pievienot anotācijas pielikumā):</w:t>
            </w:r>
          </w:p>
        </w:tc>
        <w:tc>
          <w:tcPr>
            <w:tcW w:w="3194" w:type="pct"/>
            <w:gridSpan w:val="6"/>
            <w:vMerge w:val="restart"/>
            <w:tcBorders>
              <w:top w:val="single" w:sz="12" w:space="0" w:color="auto"/>
              <w:left w:val="single" w:sz="12" w:space="0" w:color="auto"/>
              <w:bottom w:val="single" w:sz="12" w:space="0" w:color="auto"/>
              <w:right w:val="single" w:sz="12" w:space="0" w:color="auto"/>
            </w:tcBorders>
            <w:vAlign w:val="center"/>
          </w:tcPr>
          <w:p w:rsidR="007733BF" w:rsidRDefault="007733BF" w:rsidP="00940951">
            <w:pPr>
              <w:spacing w:before="0" w:after="0"/>
            </w:pPr>
          </w:p>
          <w:p w:rsidR="005D7561" w:rsidRDefault="007733BF">
            <w:pPr>
              <w:spacing w:before="0" w:after="0"/>
              <w:jc w:val="both"/>
            </w:pPr>
            <w:r w:rsidRPr="00D31401">
              <w:t>Ņemot vērā pašreizējo informāciju par plānoto audzēkņu skaitu, 2011.gadā un turpmākajos gados papildus līdzekļi pedagogu darba samaksai nav nepieciešami.</w:t>
            </w:r>
          </w:p>
        </w:tc>
      </w:tr>
      <w:tr w:rsidR="007733BF" w:rsidRPr="00206C6E" w:rsidTr="00784B42">
        <w:tc>
          <w:tcPr>
            <w:tcW w:w="1806" w:type="pct"/>
            <w:tcBorders>
              <w:top w:val="single" w:sz="12" w:space="0" w:color="auto"/>
              <w:left w:val="single" w:sz="12" w:space="0" w:color="auto"/>
              <w:bottom w:val="single" w:sz="12" w:space="0" w:color="auto"/>
              <w:right w:val="single" w:sz="12" w:space="0" w:color="auto"/>
            </w:tcBorders>
          </w:tcPr>
          <w:p w:rsidR="007733BF" w:rsidRPr="00206C6E" w:rsidRDefault="007733BF" w:rsidP="00987B79">
            <w:pPr>
              <w:spacing w:before="100" w:beforeAutospacing="1" w:after="100" w:afterAutospacing="1"/>
            </w:pPr>
            <w:r w:rsidRPr="00206C6E">
              <w:rPr>
                <w:sz w:val="22"/>
                <w:szCs w:val="22"/>
              </w:rPr>
              <w:t>6.1. detalizēts ieņēmumu aprēķins</w:t>
            </w:r>
          </w:p>
        </w:tc>
        <w:tc>
          <w:tcPr>
            <w:tcW w:w="3194" w:type="pct"/>
            <w:gridSpan w:val="6"/>
            <w:vMerge/>
            <w:tcBorders>
              <w:top w:val="single" w:sz="12" w:space="0" w:color="auto"/>
              <w:left w:val="single" w:sz="12" w:space="0" w:color="auto"/>
              <w:bottom w:val="single" w:sz="12" w:space="0" w:color="auto"/>
              <w:right w:val="single" w:sz="12" w:space="0" w:color="auto"/>
            </w:tcBorders>
            <w:vAlign w:val="center"/>
          </w:tcPr>
          <w:p w:rsidR="007733BF" w:rsidRPr="00206C6E" w:rsidRDefault="007733BF" w:rsidP="00987B79">
            <w:pPr>
              <w:spacing w:before="100" w:beforeAutospacing="1" w:after="100" w:afterAutospacing="1"/>
            </w:pPr>
          </w:p>
        </w:tc>
      </w:tr>
      <w:tr w:rsidR="007733BF" w:rsidRPr="00206C6E" w:rsidTr="00784B42">
        <w:tc>
          <w:tcPr>
            <w:tcW w:w="1806" w:type="pct"/>
            <w:tcBorders>
              <w:top w:val="single" w:sz="12" w:space="0" w:color="auto"/>
              <w:left w:val="single" w:sz="12" w:space="0" w:color="auto"/>
              <w:bottom w:val="single" w:sz="12" w:space="0" w:color="auto"/>
              <w:right w:val="single" w:sz="12" w:space="0" w:color="auto"/>
            </w:tcBorders>
          </w:tcPr>
          <w:p w:rsidR="007733BF" w:rsidRPr="00206C6E" w:rsidRDefault="007733BF" w:rsidP="00987B79">
            <w:pPr>
              <w:spacing w:before="100" w:beforeAutospacing="1" w:after="100" w:afterAutospacing="1"/>
            </w:pPr>
            <w:r w:rsidRPr="00206C6E">
              <w:rPr>
                <w:sz w:val="22"/>
                <w:szCs w:val="22"/>
              </w:rPr>
              <w:t>6.2. detalizēts izdevumu aprēķins</w:t>
            </w:r>
          </w:p>
        </w:tc>
        <w:tc>
          <w:tcPr>
            <w:tcW w:w="3194" w:type="pct"/>
            <w:gridSpan w:val="6"/>
            <w:vMerge/>
            <w:tcBorders>
              <w:top w:val="single" w:sz="12" w:space="0" w:color="auto"/>
              <w:left w:val="single" w:sz="12" w:space="0" w:color="auto"/>
              <w:bottom w:val="single" w:sz="12" w:space="0" w:color="auto"/>
              <w:right w:val="single" w:sz="12" w:space="0" w:color="auto"/>
            </w:tcBorders>
            <w:vAlign w:val="center"/>
          </w:tcPr>
          <w:p w:rsidR="007733BF" w:rsidRPr="00206C6E" w:rsidRDefault="007733BF" w:rsidP="00987B79">
            <w:pPr>
              <w:spacing w:before="100" w:beforeAutospacing="1" w:after="100" w:afterAutospacing="1"/>
            </w:pPr>
          </w:p>
        </w:tc>
      </w:tr>
      <w:tr w:rsidR="007733BF" w:rsidRPr="00206C6E" w:rsidTr="00784B42">
        <w:tc>
          <w:tcPr>
            <w:tcW w:w="1806" w:type="pct"/>
            <w:tcBorders>
              <w:top w:val="single" w:sz="12" w:space="0" w:color="auto"/>
              <w:left w:val="single" w:sz="12" w:space="0" w:color="auto"/>
              <w:bottom w:val="single" w:sz="12" w:space="0" w:color="auto"/>
              <w:right w:val="single" w:sz="12" w:space="0" w:color="auto"/>
            </w:tcBorders>
          </w:tcPr>
          <w:p w:rsidR="007733BF" w:rsidRPr="00206C6E" w:rsidRDefault="007733BF" w:rsidP="00987B79">
            <w:pPr>
              <w:spacing w:before="100" w:beforeAutospacing="1" w:after="100" w:afterAutospacing="1"/>
            </w:pPr>
            <w:r w:rsidRPr="00206C6E">
              <w:rPr>
                <w:sz w:val="22"/>
                <w:szCs w:val="22"/>
              </w:rPr>
              <w:t>7. Cita informācija</w:t>
            </w:r>
          </w:p>
        </w:tc>
        <w:tc>
          <w:tcPr>
            <w:tcW w:w="3194" w:type="pct"/>
            <w:gridSpan w:val="6"/>
            <w:tcBorders>
              <w:top w:val="single" w:sz="12" w:space="0" w:color="auto"/>
              <w:left w:val="single" w:sz="12" w:space="0" w:color="auto"/>
              <w:bottom w:val="single" w:sz="12" w:space="0" w:color="auto"/>
              <w:right w:val="single" w:sz="12" w:space="0" w:color="auto"/>
            </w:tcBorders>
          </w:tcPr>
          <w:p w:rsidR="007733BF" w:rsidRPr="00206C6E" w:rsidRDefault="007733BF" w:rsidP="00987B79">
            <w:pPr>
              <w:spacing w:before="100" w:beforeAutospacing="1" w:after="100" w:afterAutospacing="1"/>
            </w:pPr>
            <w:r>
              <w:rPr>
                <w:sz w:val="22"/>
                <w:szCs w:val="22"/>
              </w:rPr>
              <w:t>Finansējums ir paredzēts apstiprinātā gadskārtējā valsts budžeta ietvaros.</w:t>
            </w:r>
          </w:p>
        </w:tc>
      </w:tr>
    </w:tbl>
    <w:p w:rsidR="007733BF" w:rsidRDefault="007733BF" w:rsidP="00940951">
      <w:pPr>
        <w:pStyle w:val="naisf"/>
        <w:rPr>
          <w:b/>
          <w:bCs/>
        </w:rPr>
      </w:pPr>
    </w:p>
    <w:p w:rsidR="007733BF" w:rsidRPr="00D8696C" w:rsidRDefault="007733BF" w:rsidP="00940951">
      <w:pPr>
        <w:pStyle w:val="naisf"/>
        <w:rPr>
          <w:b/>
          <w:bCs/>
        </w:rPr>
      </w:pPr>
      <w:r>
        <w:rPr>
          <w:b/>
          <w:bCs/>
        </w:rPr>
        <w:t xml:space="preserve">Anotācijas </w:t>
      </w:r>
      <w:r w:rsidRPr="00853783">
        <w:rPr>
          <w:b/>
          <w:bCs/>
        </w:rPr>
        <w:t xml:space="preserve">IV, V un VI sadaļa – </w:t>
      </w:r>
      <w:r>
        <w:t>projekts šīs jomas neskar.</w:t>
      </w:r>
    </w:p>
    <w:p w:rsidR="007733BF" w:rsidRDefault="007733BF" w:rsidP="00940951">
      <w:pPr>
        <w:pStyle w:val="naisf"/>
        <w:rPr>
          <w:b/>
          <w:bCs/>
        </w:rPr>
      </w:pPr>
    </w:p>
    <w:tbl>
      <w:tblPr>
        <w:tblpPr w:leftFromText="180" w:rightFromText="180" w:vertAnchor="text" w:horzAnchor="margin" w:tblpXSpec="center" w:tblpY="-179"/>
        <w:tblW w:w="10356"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tblPr>
      <w:tblGrid>
        <w:gridCol w:w="433"/>
        <w:gridCol w:w="5206"/>
        <w:gridCol w:w="4717"/>
      </w:tblGrid>
      <w:tr w:rsidR="007733BF" w:rsidRPr="00277929">
        <w:trPr>
          <w:tblCellSpacing w:w="0" w:type="dxa"/>
        </w:trPr>
        <w:tc>
          <w:tcPr>
            <w:tcW w:w="10356" w:type="dxa"/>
            <w:gridSpan w:val="3"/>
            <w:vAlign w:val="center"/>
          </w:tcPr>
          <w:p w:rsidR="007733BF" w:rsidRPr="002F78C8" w:rsidRDefault="007733BF" w:rsidP="00831453">
            <w:pPr>
              <w:pStyle w:val="naisnod"/>
              <w:jc w:val="both"/>
            </w:pPr>
            <w:r w:rsidRPr="002F78C8">
              <w:lastRenderedPageBreak/>
              <w:t>VII</w:t>
            </w:r>
            <w:r>
              <w:t>.</w:t>
            </w:r>
            <w:r w:rsidRPr="002F78C8">
              <w:t xml:space="preserve"> Tiesību akta projekta izpildes nodrošināšana un tās ietekme uz institūcijām</w:t>
            </w:r>
          </w:p>
        </w:tc>
      </w:tr>
      <w:tr w:rsidR="007733BF" w:rsidRPr="00C40595">
        <w:trPr>
          <w:trHeight w:val="648"/>
          <w:tblCellSpacing w:w="0" w:type="dxa"/>
        </w:trPr>
        <w:tc>
          <w:tcPr>
            <w:tcW w:w="433" w:type="dxa"/>
            <w:vAlign w:val="center"/>
          </w:tcPr>
          <w:p w:rsidR="007733BF" w:rsidRPr="00241A6C" w:rsidRDefault="007733BF" w:rsidP="00831453">
            <w:pPr>
              <w:pStyle w:val="naisnod"/>
              <w:ind w:left="180" w:hanging="180"/>
              <w:jc w:val="both"/>
              <w:rPr>
                <w:b w:val="0"/>
                <w:bCs w:val="0"/>
              </w:rPr>
            </w:pPr>
            <w:r w:rsidRPr="00241A6C">
              <w:rPr>
                <w:b w:val="0"/>
                <w:bCs w:val="0"/>
                <w:sz w:val="22"/>
                <w:szCs w:val="22"/>
              </w:rPr>
              <w:t>1.</w:t>
            </w:r>
          </w:p>
        </w:tc>
        <w:tc>
          <w:tcPr>
            <w:tcW w:w="5206" w:type="dxa"/>
            <w:vAlign w:val="center"/>
          </w:tcPr>
          <w:p w:rsidR="007733BF" w:rsidRPr="00E776E8" w:rsidRDefault="007733BF" w:rsidP="00831453">
            <w:pPr>
              <w:pStyle w:val="naisf"/>
              <w:ind w:left="170" w:firstLine="0"/>
            </w:pPr>
            <w:r w:rsidRPr="00E776E8">
              <w:rPr>
                <w:sz w:val="22"/>
                <w:szCs w:val="22"/>
              </w:rPr>
              <w:t xml:space="preserve">Projekta izpildē iesaistītās institūcijas </w:t>
            </w:r>
          </w:p>
        </w:tc>
        <w:tc>
          <w:tcPr>
            <w:tcW w:w="4717" w:type="dxa"/>
            <w:vAlign w:val="center"/>
          </w:tcPr>
          <w:p w:rsidR="007733BF" w:rsidRPr="00560D10" w:rsidRDefault="007733BF" w:rsidP="00F46D37">
            <w:pPr>
              <w:pStyle w:val="naisnod"/>
              <w:jc w:val="both"/>
              <w:rPr>
                <w:b w:val="0"/>
                <w:bCs w:val="0"/>
              </w:rPr>
            </w:pPr>
            <w:r w:rsidRPr="00560D10">
              <w:rPr>
                <w:b w:val="0"/>
                <w:bCs w:val="0"/>
              </w:rPr>
              <w:t>Iz</w:t>
            </w:r>
            <w:r>
              <w:rPr>
                <w:b w:val="0"/>
                <w:bCs w:val="0"/>
              </w:rPr>
              <w:t>glītības un zinātnes ministrija</w:t>
            </w:r>
            <w:r w:rsidR="002B2875">
              <w:rPr>
                <w:b w:val="0"/>
                <w:bCs w:val="0"/>
              </w:rPr>
              <w:t>, Kultūras ministrija</w:t>
            </w:r>
            <w:r w:rsidRPr="00560D10">
              <w:rPr>
                <w:b w:val="0"/>
                <w:bCs w:val="0"/>
              </w:rPr>
              <w:t xml:space="preserve"> un </w:t>
            </w:r>
            <w:r>
              <w:rPr>
                <w:b w:val="0"/>
                <w:bCs w:val="0"/>
              </w:rPr>
              <w:t>novadu un republikas pilsētu pašvaldības.</w:t>
            </w:r>
          </w:p>
        </w:tc>
      </w:tr>
      <w:tr w:rsidR="007733BF" w:rsidRPr="00C40595">
        <w:trPr>
          <w:trHeight w:val="490"/>
          <w:tblCellSpacing w:w="0" w:type="dxa"/>
        </w:trPr>
        <w:tc>
          <w:tcPr>
            <w:tcW w:w="433" w:type="dxa"/>
            <w:vAlign w:val="center"/>
          </w:tcPr>
          <w:p w:rsidR="007733BF" w:rsidRPr="00241A6C" w:rsidRDefault="007733BF" w:rsidP="00831453">
            <w:pPr>
              <w:pStyle w:val="naisnod"/>
              <w:jc w:val="both"/>
              <w:rPr>
                <w:b w:val="0"/>
                <w:bCs w:val="0"/>
              </w:rPr>
            </w:pPr>
            <w:r w:rsidRPr="00241A6C">
              <w:rPr>
                <w:b w:val="0"/>
                <w:bCs w:val="0"/>
                <w:sz w:val="22"/>
                <w:szCs w:val="22"/>
              </w:rPr>
              <w:t>2.</w:t>
            </w:r>
          </w:p>
        </w:tc>
        <w:tc>
          <w:tcPr>
            <w:tcW w:w="5206" w:type="dxa"/>
            <w:vAlign w:val="center"/>
          </w:tcPr>
          <w:p w:rsidR="007733BF" w:rsidRPr="00331D29" w:rsidRDefault="007733BF" w:rsidP="00831453">
            <w:pPr>
              <w:pStyle w:val="naisf"/>
              <w:ind w:left="170" w:firstLine="0"/>
            </w:pPr>
            <w:r w:rsidRPr="00331D29">
              <w:rPr>
                <w:sz w:val="22"/>
                <w:szCs w:val="22"/>
              </w:rPr>
              <w:t xml:space="preserve">Projekta izpildes ietekme uz pārvaldes funkcijām </w:t>
            </w:r>
          </w:p>
        </w:tc>
        <w:tc>
          <w:tcPr>
            <w:tcW w:w="4717" w:type="dxa"/>
            <w:vAlign w:val="center"/>
          </w:tcPr>
          <w:p w:rsidR="007733BF" w:rsidRPr="00331D29" w:rsidRDefault="007733BF" w:rsidP="00831453">
            <w:pPr>
              <w:pStyle w:val="naisnod"/>
              <w:jc w:val="both"/>
              <w:rPr>
                <w:b w:val="0"/>
                <w:bCs w:val="0"/>
              </w:rPr>
            </w:pPr>
            <w:r w:rsidRPr="00331D29">
              <w:rPr>
                <w:b w:val="0"/>
                <w:bCs w:val="0"/>
              </w:rPr>
              <w:t>Projekts šo jomu neskar.</w:t>
            </w:r>
          </w:p>
        </w:tc>
      </w:tr>
      <w:tr w:rsidR="007733BF" w:rsidRPr="00C40595">
        <w:trPr>
          <w:trHeight w:val="725"/>
          <w:tblCellSpacing w:w="0" w:type="dxa"/>
        </w:trPr>
        <w:tc>
          <w:tcPr>
            <w:tcW w:w="433" w:type="dxa"/>
            <w:vAlign w:val="center"/>
          </w:tcPr>
          <w:p w:rsidR="007733BF" w:rsidRPr="00241A6C" w:rsidRDefault="007733BF" w:rsidP="00831453">
            <w:pPr>
              <w:pStyle w:val="naisnod"/>
              <w:jc w:val="both"/>
              <w:rPr>
                <w:b w:val="0"/>
                <w:bCs w:val="0"/>
              </w:rPr>
            </w:pPr>
            <w:r w:rsidRPr="00241A6C">
              <w:rPr>
                <w:b w:val="0"/>
                <w:bCs w:val="0"/>
                <w:sz w:val="22"/>
                <w:szCs w:val="22"/>
              </w:rPr>
              <w:t>3.</w:t>
            </w:r>
          </w:p>
        </w:tc>
        <w:tc>
          <w:tcPr>
            <w:tcW w:w="5206" w:type="dxa"/>
            <w:vAlign w:val="center"/>
          </w:tcPr>
          <w:p w:rsidR="007733BF" w:rsidRPr="00E776E8" w:rsidRDefault="007733BF" w:rsidP="003B7748">
            <w:pPr>
              <w:pStyle w:val="naisf"/>
              <w:ind w:left="170" w:firstLine="0"/>
            </w:pPr>
            <w:r w:rsidRPr="00E776E8">
              <w:rPr>
                <w:sz w:val="22"/>
                <w:szCs w:val="22"/>
              </w:rPr>
              <w:t>Projekta izpildes ietekme uz pārvaldes institucionālo struktūru.</w:t>
            </w:r>
            <w:r>
              <w:rPr>
                <w:sz w:val="22"/>
                <w:szCs w:val="22"/>
              </w:rPr>
              <w:t xml:space="preserve"> </w:t>
            </w:r>
            <w:r w:rsidRPr="00E776E8">
              <w:rPr>
                <w:sz w:val="22"/>
                <w:szCs w:val="22"/>
              </w:rPr>
              <w:t>Jaunu institūciju izveide.</w:t>
            </w:r>
          </w:p>
        </w:tc>
        <w:tc>
          <w:tcPr>
            <w:tcW w:w="4717" w:type="dxa"/>
            <w:vAlign w:val="center"/>
          </w:tcPr>
          <w:p w:rsidR="007733BF" w:rsidRPr="00CB3303" w:rsidRDefault="007733BF" w:rsidP="00831453">
            <w:pPr>
              <w:pStyle w:val="naisnod"/>
              <w:jc w:val="both"/>
              <w:rPr>
                <w:b w:val="0"/>
                <w:bCs w:val="0"/>
              </w:rPr>
            </w:pPr>
            <w:r w:rsidRPr="00CB3303">
              <w:rPr>
                <w:b w:val="0"/>
                <w:bCs w:val="0"/>
              </w:rPr>
              <w:t>Normatīvā akta izpilde tiks nodrošināta esošo institūciju ietvaros.</w:t>
            </w:r>
          </w:p>
        </w:tc>
      </w:tr>
      <w:tr w:rsidR="007733BF" w:rsidRPr="00C40595">
        <w:trPr>
          <w:trHeight w:val="752"/>
          <w:tblCellSpacing w:w="0" w:type="dxa"/>
        </w:trPr>
        <w:tc>
          <w:tcPr>
            <w:tcW w:w="433" w:type="dxa"/>
            <w:vAlign w:val="center"/>
          </w:tcPr>
          <w:p w:rsidR="007733BF" w:rsidRPr="00241A6C" w:rsidRDefault="007733BF" w:rsidP="00831453">
            <w:pPr>
              <w:pStyle w:val="naisnod"/>
              <w:jc w:val="both"/>
              <w:rPr>
                <w:b w:val="0"/>
                <w:bCs w:val="0"/>
              </w:rPr>
            </w:pPr>
            <w:r w:rsidRPr="00241A6C">
              <w:rPr>
                <w:b w:val="0"/>
                <w:bCs w:val="0"/>
                <w:sz w:val="22"/>
                <w:szCs w:val="22"/>
              </w:rPr>
              <w:t>4.</w:t>
            </w:r>
          </w:p>
        </w:tc>
        <w:tc>
          <w:tcPr>
            <w:tcW w:w="5206" w:type="dxa"/>
            <w:vAlign w:val="center"/>
          </w:tcPr>
          <w:p w:rsidR="007733BF" w:rsidRPr="00E776E8" w:rsidRDefault="007733BF" w:rsidP="003B7748">
            <w:pPr>
              <w:pStyle w:val="naisf"/>
              <w:ind w:left="170" w:firstLine="0"/>
            </w:pPr>
            <w:r w:rsidRPr="00E776E8">
              <w:rPr>
                <w:sz w:val="22"/>
                <w:szCs w:val="22"/>
              </w:rPr>
              <w:t>Projekta izpildes ietekme uz pārvaldes institucionālo struktūru.</w:t>
            </w:r>
            <w:r>
              <w:rPr>
                <w:sz w:val="22"/>
                <w:szCs w:val="22"/>
              </w:rPr>
              <w:t xml:space="preserve"> </w:t>
            </w:r>
            <w:r w:rsidRPr="00E776E8">
              <w:rPr>
                <w:sz w:val="22"/>
                <w:szCs w:val="22"/>
              </w:rPr>
              <w:t>Esošu institūciju likvidācija.</w:t>
            </w:r>
          </w:p>
        </w:tc>
        <w:tc>
          <w:tcPr>
            <w:tcW w:w="4717" w:type="dxa"/>
            <w:vAlign w:val="center"/>
          </w:tcPr>
          <w:p w:rsidR="007733BF" w:rsidRPr="00331D29" w:rsidRDefault="007733BF" w:rsidP="00831453">
            <w:pPr>
              <w:pStyle w:val="naisnod"/>
              <w:jc w:val="both"/>
              <w:rPr>
                <w:b w:val="0"/>
                <w:bCs w:val="0"/>
              </w:rPr>
            </w:pPr>
            <w:r w:rsidRPr="00331D29">
              <w:rPr>
                <w:b w:val="0"/>
                <w:bCs w:val="0"/>
              </w:rPr>
              <w:t>Projekts šo jomu neskar.</w:t>
            </w:r>
          </w:p>
        </w:tc>
      </w:tr>
      <w:tr w:rsidR="007733BF" w:rsidRPr="00C40595">
        <w:trPr>
          <w:trHeight w:val="692"/>
          <w:tblCellSpacing w:w="0" w:type="dxa"/>
        </w:trPr>
        <w:tc>
          <w:tcPr>
            <w:tcW w:w="433" w:type="dxa"/>
            <w:vAlign w:val="center"/>
          </w:tcPr>
          <w:p w:rsidR="007733BF" w:rsidRPr="00241A6C" w:rsidRDefault="007733BF" w:rsidP="00831453">
            <w:pPr>
              <w:pStyle w:val="naisnod"/>
              <w:jc w:val="both"/>
              <w:rPr>
                <w:b w:val="0"/>
                <w:bCs w:val="0"/>
              </w:rPr>
            </w:pPr>
            <w:r w:rsidRPr="00241A6C">
              <w:rPr>
                <w:b w:val="0"/>
                <w:bCs w:val="0"/>
                <w:sz w:val="22"/>
                <w:szCs w:val="22"/>
              </w:rPr>
              <w:t>5.</w:t>
            </w:r>
          </w:p>
        </w:tc>
        <w:tc>
          <w:tcPr>
            <w:tcW w:w="5206" w:type="dxa"/>
            <w:vAlign w:val="center"/>
          </w:tcPr>
          <w:p w:rsidR="007733BF" w:rsidRPr="00331D29" w:rsidRDefault="007733BF" w:rsidP="003B7748">
            <w:pPr>
              <w:pStyle w:val="naisf"/>
              <w:ind w:left="170" w:firstLine="0"/>
            </w:pPr>
            <w:r w:rsidRPr="00331D29">
              <w:rPr>
                <w:sz w:val="22"/>
                <w:szCs w:val="22"/>
              </w:rPr>
              <w:t>Projekta izpildes ietekme uz pārvaldes institucionālo struktūru. Esošu institūciju reorganizācija.</w:t>
            </w:r>
          </w:p>
        </w:tc>
        <w:tc>
          <w:tcPr>
            <w:tcW w:w="4717" w:type="dxa"/>
            <w:vAlign w:val="center"/>
          </w:tcPr>
          <w:p w:rsidR="007733BF" w:rsidRPr="00331D29" w:rsidRDefault="007733BF" w:rsidP="00831453">
            <w:pPr>
              <w:pStyle w:val="naisnod"/>
              <w:jc w:val="both"/>
              <w:rPr>
                <w:b w:val="0"/>
                <w:bCs w:val="0"/>
              </w:rPr>
            </w:pPr>
            <w:r w:rsidRPr="00331D29">
              <w:rPr>
                <w:b w:val="0"/>
                <w:bCs w:val="0"/>
              </w:rPr>
              <w:t>Projekts šo jomu neskar.</w:t>
            </w:r>
          </w:p>
        </w:tc>
      </w:tr>
      <w:tr w:rsidR="007733BF" w:rsidRPr="00A950C5">
        <w:trPr>
          <w:trHeight w:val="476"/>
          <w:tblCellSpacing w:w="0" w:type="dxa"/>
        </w:trPr>
        <w:tc>
          <w:tcPr>
            <w:tcW w:w="433" w:type="dxa"/>
            <w:vAlign w:val="center"/>
          </w:tcPr>
          <w:p w:rsidR="007733BF" w:rsidRPr="00241A6C" w:rsidRDefault="007733BF" w:rsidP="00831453">
            <w:pPr>
              <w:pStyle w:val="naiskr"/>
            </w:pPr>
            <w:r>
              <w:rPr>
                <w:sz w:val="22"/>
                <w:szCs w:val="22"/>
              </w:rPr>
              <w:t>6</w:t>
            </w:r>
            <w:r w:rsidRPr="00241A6C">
              <w:rPr>
                <w:sz w:val="22"/>
                <w:szCs w:val="22"/>
              </w:rPr>
              <w:t>.</w:t>
            </w:r>
          </w:p>
        </w:tc>
        <w:tc>
          <w:tcPr>
            <w:tcW w:w="5206" w:type="dxa"/>
            <w:vAlign w:val="center"/>
          </w:tcPr>
          <w:p w:rsidR="007733BF" w:rsidRPr="00E776E8" w:rsidRDefault="007733BF" w:rsidP="00831453">
            <w:pPr>
              <w:pStyle w:val="naiskr"/>
              <w:ind w:left="170"/>
            </w:pPr>
            <w:r w:rsidRPr="00E776E8">
              <w:rPr>
                <w:sz w:val="22"/>
                <w:szCs w:val="22"/>
              </w:rPr>
              <w:t>Cita informācija.</w:t>
            </w:r>
          </w:p>
        </w:tc>
        <w:tc>
          <w:tcPr>
            <w:tcW w:w="4717" w:type="dxa"/>
            <w:vAlign w:val="center"/>
          </w:tcPr>
          <w:p w:rsidR="007733BF" w:rsidRPr="00CB3303" w:rsidRDefault="007733BF" w:rsidP="00831453">
            <w:pPr>
              <w:pStyle w:val="naiskr"/>
            </w:pPr>
            <w:r>
              <w:rPr>
                <w:sz w:val="22"/>
                <w:szCs w:val="22"/>
              </w:rPr>
              <w:t>Nav</w:t>
            </w:r>
            <w:r w:rsidRPr="00CB3303">
              <w:rPr>
                <w:sz w:val="22"/>
                <w:szCs w:val="22"/>
              </w:rPr>
              <w:t>.</w:t>
            </w:r>
          </w:p>
        </w:tc>
      </w:tr>
    </w:tbl>
    <w:p w:rsidR="007733BF" w:rsidRDefault="007733BF" w:rsidP="00560D10">
      <w:pPr>
        <w:autoSpaceDE w:val="0"/>
        <w:autoSpaceDN w:val="0"/>
        <w:adjustRightInd w:val="0"/>
        <w:spacing w:after="0"/>
        <w:ind w:firstLine="142"/>
        <w:rPr>
          <w:color w:val="000000"/>
        </w:rPr>
      </w:pPr>
    </w:p>
    <w:p w:rsidR="007733BF" w:rsidRPr="009C15B7" w:rsidRDefault="007733BF" w:rsidP="00EB7ACC">
      <w:pPr>
        <w:autoSpaceDE w:val="0"/>
        <w:autoSpaceDN w:val="0"/>
        <w:adjustRightInd w:val="0"/>
        <w:spacing w:after="0"/>
        <w:rPr>
          <w:color w:val="000000"/>
        </w:rPr>
      </w:pPr>
      <w:r w:rsidRPr="009C15B7">
        <w:rPr>
          <w:color w:val="000000"/>
        </w:rPr>
        <w:t>Izglītības un zinātnes ministr</w:t>
      </w:r>
      <w:r>
        <w:rPr>
          <w:color w:val="000000"/>
        </w:rPr>
        <w:t>s</w:t>
      </w:r>
      <w:r w:rsidRPr="009C15B7">
        <w:rPr>
          <w:color w:val="000000"/>
        </w:rPr>
        <w:t xml:space="preserve">  </w:t>
      </w:r>
      <w:r>
        <w:rPr>
          <w:color w:val="000000"/>
        </w:rPr>
        <w:t xml:space="preserve"> </w:t>
      </w:r>
      <w:r w:rsidRPr="009C15B7">
        <w:rPr>
          <w:color w:val="000000"/>
        </w:rPr>
        <w:t xml:space="preserve">                                               </w:t>
      </w:r>
      <w:proofErr w:type="spellStart"/>
      <w:r>
        <w:rPr>
          <w:color w:val="000000"/>
        </w:rPr>
        <w:t>R.Broks</w:t>
      </w:r>
      <w:proofErr w:type="spellEnd"/>
    </w:p>
    <w:p w:rsidR="007733BF" w:rsidRPr="009C15B7" w:rsidRDefault="007733BF" w:rsidP="001E0DD9">
      <w:pPr>
        <w:autoSpaceDE w:val="0"/>
        <w:autoSpaceDN w:val="0"/>
        <w:adjustRightInd w:val="0"/>
        <w:spacing w:after="0"/>
        <w:rPr>
          <w:color w:val="000000"/>
        </w:rPr>
      </w:pPr>
      <w:r w:rsidRPr="009C15B7">
        <w:rPr>
          <w:color w:val="000000"/>
        </w:rPr>
        <w:t xml:space="preserve"> </w:t>
      </w:r>
    </w:p>
    <w:p w:rsidR="007733BF" w:rsidRPr="009C15B7" w:rsidRDefault="007733BF" w:rsidP="00560D10">
      <w:pPr>
        <w:pStyle w:val="naisf"/>
        <w:spacing w:before="0" w:after="0"/>
        <w:ind w:firstLine="0"/>
        <w:rPr>
          <w:color w:val="000000"/>
        </w:rPr>
      </w:pPr>
    </w:p>
    <w:p w:rsidR="007733BF" w:rsidRDefault="007733BF" w:rsidP="00560D10">
      <w:pPr>
        <w:pStyle w:val="naisf"/>
        <w:spacing w:before="0" w:after="0"/>
        <w:ind w:firstLine="0"/>
        <w:rPr>
          <w:sz w:val="23"/>
          <w:szCs w:val="23"/>
        </w:rPr>
      </w:pPr>
      <w:r w:rsidRPr="009C15B7">
        <w:rPr>
          <w:color w:val="000000"/>
        </w:rPr>
        <w:t>Vizē: Va</w:t>
      </w:r>
      <w:r>
        <w:rPr>
          <w:color w:val="000000"/>
        </w:rPr>
        <w:t xml:space="preserve">lsts sekretārs </w:t>
      </w:r>
      <w:r>
        <w:rPr>
          <w:color w:val="000000"/>
        </w:rPr>
        <w:tab/>
      </w:r>
      <w:r>
        <w:rPr>
          <w:color w:val="000000"/>
        </w:rPr>
        <w:tab/>
      </w:r>
      <w:r>
        <w:rPr>
          <w:color w:val="000000"/>
        </w:rPr>
        <w:tab/>
        <w:t xml:space="preserve">                                    </w:t>
      </w:r>
      <w:r w:rsidRPr="009C15B7">
        <w:rPr>
          <w:color w:val="000000"/>
        </w:rPr>
        <w:t xml:space="preserve"> </w:t>
      </w:r>
      <w:proofErr w:type="spellStart"/>
      <w:r w:rsidRPr="009C15B7">
        <w:rPr>
          <w:color w:val="000000"/>
        </w:rPr>
        <w:t>M.Gruškevic</w:t>
      </w:r>
      <w:r>
        <w:rPr>
          <w:color w:val="000000"/>
        </w:rPr>
        <w:t>s</w:t>
      </w:r>
      <w:proofErr w:type="spellEnd"/>
    </w:p>
    <w:p w:rsidR="007733BF" w:rsidRDefault="007733BF" w:rsidP="00560D10">
      <w:pPr>
        <w:pStyle w:val="naisf"/>
        <w:spacing w:before="0" w:after="0"/>
        <w:ind w:firstLine="0"/>
        <w:rPr>
          <w:sz w:val="23"/>
          <w:szCs w:val="23"/>
        </w:rPr>
      </w:pPr>
    </w:p>
    <w:p w:rsidR="007733BF" w:rsidRDefault="007733BF" w:rsidP="00560D10">
      <w:pPr>
        <w:pStyle w:val="naisf"/>
        <w:spacing w:before="0" w:after="0"/>
        <w:ind w:firstLine="0"/>
        <w:rPr>
          <w:sz w:val="23"/>
          <w:szCs w:val="23"/>
        </w:rPr>
      </w:pPr>
    </w:p>
    <w:p w:rsidR="007733BF" w:rsidRDefault="007733BF" w:rsidP="00560D10">
      <w:pPr>
        <w:pStyle w:val="naisf"/>
        <w:spacing w:before="0" w:after="0"/>
        <w:ind w:firstLine="0"/>
        <w:rPr>
          <w:sz w:val="23"/>
          <w:szCs w:val="23"/>
        </w:rPr>
      </w:pPr>
    </w:p>
    <w:p w:rsidR="00784B42" w:rsidRDefault="00784B42" w:rsidP="00560D10">
      <w:pPr>
        <w:pStyle w:val="naisf"/>
        <w:spacing w:before="0" w:after="0"/>
        <w:ind w:firstLine="0"/>
        <w:rPr>
          <w:sz w:val="23"/>
          <w:szCs w:val="23"/>
        </w:rPr>
      </w:pPr>
    </w:p>
    <w:p w:rsidR="00784B42" w:rsidRDefault="00784B42" w:rsidP="00560D10">
      <w:pPr>
        <w:pStyle w:val="naisf"/>
        <w:spacing w:before="0" w:after="0"/>
        <w:ind w:firstLine="0"/>
        <w:rPr>
          <w:sz w:val="23"/>
          <w:szCs w:val="23"/>
        </w:rPr>
      </w:pPr>
    </w:p>
    <w:p w:rsidR="00784B42" w:rsidRDefault="00784B42" w:rsidP="00560D10">
      <w:pPr>
        <w:pStyle w:val="naisf"/>
        <w:spacing w:before="0" w:after="0"/>
        <w:ind w:firstLine="0"/>
        <w:rPr>
          <w:sz w:val="23"/>
          <w:szCs w:val="23"/>
        </w:rPr>
      </w:pPr>
    </w:p>
    <w:p w:rsidR="00784B42" w:rsidRDefault="00784B42" w:rsidP="00560D10">
      <w:pPr>
        <w:pStyle w:val="naisf"/>
        <w:spacing w:before="0" w:after="0"/>
        <w:ind w:firstLine="0"/>
        <w:rPr>
          <w:sz w:val="23"/>
          <w:szCs w:val="23"/>
        </w:rPr>
      </w:pPr>
    </w:p>
    <w:p w:rsidR="00784B42" w:rsidRDefault="00784B42" w:rsidP="00560D10">
      <w:pPr>
        <w:pStyle w:val="naisf"/>
        <w:spacing w:before="0" w:after="0"/>
        <w:ind w:firstLine="0"/>
        <w:rPr>
          <w:sz w:val="23"/>
          <w:szCs w:val="23"/>
        </w:rPr>
      </w:pPr>
    </w:p>
    <w:p w:rsidR="00784B42" w:rsidRDefault="00784B42" w:rsidP="00560D10">
      <w:pPr>
        <w:pStyle w:val="naisf"/>
        <w:spacing w:before="0" w:after="0"/>
        <w:ind w:firstLine="0"/>
        <w:rPr>
          <w:sz w:val="23"/>
          <w:szCs w:val="23"/>
        </w:rPr>
      </w:pPr>
    </w:p>
    <w:p w:rsidR="00784B42" w:rsidRDefault="00784B42" w:rsidP="00560D10">
      <w:pPr>
        <w:pStyle w:val="naisf"/>
        <w:spacing w:before="0" w:after="0"/>
        <w:ind w:firstLine="0"/>
        <w:rPr>
          <w:sz w:val="23"/>
          <w:szCs w:val="23"/>
        </w:rPr>
      </w:pPr>
    </w:p>
    <w:p w:rsidR="00784B42" w:rsidRDefault="00784B42" w:rsidP="00560D10">
      <w:pPr>
        <w:pStyle w:val="naisf"/>
        <w:spacing w:before="0" w:after="0"/>
        <w:ind w:firstLine="0"/>
        <w:rPr>
          <w:sz w:val="23"/>
          <w:szCs w:val="23"/>
        </w:rPr>
      </w:pPr>
    </w:p>
    <w:p w:rsidR="00784B42" w:rsidRDefault="00784B42" w:rsidP="00560D10">
      <w:pPr>
        <w:pStyle w:val="naisf"/>
        <w:spacing w:before="0" w:after="0"/>
        <w:ind w:firstLine="0"/>
        <w:rPr>
          <w:sz w:val="23"/>
          <w:szCs w:val="23"/>
        </w:rPr>
      </w:pPr>
    </w:p>
    <w:p w:rsidR="00784B42" w:rsidRDefault="00784B42" w:rsidP="00560D10">
      <w:pPr>
        <w:pStyle w:val="naisf"/>
        <w:spacing w:before="0" w:after="0"/>
        <w:ind w:firstLine="0"/>
        <w:rPr>
          <w:sz w:val="23"/>
          <w:szCs w:val="23"/>
        </w:rPr>
      </w:pPr>
    </w:p>
    <w:p w:rsidR="00784B42" w:rsidRDefault="00784B42" w:rsidP="00560D10">
      <w:pPr>
        <w:pStyle w:val="naisf"/>
        <w:spacing w:before="0" w:after="0"/>
        <w:ind w:firstLine="0"/>
        <w:rPr>
          <w:sz w:val="23"/>
          <w:szCs w:val="23"/>
        </w:rPr>
      </w:pPr>
    </w:p>
    <w:p w:rsidR="00784B42" w:rsidRDefault="00784B42" w:rsidP="00560D10">
      <w:pPr>
        <w:pStyle w:val="naisf"/>
        <w:spacing w:before="0" w:after="0"/>
        <w:ind w:firstLine="0"/>
        <w:rPr>
          <w:sz w:val="23"/>
          <w:szCs w:val="23"/>
        </w:rPr>
      </w:pPr>
    </w:p>
    <w:p w:rsidR="007733BF" w:rsidRDefault="007733BF" w:rsidP="00560D10">
      <w:pPr>
        <w:pStyle w:val="naisf"/>
        <w:spacing w:before="0" w:after="0"/>
        <w:ind w:firstLine="0"/>
        <w:rPr>
          <w:sz w:val="23"/>
          <w:szCs w:val="23"/>
        </w:rPr>
      </w:pPr>
    </w:p>
    <w:p w:rsidR="007733BF" w:rsidRPr="00A701F9" w:rsidRDefault="00500414" w:rsidP="008C0B93">
      <w:pPr>
        <w:pStyle w:val="naisf"/>
        <w:spacing w:before="0" w:after="0"/>
        <w:ind w:firstLine="0"/>
        <w:jc w:val="left"/>
        <w:rPr>
          <w:sz w:val="20"/>
          <w:szCs w:val="20"/>
        </w:rPr>
      </w:pPr>
      <w:r>
        <w:rPr>
          <w:sz w:val="20"/>
          <w:szCs w:val="20"/>
        </w:rPr>
        <w:t>1</w:t>
      </w:r>
      <w:r w:rsidR="001E45A1">
        <w:rPr>
          <w:sz w:val="20"/>
          <w:szCs w:val="20"/>
        </w:rPr>
        <w:t>8</w:t>
      </w:r>
      <w:r w:rsidR="007733BF">
        <w:rPr>
          <w:sz w:val="20"/>
          <w:szCs w:val="20"/>
        </w:rPr>
        <w:t>.0</w:t>
      </w:r>
      <w:r>
        <w:rPr>
          <w:sz w:val="20"/>
          <w:szCs w:val="20"/>
        </w:rPr>
        <w:t>5</w:t>
      </w:r>
      <w:r w:rsidR="007733BF">
        <w:rPr>
          <w:sz w:val="20"/>
          <w:szCs w:val="20"/>
        </w:rPr>
        <w:t>.11.</w:t>
      </w:r>
      <w:r>
        <w:rPr>
          <w:sz w:val="20"/>
          <w:szCs w:val="20"/>
        </w:rPr>
        <w:t>12:00</w:t>
      </w:r>
    </w:p>
    <w:p w:rsidR="007733BF" w:rsidRPr="00A701F9" w:rsidRDefault="0094110F" w:rsidP="00560D10">
      <w:pPr>
        <w:pStyle w:val="naisf"/>
        <w:spacing w:before="0" w:after="0"/>
        <w:ind w:firstLine="0"/>
        <w:rPr>
          <w:sz w:val="20"/>
          <w:szCs w:val="20"/>
        </w:rPr>
      </w:pPr>
      <w:r>
        <w:rPr>
          <w:sz w:val="20"/>
          <w:szCs w:val="20"/>
        </w:rPr>
        <w:t>1038</w:t>
      </w:r>
    </w:p>
    <w:p w:rsidR="007733BF" w:rsidRPr="00032D0B" w:rsidRDefault="007733BF" w:rsidP="002072EF">
      <w:pPr>
        <w:pStyle w:val="naisf"/>
        <w:spacing w:before="0" w:after="0"/>
        <w:ind w:firstLine="0"/>
        <w:rPr>
          <w:sz w:val="20"/>
          <w:szCs w:val="20"/>
        </w:rPr>
      </w:pPr>
      <w:r w:rsidRPr="00032D0B">
        <w:rPr>
          <w:sz w:val="20"/>
          <w:szCs w:val="20"/>
        </w:rPr>
        <w:t>A.Āboliņa</w:t>
      </w:r>
    </w:p>
    <w:p w:rsidR="007733BF" w:rsidRDefault="007733BF" w:rsidP="002072EF">
      <w:pPr>
        <w:pStyle w:val="naisf"/>
        <w:spacing w:before="0" w:after="0"/>
        <w:ind w:firstLine="0"/>
        <w:rPr>
          <w:sz w:val="20"/>
          <w:szCs w:val="20"/>
        </w:rPr>
      </w:pPr>
      <w:r w:rsidRPr="00032D0B">
        <w:rPr>
          <w:sz w:val="20"/>
          <w:szCs w:val="20"/>
        </w:rPr>
        <w:t>67047930, fakss 67047997</w:t>
      </w:r>
    </w:p>
    <w:p w:rsidR="007733BF" w:rsidRPr="00641CFF" w:rsidRDefault="007733BF" w:rsidP="002072EF">
      <w:pPr>
        <w:pStyle w:val="naisf"/>
        <w:spacing w:before="0" w:after="0"/>
        <w:ind w:firstLine="0"/>
        <w:rPr>
          <w:sz w:val="20"/>
          <w:szCs w:val="20"/>
        </w:rPr>
      </w:pPr>
      <w:proofErr w:type="spellStart"/>
      <w:r w:rsidRPr="00032D0B">
        <w:rPr>
          <w:sz w:val="20"/>
          <w:szCs w:val="20"/>
        </w:rPr>
        <w:t>anita.abolina@izm.gov.lv</w:t>
      </w:r>
      <w:proofErr w:type="spellEnd"/>
      <w:r w:rsidRPr="00032D0B">
        <w:rPr>
          <w:sz w:val="20"/>
          <w:szCs w:val="20"/>
        </w:rPr>
        <w:t> </w:t>
      </w:r>
    </w:p>
    <w:p w:rsidR="007733BF" w:rsidRDefault="007733BF" w:rsidP="002072EF">
      <w:pPr>
        <w:pStyle w:val="naisf"/>
        <w:spacing w:before="0" w:after="0"/>
        <w:ind w:firstLine="0"/>
        <w:rPr>
          <w:sz w:val="20"/>
          <w:szCs w:val="20"/>
        </w:rPr>
      </w:pPr>
    </w:p>
    <w:sectPr w:rsidR="007733BF" w:rsidSect="007733BF">
      <w:headerReference w:type="even" r:id="rId7"/>
      <w:headerReference w:type="default" r:id="rId8"/>
      <w:footerReference w:type="even" r:id="rId9"/>
      <w:footerReference w:type="default" r:id="rId10"/>
      <w:headerReference w:type="firs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0A15" w:rsidRDefault="00080A15" w:rsidP="00550FDB">
      <w:r>
        <w:separator/>
      </w:r>
    </w:p>
  </w:endnote>
  <w:endnote w:type="continuationSeparator" w:id="0">
    <w:p w:rsidR="00080A15" w:rsidRDefault="00080A15" w:rsidP="00550F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61002A87" w:usb1="80000000" w:usb2="00000008" w:usb3="00000000" w:csb0="000101FF" w:csb1="00000000"/>
  </w:font>
  <w:font w:name="Verdana">
    <w:panose1 w:val="020B0604030504040204"/>
    <w:charset w:val="BA"/>
    <w:family w:val="swiss"/>
    <w:pitch w:val="variable"/>
    <w:sig w:usb0="20000287" w:usb1="00000000" w:usb2="0000000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0882" w:rsidRDefault="00BD088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3BF" w:rsidRPr="008F2746" w:rsidRDefault="007733BF" w:rsidP="002F2706">
    <w:pPr>
      <w:spacing w:after="0"/>
      <w:jc w:val="both"/>
      <w:rPr>
        <w:rFonts w:ascii="Verdana" w:hAnsi="Verdana" w:cs="Verdana"/>
        <w:b/>
        <w:bCs/>
        <w:sz w:val="22"/>
        <w:szCs w:val="22"/>
      </w:rPr>
    </w:pPr>
    <w:r w:rsidRPr="008F2746">
      <w:rPr>
        <w:sz w:val="22"/>
        <w:szCs w:val="22"/>
      </w:rPr>
      <w:t>IZMAnot_</w:t>
    </w:r>
    <w:r w:rsidR="00500414">
      <w:rPr>
        <w:sz w:val="22"/>
        <w:szCs w:val="22"/>
      </w:rPr>
      <w:t>1</w:t>
    </w:r>
    <w:r w:rsidR="006A00E1">
      <w:rPr>
        <w:sz w:val="22"/>
        <w:szCs w:val="22"/>
      </w:rPr>
      <w:t>9</w:t>
    </w:r>
    <w:r w:rsidR="00500414">
      <w:rPr>
        <w:sz w:val="22"/>
        <w:szCs w:val="22"/>
      </w:rPr>
      <w:t>05</w:t>
    </w:r>
    <w:r w:rsidR="00784B42" w:rsidRPr="008F2746">
      <w:rPr>
        <w:sz w:val="22"/>
        <w:szCs w:val="22"/>
      </w:rPr>
      <w:t>11</w:t>
    </w:r>
    <w:r w:rsidRPr="008F2746">
      <w:rPr>
        <w:sz w:val="22"/>
        <w:szCs w:val="22"/>
      </w:rPr>
      <w:t>_psvprfpd; Ministru kabineta noteikumu „Kārtība, kādā aprēķina un sadala valsts budžeta mērķdotāciju pedagogu darba samaksai</w:t>
    </w:r>
    <w:r w:rsidRPr="008F2746">
      <w:rPr>
        <w:rFonts w:ascii="Verdana" w:hAnsi="Verdana" w:cs="Verdana"/>
        <w:sz w:val="22"/>
        <w:szCs w:val="22"/>
      </w:rPr>
      <w:t xml:space="preserve"> </w:t>
    </w:r>
    <w:r w:rsidRPr="008F2746">
      <w:rPr>
        <w:sz w:val="22"/>
        <w:szCs w:val="22"/>
      </w:rPr>
      <w:t>pašvaldību izglītības iestādēs,</w:t>
    </w:r>
    <w:r w:rsidRPr="008F2746">
      <w:rPr>
        <w:rFonts w:ascii="Verdana" w:hAnsi="Verdana" w:cs="Verdana"/>
        <w:sz w:val="22"/>
        <w:szCs w:val="22"/>
      </w:rPr>
      <w:t xml:space="preserve"> </w:t>
    </w:r>
    <w:r w:rsidRPr="008F2746">
      <w:rPr>
        <w:sz w:val="22"/>
        <w:szCs w:val="22"/>
      </w:rPr>
      <w:t>kurās īsteno profesionālās pamatizglītības, arodizglītības un profesionālās vidējās izglītības programmas” projekta</w:t>
    </w:r>
    <w:r w:rsidRPr="008F2746">
      <w:rPr>
        <w:rFonts w:ascii="Verdana" w:hAnsi="Verdana" w:cs="Verdana"/>
        <w:sz w:val="22"/>
        <w:szCs w:val="22"/>
      </w:rPr>
      <w:t xml:space="preserve"> </w:t>
    </w:r>
    <w:r w:rsidRPr="008F2746">
      <w:rPr>
        <w:sz w:val="22"/>
        <w:szCs w:val="22"/>
      </w:rPr>
      <w:t>anotācija</w:t>
    </w:r>
  </w:p>
  <w:p w:rsidR="007733BF" w:rsidRPr="00560D10" w:rsidRDefault="007733BF" w:rsidP="00E15499">
    <w:pPr>
      <w:pStyle w:val="NormalWeb"/>
      <w:spacing w:before="0" w:beforeAutospacing="0" w:after="0" w:afterAutospacing="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3BF" w:rsidRPr="008F2746" w:rsidRDefault="007733BF" w:rsidP="008F2746">
    <w:pPr>
      <w:spacing w:after="0"/>
      <w:jc w:val="both"/>
      <w:rPr>
        <w:rFonts w:ascii="Verdana" w:hAnsi="Verdana" w:cs="Verdana"/>
        <w:b/>
        <w:bCs/>
        <w:sz w:val="22"/>
        <w:szCs w:val="22"/>
      </w:rPr>
    </w:pPr>
    <w:r w:rsidRPr="008F2746">
      <w:rPr>
        <w:sz w:val="22"/>
        <w:szCs w:val="22"/>
      </w:rPr>
      <w:t>IZMAnot_</w:t>
    </w:r>
    <w:r w:rsidR="006A00E1">
      <w:rPr>
        <w:sz w:val="22"/>
        <w:szCs w:val="22"/>
      </w:rPr>
      <w:t>1905</w:t>
    </w:r>
    <w:r w:rsidR="006A00E1" w:rsidRPr="008F2746">
      <w:rPr>
        <w:sz w:val="22"/>
        <w:szCs w:val="22"/>
      </w:rPr>
      <w:t>11</w:t>
    </w:r>
    <w:r w:rsidRPr="008F2746">
      <w:rPr>
        <w:sz w:val="22"/>
        <w:szCs w:val="22"/>
      </w:rPr>
      <w:t>_psvprfpd; Ministru kabineta noteikumu „Kārtība, kādā aprēķina un sadala valsts budžeta mērķdotāciju pedagogu darba samaksai</w:t>
    </w:r>
    <w:r w:rsidRPr="008F2746">
      <w:rPr>
        <w:rFonts w:ascii="Verdana" w:hAnsi="Verdana" w:cs="Verdana"/>
        <w:sz w:val="22"/>
        <w:szCs w:val="22"/>
      </w:rPr>
      <w:t xml:space="preserve"> </w:t>
    </w:r>
    <w:r w:rsidRPr="008F2746">
      <w:rPr>
        <w:sz w:val="22"/>
        <w:szCs w:val="22"/>
      </w:rPr>
      <w:t>pašvaldību izglītības iestādēs,</w:t>
    </w:r>
    <w:r w:rsidRPr="008F2746">
      <w:rPr>
        <w:rFonts w:ascii="Verdana" w:hAnsi="Verdana" w:cs="Verdana"/>
        <w:sz w:val="22"/>
        <w:szCs w:val="22"/>
      </w:rPr>
      <w:t xml:space="preserve"> </w:t>
    </w:r>
    <w:r w:rsidRPr="008F2746">
      <w:rPr>
        <w:sz w:val="22"/>
        <w:szCs w:val="22"/>
      </w:rPr>
      <w:t>kurās īsteno profesionālās pamatizglītības, arodizglītības un profesionālās vidējās izglītības programmas” projekta</w:t>
    </w:r>
    <w:r w:rsidRPr="008F2746">
      <w:rPr>
        <w:rFonts w:ascii="Verdana" w:hAnsi="Verdana" w:cs="Verdana"/>
        <w:sz w:val="22"/>
        <w:szCs w:val="22"/>
      </w:rPr>
      <w:t xml:space="preserve"> </w:t>
    </w:r>
    <w:r w:rsidRPr="008F2746">
      <w:rPr>
        <w:sz w:val="22"/>
        <w:szCs w:val="22"/>
      </w:rPr>
      <w:t>anotācija</w:t>
    </w:r>
  </w:p>
  <w:p w:rsidR="007733BF" w:rsidRPr="009E6A48" w:rsidRDefault="007733BF" w:rsidP="00E15499">
    <w:pPr>
      <w:pStyle w:val="NormalWeb"/>
      <w:spacing w:before="0" w:beforeAutospacing="0" w:after="0" w:afterAutospacing="0"/>
      <w:jc w:val="both"/>
      <w:rPr>
        <w:rStyle w:val="Strong"/>
        <w:sz w:val="20"/>
        <w:szCs w:val="20"/>
      </w:rPr>
    </w:pPr>
  </w:p>
  <w:p w:rsidR="007733BF" w:rsidRPr="00560D10" w:rsidRDefault="007733BF" w:rsidP="00560D1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0A15" w:rsidRDefault="00080A15" w:rsidP="00550FDB">
      <w:r>
        <w:separator/>
      </w:r>
    </w:p>
  </w:footnote>
  <w:footnote w:type="continuationSeparator" w:id="0">
    <w:p w:rsidR="00080A15" w:rsidRDefault="00080A15" w:rsidP="00550FD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0882" w:rsidRDefault="00BD088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3BF" w:rsidRPr="00DB073B" w:rsidRDefault="00176355" w:rsidP="001E3AF5">
    <w:pPr>
      <w:pStyle w:val="Header"/>
      <w:framePr w:wrap="auto" w:vAnchor="text" w:hAnchor="margin" w:xAlign="center" w:y="1"/>
      <w:rPr>
        <w:rStyle w:val="PageNumber"/>
        <w:sz w:val="20"/>
        <w:szCs w:val="20"/>
      </w:rPr>
    </w:pPr>
    <w:r w:rsidRPr="00DB073B">
      <w:rPr>
        <w:rStyle w:val="PageNumber"/>
        <w:sz w:val="20"/>
        <w:szCs w:val="20"/>
      </w:rPr>
      <w:fldChar w:fldCharType="begin"/>
    </w:r>
    <w:r w:rsidR="007733BF" w:rsidRPr="00DB073B">
      <w:rPr>
        <w:rStyle w:val="PageNumber"/>
        <w:sz w:val="20"/>
        <w:szCs w:val="20"/>
      </w:rPr>
      <w:instrText xml:space="preserve">PAGE  </w:instrText>
    </w:r>
    <w:r w:rsidRPr="00DB073B">
      <w:rPr>
        <w:rStyle w:val="PageNumber"/>
        <w:sz w:val="20"/>
        <w:szCs w:val="20"/>
      </w:rPr>
      <w:fldChar w:fldCharType="separate"/>
    </w:r>
    <w:r w:rsidR="006B49B5">
      <w:rPr>
        <w:rStyle w:val="PageNumber"/>
        <w:noProof/>
        <w:sz w:val="20"/>
        <w:szCs w:val="20"/>
      </w:rPr>
      <w:t>5</w:t>
    </w:r>
    <w:r w:rsidRPr="00DB073B">
      <w:rPr>
        <w:rStyle w:val="PageNumber"/>
        <w:sz w:val="20"/>
        <w:szCs w:val="20"/>
      </w:rPr>
      <w:fldChar w:fldCharType="end"/>
    </w:r>
  </w:p>
  <w:p w:rsidR="007733BF" w:rsidRDefault="007733BF">
    <w:pPr>
      <w:pStyle w:val="Header"/>
    </w:pPr>
  </w:p>
  <w:p w:rsidR="007733BF" w:rsidRDefault="007733B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0882" w:rsidRDefault="00BD088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06AFC"/>
    <w:multiLevelType w:val="hybridMultilevel"/>
    <w:tmpl w:val="1B60AA36"/>
    <w:lvl w:ilvl="0" w:tplc="04260011">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nsid w:val="0D930159"/>
    <w:multiLevelType w:val="hybridMultilevel"/>
    <w:tmpl w:val="1B60AA36"/>
    <w:lvl w:ilvl="0" w:tplc="04260011">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nsid w:val="37642FF1"/>
    <w:multiLevelType w:val="hybridMultilevel"/>
    <w:tmpl w:val="CF965794"/>
    <w:lvl w:ilvl="0" w:tplc="04260001">
      <w:start w:val="1"/>
      <w:numFmt w:val="bullet"/>
      <w:lvlText w:val=""/>
      <w:lvlJc w:val="left"/>
      <w:pPr>
        <w:ind w:left="1713" w:hanging="360"/>
      </w:pPr>
      <w:rPr>
        <w:rFonts w:ascii="Symbol" w:hAnsi="Symbol" w:hint="default"/>
      </w:rPr>
    </w:lvl>
    <w:lvl w:ilvl="1" w:tplc="04260003">
      <w:start w:val="1"/>
      <w:numFmt w:val="bullet"/>
      <w:lvlText w:val="o"/>
      <w:lvlJc w:val="left"/>
      <w:pPr>
        <w:ind w:left="2433" w:hanging="360"/>
      </w:pPr>
      <w:rPr>
        <w:rFonts w:ascii="Courier New" w:hAnsi="Courier New" w:cs="Courier New" w:hint="default"/>
      </w:rPr>
    </w:lvl>
    <w:lvl w:ilvl="2" w:tplc="04260005">
      <w:start w:val="1"/>
      <w:numFmt w:val="bullet"/>
      <w:lvlText w:val=""/>
      <w:lvlJc w:val="left"/>
      <w:pPr>
        <w:ind w:left="3153" w:hanging="360"/>
      </w:pPr>
      <w:rPr>
        <w:rFonts w:ascii="Wingdings" w:hAnsi="Wingdings" w:cs="Wingdings" w:hint="default"/>
      </w:rPr>
    </w:lvl>
    <w:lvl w:ilvl="3" w:tplc="04260001">
      <w:start w:val="1"/>
      <w:numFmt w:val="bullet"/>
      <w:lvlText w:val=""/>
      <w:lvlJc w:val="left"/>
      <w:pPr>
        <w:ind w:left="3873" w:hanging="360"/>
      </w:pPr>
      <w:rPr>
        <w:rFonts w:ascii="Symbol" w:hAnsi="Symbol" w:cs="Symbol" w:hint="default"/>
      </w:rPr>
    </w:lvl>
    <w:lvl w:ilvl="4" w:tplc="04260003">
      <w:start w:val="1"/>
      <w:numFmt w:val="bullet"/>
      <w:lvlText w:val="o"/>
      <w:lvlJc w:val="left"/>
      <w:pPr>
        <w:ind w:left="4593" w:hanging="360"/>
      </w:pPr>
      <w:rPr>
        <w:rFonts w:ascii="Courier New" w:hAnsi="Courier New" w:cs="Courier New" w:hint="default"/>
      </w:rPr>
    </w:lvl>
    <w:lvl w:ilvl="5" w:tplc="04260005">
      <w:start w:val="1"/>
      <w:numFmt w:val="bullet"/>
      <w:lvlText w:val=""/>
      <w:lvlJc w:val="left"/>
      <w:pPr>
        <w:ind w:left="5313" w:hanging="360"/>
      </w:pPr>
      <w:rPr>
        <w:rFonts w:ascii="Wingdings" w:hAnsi="Wingdings" w:cs="Wingdings" w:hint="default"/>
      </w:rPr>
    </w:lvl>
    <w:lvl w:ilvl="6" w:tplc="04260001">
      <w:start w:val="1"/>
      <w:numFmt w:val="bullet"/>
      <w:lvlText w:val=""/>
      <w:lvlJc w:val="left"/>
      <w:pPr>
        <w:ind w:left="6033" w:hanging="360"/>
      </w:pPr>
      <w:rPr>
        <w:rFonts w:ascii="Symbol" w:hAnsi="Symbol" w:cs="Symbol" w:hint="default"/>
      </w:rPr>
    </w:lvl>
    <w:lvl w:ilvl="7" w:tplc="04260003">
      <w:start w:val="1"/>
      <w:numFmt w:val="bullet"/>
      <w:lvlText w:val="o"/>
      <w:lvlJc w:val="left"/>
      <w:pPr>
        <w:ind w:left="6753" w:hanging="360"/>
      </w:pPr>
      <w:rPr>
        <w:rFonts w:ascii="Courier New" w:hAnsi="Courier New" w:cs="Courier New" w:hint="default"/>
      </w:rPr>
    </w:lvl>
    <w:lvl w:ilvl="8" w:tplc="04260005">
      <w:start w:val="1"/>
      <w:numFmt w:val="bullet"/>
      <w:lvlText w:val=""/>
      <w:lvlJc w:val="left"/>
      <w:pPr>
        <w:ind w:left="7473" w:hanging="360"/>
      </w:pPr>
      <w:rPr>
        <w:rFonts w:ascii="Wingdings" w:hAnsi="Wingdings" w:cs="Wingdings" w:hint="default"/>
      </w:rPr>
    </w:lvl>
  </w:abstractNum>
  <w:abstractNum w:abstractNumId="3">
    <w:nsid w:val="39AA63BA"/>
    <w:multiLevelType w:val="hybridMultilevel"/>
    <w:tmpl w:val="BCB0348E"/>
    <w:lvl w:ilvl="0" w:tplc="15EC7BD2">
      <w:start w:val="2"/>
      <w:numFmt w:val="bullet"/>
      <w:lvlText w:val="-"/>
      <w:lvlJc w:val="left"/>
      <w:pPr>
        <w:ind w:left="405" w:hanging="360"/>
      </w:pPr>
      <w:rPr>
        <w:rFonts w:ascii="Times New Roman" w:eastAsia="Times New Roman" w:hAnsi="Times New Roman" w:hint="default"/>
      </w:rPr>
    </w:lvl>
    <w:lvl w:ilvl="1" w:tplc="04260003">
      <w:start w:val="1"/>
      <w:numFmt w:val="bullet"/>
      <w:lvlText w:val="o"/>
      <w:lvlJc w:val="left"/>
      <w:pPr>
        <w:ind w:left="1125" w:hanging="360"/>
      </w:pPr>
      <w:rPr>
        <w:rFonts w:ascii="Courier New" w:hAnsi="Courier New" w:cs="Courier New" w:hint="default"/>
      </w:rPr>
    </w:lvl>
    <w:lvl w:ilvl="2" w:tplc="04260005">
      <w:start w:val="1"/>
      <w:numFmt w:val="bullet"/>
      <w:lvlText w:val=""/>
      <w:lvlJc w:val="left"/>
      <w:pPr>
        <w:ind w:left="1845" w:hanging="360"/>
      </w:pPr>
      <w:rPr>
        <w:rFonts w:ascii="Wingdings" w:hAnsi="Wingdings" w:cs="Wingdings" w:hint="default"/>
      </w:rPr>
    </w:lvl>
    <w:lvl w:ilvl="3" w:tplc="04260001">
      <w:start w:val="1"/>
      <w:numFmt w:val="bullet"/>
      <w:lvlText w:val=""/>
      <w:lvlJc w:val="left"/>
      <w:pPr>
        <w:ind w:left="2565" w:hanging="360"/>
      </w:pPr>
      <w:rPr>
        <w:rFonts w:ascii="Symbol" w:hAnsi="Symbol" w:cs="Symbol" w:hint="default"/>
      </w:rPr>
    </w:lvl>
    <w:lvl w:ilvl="4" w:tplc="04260003">
      <w:start w:val="1"/>
      <w:numFmt w:val="bullet"/>
      <w:lvlText w:val="o"/>
      <w:lvlJc w:val="left"/>
      <w:pPr>
        <w:ind w:left="3285" w:hanging="360"/>
      </w:pPr>
      <w:rPr>
        <w:rFonts w:ascii="Courier New" w:hAnsi="Courier New" w:cs="Courier New" w:hint="default"/>
      </w:rPr>
    </w:lvl>
    <w:lvl w:ilvl="5" w:tplc="04260005">
      <w:start w:val="1"/>
      <w:numFmt w:val="bullet"/>
      <w:lvlText w:val=""/>
      <w:lvlJc w:val="left"/>
      <w:pPr>
        <w:ind w:left="4005" w:hanging="360"/>
      </w:pPr>
      <w:rPr>
        <w:rFonts w:ascii="Wingdings" w:hAnsi="Wingdings" w:cs="Wingdings" w:hint="default"/>
      </w:rPr>
    </w:lvl>
    <w:lvl w:ilvl="6" w:tplc="04260001">
      <w:start w:val="1"/>
      <w:numFmt w:val="bullet"/>
      <w:lvlText w:val=""/>
      <w:lvlJc w:val="left"/>
      <w:pPr>
        <w:ind w:left="4725" w:hanging="360"/>
      </w:pPr>
      <w:rPr>
        <w:rFonts w:ascii="Symbol" w:hAnsi="Symbol" w:cs="Symbol" w:hint="default"/>
      </w:rPr>
    </w:lvl>
    <w:lvl w:ilvl="7" w:tplc="04260003">
      <w:start w:val="1"/>
      <w:numFmt w:val="bullet"/>
      <w:lvlText w:val="o"/>
      <w:lvlJc w:val="left"/>
      <w:pPr>
        <w:ind w:left="5445" w:hanging="360"/>
      </w:pPr>
      <w:rPr>
        <w:rFonts w:ascii="Courier New" w:hAnsi="Courier New" w:cs="Courier New" w:hint="default"/>
      </w:rPr>
    </w:lvl>
    <w:lvl w:ilvl="8" w:tplc="04260005">
      <w:start w:val="1"/>
      <w:numFmt w:val="bullet"/>
      <w:lvlText w:val=""/>
      <w:lvlJc w:val="left"/>
      <w:pPr>
        <w:ind w:left="6165" w:hanging="360"/>
      </w:pPr>
      <w:rPr>
        <w:rFonts w:ascii="Wingdings" w:hAnsi="Wingdings" w:cs="Wingdings" w:hint="default"/>
      </w:rPr>
    </w:lvl>
  </w:abstractNum>
  <w:abstractNum w:abstractNumId="4">
    <w:nsid w:val="3BBF53C4"/>
    <w:multiLevelType w:val="hybridMultilevel"/>
    <w:tmpl w:val="6DDC24FE"/>
    <w:lvl w:ilvl="0" w:tplc="C7E67192">
      <w:start w:val="3"/>
      <w:numFmt w:val="bullet"/>
      <w:lvlText w:val="-"/>
      <w:lvlJc w:val="left"/>
      <w:pPr>
        <w:ind w:left="405" w:hanging="360"/>
      </w:pPr>
      <w:rPr>
        <w:rFonts w:ascii="Times New Roman" w:eastAsia="Times New Roman" w:hAnsi="Times New Roman" w:hint="default"/>
      </w:rPr>
    </w:lvl>
    <w:lvl w:ilvl="1" w:tplc="04260003">
      <w:start w:val="1"/>
      <w:numFmt w:val="bullet"/>
      <w:lvlText w:val="o"/>
      <w:lvlJc w:val="left"/>
      <w:pPr>
        <w:ind w:left="1125" w:hanging="360"/>
      </w:pPr>
      <w:rPr>
        <w:rFonts w:ascii="Courier New" w:hAnsi="Courier New" w:cs="Courier New" w:hint="default"/>
      </w:rPr>
    </w:lvl>
    <w:lvl w:ilvl="2" w:tplc="04260005">
      <w:start w:val="1"/>
      <w:numFmt w:val="bullet"/>
      <w:lvlText w:val=""/>
      <w:lvlJc w:val="left"/>
      <w:pPr>
        <w:ind w:left="1845" w:hanging="360"/>
      </w:pPr>
      <w:rPr>
        <w:rFonts w:ascii="Wingdings" w:hAnsi="Wingdings" w:cs="Wingdings" w:hint="default"/>
      </w:rPr>
    </w:lvl>
    <w:lvl w:ilvl="3" w:tplc="04260001">
      <w:start w:val="1"/>
      <w:numFmt w:val="bullet"/>
      <w:lvlText w:val=""/>
      <w:lvlJc w:val="left"/>
      <w:pPr>
        <w:ind w:left="2565" w:hanging="360"/>
      </w:pPr>
      <w:rPr>
        <w:rFonts w:ascii="Symbol" w:hAnsi="Symbol" w:cs="Symbol" w:hint="default"/>
      </w:rPr>
    </w:lvl>
    <w:lvl w:ilvl="4" w:tplc="04260003">
      <w:start w:val="1"/>
      <w:numFmt w:val="bullet"/>
      <w:lvlText w:val="o"/>
      <w:lvlJc w:val="left"/>
      <w:pPr>
        <w:ind w:left="3285" w:hanging="360"/>
      </w:pPr>
      <w:rPr>
        <w:rFonts w:ascii="Courier New" w:hAnsi="Courier New" w:cs="Courier New" w:hint="default"/>
      </w:rPr>
    </w:lvl>
    <w:lvl w:ilvl="5" w:tplc="04260005">
      <w:start w:val="1"/>
      <w:numFmt w:val="bullet"/>
      <w:lvlText w:val=""/>
      <w:lvlJc w:val="left"/>
      <w:pPr>
        <w:ind w:left="4005" w:hanging="360"/>
      </w:pPr>
      <w:rPr>
        <w:rFonts w:ascii="Wingdings" w:hAnsi="Wingdings" w:cs="Wingdings" w:hint="default"/>
      </w:rPr>
    </w:lvl>
    <w:lvl w:ilvl="6" w:tplc="04260001">
      <w:start w:val="1"/>
      <w:numFmt w:val="bullet"/>
      <w:lvlText w:val=""/>
      <w:lvlJc w:val="left"/>
      <w:pPr>
        <w:ind w:left="4725" w:hanging="360"/>
      </w:pPr>
      <w:rPr>
        <w:rFonts w:ascii="Symbol" w:hAnsi="Symbol" w:cs="Symbol" w:hint="default"/>
      </w:rPr>
    </w:lvl>
    <w:lvl w:ilvl="7" w:tplc="04260003">
      <w:start w:val="1"/>
      <w:numFmt w:val="bullet"/>
      <w:lvlText w:val="o"/>
      <w:lvlJc w:val="left"/>
      <w:pPr>
        <w:ind w:left="5445" w:hanging="360"/>
      </w:pPr>
      <w:rPr>
        <w:rFonts w:ascii="Courier New" w:hAnsi="Courier New" w:cs="Courier New" w:hint="default"/>
      </w:rPr>
    </w:lvl>
    <w:lvl w:ilvl="8" w:tplc="04260005">
      <w:start w:val="1"/>
      <w:numFmt w:val="bullet"/>
      <w:lvlText w:val=""/>
      <w:lvlJc w:val="left"/>
      <w:pPr>
        <w:ind w:left="6165" w:hanging="360"/>
      </w:pPr>
      <w:rPr>
        <w:rFonts w:ascii="Wingdings" w:hAnsi="Wingdings" w:cs="Wingdings" w:hint="default"/>
      </w:rPr>
    </w:lvl>
  </w:abstractNum>
  <w:abstractNum w:abstractNumId="5">
    <w:nsid w:val="5FEA7225"/>
    <w:multiLevelType w:val="hybridMultilevel"/>
    <w:tmpl w:val="AA0C263C"/>
    <w:lvl w:ilvl="0" w:tplc="E962D29E">
      <w:start w:val="3"/>
      <w:numFmt w:val="bullet"/>
      <w:lvlText w:val="-"/>
      <w:lvlJc w:val="left"/>
      <w:pPr>
        <w:ind w:left="765" w:hanging="360"/>
      </w:pPr>
      <w:rPr>
        <w:rFonts w:ascii="Times New Roman" w:eastAsia="Times New Roman" w:hAnsi="Times New Roman" w:hint="default"/>
      </w:rPr>
    </w:lvl>
    <w:lvl w:ilvl="1" w:tplc="04260003">
      <w:start w:val="1"/>
      <w:numFmt w:val="bullet"/>
      <w:lvlText w:val="o"/>
      <w:lvlJc w:val="left"/>
      <w:pPr>
        <w:ind w:left="1485" w:hanging="360"/>
      </w:pPr>
      <w:rPr>
        <w:rFonts w:ascii="Courier New" w:hAnsi="Courier New" w:cs="Courier New" w:hint="default"/>
      </w:rPr>
    </w:lvl>
    <w:lvl w:ilvl="2" w:tplc="04260005">
      <w:start w:val="1"/>
      <w:numFmt w:val="bullet"/>
      <w:lvlText w:val=""/>
      <w:lvlJc w:val="left"/>
      <w:pPr>
        <w:ind w:left="2205" w:hanging="360"/>
      </w:pPr>
      <w:rPr>
        <w:rFonts w:ascii="Wingdings" w:hAnsi="Wingdings" w:cs="Wingdings" w:hint="default"/>
      </w:rPr>
    </w:lvl>
    <w:lvl w:ilvl="3" w:tplc="04260001">
      <w:start w:val="1"/>
      <w:numFmt w:val="bullet"/>
      <w:lvlText w:val=""/>
      <w:lvlJc w:val="left"/>
      <w:pPr>
        <w:ind w:left="2925" w:hanging="360"/>
      </w:pPr>
      <w:rPr>
        <w:rFonts w:ascii="Symbol" w:hAnsi="Symbol" w:cs="Symbol" w:hint="default"/>
      </w:rPr>
    </w:lvl>
    <w:lvl w:ilvl="4" w:tplc="04260003">
      <w:start w:val="1"/>
      <w:numFmt w:val="bullet"/>
      <w:lvlText w:val="o"/>
      <w:lvlJc w:val="left"/>
      <w:pPr>
        <w:ind w:left="3645" w:hanging="360"/>
      </w:pPr>
      <w:rPr>
        <w:rFonts w:ascii="Courier New" w:hAnsi="Courier New" w:cs="Courier New" w:hint="default"/>
      </w:rPr>
    </w:lvl>
    <w:lvl w:ilvl="5" w:tplc="04260005">
      <w:start w:val="1"/>
      <w:numFmt w:val="bullet"/>
      <w:lvlText w:val=""/>
      <w:lvlJc w:val="left"/>
      <w:pPr>
        <w:ind w:left="4365" w:hanging="360"/>
      </w:pPr>
      <w:rPr>
        <w:rFonts w:ascii="Wingdings" w:hAnsi="Wingdings" w:cs="Wingdings" w:hint="default"/>
      </w:rPr>
    </w:lvl>
    <w:lvl w:ilvl="6" w:tplc="04260001">
      <w:start w:val="1"/>
      <w:numFmt w:val="bullet"/>
      <w:lvlText w:val=""/>
      <w:lvlJc w:val="left"/>
      <w:pPr>
        <w:ind w:left="5085" w:hanging="360"/>
      </w:pPr>
      <w:rPr>
        <w:rFonts w:ascii="Symbol" w:hAnsi="Symbol" w:cs="Symbol" w:hint="default"/>
      </w:rPr>
    </w:lvl>
    <w:lvl w:ilvl="7" w:tplc="04260003">
      <w:start w:val="1"/>
      <w:numFmt w:val="bullet"/>
      <w:lvlText w:val="o"/>
      <w:lvlJc w:val="left"/>
      <w:pPr>
        <w:ind w:left="5805" w:hanging="360"/>
      </w:pPr>
      <w:rPr>
        <w:rFonts w:ascii="Courier New" w:hAnsi="Courier New" w:cs="Courier New" w:hint="default"/>
      </w:rPr>
    </w:lvl>
    <w:lvl w:ilvl="8" w:tplc="04260005">
      <w:start w:val="1"/>
      <w:numFmt w:val="bullet"/>
      <w:lvlText w:val=""/>
      <w:lvlJc w:val="left"/>
      <w:pPr>
        <w:ind w:left="6525" w:hanging="360"/>
      </w:pPr>
      <w:rPr>
        <w:rFonts w:ascii="Wingdings" w:hAnsi="Wingdings" w:cs="Wingdings" w:hint="default"/>
      </w:rPr>
    </w:lvl>
  </w:abstractNum>
  <w:num w:numId="1">
    <w:abstractNumId w:val="1"/>
  </w:num>
  <w:num w:numId="2">
    <w:abstractNumId w:val="0"/>
  </w:num>
  <w:num w:numId="3">
    <w:abstractNumId w:val="3"/>
  </w:num>
  <w:num w:numId="4">
    <w:abstractNumId w:val="4"/>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embedSystemFonts/>
  <w:proofState w:spelling="clean" w:grammar="clean"/>
  <w:defaultTabStop w:val="720"/>
  <w:doNotHyphenateCaps/>
  <w:drawingGridHorizontalSpacing w:val="12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rsids>
    <w:rsidRoot w:val="00CA79FB"/>
    <w:rsid w:val="000004B2"/>
    <w:rsid w:val="00000A20"/>
    <w:rsid w:val="000139FF"/>
    <w:rsid w:val="0001669C"/>
    <w:rsid w:val="00023CF7"/>
    <w:rsid w:val="000301A5"/>
    <w:rsid w:val="0003077A"/>
    <w:rsid w:val="000310C9"/>
    <w:rsid w:val="0003150A"/>
    <w:rsid w:val="000322F3"/>
    <w:rsid w:val="00032D0B"/>
    <w:rsid w:val="000332C6"/>
    <w:rsid w:val="00052F14"/>
    <w:rsid w:val="00054C71"/>
    <w:rsid w:val="00064613"/>
    <w:rsid w:val="00080A15"/>
    <w:rsid w:val="000879CB"/>
    <w:rsid w:val="00087DD0"/>
    <w:rsid w:val="00093180"/>
    <w:rsid w:val="00097DBA"/>
    <w:rsid w:val="000E1683"/>
    <w:rsid w:val="000E34FB"/>
    <w:rsid w:val="000E743B"/>
    <w:rsid w:val="000F2372"/>
    <w:rsid w:val="001072DD"/>
    <w:rsid w:val="00107F82"/>
    <w:rsid w:val="00142C81"/>
    <w:rsid w:val="00161695"/>
    <w:rsid w:val="00176355"/>
    <w:rsid w:val="00176E07"/>
    <w:rsid w:val="00181B53"/>
    <w:rsid w:val="00190620"/>
    <w:rsid w:val="00190665"/>
    <w:rsid w:val="0019415E"/>
    <w:rsid w:val="00195FD2"/>
    <w:rsid w:val="001A1465"/>
    <w:rsid w:val="001A5A29"/>
    <w:rsid w:val="001B3FB6"/>
    <w:rsid w:val="001C37CF"/>
    <w:rsid w:val="001C7530"/>
    <w:rsid w:val="001D2B9E"/>
    <w:rsid w:val="001D7C3F"/>
    <w:rsid w:val="001E0DD9"/>
    <w:rsid w:val="001E3AF5"/>
    <w:rsid w:val="001E45A1"/>
    <w:rsid w:val="001E49AB"/>
    <w:rsid w:val="001F0442"/>
    <w:rsid w:val="001F0FFF"/>
    <w:rsid w:val="001F209E"/>
    <w:rsid w:val="001F3875"/>
    <w:rsid w:val="001F4D14"/>
    <w:rsid w:val="00200410"/>
    <w:rsid w:val="00204FA4"/>
    <w:rsid w:val="00205C19"/>
    <w:rsid w:val="00206C6E"/>
    <w:rsid w:val="002072EF"/>
    <w:rsid w:val="00241A6C"/>
    <w:rsid w:val="0024626C"/>
    <w:rsid w:val="002512D1"/>
    <w:rsid w:val="00276FD8"/>
    <w:rsid w:val="00277929"/>
    <w:rsid w:val="002942D6"/>
    <w:rsid w:val="00297CAD"/>
    <w:rsid w:val="002A1CB1"/>
    <w:rsid w:val="002B1FA6"/>
    <w:rsid w:val="002B2875"/>
    <w:rsid w:val="002B2ED8"/>
    <w:rsid w:val="002B364E"/>
    <w:rsid w:val="002C46CA"/>
    <w:rsid w:val="002D4AAC"/>
    <w:rsid w:val="002D593E"/>
    <w:rsid w:val="002E39D7"/>
    <w:rsid w:val="002F2706"/>
    <w:rsid w:val="002F502D"/>
    <w:rsid w:val="002F5FBE"/>
    <w:rsid w:val="002F755C"/>
    <w:rsid w:val="002F78C8"/>
    <w:rsid w:val="002F7B2D"/>
    <w:rsid w:val="00301B87"/>
    <w:rsid w:val="00303CAA"/>
    <w:rsid w:val="0030795B"/>
    <w:rsid w:val="00310792"/>
    <w:rsid w:val="00313250"/>
    <w:rsid w:val="00315A73"/>
    <w:rsid w:val="00317810"/>
    <w:rsid w:val="003279AF"/>
    <w:rsid w:val="00331D29"/>
    <w:rsid w:val="00347AEE"/>
    <w:rsid w:val="00352C40"/>
    <w:rsid w:val="00354D1E"/>
    <w:rsid w:val="00376E92"/>
    <w:rsid w:val="00381DE6"/>
    <w:rsid w:val="003869B4"/>
    <w:rsid w:val="00396780"/>
    <w:rsid w:val="003A37D9"/>
    <w:rsid w:val="003A4338"/>
    <w:rsid w:val="003B6592"/>
    <w:rsid w:val="003B7748"/>
    <w:rsid w:val="003C67AF"/>
    <w:rsid w:val="003D1BB3"/>
    <w:rsid w:val="003D2E15"/>
    <w:rsid w:val="003D7B52"/>
    <w:rsid w:val="00402568"/>
    <w:rsid w:val="004107B8"/>
    <w:rsid w:val="00414B2F"/>
    <w:rsid w:val="00432E50"/>
    <w:rsid w:val="00435B06"/>
    <w:rsid w:val="00444C26"/>
    <w:rsid w:val="0044740C"/>
    <w:rsid w:val="00447D67"/>
    <w:rsid w:val="00464CFA"/>
    <w:rsid w:val="00465AC3"/>
    <w:rsid w:val="004725F5"/>
    <w:rsid w:val="004809E4"/>
    <w:rsid w:val="004951F2"/>
    <w:rsid w:val="004A6AD1"/>
    <w:rsid w:val="004C512A"/>
    <w:rsid w:val="004D1035"/>
    <w:rsid w:val="004D2020"/>
    <w:rsid w:val="004D3A1A"/>
    <w:rsid w:val="004D4B35"/>
    <w:rsid w:val="004F641F"/>
    <w:rsid w:val="00500414"/>
    <w:rsid w:val="00505361"/>
    <w:rsid w:val="00506517"/>
    <w:rsid w:val="00513C46"/>
    <w:rsid w:val="0051629C"/>
    <w:rsid w:val="005317FA"/>
    <w:rsid w:val="00534C91"/>
    <w:rsid w:val="00535374"/>
    <w:rsid w:val="005362F1"/>
    <w:rsid w:val="00540123"/>
    <w:rsid w:val="00544889"/>
    <w:rsid w:val="00550FDB"/>
    <w:rsid w:val="005566D9"/>
    <w:rsid w:val="00557186"/>
    <w:rsid w:val="0055747E"/>
    <w:rsid w:val="00560D10"/>
    <w:rsid w:val="005623B0"/>
    <w:rsid w:val="005710E5"/>
    <w:rsid w:val="005813A9"/>
    <w:rsid w:val="00583A36"/>
    <w:rsid w:val="005A1D8C"/>
    <w:rsid w:val="005A435B"/>
    <w:rsid w:val="005A55CA"/>
    <w:rsid w:val="005B43AD"/>
    <w:rsid w:val="005D7561"/>
    <w:rsid w:val="005F08E9"/>
    <w:rsid w:val="005F789B"/>
    <w:rsid w:val="0060578C"/>
    <w:rsid w:val="0061044E"/>
    <w:rsid w:val="00631990"/>
    <w:rsid w:val="006346F7"/>
    <w:rsid w:val="00641CFF"/>
    <w:rsid w:val="00642B85"/>
    <w:rsid w:val="00652580"/>
    <w:rsid w:val="0066354B"/>
    <w:rsid w:val="00671161"/>
    <w:rsid w:val="006751C3"/>
    <w:rsid w:val="00677FF6"/>
    <w:rsid w:val="00682D94"/>
    <w:rsid w:val="006836B0"/>
    <w:rsid w:val="006A00E1"/>
    <w:rsid w:val="006A73FE"/>
    <w:rsid w:val="006B1AEC"/>
    <w:rsid w:val="006B49B5"/>
    <w:rsid w:val="006C57BE"/>
    <w:rsid w:val="006C696C"/>
    <w:rsid w:val="006F4FAC"/>
    <w:rsid w:val="00701F46"/>
    <w:rsid w:val="007050F0"/>
    <w:rsid w:val="007437BC"/>
    <w:rsid w:val="00760F8D"/>
    <w:rsid w:val="00765ADC"/>
    <w:rsid w:val="00771285"/>
    <w:rsid w:val="007733BF"/>
    <w:rsid w:val="00777E40"/>
    <w:rsid w:val="00784B42"/>
    <w:rsid w:val="007A0C08"/>
    <w:rsid w:val="007A4CB5"/>
    <w:rsid w:val="007C4BCF"/>
    <w:rsid w:val="007C710C"/>
    <w:rsid w:val="007D2C70"/>
    <w:rsid w:val="007E4001"/>
    <w:rsid w:val="007F34AA"/>
    <w:rsid w:val="00831453"/>
    <w:rsid w:val="0084583A"/>
    <w:rsid w:val="00853783"/>
    <w:rsid w:val="00857E74"/>
    <w:rsid w:val="008607D7"/>
    <w:rsid w:val="00863857"/>
    <w:rsid w:val="0086388B"/>
    <w:rsid w:val="0086524F"/>
    <w:rsid w:val="00882ECB"/>
    <w:rsid w:val="0089043D"/>
    <w:rsid w:val="008A7DC6"/>
    <w:rsid w:val="008C0B93"/>
    <w:rsid w:val="008C3E9A"/>
    <w:rsid w:val="008C7513"/>
    <w:rsid w:val="008C7A33"/>
    <w:rsid w:val="008D1F72"/>
    <w:rsid w:val="008D2AEF"/>
    <w:rsid w:val="008D4EA5"/>
    <w:rsid w:val="008F165D"/>
    <w:rsid w:val="008F2746"/>
    <w:rsid w:val="008F6E3C"/>
    <w:rsid w:val="008F7D36"/>
    <w:rsid w:val="00907F03"/>
    <w:rsid w:val="00912C06"/>
    <w:rsid w:val="0091684B"/>
    <w:rsid w:val="00936EA1"/>
    <w:rsid w:val="00937C67"/>
    <w:rsid w:val="00940951"/>
    <w:rsid w:val="0094110F"/>
    <w:rsid w:val="00950D01"/>
    <w:rsid w:val="009510F8"/>
    <w:rsid w:val="009621FB"/>
    <w:rsid w:val="0096227D"/>
    <w:rsid w:val="00967499"/>
    <w:rsid w:val="00980C0F"/>
    <w:rsid w:val="00982907"/>
    <w:rsid w:val="00982DEA"/>
    <w:rsid w:val="009865B7"/>
    <w:rsid w:val="00987B79"/>
    <w:rsid w:val="00990543"/>
    <w:rsid w:val="009921EB"/>
    <w:rsid w:val="00992A5E"/>
    <w:rsid w:val="009A2032"/>
    <w:rsid w:val="009B37F6"/>
    <w:rsid w:val="009B590E"/>
    <w:rsid w:val="009C15B7"/>
    <w:rsid w:val="009D1FEA"/>
    <w:rsid w:val="009E2056"/>
    <w:rsid w:val="009E6A48"/>
    <w:rsid w:val="009F24E3"/>
    <w:rsid w:val="00A0399F"/>
    <w:rsid w:val="00A056CE"/>
    <w:rsid w:val="00A10AAF"/>
    <w:rsid w:val="00A1797E"/>
    <w:rsid w:val="00A20DEF"/>
    <w:rsid w:val="00A22B72"/>
    <w:rsid w:val="00A47B4A"/>
    <w:rsid w:val="00A50D10"/>
    <w:rsid w:val="00A54590"/>
    <w:rsid w:val="00A701F9"/>
    <w:rsid w:val="00A7492C"/>
    <w:rsid w:val="00A772C6"/>
    <w:rsid w:val="00A9216C"/>
    <w:rsid w:val="00A94460"/>
    <w:rsid w:val="00A950C5"/>
    <w:rsid w:val="00AB3AC0"/>
    <w:rsid w:val="00AC2DD0"/>
    <w:rsid w:val="00AC34DA"/>
    <w:rsid w:val="00AF0D77"/>
    <w:rsid w:val="00B01ABA"/>
    <w:rsid w:val="00B0471F"/>
    <w:rsid w:val="00B34740"/>
    <w:rsid w:val="00B435F4"/>
    <w:rsid w:val="00B61080"/>
    <w:rsid w:val="00B63D98"/>
    <w:rsid w:val="00B845F3"/>
    <w:rsid w:val="00B860D5"/>
    <w:rsid w:val="00BA42F2"/>
    <w:rsid w:val="00BA767D"/>
    <w:rsid w:val="00BC2B81"/>
    <w:rsid w:val="00BC7D23"/>
    <w:rsid w:val="00BD0882"/>
    <w:rsid w:val="00BD3C21"/>
    <w:rsid w:val="00BE6523"/>
    <w:rsid w:val="00BE7FAD"/>
    <w:rsid w:val="00C0218D"/>
    <w:rsid w:val="00C07BF3"/>
    <w:rsid w:val="00C22EA5"/>
    <w:rsid w:val="00C245ED"/>
    <w:rsid w:val="00C3205C"/>
    <w:rsid w:val="00C32F77"/>
    <w:rsid w:val="00C40595"/>
    <w:rsid w:val="00C45557"/>
    <w:rsid w:val="00C55850"/>
    <w:rsid w:val="00C67195"/>
    <w:rsid w:val="00C7245C"/>
    <w:rsid w:val="00C7368C"/>
    <w:rsid w:val="00C75966"/>
    <w:rsid w:val="00C865F5"/>
    <w:rsid w:val="00C94A4A"/>
    <w:rsid w:val="00CA34EC"/>
    <w:rsid w:val="00CA79FB"/>
    <w:rsid w:val="00CB3303"/>
    <w:rsid w:val="00CE7E8C"/>
    <w:rsid w:val="00D00012"/>
    <w:rsid w:val="00D03385"/>
    <w:rsid w:val="00D20B4B"/>
    <w:rsid w:val="00D25BE8"/>
    <w:rsid w:val="00D31401"/>
    <w:rsid w:val="00D35052"/>
    <w:rsid w:val="00D459D4"/>
    <w:rsid w:val="00D52502"/>
    <w:rsid w:val="00D8528D"/>
    <w:rsid w:val="00D8696C"/>
    <w:rsid w:val="00DA341D"/>
    <w:rsid w:val="00DB073B"/>
    <w:rsid w:val="00DB3FCF"/>
    <w:rsid w:val="00DB7230"/>
    <w:rsid w:val="00DC22F0"/>
    <w:rsid w:val="00DC623A"/>
    <w:rsid w:val="00DD3F9D"/>
    <w:rsid w:val="00DD793D"/>
    <w:rsid w:val="00DF1F02"/>
    <w:rsid w:val="00E01E9B"/>
    <w:rsid w:val="00E01F6B"/>
    <w:rsid w:val="00E03728"/>
    <w:rsid w:val="00E15499"/>
    <w:rsid w:val="00E26695"/>
    <w:rsid w:val="00E32D4D"/>
    <w:rsid w:val="00E45151"/>
    <w:rsid w:val="00E45858"/>
    <w:rsid w:val="00E54F31"/>
    <w:rsid w:val="00E603FF"/>
    <w:rsid w:val="00E776E8"/>
    <w:rsid w:val="00E817B6"/>
    <w:rsid w:val="00E83C86"/>
    <w:rsid w:val="00E8486E"/>
    <w:rsid w:val="00E84CD6"/>
    <w:rsid w:val="00E92C51"/>
    <w:rsid w:val="00E95F73"/>
    <w:rsid w:val="00EB080F"/>
    <w:rsid w:val="00EB40E8"/>
    <w:rsid w:val="00EB781A"/>
    <w:rsid w:val="00EB7ACC"/>
    <w:rsid w:val="00EC20B3"/>
    <w:rsid w:val="00EF44E4"/>
    <w:rsid w:val="00EF471B"/>
    <w:rsid w:val="00F3340A"/>
    <w:rsid w:val="00F362D5"/>
    <w:rsid w:val="00F42E72"/>
    <w:rsid w:val="00F4362B"/>
    <w:rsid w:val="00F43C2D"/>
    <w:rsid w:val="00F45DD6"/>
    <w:rsid w:val="00F46D37"/>
    <w:rsid w:val="00F47CA7"/>
    <w:rsid w:val="00F52EA7"/>
    <w:rsid w:val="00F547C5"/>
    <w:rsid w:val="00F600A5"/>
    <w:rsid w:val="00F744D4"/>
    <w:rsid w:val="00F77BDF"/>
    <w:rsid w:val="00F81DC6"/>
    <w:rsid w:val="00F86A4B"/>
    <w:rsid w:val="00F90422"/>
    <w:rsid w:val="00FB0556"/>
    <w:rsid w:val="00FD1ACB"/>
    <w:rsid w:val="00FD28F5"/>
    <w:rsid w:val="00FD676D"/>
    <w:rsid w:val="00FE34C7"/>
    <w:rsid w:val="00FE6E4C"/>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9FB"/>
    <w:pPr>
      <w:spacing w:before="75" w:after="75"/>
    </w:pPr>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A79FB"/>
    <w:pPr>
      <w:tabs>
        <w:tab w:val="center" w:pos="4153"/>
        <w:tab w:val="right" w:pos="8306"/>
      </w:tabs>
    </w:pPr>
  </w:style>
  <w:style w:type="character" w:customStyle="1" w:styleId="HeaderChar">
    <w:name w:val="Header Char"/>
    <w:basedOn w:val="DefaultParagraphFont"/>
    <w:link w:val="Header"/>
    <w:uiPriority w:val="99"/>
    <w:locked/>
    <w:rsid w:val="00CA79FB"/>
    <w:rPr>
      <w:rFonts w:eastAsia="Times New Roman"/>
      <w:sz w:val="24"/>
      <w:szCs w:val="24"/>
      <w:lang w:eastAsia="lv-LV"/>
    </w:rPr>
  </w:style>
  <w:style w:type="character" w:styleId="PageNumber">
    <w:name w:val="page number"/>
    <w:basedOn w:val="DefaultParagraphFont"/>
    <w:uiPriority w:val="99"/>
    <w:rsid w:val="00CA79FB"/>
  </w:style>
  <w:style w:type="paragraph" w:customStyle="1" w:styleId="naisf">
    <w:name w:val="naisf"/>
    <w:basedOn w:val="Normal"/>
    <w:uiPriority w:val="99"/>
    <w:rsid w:val="00CA79FB"/>
    <w:pPr>
      <w:ind w:firstLine="375"/>
      <w:jc w:val="both"/>
    </w:pPr>
  </w:style>
  <w:style w:type="paragraph" w:customStyle="1" w:styleId="naisnod">
    <w:name w:val="naisnod"/>
    <w:basedOn w:val="Normal"/>
    <w:uiPriority w:val="99"/>
    <w:rsid w:val="00CA79FB"/>
    <w:pPr>
      <w:spacing w:before="150" w:after="150"/>
      <w:jc w:val="center"/>
    </w:pPr>
    <w:rPr>
      <w:b/>
      <w:bCs/>
    </w:rPr>
  </w:style>
  <w:style w:type="paragraph" w:customStyle="1" w:styleId="naislab">
    <w:name w:val="naislab"/>
    <w:basedOn w:val="Normal"/>
    <w:uiPriority w:val="99"/>
    <w:rsid w:val="00CA79FB"/>
    <w:pPr>
      <w:jc w:val="right"/>
    </w:pPr>
  </w:style>
  <w:style w:type="paragraph" w:customStyle="1" w:styleId="naiskr">
    <w:name w:val="naiskr"/>
    <w:basedOn w:val="Normal"/>
    <w:uiPriority w:val="99"/>
    <w:rsid w:val="00CA79FB"/>
  </w:style>
  <w:style w:type="paragraph" w:styleId="FootnoteText">
    <w:name w:val="footnote text"/>
    <w:basedOn w:val="Normal"/>
    <w:link w:val="FootnoteTextChar"/>
    <w:uiPriority w:val="99"/>
    <w:semiHidden/>
    <w:rsid w:val="00CA79FB"/>
    <w:rPr>
      <w:sz w:val="20"/>
      <w:szCs w:val="20"/>
    </w:rPr>
  </w:style>
  <w:style w:type="character" w:customStyle="1" w:styleId="FootnoteTextChar">
    <w:name w:val="Footnote Text Char"/>
    <w:basedOn w:val="DefaultParagraphFont"/>
    <w:link w:val="FootnoteText"/>
    <w:uiPriority w:val="99"/>
    <w:semiHidden/>
    <w:locked/>
    <w:rsid w:val="00CA79FB"/>
    <w:rPr>
      <w:rFonts w:eastAsia="Times New Roman"/>
      <w:sz w:val="20"/>
      <w:szCs w:val="20"/>
      <w:lang w:eastAsia="lv-LV"/>
    </w:rPr>
  </w:style>
  <w:style w:type="paragraph" w:styleId="Footer">
    <w:name w:val="footer"/>
    <w:basedOn w:val="Normal"/>
    <w:link w:val="FooterChar"/>
    <w:uiPriority w:val="99"/>
    <w:rsid w:val="00CA79FB"/>
    <w:pPr>
      <w:tabs>
        <w:tab w:val="center" w:pos="4153"/>
        <w:tab w:val="right" w:pos="8306"/>
      </w:tabs>
    </w:pPr>
  </w:style>
  <w:style w:type="character" w:customStyle="1" w:styleId="FooterChar">
    <w:name w:val="Footer Char"/>
    <w:basedOn w:val="DefaultParagraphFont"/>
    <w:link w:val="Footer"/>
    <w:uiPriority w:val="99"/>
    <w:locked/>
    <w:rsid w:val="00CA79FB"/>
    <w:rPr>
      <w:rFonts w:eastAsia="Times New Roman"/>
      <w:sz w:val="24"/>
      <w:szCs w:val="24"/>
      <w:lang w:eastAsia="lv-LV"/>
    </w:rPr>
  </w:style>
  <w:style w:type="character" w:styleId="Hyperlink">
    <w:name w:val="Hyperlink"/>
    <w:basedOn w:val="DefaultParagraphFont"/>
    <w:uiPriority w:val="99"/>
    <w:rsid w:val="00CA79FB"/>
    <w:rPr>
      <w:color w:val="0000FF"/>
      <w:u w:val="single"/>
    </w:rPr>
  </w:style>
  <w:style w:type="paragraph" w:styleId="BalloonText">
    <w:name w:val="Balloon Text"/>
    <w:basedOn w:val="Normal"/>
    <w:link w:val="BalloonTextChar"/>
    <w:uiPriority w:val="99"/>
    <w:semiHidden/>
    <w:rsid w:val="00CA79F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A79FB"/>
    <w:rPr>
      <w:rFonts w:ascii="Tahoma" w:hAnsi="Tahoma" w:cs="Tahoma"/>
      <w:sz w:val="16"/>
      <w:szCs w:val="16"/>
      <w:lang w:eastAsia="lv-LV"/>
    </w:rPr>
  </w:style>
  <w:style w:type="paragraph" w:styleId="Subtitle">
    <w:name w:val="Subtitle"/>
    <w:basedOn w:val="Normal"/>
    <w:link w:val="SubtitleChar"/>
    <w:uiPriority w:val="99"/>
    <w:qFormat/>
    <w:rsid w:val="00CA79FB"/>
    <w:pPr>
      <w:jc w:val="center"/>
    </w:pPr>
    <w:rPr>
      <w:b/>
      <w:bCs/>
      <w:sz w:val="28"/>
      <w:szCs w:val="28"/>
      <w:lang w:eastAsia="en-US"/>
    </w:rPr>
  </w:style>
  <w:style w:type="character" w:customStyle="1" w:styleId="SubtitleChar">
    <w:name w:val="Subtitle Char"/>
    <w:basedOn w:val="DefaultParagraphFont"/>
    <w:link w:val="Subtitle"/>
    <w:uiPriority w:val="99"/>
    <w:locked/>
    <w:rsid w:val="00CA79FB"/>
    <w:rPr>
      <w:rFonts w:eastAsia="Times New Roman"/>
      <w:b/>
      <w:bCs/>
      <w:sz w:val="28"/>
      <w:szCs w:val="28"/>
    </w:rPr>
  </w:style>
  <w:style w:type="paragraph" w:customStyle="1" w:styleId="MKNormal">
    <w:name w:val="MKNormal"/>
    <w:basedOn w:val="Normal"/>
    <w:link w:val="MKNormalChar"/>
    <w:autoRedefine/>
    <w:uiPriority w:val="99"/>
    <w:rsid w:val="00FE6E4C"/>
    <w:pPr>
      <w:framePr w:hSpace="180" w:wrap="auto" w:vAnchor="text" w:hAnchor="margin" w:xAlign="center" w:y="149"/>
      <w:ind w:firstLine="720"/>
      <w:jc w:val="both"/>
    </w:pPr>
  </w:style>
  <w:style w:type="character" w:customStyle="1" w:styleId="MKNormalChar">
    <w:name w:val="MKNormal Char"/>
    <w:basedOn w:val="DefaultParagraphFont"/>
    <w:link w:val="MKNormal"/>
    <w:uiPriority w:val="99"/>
    <w:locked/>
    <w:rsid w:val="00FE6E4C"/>
    <w:rPr>
      <w:rFonts w:eastAsia="Times New Roman"/>
      <w:sz w:val="24"/>
      <w:szCs w:val="24"/>
      <w:lang w:eastAsia="lv-LV"/>
    </w:rPr>
  </w:style>
  <w:style w:type="character" w:styleId="Strong">
    <w:name w:val="Strong"/>
    <w:basedOn w:val="DefaultParagraphFont"/>
    <w:uiPriority w:val="99"/>
    <w:qFormat/>
    <w:rsid w:val="006B1AEC"/>
    <w:rPr>
      <w:b/>
      <w:bCs/>
    </w:rPr>
  </w:style>
  <w:style w:type="paragraph" w:styleId="DocumentMap">
    <w:name w:val="Document Map"/>
    <w:basedOn w:val="Normal"/>
    <w:link w:val="DocumentMapChar"/>
    <w:uiPriority w:val="99"/>
    <w:semiHidden/>
    <w:rsid w:val="003A4338"/>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3A4338"/>
    <w:rPr>
      <w:rFonts w:ascii="Tahoma" w:hAnsi="Tahoma" w:cs="Tahoma"/>
      <w:sz w:val="16"/>
      <w:szCs w:val="16"/>
      <w:lang w:eastAsia="lv-LV"/>
    </w:rPr>
  </w:style>
  <w:style w:type="paragraph" w:customStyle="1" w:styleId="Pamatteksts21">
    <w:name w:val="Pamatteksts 21"/>
    <w:basedOn w:val="Normal"/>
    <w:uiPriority w:val="99"/>
    <w:rsid w:val="00303CAA"/>
    <w:pPr>
      <w:suppressAutoHyphens/>
      <w:spacing w:before="0" w:after="0"/>
      <w:jc w:val="both"/>
    </w:pPr>
    <w:rPr>
      <w:sz w:val="20"/>
      <w:szCs w:val="20"/>
      <w:lang w:eastAsia="ar-SA"/>
    </w:rPr>
  </w:style>
  <w:style w:type="paragraph" w:styleId="NormalWeb">
    <w:name w:val="Normal (Web)"/>
    <w:basedOn w:val="Normal"/>
    <w:uiPriority w:val="99"/>
    <w:rsid w:val="00882ECB"/>
    <w:pPr>
      <w:spacing w:before="100" w:beforeAutospacing="1" w:after="100" w:afterAutospacing="1"/>
    </w:pPr>
  </w:style>
  <w:style w:type="character" w:customStyle="1" w:styleId="tvdoctopindex1">
    <w:name w:val="tv_doc_top_index1"/>
    <w:basedOn w:val="DefaultParagraphFont"/>
    <w:uiPriority w:val="99"/>
    <w:rsid w:val="00315A73"/>
    <w:rPr>
      <w:color w:val="auto"/>
      <w:sz w:val="18"/>
      <w:szCs w:val="18"/>
    </w:rPr>
  </w:style>
  <w:style w:type="paragraph" w:styleId="ListParagraph">
    <w:name w:val="List Paragraph"/>
    <w:basedOn w:val="Normal"/>
    <w:uiPriority w:val="99"/>
    <w:qFormat/>
    <w:rsid w:val="00AF0D77"/>
    <w:pPr>
      <w:ind w:left="720"/>
    </w:pPr>
  </w:style>
  <w:style w:type="character" w:styleId="CommentReference">
    <w:name w:val="annotation reference"/>
    <w:basedOn w:val="DefaultParagraphFont"/>
    <w:uiPriority w:val="99"/>
    <w:semiHidden/>
    <w:rsid w:val="00D459D4"/>
    <w:rPr>
      <w:sz w:val="16"/>
      <w:szCs w:val="16"/>
    </w:rPr>
  </w:style>
  <w:style w:type="paragraph" w:styleId="CommentText">
    <w:name w:val="annotation text"/>
    <w:basedOn w:val="Normal"/>
    <w:link w:val="CommentTextChar"/>
    <w:uiPriority w:val="99"/>
    <w:semiHidden/>
    <w:rsid w:val="00D459D4"/>
    <w:rPr>
      <w:sz w:val="20"/>
      <w:szCs w:val="20"/>
    </w:rPr>
  </w:style>
  <w:style w:type="character" w:customStyle="1" w:styleId="CommentTextChar">
    <w:name w:val="Comment Text Char"/>
    <w:basedOn w:val="DefaultParagraphFont"/>
    <w:link w:val="CommentText"/>
    <w:uiPriority w:val="99"/>
    <w:semiHidden/>
    <w:locked/>
    <w:rsid w:val="00D459D4"/>
    <w:rPr>
      <w:rFonts w:eastAsia="Times New Roman"/>
      <w:sz w:val="20"/>
      <w:szCs w:val="20"/>
      <w:lang w:eastAsia="lv-LV"/>
    </w:rPr>
  </w:style>
  <w:style w:type="paragraph" w:styleId="CommentSubject">
    <w:name w:val="annotation subject"/>
    <w:basedOn w:val="CommentText"/>
    <w:next w:val="CommentText"/>
    <w:link w:val="CommentSubjectChar"/>
    <w:uiPriority w:val="99"/>
    <w:semiHidden/>
    <w:rsid w:val="00D459D4"/>
    <w:rPr>
      <w:b/>
      <w:bCs/>
    </w:rPr>
  </w:style>
  <w:style w:type="character" w:customStyle="1" w:styleId="CommentSubjectChar">
    <w:name w:val="Comment Subject Char"/>
    <w:basedOn w:val="CommentTextChar"/>
    <w:link w:val="CommentSubject"/>
    <w:uiPriority w:val="99"/>
    <w:semiHidden/>
    <w:locked/>
    <w:rsid w:val="00D459D4"/>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5345</Words>
  <Characters>3047</Characters>
  <Application>Microsoft Office Word</Application>
  <DocSecurity>0</DocSecurity>
  <Lines>25</Lines>
  <Paragraphs>16</Paragraphs>
  <ScaleCrop>false</ScaleCrop>
  <HeadingPairs>
    <vt:vector size="2" baseType="variant">
      <vt:variant>
        <vt:lpstr>Title</vt:lpstr>
      </vt:variant>
      <vt:variant>
        <vt:i4>1</vt:i4>
      </vt:variant>
    </vt:vector>
  </HeadingPairs>
  <TitlesOfParts>
    <vt:vector size="1" baseType="lpstr">
      <vt:lpstr>Ministru kabineta noteikumu projekts</vt:lpstr>
    </vt:vector>
  </TitlesOfParts>
  <Company>Tieslietu Ministrija</Company>
  <LinksUpToDate>false</LinksUpToDate>
  <CharactersWithSpaces>8376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dc:title>
  <dc:subject>Ministru kabineta noteikumu projekts "Noteikumi par kapelānu dienestu"</dc:subject>
  <dc:creator>Anita Āboliņa</dc:creator>
  <cp:keywords>pedagogu darba samaksa</cp:keywords>
  <dc:description>anita.abolina@izm.gov.lv;67047930</dc:description>
  <cp:lastModifiedBy>aabolina</cp:lastModifiedBy>
  <cp:revision>2</cp:revision>
  <cp:lastPrinted>2010-07-21T08:23:00Z</cp:lastPrinted>
  <dcterms:created xsi:type="dcterms:W3CDTF">2011-05-20T06:40:00Z</dcterms:created>
  <dcterms:modified xsi:type="dcterms:W3CDTF">2011-05-20T06:40:00Z</dcterms:modified>
</cp:coreProperties>
</file>