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00" w:rsidRPr="006254AB" w:rsidRDefault="00146100" w:rsidP="00251222">
      <w:pPr>
        <w:spacing w:after="120"/>
        <w:jc w:val="right"/>
        <w:rPr>
          <w:i/>
          <w:sz w:val="28"/>
          <w:szCs w:val="28"/>
        </w:rPr>
      </w:pPr>
      <w:r w:rsidRPr="006254AB">
        <w:rPr>
          <w:i/>
          <w:sz w:val="28"/>
          <w:szCs w:val="28"/>
        </w:rPr>
        <w:t>Projekts</w:t>
      </w:r>
    </w:p>
    <w:p w:rsidR="006254AB" w:rsidRDefault="006254AB" w:rsidP="00146100">
      <w:pPr>
        <w:spacing w:after="120"/>
        <w:jc w:val="center"/>
        <w:rPr>
          <w:sz w:val="28"/>
          <w:szCs w:val="28"/>
        </w:rPr>
      </w:pPr>
    </w:p>
    <w:p w:rsidR="00146100" w:rsidRPr="007314E7" w:rsidRDefault="00146100" w:rsidP="00146100">
      <w:pPr>
        <w:spacing w:after="120"/>
        <w:jc w:val="center"/>
        <w:rPr>
          <w:sz w:val="26"/>
          <w:szCs w:val="26"/>
        </w:rPr>
      </w:pPr>
      <w:r w:rsidRPr="007314E7">
        <w:rPr>
          <w:sz w:val="26"/>
          <w:szCs w:val="26"/>
        </w:rPr>
        <w:t>LATVIJAS REPUBLIKAS MINISTRU KABINETS</w:t>
      </w:r>
    </w:p>
    <w:p w:rsidR="00146100" w:rsidRPr="007314E7" w:rsidRDefault="00146100" w:rsidP="00146100">
      <w:pPr>
        <w:spacing w:after="120"/>
        <w:jc w:val="center"/>
        <w:rPr>
          <w:sz w:val="26"/>
          <w:szCs w:val="26"/>
        </w:rPr>
      </w:pPr>
    </w:p>
    <w:p w:rsidR="00146100" w:rsidRPr="007314E7" w:rsidRDefault="00146100" w:rsidP="00146100">
      <w:pPr>
        <w:jc w:val="both"/>
        <w:rPr>
          <w:sz w:val="26"/>
          <w:szCs w:val="26"/>
        </w:rPr>
      </w:pPr>
      <w:r w:rsidRPr="007314E7">
        <w:rPr>
          <w:sz w:val="26"/>
          <w:szCs w:val="26"/>
        </w:rPr>
        <w:t>201</w:t>
      </w:r>
      <w:r w:rsidR="00CD490D" w:rsidRPr="007314E7">
        <w:rPr>
          <w:sz w:val="26"/>
          <w:szCs w:val="26"/>
        </w:rPr>
        <w:t>3</w:t>
      </w:r>
      <w:r w:rsidRPr="007314E7">
        <w:rPr>
          <w:sz w:val="26"/>
          <w:szCs w:val="26"/>
        </w:rPr>
        <w:t>.gada</w:t>
      </w:r>
      <w:r w:rsidRPr="007314E7">
        <w:rPr>
          <w:sz w:val="26"/>
          <w:szCs w:val="26"/>
        </w:rPr>
        <w:tab/>
      </w:r>
      <w:r w:rsidRPr="007314E7">
        <w:rPr>
          <w:sz w:val="26"/>
          <w:szCs w:val="26"/>
        </w:rPr>
        <w:tab/>
      </w:r>
      <w:r w:rsidRPr="007314E7">
        <w:rPr>
          <w:sz w:val="26"/>
          <w:szCs w:val="26"/>
        </w:rPr>
        <w:tab/>
      </w:r>
      <w:r w:rsidRPr="007314E7">
        <w:rPr>
          <w:sz w:val="26"/>
          <w:szCs w:val="26"/>
        </w:rPr>
        <w:tab/>
      </w:r>
      <w:r w:rsidRPr="007314E7">
        <w:rPr>
          <w:sz w:val="26"/>
          <w:szCs w:val="26"/>
        </w:rPr>
        <w:tab/>
      </w:r>
      <w:r w:rsidRPr="007314E7">
        <w:rPr>
          <w:sz w:val="26"/>
          <w:szCs w:val="26"/>
        </w:rPr>
        <w:tab/>
      </w:r>
      <w:r w:rsidRPr="007314E7">
        <w:rPr>
          <w:sz w:val="26"/>
          <w:szCs w:val="26"/>
        </w:rPr>
        <w:tab/>
      </w:r>
      <w:r w:rsidRPr="007314E7">
        <w:rPr>
          <w:sz w:val="26"/>
          <w:szCs w:val="26"/>
        </w:rPr>
        <w:tab/>
      </w:r>
      <w:r w:rsidRPr="007314E7">
        <w:rPr>
          <w:sz w:val="26"/>
          <w:szCs w:val="26"/>
        </w:rPr>
        <w:tab/>
        <w:t>Noteikumi Nr.</w:t>
      </w:r>
    </w:p>
    <w:p w:rsidR="00146100" w:rsidRPr="007314E7" w:rsidRDefault="00146100" w:rsidP="00A0045B">
      <w:pPr>
        <w:jc w:val="both"/>
        <w:rPr>
          <w:sz w:val="26"/>
          <w:szCs w:val="26"/>
        </w:rPr>
      </w:pPr>
      <w:r w:rsidRPr="007314E7">
        <w:rPr>
          <w:sz w:val="26"/>
          <w:szCs w:val="26"/>
        </w:rPr>
        <w:t>Rīgā</w:t>
      </w:r>
      <w:r w:rsidRPr="007314E7">
        <w:rPr>
          <w:sz w:val="26"/>
          <w:szCs w:val="26"/>
        </w:rPr>
        <w:tab/>
      </w:r>
      <w:r w:rsidRPr="007314E7">
        <w:rPr>
          <w:sz w:val="26"/>
          <w:szCs w:val="26"/>
        </w:rPr>
        <w:tab/>
      </w:r>
      <w:r w:rsidRPr="007314E7">
        <w:rPr>
          <w:sz w:val="26"/>
          <w:szCs w:val="26"/>
        </w:rPr>
        <w:tab/>
      </w:r>
      <w:r w:rsidRPr="007314E7">
        <w:rPr>
          <w:sz w:val="26"/>
          <w:szCs w:val="26"/>
        </w:rPr>
        <w:tab/>
      </w:r>
      <w:r w:rsidRPr="007314E7">
        <w:rPr>
          <w:sz w:val="26"/>
          <w:szCs w:val="26"/>
        </w:rPr>
        <w:tab/>
      </w:r>
      <w:r w:rsidRPr="007314E7">
        <w:rPr>
          <w:sz w:val="26"/>
          <w:szCs w:val="26"/>
        </w:rPr>
        <w:tab/>
      </w:r>
      <w:r w:rsidRPr="007314E7">
        <w:rPr>
          <w:sz w:val="26"/>
          <w:szCs w:val="26"/>
        </w:rPr>
        <w:tab/>
      </w:r>
      <w:r w:rsidRPr="007314E7">
        <w:rPr>
          <w:sz w:val="26"/>
          <w:szCs w:val="26"/>
        </w:rPr>
        <w:tab/>
      </w:r>
      <w:r w:rsidRPr="007314E7">
        <w:rPr>
          <w:sz w:val="26"/>
          <w:szCs w:val="26"/>
        </w:rPr>
        <w:tab/>
      </w:r>
      <w:r w:rsidRPr="007314E7">
        <w:rPr>
          <w:sz w:val="26"/>
          <w:szCs w:val="26"/>
        </w:rPr>
        <w:tab/>
        <w:t>(prot. Nr.    .§)</w:t>
      </w:r>
    </w:p>
    <w:p w:rsidR="006254AB" w:rsidRPr="007314E7" w:rsidRDefault="006254AB" w:rsidP="00146100">
      <w:pPr>
        <w:ind w:firstLine="720"/>
        <w:jc w:val="center"/>
        <w:rPr>
          <w:b/>
          <w:bCs/>
          <w:sz w:val="26"/>
          <w:szCs w:val="26"/>
        </w:rPr>
      </w:pPr>
      <w:bookmarkStart w:id="0" w:name="OLE_LINK3"/>
      <w:bookmarkStart w:id="1" w:name="OLE_LINK4"/>
      <w:bookmarkStart w:id="2" w:name="OLE_LINK1"/>
      <w:bookmarkStart w:id="3" w:name="OLE_LINK2"/>
    </w:p>
    <w:p w:rsidR="00146100" w:rsidRPr="007314E7" w:rsidRDefault="00CD490D" w:rsidP="00146100">
      <w:pPr>
        <w:ind w:firstLine="720"/>
        <w:jc w:val="center"/>
        <w:rPr>
          <w:rFonts w:ascii="Verdana" w:hAnsi="Verdana" w:cs="Verdana"/>
          <w:b/>
          <w:bCs/>
          <w:sz w:val="26"/>
          <w:szCs w:val="26"/>
        </w:rPr>
      </w:pPr>
      <w:r w:rsidRPr="007314E7">
        <w:rPr>
          <w:b/>
          <w:bCs/>
          <w:sz w:val="26"/>
          <w:szCs w:val="26"/>
        </w:rPr>
        <w:t>Grozījumi Ministru kabineta 2011.gada 27.decembra noteikumos Nr.1036 „Kārtība, kādā valsts finansē profesionālās ievirzes sporta izglītības programmas</w:t>
      </w:r>
      <w:bookmarkEnd w:id="0"/>
      <w:bookmarkEnd w:id="1"/>
      <w:r w:rsidRPr="007314E7">
        <w:rPr>
          <w:b/>
          <w:bCs/>
          <w:sz w:val="26"/>
          <w:szCs w:val="26"/>
        </w:rPr>
        <w:t>”</w:t>
      </w:r>
      <w:r w:rsidR="00146100" w:rsidRPr="007314E7">
        <w:rPr>
          <w:b/>
          <w:bCs/>
          <w:sz w:val="26"/>
          <w:szCs w:val="26"/>
        </w:rPr>
        <w:t xml:space="preserve"> </w:t>
      </w:r>
    </w:p>
    <w:bookmarkEnd w:id="2"/>
    <w:bookmarkEnd w:id="3"/>
    <w:p w:rsidR="00146100" w:rsidRPr="007314E7" w:rsidRDefault="00146100" w:rsidP="00146100">
      <w:pPr>
        <w:jc w:val="right"/>
        <w:rPr>
          <w:rFonts w:ascii="Verdana" w:hAnsi="Verdana" w:cs="Verdana"/>
          <w:i/>
          <w:iCs/>
          <w:sz w:val="26"/>
          <w:szCs w:val="26"/>
        </w:rPr>
      </w:pPr>
    </w:p>
    <w:p w:rsidR="00146100" w:rsidRPr="007314E7" w:rsidRDefault="00146100" w:rsidP="00146100">
      <w:pPr>
        <w:jc w:val="right"/>
        <w:rPr>
          <w:sz w:val="26"/>
          <w:szCs w:val="26"/>
        </w:rPr>
      </w:pPr>
      <w:r w:rsidRPr="007314E7">
        <w:rPr>
          <w:sz w:val="26"/>
          <w:szCs w:val="26"/>
        </w:rPr>
        <w:t xml:space="preserve">Izdoti saskaņā ar </w:t>
      </w:r>
    </w:p>
    <w:p w:rsidR="00146100" w:rsidRPr="007314E7" w:rsidRDefault="00146100" w:rsidP="00146100">
      <w:pPr>
        <w:jc w:val="right"/>
        <w:rPr>
          <w:sz w:val="26"/>
          <w:szCs w:val="26"/>
        </w:rPr>
      </w:pPr>
      <w:r w:rsidRPr="007314E7">
        <w:rPr>
          <w:sz w:val="26"/>
          <w:szCs w:val="26"/>
        </w:rPr>
        <w:t>Izglītības likuma</w:t>
      </w:r>
    </w:p>
    <w:p w:rsidR="005A28EC" w:rsidRPr="007314E7" w:rsidRDefault="00146100" w:rsidP="00A0045B">
      <w:pPr>
        <w:jc w:val="right"/>
        <w:rPr>
          <w:sz w:val="26"/>
          <w:szCs w:val="26"/>
        </w:rPr>
      </w:pPr>
      <w:r w:rsidRPr="007314E7">
        <w:rPr>
          <w:sz w:val="26"/>
          <w:szCs w:val="26"/>
        </w:rPr>
        <w:t xml:space="preserve"> 14.panta 26.punktu</w:t>
      </w:r>
      <w:r w:rsidR="005A28EC" w:rsidRPr="007314E7">
        <w:rPr>
          <w:sz w:val="26"/>
          <w:szCs w:val="26"/>
        </w:rPr>
        <w:t xml:space="preserve"> un </w:t>
      </w:r>
    </w:p>
    <w:p w:rsidR="00726F61" w:rsidRPr="007314E7" w:rsidRDefault="005A28EC" w:rsidP="00A0045B">
      <w:pPr>
        <w:jc w:val="right"/>
        <w:rPr>
          <w:sz w:val="26"/>
          <w:szCs w:val="26"/>
        </w:rPr>
      </w:pPr>
      <w:r w:rsidRPr="007314E7">
        <w:rPr>
          <w:sz w:val="26"/>
          <w:szCs w:val="26"/>
        </w:rPr>
        <w:t>Profesionālās izglītības likuma  31.panta 2</w:t>
      </w:r>
      <w:r w:rsidRPr="007314E7">
        <w:rPr>
          <w:sz w:val="26"/>
          <w:szCs w:val="26"/>
          <w:vertAlign w:val="superscript"/>
        </w:rPr>
        <w:t>2</w:t>
      </w:r>
      <w:r w:rsidRPr="007314E7">
        <w:rPr>
          <w:sz w:val="26"/>
          <w:szCs w:val="26"/>
        </w:rPr>
        <w:t xml:space="preserve"> daļu</w:t>
      </w:r>
    </w:p>
    <w:p w:rsidR="00CD490D" w:rsidRPr="007314E7" w:rsidRDefault="00CD490D" w:rsidP="00A0045B">
      <w:pPr>
        <w:jc w:val="right"/>
        <w:rPr>
          <w:sz w:val="26"/>
          <w:szCs w:val="26"/>
        </w:rPr>
      </w:pPr>
    </w:p>
    <w:p w:rsidR="00CD490D" w:rsidRPr="007314E7" w:rsidRDefault="00CD490D" w:rsidP="00A0045B">
      <w:pPr>
        <w:jc w:val="right"/>
        <w:rPr>
          <w:sz w:val="26"/>
          <w:szCs w:val="26"/>
        </w:rPr>
      </w:pPr>
    </w:p>
    <w:p w:rsidR="00CD490D" w:rsidRPr="007314E7" w:rsidRDefault="00CD490D" w:rsidP="00CD490D">
      <w:pPr>
        <w:ind w:firstLine="720"/>
        <w:jc w:val="both"/>
        <w:rPr>
          <w:sz w:val="26"/>
          <w:szCs w:val="26"/>
        </w:rPr>
      </w:pPr>
      <w:r w:rsidRPr="007314E7">
        <w:rPr>
          <w:sz w:val="26"/>
          <w:szCs w:val="26"/>
        </w:rPr>
        <w:t xml:space="preserve">Izdarīt Ministru kabineta 2011.gada 27.decembra noteikumos Nr.1036 „Kārtība, kādā valsts finansē profesionālās ievirzes sporta izglītības programmas” (Latvijas Vēstnesis, 2011, </w:t>
      </w:r>
      <w:r w:rsidR="00F22247" w:rsidRPr="007314E7">
        <w:rPr>
          <w:sz w:val="26"/>
          <w:szCs w:val="26"/>
        </w:rPr>
        <w:t>205</w:t>
      </w:r>
      <w:r w:rsidRPr="007314E7">
        <w:rPr>
          <w:sz w:val="26"/>
          <w:szCs w:val="26"/>
        </w:rPr>
        <w:t>.</w:t>
      </w:r>
      <w:r w:rsidR="003C6A9A">
        <w:rPr>
          <w:sz w:val="26"/>
          <w:szCs w:val="26"/>
        </w:rPr>
        <w:t>nr.; 2013,</w:t>
      </w:r>
      <w:r w:rsidR="001C534F">
        <w:rPr>
          <w:sz w:val="26"/>
          <w:szCs w:val="26"/>
        </w:rPr>
        <w:t xml:space="preserve"> 174.nr.</w:t>
      </w:r>
      <w:r w:rsidRPr="007314E7">
        <w:rPr>
          <w:sz w:val="26"/>
          <w:szCs w:val="26"/>
        </w:rPr>
        <w:t>) šādus grozījumus:</w:t>
      </w:r>
    </w:p>
    <w:p w:rsidR="00194CC2" w:rsidRDefault="00194CC2" w:rsidP="00194CC2">
      <w:pPr>
        <w:pStyle w:val="NoSpacing"/>
        <w:jc w:val="both"/>
        <w:rPr>
          <w:sz w:val="26"/>
          <w:szCs w:val="26"/>
        </w:rPr>
      </w:pPr>
    </w:p>
    <w:p w:rsidR="00AC4826" w:rsidRPr="002C3CF1" w:rsidRDefault="00194CC2" w:rsidP="00194CC2">
      <w:pPr>
        <w:pStyle w:val="NoSpacing"/>
        <w:ind w:firstLine="720"/>
        <w:jc w:val="both"/>
        <w:rPr>
          <w:sz w:val="26"/>
          <w:szCs w:val="26"/>
        </w:rPr>
      </w:pPr>
      <w:r>
        <w:rPr>
          <w:sz w:val="26"/>
          <w:szCs w:val="26"/>
        </w:rPr>
        <w:t xml:space="preserve">1. </w:t>
      </w:r>
      <w:r w:rsidR="00AC4826" w:rsidRPr="002C3CF1">
        <w:rPr>
          <w:sz w:val="26"/>
          <w:szCs w:val="26"/>
        </w:rPr>
        <w:t>Papildināt noteikumus ar 2</w:t>
      </w:r>
      <w:r w:rsidR="003C6A9A">
        <w:rPr>
          <w:sz w:val="26"/>
          <w:szCs w:val="26"/>
        </w:rPr>
        <w:t>.</w:t>
      </w:r>
      <w:r w:rsidR="00AC4826" w:rsidRPr="002C3CF1">
        <w:rPr>
          <w:sz w:val="26"/>
          <w:szCs w:val="26"/>
          <w:vertAlign w:val="superscript"/>
        </w:rPr>
        <w:t>1</w:t>
      </w:r>
      <w:r w:rsidR="00AC4826" w:rsidRPr="002C3CF1">
        <w:rPr>
          <w:sz w:val="26"/>
          <w:szCs w:val="26"/>
        </w:rPr>
        <w:t xml:space="preserve">punktu šādā redakcijā: </w:t>
      </w:r>
    </w:p>
    <w:p w:rsidR="002C3CF1" w:rsidRPr="002C3CF1" w:rsidRDefault="00AC4826" w:rsidP="003E21D7">
      <w:pPr>
        <w:pStyle w:val="NoSpacing"/>
        <w:ind w:firstLine="720"/>
        <w:jc w:val="both"/>
        <w:rPr>
          <w:sz w:val="26"/>
          <w:szCs w:val="26"/>
        </w:rPr>
      </w:pPr>
      <w:r w:rsidRPr="002C3CF1">
        <w:rPr>
          <w:sz w:val="26"/>
          <w:szCs w:val="26"/>
        </w:rPr>
        <w:t>„</w:t>
      </w:r>
      <w:r w:rsidR="003E21D7" w:rsidRPr="002C3CF1">
        <w:rPr>
          <w:sz w:val="26"/>
          <w:szCs w:val="26"/>
        </w:rPr>
        <w:t>2</w:t>
      </w:r>
      <w:r w:rsidR="003E21D7" w:rsidRPr="002C3CF1">
        <w:rPr>
          <w:sz w:val="26"/>
          <w:szCs w:val="26"/>
          <w:vertAlign w:val="superscript"/>
        </w:rPr>
        <w:t>1</w:t>
      </w:r>
      <w:r w:rsidR="003E21D7" w:rsidRPr="002C3CF1">
        <w:rPr>
          <w:sz w:val="26"/>
          <w:szCs w:val="26"/>
        </w:rPr>
        <w:t>.</w:t>
      </w:r>
      <w:r w:rsidR="003E21D7">
        <w:rPr>
          <w:sz w:val="26"/>
          <w:szCs w:val="26"/>
        </w:rPr>
        <w:t xml:space="preserve"> </w:t>
      </w:r>
      <w:r w:rsidRPr="002C3CF1">
        <w:rPr>
          <w:sz w:val="26"/>
          <w:szCs w:val="26"/>
        </w:rPr>
        <w:t>Dotācija ietver finansējumu pedagogu darba samaksas noteikumos noteiktajām pedagoga profesionālās darbības kvalitātes piemaksām pedagogiem, kuri Eiropas Sociālā fonda projekta „Pedagogu konkurētspējas veicināšana izglītības sistēmas optimizācijas apstākļos” ietvaros ir ieguvuši 3., 4. un 5.kvalitātes pakāpi</w:t>
      </w:r>
      <w:r w:rsidR="001C534F">
        <w:rPr>
          <w:sz w:val="26"/>
          <w:szCs w:val="26"/>
        </w:rPr>
        <w:t>.”</w:t>
      </w:r>
    </w:p>
    <w:p w:rsidR="00AC4826" w:rsidRDefault="00AC4826" w:rsidP="00AC4826">
      <w:pPr>
        <w:pStyle w:val="NoSpacing"/>
        <w:ind w:left="1080"/>
        <w:jc w:val="both"/>
        <w:rPr>
          <w:sz w:val="26"/>
          <w:szCs w:val="26"/>
        </w:rPr>
      </w:pPr>
    </w:p>
    <w:p w:rsidR="002C3CF1" w:rsidRDefault="00194CC2" w:rsidP="00194CC2">
      <w:pPr>
        <w:pStyle w:val="NoSpacing"/>
        <w:ind w:firstLine="720"/>
        <w:jc w:val="both"/>
        <w:rPr>
          <w:sz w:val="26"/>
          <w:szCs w:val="26"/>
        </w:rPr>
      </w:pPr>
      <w:r>
        <w:rPr>
          <w:sz w:val="26"/>
          <w:szCs w:val="26"/>
        </w:rPr>
        <w:t xml:space="preserve">2. </w:t>
      </w:r>
      <w:r w:rsidR="002C3CF1" w:rsidRPr="002C3CF1">
        <w:rPr>
          <w:sz w:val="26"/>
          <w:szCs w:val="26"/>
        </w:rPr>
        <w:t xml:space="preserve">Papildināt noteikumus ar </w:t>
      </w:r>
      <w:r w:rsidR="002C3CF1">
        <w:rPr>
          <w:sz w:val="26"/>
          <w:szCs w:val="26"/>
        </w:rPr>
        <w:t>4</w:t>
      </w:r>
      <w:r w:rsidR="003C6A9A">
        <w:rPr>
          <w:sz w:val="26"/>
          <w:szCs w:val="26"/>
        </w:rPr>
        <w:t>.</w:t>
      </w:r>
      <w:r w:rsidR="002C3CF1" w:rsidRPr="002C3CF1">
        <w:rPr>
          <w:sz w:val="26"/>
          <w:szCs w:val="26"/>
          <w:vertAlign w:val="superscript"/>
        </w:rPr>
        <w:t>1</w:t>
      </w:r>
      <w:r w:rsidR="003C6A9A">
        <w:rPr>
          <w:sz w:val="26"/>
          <w:szCs w:val="26"/>
        </w:rPr>
        <w:t xml:space="preserve"> un 4.</w:t>
      </w:r>
      <w:r w:rsidR="003C6A9A">
        <w:rPr>
          <w:sz w:val="26"/>
          <w:szCs w:val="26"/>
          <w:vertAlign w:val="superscript"/>
        </w:rPr>
        <w:t>2</w:t>
      </w:r>
      <w:r w:rsidR="003C6A9A">
        <w:rPr>
          <w:sz w:val="26"/>
          <w:szCs w:val="26"/>
          <w:vertAlign w:val="superscript"/>
        </w:rPr>
        <w:noBreakHyphen/>
      </w:r>
      <w:r w:rsidR="002C3CF1" w:rsidRPr="002C3CF1">
        <w:rPr>
          <w:sz w:val="26"/>
          <w:szCs w:val="26"/>
        </w:rPr>
        <w:t>punktu šādā redakcijā</w:t>
      </w:r>
      <w:r w:rsidR="002C3CF1">
        <w:rPr>
          <w:sz w:val="26"/>
          <w:szCs w:val="26"/>
        </w:rPr>
        <w:t xml:space="preserve">: </w:t>
      </w:r>
    </w:p>
    <w:p w:rsidR="002C3CF1" w:rsidRDefault="002C3CF1" w:rsidP="003E21D7">
      <w:pPr>
        <w:pStyle w:val="NoSpacing"/>
        <w:ind w:firstLine="720"/>
        <w:jc w:val="both"/>
        <w:rPr>
          <w:sz w:val="26"/>
          <w:szCs w:val="26"/>
        </w:rPr>
      </w:pPr>
      <w:r>
        <w:rPr>
          <w:sz w:val="26"/>
          <w:szCs w:val="26"/>
        </w:rPr>
        <w:t>„</w:t>
      </w:r>
      <w:r w:rsidR="003E21D7">
        <w:rPr>
          <w:sz w:val="26"/>
          <w:szCs w:val="26"/>
        </w:rPr>
        <w:t>4</w:t>
      </w:r>
      <w:r w:rsidR="003E21D7" w:rsidRPr="002C3CF1">
        <w:rPr>
          <w:sz w:val="26"/>
          <w:szCs w:val="26"/>
          <w:vertAlign w:val="superscript"/>
        </w:rPr>
        <w:t>1</w:t>
      </w:r>
      <w:r w:rsidR="003E21D7" w:rsidRPr="002C3CF1">
        <w:rPr>
          <w:sz w:val="26"/>
          <w:szCs w:val="26"/>
        </w:rPr>
        <w:t>.</w:t>
      </w:r>
      <w:r w:rsidR="003E21D7">
        <w:rPr>
          <w:sz w:val="26"/>
          <w:szCs w:val="26"/>
        </w:rPr>
        <w:t xml:space="preserve"> </w:t>
      </w:r>
      <w:r w:rsidRPr="002C3CF1">
        <w:rPr>
          <w:sz w:val="26"/>
          <w:szCs w:val="26"/>
        </w:rPr>
        <w:t>Datus par pedagogiem,</w:t>
      </w:r>
      <w:r>
        <w:rPr>
          <w:sz w:val="26"/>
          <w:szCs w:val="26"/>
        </w:rPr>
        <w:t xml:space="preserve"> </w:t>
      </w:r>
      <w:r w:rsidRPr="002C3CF1">
        <w:rPr>
          <w:sz w:val="26"/>
          <w:szCs w:val="26"/>
        </w:rPr>
        <w:t>kuri Eiropas Sociālā fonda projekta „Pedagogu</w:t>
      </w:r>
      <w:r>
        <w:rPr>
          <w:sz w:val="26"/>
          <w:szCs w:val="26"/>
        </w:rPr>
        <w:t xml:space="preserve"> </w:t>
      </w:r>
      <w:r w:rsidRPr="002C3CF1">
        <w:rPr>
          <w:sz w:val="26"/>
          <w:szCs w:val="26"/>
        </w:rPr>
        <w:t xml:space="preserve">konkurētspējas veicināšana izglītības sistēmas optimizācijas apstākļos” ietvaros ir ieguvuši 3., 4. un 5.kvalitātes pakāpi, tarificēto pedagoģisko likmju skaitu attiecīgajā izglītības iestādē apkopo, pamatojoties uz iestādes dibinātāja apstiprinātajām tarifikācijām pēc stāvokļa uz iepriekšējā gada </w:t>
      </w:r>
      <w:r>
        <w:rPr>
          <w:sz w:val="26"/>
          <w:szCs w:val="26"/>
        </w:rPr>
        <w:t>1.oktobri</w:t>
      </w:r>
      <w:r w:rsidRPr="002C3CF1">
        <w:rPr>
          <w:sz w:val="26"/>
          <w:szCs w:val="26"/>
        </w:rPr>
        <w:t>.</w:t>
      </w:r>
      <w:r w:rsidR="009D16E9">
        <w:rPr>
          <w:sz w:val="26"/>
          <w:szCs w:val="26"/>
        </w:rPr>
        <w:t>”</w:t>
      </w:r>
    </w:p>
    <w:p w:rsidR="0014522F" w:rsidRDefault="0014522F" w:rsidP="003C6A9A">
      <w:pPr>
        <w:pStyle w:val="NoSpacing"/>
        <w:jc w:val="both"/>
        <w:rPr>
          <w:sz w:val="26"/>
          <w:szCs w:val="26"/>
        </w:rPr>
      </w:pPr>
    </w:p>
    <w:p w:rsidR="0014522F" w:rsidRPr="002C3CF1" w:rsidRDefault="003E21D7" w:rsidP="003E21D7">
      <w:pPr>
        <w:pStyle w:val="NoSpacing"/>
        <w:ind w:firstLine="720"/>
        <w:jc w:val="both"/>
        <w:rPr>
          <w:sz w:val="26"/>
          <w:szCs w:val="26"/>
        </w:rPr>
      </w:pPr>
      <w:r>
        <w:rPr>
          <w:sz w:val="26"/>
          <w:szCs w:val="26"/>
        </w:rPr>
        <w:t>4</w:t>
      </w:r>
      <w:r>
        <w:rPr>
          <w:sz w:val="26"/>
          <w:szCs w:val="26"/>
          <w:vertAlign w:val="superscript"/>
        </w:rPr>
        <w:t>2</w:t>
      </w:r>
      <w:r>
        <w:rPr>
          <w:sz w:val="26"/>
          <w:szCs w:val="26"/>
        </w:rPr>
        <w:t xml:space="preserve">. </w:t>
      </w:r>
      <w:r w:rsidR="009D16E9">
        <w:rPr>
          <w:sz w:val="26"/>
          <w:szCs w:val="26"/>
        </w:rPr>
        <w:t>Šo noteikumu 2</w:t>
      </w:r>
      <w:r w:rsidR="009D16E9" w:rsidRPr="009D16E9">
        <w:rPr>
          <w:sz w:val="26"/>
          <w:szCs w:val="26"/>
          <w:vertAlign w:val="superscript"/>
        </w:rPr>
        <w:t>1</w:t>
      </w:r>
      <w:r w:rsidR="009D16E9">
        <w:rPr>
          <w:sz w:val="26"/>
          <w:szCs w:val="26"/>
        </w:rPr>
        <w:t>.punktā minēto k</w:t>
      </w:r>
      <w:r w:rsidR="0014522F" w:rsidRPr="002C3CF1">
        <w:rPr>
          <w:sz w:val="26"/>
          <w:szCs w:val="26"/>
        </w:rPr>
        <w:t xml:space="preserve">valitātes </w:t>
      </w:r>
      <w:r w:rsidR="0014522F">
        <w:rPr>
          <w:sz w:val="26"/>
          <w:szCs w:val="26"/>
        </w:rPr>
        <w:t>piemaksas</w:t>
      </w:r>
      <w:r w:rsidR="0014522F" w:rsidRPr="002C3CF1">
        <w:rPr>
          <w:sz w:val="26"/>
          <w:szCs w:val="26"/>
        </w:rPr>
        <w:t xml:space="preserve"> apmēru attiecīgajā izglītības iestādē</w:t>
      </w:r>
      <w:r w:rsidR="0014522F" w:rsidRPr="002C3CF1">
        <w:rPr>
          <w:color w:val="FF0000"/>
          <w:sz w:val="26"/>
          <w:szCs w:val="26"/>
        </w:rPr>
        <w:t xml:space="preserve"> </w:t>
      </w:r>
      <w:r w:rsidR="0014522F" w:rsidRPr="002C3CF1">
        <w:rPr>
          <w:sz w:val="26"/>
          <w:szCs w:val="26"/>
        </w:rPr>
        <w:t>nosaka, izmantojot šādu formulu:</w:t>
      </w:r>
    </w:p>
    <w:p w:rsidR="0014522F" w:rsidRDefault="0014522F" w:rsidP="0014522F">
      <w:pPr>
        <w:pStyle w:val="NoSpacing"/>
        <w:jc w:val="center"/>
        <w:rPr>
          <w:sz w:val="26"/>
          <w:szCs w:val="26"/>
        </w:rPr>
      </w:pPr>
      <w:r w:rsidRPr="002C3CF1">
        <w:rPr>
          <w:sz w:val="26"/>
          <w:szCs w:val="26"/>
        </w:rPr>
        <w:t>K=Pk x M x N x (1+S), kur</w:t>
      </w:r>
    </w:p>
    <w:p w:rsidR="00DD4D8E" w:rsidRPr="002C3CF1" w:rsidRDefault="00DD4D8E" w:rsidP="0014522F">
      <w:pPr>
        <w:pStyle w:val="NoSpacing"/>
        <w:jc w:val="center"/>
        <w:rPr>
          <w:sz w:val="26"/>
          <w:szCs w:val="26"/>
        </w:rPr>
      </w:pPr>
    </w:p>
    <w:p w:rsidR="0014522F" w:rsidRPr="002C3CF1" w:rsidRDefault="0014522F" w:rsidP="0014522F">
      <w:pPr>
        <w:pStyle w:val="NoSpacing"/>
        <w:jc w:val="both"/>
        <w:rPr>
          <w:sz w:val="26"/>
          <w:szCs w:val="26"/>
        </w:rPr>
      </w:pPr>
      <w:r w:rsidRPr="002C3CF1">
        <w:rPr>
          <w:sz w:val="26"/>
          <w:szCs w:val="26"/>
        </w:rPr>
        <w:t>K – dotācijas apmērs pedagogu darba samaksas noteikumos noteiktajām pedagoga profesionālās darbības kvalitātes piemaksām;</w:t>
      </w:r>
    </w:p>
    <w:p w:rsidR="0014522F" w:rsidRPr="002C3CF1" w:rsidRDefault="0014522F" w:rsidP="0014522F">
      <w:pPr>
        <w:pStyle w:val="NoSpacing"/>
        <w:jc w:val="both"/>
        <w:rPr>
          <w:sz w:val="26"/>
          <w:szCs w:val="26"/>
        </w:rPr>
      </w:pPr>
      <w:r w:rsidRPr="002C3CF1">
        <w:rPr>
          <w:sz w:val="26"/>
          <w:szCs w:val="26"/>
        </w:rPr>
        <w:t>Pk – pedagogiem, kuri Eiropas Sociālā fonda projekta „Pedagogu konkurētspējas veicināšana izglītības sistēmas optimizācijas apstākļos” ietvaros ir ieguvuši 3., 4. un 5.kvalitātes pakāpi, tarificēto pedagoģisko likmju skaitu attiecīgajā izglītības iestādē;</w:t>
      </w:r>
    </w:p>
    <w:p w:rsidR="0014522F" w:rsidRPr="002C3CF1" w:rsidRDefault="0014522F" w:rsidP="0014522F">
      <w:pPr>
        <w:pStyle w:val="NoSpacing"/>
        <w:jc w:val="both"/>
        <w:rPr>
          <w:sz w:val="26"/>
          <w:szCs w:val="26"/>
        </w:rPr>
      </w:pPr>
      <w:r w:rsidRPr="002C3CF1">
        <w:rPr>
          <w:sz w:val="26"/>
          <w:szCs w:val="26"/>
        </w:rPr>
        <w:t>M – pedagogu darba samaksas noteikumos noteiktā zemākā mēneša darba algas likme pedagogam ar darba stāžu, lielāku par 10 gadiem;</w:t>
      </w:r>
    </w:p>
    <w:p w:rsidR="0014522F" w:rsidRPr="002C3CF1" w:rsidRDefault="0014522F" w:rsidP="0014522F">
      <w:pPr>
        <w:pStyle w:val="NoSpacing"/>
        <w:jc w:val="both"/>
        <w:rPr>
          <w:sz w:val="26"/>
          <w:szCs w:val="26"/>
        </w:rPr>
      </w:pPr>
      <w:r w:rsidRPr="002C3CF1">
        <w:rPr>
          <w:sz w:val="26"/>
          <w:szCs w:val="26"/>
        </w:rPr>
        <w:lastRenderedPageBreak/>
        <w:t>N – mēnešu skaits, kādam tiek aprēķināta dotācija;</w:t>
      </w:r>
    </w:p>
    <w:p w:rsidR="0014522F" w:rsidRPr="002C3CF1" w:rsidRDefault="0014522F" w:rsidP="0014522F">
      <w:pPr>
        <w:pStyle w:val="NoSpacing"/>
        <w:jc w:val="both"/>
        <w:rPr>
          <w:sz w:val="26"/>
          <w:szCs w:val="26"/>
        </w:rPr>
      </w:pPr>
      <w:r w:rsidRPr="002C3CF1">
        <w:rPr>
          <w:sz w:val="26"/>
          <w:szCs w:val="26"/>
        </w:rPr>
        <w:t>S – normatīvajos aktos darba devējam vispārējā gadījumā noteiktā valsts sociālās apdrošināšanas obligāto iemaksu likme (procentos).”</w:t>
      </w:r>
    </w:p>
    <w:p w:rsidR="0014522F" w:rsidRDefault="0014522F" w:rsidP="0014522F">
      <w:pPr>
        <w:pStyle w:val="NoSpacing"/>
        <w:jc w:val="both"/>
        <w:rPr>
          <w:sz w:val="26"/>
          <w:szCs w:val="26"/>
        </w:rPr>
      </w:pPr>
    </w:p>
    <w:p w:rsidR="0014522F" w:rsidRDefault="003C6A9A" w:rsidP="003C6A9A">
      <w:pPr>
        <w:pStyle w:val="NoSpacing"/>
        <w:ind w:firstLine="720"/>
        <w:jc w:val="both"/>
        <w:rPr>
          <w:sz w:val="26"/>
          <w:szCs w:val="26"/>
        </w:rPr>
      </w:pPr>
      <w:r>
        <w:rPr>
          <w:sz w:val="26"/>
          <w:szCs w:val="26"/>
        </w:rPr>
        <w:t>3</w:t>
      </w:r>
      <w:r w:rsidR="00194CC2">
        <w:rPr>
          <w:sz w:val="26"/>
          <w:szCs w:val="26"/>
        </w:rPr>
        <w:t xml:space="preserve">. </w:t>
      </w:r>
      <w:r w:rsidR="00FB022D" w:rsidRPr="00FB022D">
        <w:rPr>
          <w:sz w:val="26"/>
          <w:szCs w:val="26"/>
        </w:rPr>
        <w:t xml:space="preserve">Papildināt </w:t>
      </w:r>
      <w:r w:rsidR="00FB022D">
        <w:rPr>
          <w:sz w:val="26"/>
          <w:szCs w:val="26"/>
        </w:rPr>
        <w:t>5</w:t>
      </w:r>
      <w:r>
        <w:rPr>
          <w:sz w:val="26"/>
          <w:szCs w:val="26"/>
        </w:rPr>
        <w:t>.punkta ievaddaļu</w:t>
      </w:r>
      <w:r w:rsidR="00FB022D" w:rsidRPr="00FB022D">
        <w:rPr>
          <w:sz w:val="26"/>
          <w:szCs w:val="26"/>
        </w:rPr>
        <w:t xml:space="preserve"> aiz vārda „finansējumam” ar vārdiem</w:t>
      </w:r>
      <w:r w:rsidR="00FB022D">
        <w:rPr>
          <w:sz w:val="26"/>
          <w:szCs w:val="26"/>
        </w:rPr>
        <w:t xml:space="preserve"> </w:t>
      </w:r>
      <w:r>
        <w:rPr>
          <w:sz w:val="26"/>
          <w:szCs w:val="26"/>
        </w:rPr>
        <w:t>un skaitli</w:t>
      </w:r>
      <w:r w:rsidR="00FB022D" w:rsidRPr="00FB022D">
        <w:rPr>
          <w:sz w:val="26"/>
          <w:szCs w:val="26"/>
        </w:rPr>
        <w:t xml:space="preserve"> </w:t>
      </w:r>
      <w:r w:rsidR="00CD490D" w:rsidRPr="007314E7">
        <w:rPr>
          <w:sz w:val="26"/>
          <w:szCs w:val="26"/>
        </w:rPr>
        <w:t>„</w:t>
      </w:r>
      <w:r w:rsidR="00FB022D">
        <w:rPr>
          <w:sz w:val="26"/>
          <w:szCs w:val="26"/>
        </w:rPr>
        <w:t>(</w:t>
      </w:r>
      <w:r w:rsidR="00FB022D" w:rsidRPr="00FB022D">
        <w:rPr>
          <w:sz w:val="26"/>
          <w:szCs w:val="26"/>
        </w:rPr>
        <w:t>izņemot</w:t>
      </w:r>
      <w:r>
        <w:rPr>
          <w:sz w:val="26"/>
          <w:szCs w:val="26"/>
        </w:rPr>
        <w:t xml:space="preserve"> </w:t>
      </w:r>
      <w:r w:rsidR="00FB022D" w:rsidRPr="00FB022D">
        <w:rPr>
          <w:sz w:val="26"/>
          <w:szCs w:val="26"/>
        </w:rPr>
        <w:t xml:space="preserve">šo noteikumu </w:t>
      </w:r>
      <w:r w:rsidR="00AC4826">
        <w:rPr>
          <w:sz w:val="26"/>
          <w:szCs w:val="26"/>
        </w:rPr>
        <w:t>2</w:t>
      </w:r>
      <w:r>
        <w:rPr>
          <w:sz w:val="26"/>
          <w:szCs w:val="26"/>
        </w:rPr>
        <w:t>.</w:t>
      </w:r>
      <w:r w:rsidR="00FB022D">
        <w:rPr>
          <w:sz w:val="26"/>
          <w:szCs w:val="26"/>
          <w:vertAlign w:val="superscript"/>
        </w:rPr>
        <w:t>1</w:t>
      </w:r>
      <w:r w:rsidR="00FB022D" w:rsidRPr="00FB022D">
        <w:rPr>
          <w:sz w:val="26"/>
          <w:szCs w:val="26"/>
        </w:rPr>
        <w:t>punktā minēt</w:t>
      </w:r>
      <w:r w:rsidR="00FB022D">
        <w:rPr>
          <w:sz w:val="26"/>
          <w:szCs w:val="26"/>
        </w:rPr>
        <w:t xml:space="preserve">o </w:t>
      </w:r>
      <w:r w:rsidR="008903A3">
        <w:rPr>
          <w:sz w:val="26"/>
          <w:szCs w:val="26"/>
        </w:rPr>
        <w:t>finansējumu</w:t>
      </w:r>
      <w:r w:rsidR="00FB022D">
        <w:rPr>
          <w:sz w:val="26"/>
          <w:szCs w:val="26"/>
        </w:rPr>
        <w:t>)</w:t>
      </w:r>
      <w:r w:rsidR="00C57A6B" w:rsidRPr="007314E7">
        <w:rPr>
          <w:sz w:val="26"/>
          <w:szCs w:val="26"/>
        </w:rPr>
        <w:t>.</w:t>
      </w:r>
    </w:p>
    <w:p w:rsidR="008903A3" w:rsidRDefault="008903A3" w:rsidP="002C3CF1">
      <w:pPr>
        <w:pStyle w:val="NoSpacing"/>
        <w:jc w:val="both"/>
        <w:rPr>
          <w:sz w:val="26"/>
          <w:szCs w:val="26"/>
        </w:rPr>
      </w:pPr>
    </w:p>
    <w:p w:rsidR="0014522F" w:rsidRDefault="003C6A9A" w:rsidP="008903A3">
      <w:pPr>
        <w:pStyle w:val="NoSpacing"/>
        <w:ind w:firstLine="720"/>
        <w:jc w:val="both"/>
        <w:rPr>
          <w:sz w:val="26"/>
          <w:szCs w:val="26"/>
        </w:rPr>
      </w:pPr>
      <w:r>
        <w:rPr>
          <w:sz w:val="26"/>
          <w:szCs w:val="26"/>
        </w:rPr>
        <w:t>4</w:t>
      </w:r>
      <w:r w:rsidR="00194CC2">
        <w:rPr>
          <w:sz w:val="26"/>
          <w:szCs w:val="26"/>
        </w:rPr>
        <w:t xml:space="preserve">. </w:t>
      </w:r>
      <w:r>
        <w:rPr>
          <w:sz w:val="26"/>
          <w:szCs w:val="26"/>
        </w:rPr>
        <w:t>Aizstāt 10.punkt</w:t>
      </w:r>
      <w:r w:rsidR="008903A3">
        <w:rPr>
          <w:sz w:val="26"/>
          <w:szCs w:val="26"/>
        </w:rPr>
        <w:t>ā vārdus un skaitli „</w:t>
      </w:r>
      <w:r w:rsidR="008903A3" w:rsidRPr="008903A3">
        <w:rPr>
          <w:sz w:val="26"/>
          <w:szCs w:val="26"/>
        </w:rPr>
        <w:t>un šo noteikumu 4.punktā</w:t>
      </w:r>
      <w:r w:rsidR="008903A3">
        <w:rPr>
          <w:sz w:val="26"/>
          <w:szCs w:val="26"/>
        </w:rPr>
        <w:t>” ar vārdiem un skaitļiem „kā arī šo noteikumu 4. un 4.</w:t>
      </w:r>
      <w:r w:rsidR="008903A3" w:rsidRPr="008903A3">
        <w:rPr>
          <w:sz w:val="26"/>
          <w:szCs w:val="26"/>
          <w:vertAlign w:val="superscript"/>
        </w:rPr>
        <w:t>1</w:t>
      </w:r>
      <w:r>
        <w:rPr>
          <w:sz w:val="26"/>
          <w:szCs w:val="26"/>
          <w:vertAlign w:val="superscript"/>
        </w:rPr>
        <w:t xml:space="preserve"> </w:t>
      </w:r>
      <w:r w:rsidR="008903A3">
        <w:rPr>
          <w:sz w:val="26"/>
          <w:szCs w:val="26"/>
        </w:rPr>
        <w:t>punktā”.</w:t>
      </w:r>
    </w:p>
    <w:p w:rsidR="00194CC2" w:rsidRDefault="00194CC2" w:rsidP="00194CC2">
      <w:pPr>
        <w:pStyle w:val="NoSpacing"/>
        <w:ind w:firstLine="720"/>
        <w:jc w:val="both"/>
        <w:rPr>
          <w:sz w:val="26"/>
          <w:szCs w:val="26"/>
        </w:rPr>
      </w:pPr>
    </w:p>
    <w:p w:rsidR="001C534F" w:rsidRDefault="003C6A9A" w:rsidP="00194CC2">
      <w:pPr>
        <w:pStyle w:val="NoSpacing"/>
        <w:ind w:firstLine="720"/>
        <w:jc w:val="both"/>
        <w:rPr>
          <w:sz w:val="26"/>
          <w:szCs w:val="26"/>
        </w:rPr>
      </w:pPr>
      <w:r>
        <w:rPr>
          <w:sz w:val="26"/>
          <w:szCs w:val="26"/>
        </w:rPr>
        <w:t>5</w:t>
      </w:r>
      <w:r w:rsidR="00194CC2">
        <w:rPr>
          <w:sz w:val="26"/>
          <w:szCs w:val="26"/>
        </w:rPr>
        <w:t xml:space="preserve">. </w:t>
      </w:r>
      <w:r w:rsidR="001C534F">
        <w:rPr>
          <w:sz w:val="26"/>
          <w:szCs w:val="26"/>
        </w:rPr>
        <w:t>Papildināt noteikumus ar 16</w:t>
      </w:r>
      <w:r>
        <w:rPr>
          <w:sz w:val="26"/>
          <w:szCs w:val="26"/>
        </w:rPr>
        <w:t>.</w:t>
      </w:r>
      <w:r w:rsidR="001C534F">
        <w:rPr>
          <w:sz w:val="26"/>
          <w:szCs w:val="26"/>
          <w:vertAlign w:val="superscript"/>
        </w:rPr>
        <w:t>1</w:t>
      </w:r>
      <w:r>
        <w:rPr>
          <w:sz w:val="26"/>
          <w:szCs w:val="26"/>
          <w:vertAlign w:val="superscript"/>
        </w:rPr>
        <w:t xml:space="preserve"> </w:t>
      </w:r>
      <w:r w:rsidR="001C534F">
        <w:rPr>
          <w:sz w:val="26"/>
          <w:szCs w:val="26"/>
        </w:rPr>
        <w:t xml:space="preserve">punktu šādā redakcijā: </w:t>
      </w:r>
    </w:p>
    <w:p w:rsidR="00327730" w:rsidRPr="0096741C" w:rsidRDefault="001C534F" w:rsidP="0070336A">
      <w:pPr>
        <w:pStyle w:val="NoSpacing"/>
        <w:ind w:firstLine="720"/>
        <w:jc w:val="both"/>
        <w:rPr>
          <w:sz w:val="26"/>
          <w:szCs w:val="26"/>
        </w:rPr>
      </w:pPr>
      <w:r>
        <w:rPr>
          <w:sz w:val="26"/>
          <w:szCs w:val="26"/>
        </w:rPr>
        <w:t>„</w:t>
      </w:r>
      <w:r w:rsidR="009D16E9">
        <w:rPr>
          <w:sz w:val="26"/>
          <w:szCs w:val="26"/>
        </w:rPr>
        <w:t>16</w:t>
      </w:r>
      <w:r w:rsidR="009D16E9" w:rsidRPr="009D16E9">
        <w:rPr>
          <w:sz w:val="26"/>
          <w:szCs w:val="26"/>
          <w:vertAlign w:val="superscript"/>
        </w:rPr>
        <w:t>1</w:t>
      </w:r>
      <w:r w:rsidR="009D16E9">
        <w:rPr>
          <w:sz w:val="26"/>
          <w:szCs w:val="26"/>
        </w:rPr>
        <w:t>.</w:t>
      </w:r>
      <w:r w:rsidR="008903A3">
        <w:rPr>
          <w:sz w:val="26"/>
          <w:szCs w:val="26"/>
        </w:rPr>
        <w:t xml:space="preserve"> </w:t>
      </w:r>
      <w:r w:rsidR="00EC2A11">
        <w:rPr>
          <w:sz w:val="26"/>
          <w:szCs w:val="26"/>
        </w:rPr>
        <w:t>L</w:t>
      </w:r>
      <w:r w:rsidR="000649C5" w:rsidRPr="00784003">
        <w:rPr>
          <w:sz w:val="26"/>
          <w:szCs w:val="26"/>
        </w:rPr>
        <w:t>ikumā „Par valsts budžetu</w:t>
      </w:r>
      <w:r w:rsidR="000649C5">
        <w:rPr>
          <w:sz w:val="26"/>
          <w:szCs w:val="26"/>
        </w:rPr>
        <w:t xml:space="preserve"> 2014.gadam</w:t>
      </w:r>
      <w:r w:rsidR="000649C5" w:rsidRPr="00784003">
        <w:rPr>
          <w:sz w:val="26"/>
          <w:szCs w:val="26"/>
        </w:rPr>
        <w:t>”</w:t>
      </w:r>
      <w:r w:rsidR="000649C5">
        <w:rPr>
          <w:sz w:val="26"/>
          <w:szCs w:val="26"/>
        </w:rPr>
        <w:t xml:space="preserve"> pedagogu zemākās mēneša darba algas likmes paaugstināšanai no 2014.gada 1.septembra paredzētie līdzekļi</w:t>
      </w:r>
      <w:r w:rsidR="00EC2A11">
        <w:rPr>
          <w:sz w:val="26"/>
          <w:szCs w:val="26"/>
        </w:rPr>
        <w:t xml:space="preserve"> </w:t>
      </w:r>
      <w:r w:rsidR="00EC2A11">
        <w:rPr>
          <w:sz w:val="26"/>
          <w:szCs w:val="26"/>
        </w:rPr>
        <w:br/>
      </w:r>
      <w:r w:rsidR="000649C5">
        <w:rPr>
          <w:sz w:val="26"/>
          <w:szCs w:val="26"/>
        </w:rPr>
        <w:t xml:space="preserve">120 318 </w:t>
      </w:r>
      <w:r w:rsidR="000649C5" w:rsidRPr="00784003">
        <w:rPr>
          <w:i/>
          <w:sz w:val="26"/>
          <w:szCs w:val="26"/>
        </w:rPr>
        <w:t>euro</w:t>
      </w:r>
      <w:r w:rsidR="000649C5">
        <w:rPr>
          <w:sz w:val="26"/>
          <w:szCs w:val="26"/>
        </w:rPr>
        <w:t xml:space="preserve"> apmērā</w:t>
      </w:r>
      <w:r w:rsidR="00526BCA">
        <w:rPr>
          <w:sz w:val="26"/>
          <w:szCs w:val="26"/>
        </w:rPr>
        <w:t xml:space="preserve"> izglītības iestādei</w:t>
      </w:r>
      <w:r w:rsidR="00586A84">
        <w:rPr>
          <w:sz w:val="26"/>
          <w:szCs w:val="26"/>
        </w:rPr>
        <w:t xml:space="preserve"> tiek aprēķināti un piešķirti,</w:t>
      </w:r>
      <w:r w:rsidR="000649C5">
        <w:rPr>
          <w:sz w:val="26"/>
          <w:szCs w:val="26"/>
        </w:rPr>
        <w:t xml:space="preserve"> </w:t>
      </w:r>
      <w:r w:rsidR="00586A84">
        <w:rPr>
          <w:sz w:val="26"/>
          <w:szCs w:val="26"/>
        </w:rPr>
        <w:t xml:space="preserve">ievērojot šo noteikumu 5.punktā noteikto kārtību, </w:t>
      </w:r>
      <w:r w:rsidR="00DF7CA0" w:rsidRPr="0096741C">
        <w:rPr>
          <w:sz w:val="26"/>
          <w:szCs w:val="26"/>
        </w:rPr>
        <w:t>viena mēneša laikā no normatīvā akta, kas paredz paaugstināt Ministru kabineta 2009.gada 28.jūlija noteikumos Nr.836 „Pedagogu darba samaksas noteikumi” noteikto pedagogu zemākās mēneša darba algas likmi, spēkā stāšanās.</w:t>
      </w:r>
    </w:p>
    <w:p w:rsidR="007A48EF" w:rsidRPr="00EC2A11" w:rsidRDefault="007A48EF" w:rsidP="00146100">
      <w:pPr>
        <w:ind w:firstLine="720"/>
        <w:jc w:val="both"/>
        <w:rPr>
          <w:sz w:val="26"/>
          <w:szCs w:val="26"/>
        </w:rPr>
      </w:pPr>
    </w:p>
    <w:p w:rsidR="00146100" w:rsidRPr="00EC2A11" w:rsidRDefault="00146100" w:rsidP="00146100">
      <w:pPr>
        <w:ind w:firstLine="720"/>
        <w:jc w:val="both"/>
        <w:rPr>
          <w:sz w:val="26"/>
          <w:szCs w:val="26"/>
        </w:rPr>
      </w:pPr>
      <w:r w:rsidRPr="00EC2A11">
        <w:rPr>
          <w:sz w:val="26"/>
          <w:szCs w:val="26"/>
        </w:rPr>
        <w:t>Ministru prezidents</w:t>
      </w:r>
      <w:r w:rsidRPr="00EC2A11">
        <w:rPr>
          <w:sz w:val="26"/>
          <w:szCs w:val="26"/>
        </w:rPr>
        <w:tab/>
      </w:r>
      <w:r w:rsidRPr="00EC2A11">
        <w:rPr>
          <w:sz w:val="26"/>
          <w:szCs w:val="26"/>
        </w:rPr>
        <w:tab/>
      </w:r>
      <w:r w:rsidRPr="00EC2A11">
        <w:rPr>
          <w:sz w:val="26"/>
          <w:szCs w:val="26"/>
        </w:rPr>
        <w:tab/>
      </w:r>
      <w:r w:rsidRPr="00EC2A11">
        <w:rPr>
          <w:sz w:val="26"/>
          <w:szCs w:val="26"/>
        </w:rPr>
        <w:tab/>
      </w:r>
      <w:r w:rsidRPr="00EC2A11">
        <w:rPr>
          <w:sz w:val="26"/>
          <w:szCs w:val="26"/>
        </w:rPr>
        <w:tab/>
        <w:t>V.</w:t>
      </w:r>
      <w:r w:rsidR="008E7F8A" w:rsidRPr="00EC2A11">
        <w:rPr>
          <w:sz w:val="26"/>
          <w:szCs w:val="26"/>
        </w:rPr>
        <w:t xml:space="preserve"> </w:t>
      </w:r>
      <w:r w:rsidRPr="00EC2A11">
        <w:rPr>
          <w:sz w:val="26"/>
          <w:szCs w:val="26"/>
        </w:rPr>
        <w:t>Dombrovskis</w:t>
      </w:r>
    </w:p>
    <w:p w:rsidR="00726F61" w:rsidRPr="00EC2A11" w:rsidRDefault="00726F61" w:rsidP="00146100">
      <w:pPr>
        <w:tabs>
          <w:tab w:val="left" w:pos="0"/>
        </w:tabs>
        <w:jc w:val="both"/>
        <w:rPr>
          <w:sz w:val="26"/>
          <w:szCs w:val="26"/>
        </w:rPr>
      </w:pPr>
      <w:bookmarkStart w:id="4" w:name="pielikumi"/>
    </w:p>
    <w:p w:rsidR="00F06F41" w:rsidRPr="00EC2A11" w:rsidRDefault="00F06F41" w:rsidP="00146100">
      <w:pPr>
        <w:tabs>
          <w:tab w:val="left" w:pos="0"/>
        </w:tabs>
        <w:jc w:val="both"/>
        <w:rPr>
          <w:sz w:val="26"/>
          <w:szCs w:val="26"/>
        </w:rPr>
      </w:pPr>
    </w:p>
    <w:p w:rsidR="00816B8B" w:rsidRPr="00EC2A11" w:rsidRDefault="00146100" w:rsidP="00F85C31">
      <w:pPr>
        <w:ind w:firstLine="720"/>
        <w:rPr>
          <w:sz w:val="26"/>
          <w:szCs w:val="26"/>
        </w:rPr>
      </w:pPr>
      <w:r w:rsidRPr="00EC2A11">
        <w:rPr>
          <w:sz w:val="26"/>
          <w:szCs w:val="26"/>
        </w:rPr>
        <w:t>Izg</w:t>
      </w:r>
      <w:r w:rsidR="00226636">
        <w:rPr>
          <w:sz w:val="26"/>
          <w:szCs w:val="26"/>
        </w:rPr>
        <w:t>lītības un zinātnes ministrs</w:t>
      </w:r>
      <w:r w:rsidR="00226636">
        <w:rPr>
          <w:sz w:val="26"/>
          <w:szCs w:val="26"/>
        </w:rPr>
        <w:tab/>
      </w:r>
      <w:r w:rsidR="00226636">
        <w:rPr>
          <w:sz w:val="26"/>
          <w:szCs w:val="26"/>
        </w:rPr>
        <w:tab/>
      </w:r>
      <w:r w:rsidR="00226636">
        <w:rPr>
          <w:sz w:val="26"/>
          <w:szCs w:val="26"/>
        </w:rPr>
        <w:tab/>
      </w:r>
      <w:r w:rsidR="008D5880" w:rsidRPr="00EC2A11">
        <w:rPr>
          <w:sz w:val="26"/>
          <w:szCs w:val="26"/>
        </w:rPr>
        <w:t>V.</w:t>
      </w:r>
      <w:r w:rsidR="008E7F8A" w:rsidRPr="00EC2A11">
        <w:rPr>
          <w:sz w:val="26"/>
          <w:szCs w:val="26"/>
        </w:rPr>
        <w:t xml:space="preserve"> </w:t>
      </w:r>
      <w:r w:rsidR="008D5880" w:rsidRPr="00EC2A11">
        <w:rPr>
          <w:sz w:val="26"/>
          <w:szCs w:val="26"/>
        </w:rPr>
        <w:t>Dombrovskis</w:t>
      </w:r>
      <w:r w:rsidRPr="00EC2A11">
        <w:rPr>
          <w:sz w:val="26"/>
          <w:szCs w:val="26"/>
        </w:rPr>
        <w:tab/>
        <w:t xml:space="preserve">      </w:t>
      </w:r>
      <w:bookmarkEnd w:id="4"/>
    </w:p>
    <w:p w:rsidR="00816B8B" w:rsidRPr="00EC2A11" w:rsidRDefault="00816B8B" w:rsidP="00146100">
      <w:pPr>
        <w:rPr>
          <w:sz w:val="26"/>
          <w:szCs w:val="26"/>
        </w:rPr>
      </w:pPr>
    </w:p>
    <w:p w:rsidR="002D6848" w:rsidRPr="00EC2A11" w:rsidRDefault="002D6848" w:rsidP="00146100">
      <w:pPr>
        <w:rPr>
          <w:sz w:val="26"/>
          <w:szCs w:val="26"/>
        </w:rPr>
      </w:pPr>
    </w:p>
    <w:p w:rsidR="002D6848" w:rsidRPr="00EC2A11" w:rsidRDefault="002D6848" w:rsidP="006254AB">
      <w:pPr>
        <w:ind w:firstLine="720"/>
        <w:jc w:val="both"/>
        <w:rPr>
          <w:sz w:val="26"/>
          <w:szCs w:val="26"/>
        </w:rPr>
      </w:pPr>
      <w:r w:rsidRPr="00EC2A11">
        <w:rPr>
          <w:sz w:val="26"/>
          <w:szCs w:val="26"/>
        </w:rPr>
        <w:t>Iesniedzējs:</w:t>
      </w:r>
    </w:p>
    <w:p w:rsidR="002D6848" w:rsidRPr="00EC2A11" w:rsidRDefault="006254AB" w:rsidP="002D6848">
      <w:pPr>
        <w:tabs>
          <w:tab w:val="left" w:pos="6804"/>
        </w:tabs>
        <w:ind w:firstLine="567"/>
        <w:jc w:val="both"/>
        <w:rPr>
          <w:sz w:val="26"/>
          <w:szCs w:val="26"/>
        </w:rPr>
      </w:pPr>
      <w:r w:rsidRPr="00EC2A11">
        <w:rPr>
          <w:sz w:val="26"/>
          <w:szCs w:val="26"/>
        </w:rPr>
        <w:t xml:space="preserve">  </w:t>
      </w:r>
      <w:r w:rsidR="002D6848" w:rsidRPr="00EC2A11">
        <w:rPr>
          <w:sz w:val="26"/>
          <w:szCs w:val="26"/>
        </w:rPr>
        <w:t xml:space="preserve">Izglītības un zinātnes ministrs                              </w:t>
      </w:r>
      <w:r w:rsidR="00226636">
        <w:rPr>
          <w:sz w:val="26"/>
          <w:szCs w:val="26"/>
        </w:rPr>
        <w:t xml:space="preserve">   </w:t>
      </w:r>
      <w:r w:rsidR="008D5880" w:rsidRPr="00EC2A11">
        <w:rPr>
          <w:sz w:val="26"/>
          <w:szCs w:val="26"/>
        </w:rPr>
        <w:t>V.</w:t>
      </w:r>
      <w:r w:rsidR="008E7F8A" w:rsidRPr="00EC2A11">
        <w:rPr>
          <w:sz w:val="26"/>
          <w:szCs w:val="26"/>
        </w:rPr>
        <w:t xml:space="preserve"> </w:t>
      </w:r>
      <w:r w:rsidR="008D5880" w:rsidRPr="00EC2A11">
        <w:rPr>
          <w:sz w:val="26"/>
          <w:szCs w:val="26"/>
        </w:rPr>
        <w:t>Dombrovskis</w:t>
      </w:r>
    </w:p>
    <w:p w:rsidR="002D6848" w:rsidRPr="00EC2A11" w:rsidRDefault="002D6848" w:rsidP="00DA30DD">
      <w:pPr>
        <w:jc w:val="both"/>
        <w:rPr>
          <w:sz w:val="26"/>
          <w:szCs w:val="26"/>
        </w:rPr>
      </w:pPr>
    </w:p>
    <w:p w:rsidR="002D6848" w:rsidRPr="00EC2A11" w:rsidRDefault="002D6848" w:rsidP="002D6848">
      <w:pPr>
        <w:ind w:firstLine="567"/>
        <w:jc w:val="both"/>
        <w:rPr>
          <w:sz w:val="26"/>
          <w:szCs w:val="26"/>
        </w:rPr>
      </w:pPr>
    </w:p>
    <w:p w:rsidR="002D6848" w:rsidRPr="00EC2A11" w:rsidRDefault="002D6848" w:rsidP="006254AB">
      <w:pPr>
        <w:ind w:firstLine="720"/>
        <w:jc w:val="both"/>
        <w:rPr>
          <w:sz w:val="26"/>
          <w:szCs w:val="26"/>
        </w:rPr>
      </w:pPr>
      <w:r w:rsidRPr="00EC2A11">
        <w:rPr>
          <w:sz w:val="26"/>
          <w:szCs w:val="26"/>
        </w:rPr>
        <w:t>Vizē:</w:t>
      </w:r>
    </w:p>
    <w:p w:rsidR="002D6848" w:rsidRPr="00EC2A11" w:rsidRDefault="006254AB" w:rsidP="002D6848">
      <w:pPr>
        <w:tabs>
          <w:tab w:val="left" w:pos="6804"/>
        </w:tabs>
        <w:ind w:firstLine="567"/>
        <w:jc w:val="both"/>
        <w:rPr>
          <w:sz w:val="26"/>
          <w:szCs w:val="26"/>
        </w:rPr>
      </w:pPr>
      <w:r w:rsidRPr="00EC2A11">
        <w:rPr>
          <w:sz w:val="26"/>
          <w:szCs w:val="26"/>
        </w:rPr>
        <w:t xml:space="preserve">  </w:t>
      </w:r>
      <w:r w:rsidR="008D5880" w:rsidRPr="00EC2A11">
        <w:rPr>
          <w:sz w:val="26"/>
          <w:szCs w:val="26"/>
        </w:rPr>
        <w:t>Valsts sekretāre</w:t>
      </w:r>
      <w:r w:rsidR="002D6848" w:rsidRPr="00EC2A11">
        <w:rPr>
          <w:sz w:val="26"/>
          <w:szCs w:val="26"/>
        </w:rPr>
        <w:t xml:space="preserve">  </w:t>
      </w:r>
      <w:r w:rsidR="00EB3A89" w:rsidRPr="00EC2A11">
        <w:rPr>
          <w:sz w:val="26"/>
          <w:szCs w:val="26"/>
        </w:rPr>
        <w:t xml:space="preserve">                                                        </w:t>
      </w:r>
      <w:r w:rsidR="008D5880" w:rsidRPr="00EC2A11">
        <w:rPr>
          <w:sz w:val="26"/>
          <w:szCs w:val="26"/>
        </w:rPr>
        <w:t>S.Liepiņa</w:t>
      </w:r>
    </w:p>
    <w:p w:rsidR="00881BA5" w:rsidRDefault="00881BA5" w:rsidP="00146100">
      <w:pPr>
        <w:rPr>
          <w:sz w:val="26"/>
          <w:szCs w:val="26"/>
        </w:rPr>
      </w:pPr>
    </w:p>
    <w:p w:rsidR="00881BA5" w:rsidRDefault="00881BA5" w:rsidP="00146100">
      <w:pPr>
        <w:rPr>
          <w:sz w:val="22"/>
          <w:szCs w:val="22"/>
        </w:rPr>
      </w:pPr>
    </w:p>
    <w:p w:rsidR="00EC2A11" w:rsidRDefault="00EC2A11" w:rsidP="00146100">
      <w:pPr>
        <w:rPr>
          <w:sz w:val="22"/>
          <w:szCs w:val="22"/>
        </w:rPr>
      </w:pPr>
    </w:p>
    <w:p w:rsidR="00EC2A11" w:rsidRDefault="00EC2A11" w:rsidP="00146100">
      <w:pPr>
        <w:rPr>
          <w:sz w:val="22"/>
          <w:szCs w:val="22"/>
        </w:rPr>
      </w:pPr>
    </w:p>
    <w:p w:rsidR="00EC2A11" w:rsidRDefault="00EC2A11" w:rsidP="00146100">
      <w:pPr>
        <w:rPr>
          <w:sz w:val="22"/>
          <w:szCs w:val="22"/>
        </w:rPr>
      </w:pPr>
    </w:p>
    <w:p w:rsidR="00EC2A11" w:rsidRDefault="00EC2A11" w:rsidP="00146100">
      <w:pPr>
        <w:rPr>
          <w:sz w:val="22"/>
          <w:szCs w:val="22"/>
        </w:rPr>
      </w:pPr>
      <w:bookmarkStart w:id="5" w:name="_GoBack"/>
      <w:bookmarkEnd w:id="5"/>
    </w:p>
    <w:p w:rsidR="00EC2A11" w:rsidRPr="00EC2A11" w:rsidRDefault="00EC2A11" w:rsidP="00146100">
      <w:pPr>
        <w:rPr>
          <w:sz w:val="22"/>
          <w:szCs w:val="22"/>
        </w:rPr>
      </w:pPr>
    </w:p>
    <w:p w:rsidR="00816B8B" w:rsidRPr="00EC2A11" w:rsidRDefault="00102307" w:rsidP="00816B8B">
      <w:pPr>
        <w:pStyle w:val="BodyText"/>
        <w:ind w:firstLine="720"/>
        <w:jc w:val="both"/>
        <w:rPr>
          <w:b w:val="0"/>
          <w:bCs w:val="0"/>
          <w:sz w:val="22"/>
          <w:szCs w:val="22"/>
        </w:rPr>
      </w:pPr>
      <w:r>
        <w:rPr>
          <w:b w:val="0"/>
          <w:bCs w:val="0"/>
          <w:sz w:val="22"/>
          <w:szCs w:val="22"/>
        </w:rPr>
        <w:t>10</w:t>
      </w:r>
      <w:r w:rsidR="00327730">
        <w:rPr>
          <w:b w:val="0"/>
          <w:bCs w:val="0"/>
          <w:sz w:val="22"/>
          <w:szCs w:val="22"/>
        </w:rPr>
        <w:t>.12</w:t>
      </w:r>
      <w:r w:rsidR="008D5880" w:rsidRPr="00EC2A11">
        <w:rPr>
          <w:b w:val="0"/>
          <w:bCs w:val="0"/>
          <w:sz w:val="22"/>
          <w:szCs w:val="22"/>
        </w:rPr>
        <w:t>.2013</w:t>
      </w:r>
      <w:r w:rsidR="00816B8B" w:rsidRPr="00EC2A11">
        <w:rPr>
          <w:b w:val="0"/>
          <w:bCs w:val="0"/>
          <w:sz w:val="22"/>
          <w:szCs w:val="22"/>
        </w:rPr>
        <w:t xml:space="preserve"> </w:t>
      </w:r>
      <w:r w:rsidR="00EC2A11">
        <w:rPr>
          <w:b w:val="0"/>
          <w:bCs w:val="0"/>
          <w:sz w:val="22"/>
          <w:szCs w:val="22"/>
        </w:rPr>
        <w:t>1</w:t>
      </w:r>
      <w:r w:rsidR="00DF7CA0">
        <w:rPr>
          <w:b w:val="0"/>
          <w:bCs w:val="0"/>
          <w:sz w:val="22"/>
          <w:szCs w:val="22"/>
        </w:rPr>
        <w:t>3</w:t>
      </w:r>
      <w:r w:rsidR="00FB0BD6" w:rsidRPr="00EC2A11">
        <w:rPr>
          <w:b w:val="0"/>
          <w:bCs w:val="0"/>
          <w:sz w:val="22"/>
          <w:szCs w:val="22"/>
        </w:rPr>
        <w:t>:</w:t>
      </w:r>
      <w:r w:rsidR="0096741C">
        <w:rPr>
          <w:b w:val="0"/>
          <w:bCs w:val="0"/>
          <w:sz w:val="22"/>
          <w:szCs w:val="22"/>
        </w:rPr>
        <w:t>20</w:t>
      </w:r>
    </w:p>
    <w:p w:rsidR="00816B8B" w:rsidRPr="00EC2A11" w:rsidRDefault="00DF7CA0" w:rsidP="00816B8B">
      <w:pPr>
        <w:pStyle w:val="BodyText"/>
        <w:ind w:left="720"/>
        <w:jc w:val="both"/>
        <w:rPr>
          <w:b w:val="0"/>
          <w:bCs w:val="0"/>
          <w:sz w:val="22"/>
          <w:szCs w:val="22"/>
          <w:lang w:eastAsia="lv-LV"/>
        </w:rPr>
      </w:pPr>
      <w:r>
        <w:rPr>
          <w:b w:val="0"/>
          <w:sz w:val="22"/>
          <w:szCs w:val="22"/>
        </w:rPr>
        <w:t>403</w:t>
      </w:r>
    </w:p>
    <w:p w:rsidR="00816B8B" w:rsidRPr="00EC2A11" w:rsidRDefault="00816B8B" w:rsidP="00816B8B">
      <w:pPr>
        <w:pStyle w:val="BodyText"/>
        <w:ind w:firstLine="720"/>
        <w:jc w:val="both"/>
        <w:outlineLvl w:val="0"/>
        <w:rPr>
          <w:b w:val="0"/>
          <w:bCs w:val="0"/>
          <w:sz w:val="22"/>
          <w:szCs w:val="22"/>
        </w:rPr>
      </w:pPr>
      <w:proofErr w:type="spellStart"/>
      <w:r w:rsidRPr="00EC2A11">
        <w:rPr>
          <w:b w:val="0"/>
          <w:bCs w:val="0"/>
          <w:sz w:val="22"/>
          <w:szCs w:val="22"/>
        </w:rPr>
        <w:t>A.Mičule</w:t>
      </w:r>
      <w:proofErr w:type="spellEnd"/>
    </w:p>
    <w:p w:rsidR="00476957" w:rsidRPr="00EC2A11" w:rsidRDefault="00816B8B" w:rsidP="00476957">
      <w:pPr>
        <w:pStyle w:val="BodyText"/>
        <w:ind w:firstLine="720"/>
        <w:jc w:val="both"/>
        <w:rPr>
          <w:b w:val="0"/>
          <w:sz w:val="22"/>
          <w:szCs w:val="22"/>
        </w:rPr>
      </w:pPr>
      <w:r w:rsidRPr="00EC2A11">
        <w:rPr>
          <w:b w:val="0"/>
          <w:sz w:val="22"/>
          <w:szCs w:val="22"/>
        </w:rPr>
        <w:t xml:space="preserve">67047928, </w:t>
      </w:r>
      <w:r w:rsidR="00476957" w:rsidRPr="00EC2A11">
        <w:rPr>
          <w:b w:val="0"/>
          <w:sz w:val="22"/>
          <w:szCs w:val="22"/>
        </w:rPr>
        <w:t>anda.micule@izm.gov.lv</w:t>
      </w:r>
    </w:p>
    <w:p w:rsidR="00476957" w:rsidRDefault="00476957" w:rsidP="00476957">
      <w:pPr>
        <w:pStyle w:val="BodyText"/>
        <w:ind w:firstLine="720"/>
        <w:jc w:val="both"/>
        <w:rPr>
          <w:b w:val="0"/>
          <w:sz w:val="24"/>
          <w:szCs w:val="24"/>
        </w:rPr>
      </w:pPr>
    </w:p>
    <w:p w:rsidR="00476957" w:rsidRDefault="00476957" w:rsidP="00476957">
      <w:pPr>
        <w:pStyle w:val="BodyText"/>
        <w:ind w:firstLine="720"/>
        <w:jc w:val="both"/>
        <w:rPr>
          <w:b w:val="0"/>
          <w:sz w:val="24"/>
          <w:szCs w:val="24"/>
        </w:rPr>
      </w:pPr>
    </w:p>
    <w:p w:rsidR="00476957" w:rsidRDefault="00476957" w:rsidP="00476957">
      <w:pPr>
        <w:pStyle w:val="BodyText"/>
        <w:ind w:firstLine="720"/>
        <w:jc w:val="both"/>
        <w:rPr>
          <w:b w:val="0"/>
          <w:sz w:val="24"/>
          <w:szCs w:val="24"/>
        </w:rPr>
      </w:pPr>
    </w:p>
    <w:p w:rsidR="00476957" w:rsidRDefault="00476957" w:rsidP="009B2DA4">
      <w:pPr>
        <w:pStyle w:val="BodyText"/>
        <w:jc w:val="both"/>
        <w:rPr>
          <w:b w:val="0"/>
          <w:sz w:val="24"/>
          <w:szCs w:val="24"/>
        </w:rPr>
      </w:pPr>
    </w:p>
    <w:sectPr w:rsidR="00476957" w:rsidSect="006964CD">
      <w:headerReference w:type="default" r:id="rId8"/>
      <w:footerReference w:type="default" r:id="rId9"/>
      <w:footerReference w:type="first" r:id="rId10"/>
      <w:pgSz w:w="11906" w:h="16838" w:code="9"/>
      <w:pgMar w:top="992" w:right="1134"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472" w:rsidRDefault="008B3472" w:rsidP="00954450">
      <w:r>
        <w:separator/>
      </w:r>
    </w:p>
  </w:endnote>
  <w:endnote w:type="continuationSeparator" w:id="0">
    <w:p w:rsidR="008B3472" w:rsidRDefault="008B3472" w:rsidP="00954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EC" w:rsidRPr="00F22247" w:rsidRDefault="009B70EC" w:rsidP="009E0933">
    <w:pPr>
      <w:jc w:val="both"/>
    </w:pPr>
    <w:r w:rsidRPr="008B7782">
      <w:t>IZMNot_</w:t>
    </w:r>
    <w:r w:rsidR="009E0933" w:rsidRPr="009E0933">
      <w:t>101213_fink_piem; Mini</w:t>
    </w:r>
    <w:r w:rsidR="009E0933">
      <w:t>stru kabineta noteikumu projekts</w:t>
    </w:r>
    <w:r w:rsidR="009E0933" w:rsidRPr="009E0933">
      <w:t xml:space="preserve"> „Grozījumi Ministru kabineta 2011.gada 27.decembra noteikumos Nr.1036 „Kārtība, kādā valsts finansē profesionālās ievirzes sporta izglītības programmas””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933" w:rsidRPr="00F22247" w:rsidRDefault="009E0933" w:rsidP="009E0933">
    <w:pPr>
      <w:jc w:val="both"/>
    </w:pPr>
    <w:r w:rsidRPr="008B7782">
      <w:t>IZMNot_</w:t>
    </w:r>
    <w:r w:rsidRPr="009E0933">
      <w:t>101213_fink_piem; Mini</w:t>
    </w:r>
    <w:r>
      <w:t>stru kabineta noteikumu projekts</w:t>
    </w:r>
    <w:r w:rsidRPr="009E0933">
      <w:t xml:space="preserve"> „Grozījumi Ministru kabineta 2011.gada 27.decembra noteikumos Nr.1036 „Kārtība, kādā valsts finansē profesionālās ievirzes sporta izglītības programmas””</w:t>
    </w:r>
  </w:p>
  <w:p w:rsidR="009B70EC" w:rsidRPr="009E0933" w:rsidRDefault="009B70EC" w:rsidP="009E09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472" w:rsidRDefault="008B3472" w:rsidP="00954450">
      <w:r>
        <w:separator/>
      </w:r>
    </w:p>
  </w:footnote>
  <w:footnote w:type="continuationSeparator" w:id="0">
    <w:p w:rsidR="008B3472" w:rsidRDefault="008B3472" w:rsidP="00954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EC" w:rsidRDefault="00A525F8" w:rsidP="000D794A">
    <w:pPr>
      <w:pStyle w:val="Header"/>
      <w:framePr w:wrap="auto" w:vAnchor="text" w:hAnchor="margin" w:xAlign="center" w:y="1"/>
      <w:rPr>
        <w:rStyle w:val="PageNumber"/>
      </w:rPr>
    </w:pPr>
    <w:r>
      <w:rPr>
        <w:rStyle w:val="PageNumber"/>
      </w:rPr>
      <w:fldChar w:fldCharType="begin"/>
    </w:r>
    <w:r w:rsidR="009B70EC">
      <w:rPr>
        <w:rStyle w:val="PageNumber"/>
      </w:rPr>
      <w:instrText xml:space="preserve">PAGE  </w:instrText>
    </w:r>
    <w:r>
      <w:rPr>
        <w:rStyle w:val="PageNumber"/>
      </w:rPr>
      <w:fldChar w:fldCharType="separate"/>
    </w:r>
    <w:r w:rsidR="0096741C">
      <w:rPr>
        <w:rStyle w:val="PageNumber"/>
        <w:noProof/>
      </w:rPr>
      <w:t>2</w:t>
    </w:r>
    <w:r>
      <w:rPr>
        <w:rStyle w:val="PageNumber"/>
      </w:rPr>
      <w:fldChar w:fldCharType="end"/>
    </w:r>
  </w:p>
  <w:p w:rsidR="009B70EC" w:rsidRDefault="009B70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31DC"/>
    <w:multiLevelType w:val="hybridMultilevel"/>
    <w:tmpl w:val="76A411A4"/>
    <w:lvl w:ilvl="0" w:tplc="0EA660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3814176B"/>
    <w:multiLevelType w:val="hybridMultilevel"/>
    <w:tmpl w:val="F9B6524C"/>
    <w:lvl w:ilvl="0" w:tplc="EC703872">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642A7866"/>
    <w:multiLevelType w:val="hybridMultilevel"/>
    <w:tmpl w:val="8690AFF4"/>
    <w:lvl w:ilvl="0" w:tplc="DF2C155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664250C2"/>
    <w:multiLevelType w:val="hybridMultilevel"/>
    <w:tmpl w:val="58E0F3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46100"/>
    <w:rsid w:val="00000BA7"/>
    <w:rsid w:val="000013CB"/>
    <w:rsid w:val="00002336"/>
    <w:rsid w:val="000037E9"/>
    <w:rsid w:val="0001633F"/>
    <w:rsid w:val="000178BB"/>
    <w:rsid w:val="00017CF1"/>
    <w:rsid w:val="00027131"/>
    <w:rsid w:val="00030E2A"/>
    <w:rsid w:val="000402B3"/>
    <w:rsid w:val="00040396"/>
    <w:rsid w:val="0004050E"/>
    <w:rsid w:val="00045C32"/>
    <w:rsid w:val="00047C4A"/>
    <w:rsid w:val="00052C2E"/>
    <w:rsid w:val="0005676D"/>
    <w:rsid w:val="00061087"/>
    <w:rsid w:val="000649C5"/>
    <w:rsid w:val="00067FE4"/>
    <w:rsid w:val="00072B13"/>
    <w:rsid w:val="000766CC"/>
    <w:rsid w:val="000777D4"/>
    <w:rsid w:val="000842C0"/>
    <w:rsid w:val="00085BFD"/>
    <w:rsid w:val="000945A0"/>
    <w:rsid w:val="000C0B93"/>
    <w:rsid w:val="000D794A"/>
    <w:rsid w:val="000E2009"/>
    <w:rsid w:val="000E37C2"/>
    <w:rsid w:val="000E38E3"/>
    <w:rsid w:val="000E4A3F"/>
    <w:rsid w:val="000F16AF"/>
    <w:rsid w:val="000F3A7C"/>
    <w:rsid w:val="000F7521"/>
    <w:rsid w:val="000F76D5"/>
    <w:rsid w:val="00101F13"/>
    <w:rsid w:val="00102307"/>
    <w:rsid w:val="00104914"/>
    <w:rsid w:val="0010563F"/>
    <w:rsid w:val="00111201"/>
    <w:rsid w:val="0011203B"/>
    <w:rsid w:val="00120494"/>
    <w:rsid w:val="001232AF"/>
    <w:rsid w:val="0014522F"/>
    <w:rsid w:val="00146100"/>
    <w:rsid w:val="00151ECF"/>
    <w:rsid w:val="00157783"/>
    <w:rsid w:val="00164407"/>
    <w:rsid w:val="00164F1B"/>
    <w:rsid w:val="0016660F"/>
    <w:rsid w:val="00175938"/>
    <w:rsid w:val="0018109A"/>
    <w:rsid w:val="001869EC"/>
    <w:rsid w:val="00191AB0"/>
    <w:rsid w:val="00192654"/>
    <w:rsid w:val="00192838"/>
    <w:rsid w:val="00194CC2"/>
    <w:rsid w:val="001A0B4C"/>
    <w:rsid w:val="001A791D"/>
    <w:rsid w:val="001B0437"/>
    <w:rsid w:val="001B0CAA"/>
    <w:rsid w:val="001B15DD"/>
    <w:rsid w:val="001C534F"/>
    <w:rsid w:val="001E1486"/>
    <w:rsid w:val="00202429"/>
    <w:rsid w:val="002044F7"/>
    <w:rsid w:val="002076FB"/>
    <w:rsid w:val="00207E9C"/>
    <w:rsid w:val="00211BC4"/>
    <w:rsid w:val="00211E05"/>
    <w:rsid w:val="002123C3"/>
    <w:rsid w:val="00215649"/>
    <w:rsid w:val="00220751"/>
    <w:rsid w:val="0022110B"/>
    <w:rsid w:val="00223601"/>
    <w:rsid w:val="0022440B"/>
    <w:rsid w:val="00226636"/>
    <w:rsid w:val="00232480"/>
    <w:rsid w:val="002368EE"/>
    <w:rsid w:val="00242950"/>
    <w:rsid w:val="002447DF"/>
    <w:rsid w:val="00245830"/>
    <w:rsid w:val="00245E13"/>
    <w:rsid w:val="0024787B"/>
    <w:rsid w:val="00251222"/>
    <w:rsid w:val="002513AE"/>
    <w:rsid w:val="00264A61"/>
    <w:rsid w:val="002720E9"/>
    <w:rsid w:val="0029036A"/>
    <w:rsid w:val="00296FB1"/>
    <w:rsid w:val="002A3979"/>
    <w:rsid w:val="002A46DD"/>
    <w:rsid w:val="002A4D25"/>
    <w:rsid w:val="002A6842"/>
    <w:rsid w:val="002A7CCB"/>
    <w:rsid w:val="002B230B"/>
    <w:rsid w:val="002C0617"/>
    <w:rsid w:val="002C3CF1"/>
    <w:rsid w:val="002D6848"/>
    <w:rsid w:val="002E2722"/>
    <w:rsid w:val="002E7856"/>
    <w:rsid w:val="002F1B31"/>
    <w:rsid w:val="00304482"/>
    <w:rsid w:val="00312BCC"/>
    <w:rsid w:val="003178DC"/>
    <w:rsid w:val="00325812"/>
    <w:rsid w:val="00326AD9"/>
    <w:rsid w:val="00327730"/>
    <w:rsid w:val="00331D89"/>
    <w:rsid w:val="003417B4"/>
    <w:rsid w:val="00343075"/>
    <w:rsid w:val="00354979"/>
    <w:rsid w:val="00362962"/>
    <w:rsid w:val="003751BC"/>
    <w:rsid w:val="00386C1E"/>
    <w:rsid w:val="00386CA8"/>
    <w:rsid w:val="003935F3"/>
    <w:rsid w:val="00397F62"/>
    <w:rsid w:val="003C6A9A"/>
    <w:rsid w:val="003D1D6C"/>
    <w:rsid w:val="003D2345"/>
    <w:rsid w:val="003D432C"/>
    <w:rsid w:val="003E21D7"/>
    <w:rsid w:val="003E22D4"/>
    <w:rsid w:val="003E30D8"/>
    <w:rsid w:val="003F6516"/>
    <w:rsid w:val="00401ACC"/>
    <w:rsid w:val="00403CEC"/>
    <w:rsid w:val="00404536"/>
    <w:rsid w:val="00406A61"/>
    <w:rsid w:val="00406E55"/>
    <w:rsid w:val="00410357"/>
    <w:rsid w:val="004148CE"/>
    <w:rsid w:val="00416E26"/>
    <w:rsid w:val="00420202"/>
    <w:rsid w:val="004209F8"/>
    <w:rsid w:val="0042228C"/>
    <w:rsid w:val="00431D2B"/>
    <w:rsid w:val="00436914"/>
    <w:rsid w:val="0044176F"/>
    <w:rsid w:val="00457145"/>
    <w:rsid w:val="004606B1"/>
    <w:rsid w:val="00463992"/>
    <w:rsid w:val="00464A57"/>
    <w:rsid w:val="00465E13"/>
    <w:rsid w:val="00470F9D"/>
    <w:rsid w:val="00476957"/>
    <w:rsid w:val="00492B81"/>
    <w:rsid w:val="00497196"/>
    <w:rsid w:val="004C2D13"/>
    <w:rsid w:val="004C3CC7"/>
    <w:rsid w:val="004D0DC5"/>
    <w:rsid w:val="004D0F09"/>
    <w:rsid w:val="004D6011"/>
    <w:rsid w:val="004E2391"/>
    <w:rsid w:val="004E75F0"/>
    <w:rsid w:val="004F27E2"/>
    <w:rsid w:val="004F5157"/>
    <w:rsid w:val="005047B7"/>
    <w:rsid w:val="00510C87"/>
    <w:rsid w:val="0052278D"/>
    <w:rsid w:val="00526BCA"/>
    <w:rsid w:val="00532938"/>
    <w:rsid w:val="005332E8"/>
    <w:rsid w:val="005335BA"/>
    <w:rsid w:val="005361E6"/>
    <w:rsid w:val="00540EFC"/>
    <w:rsid w:val="00550860"/>
    <w:rsid w:val="00551660"/>
    <w:rsid w:val="00552F01"/>
    <w:rsid w:val="005544A2"/>
    <w:rsid w:val="0056076A"/>
    <w:rsid w:val="00563BA3"/>
    <w:rsid w:val="00571617"/>
    <w:rsid w:val="00586A84"/>
    <w:rsid w:val="00591263"/>
    <w:rsid w:val="0059139E"/>
    <w:rsid w:val="005948A6"/>
    <w:rsid w:val="00596117"/>
    <w:rsid w:val="005A16FA"/>
    <w:rsid w:val="005A213B"/>
    <w:rsid w:val="005A28EC"/>
    <w:rsid w:val="005A35B0"/>
    <w:rsid w:val="005A3B93"/>
    <w:rsid w:val="005A6025"/>
    <w:rsid w:val="005B01E7"/>
    <w:rsid w:val="005B388D"/>
    <w:rsid w:val="005B613E"/>
    <w:rsid w:val="005D029C"/>
    <w:rsid w:val="005D26CC"/>
    <w:rsid w:val="005E6C7F"/>
    <w:rsid w:val="005F39EA"/>
    <w:rsid w:val="005F625E"/>
    <w:rsid w:val="00612F97"/>
    <w:rsid w:val="0061678E"/>
    <w:rsid w:val="00617E70"/>
    <w:rsid w:val="006234BB"/>
    <w:rsid w:val="006254AB"/>
    <w:rsid w:val="00626ACB"/>
    <w:rsid w:val="00632506"/>
    <w:rsid w:val="006347B5"/>
    <w:rsid w:val="0063577F"/>
    <w:rsid w:val="00646423"/>
    <w:rsid w:val="006532E4"/>
    <w:rsid w:val="00661ACC"/>
    <w:rsid w:val="00671D1C"/>
    <w:rsid w:val="00673055"/>
    <w:rsid w:val="00675DCF"/>
    <w:rsid w:val="00682E5F"/>
    <w:rsid w:val="0069397F"/>
    <w:rsid w:val="00694243"/>
    <w:rsid w:val="00694677"/>
    <w:rsid w:val="006964CD"/>
    <w:rsid w:val="0069784B"/>
    <w:rsid w:val="006B3DF2"/>
    <w:rsid w:val="006B66EA"/>
    <w:rsid w:val="006B6F69"/>
    <w:rsid w:val="006C0D60"/>
    <w:rsid w:val="006C2BAA"/>
    <w:rsid w:val="006D282A"/>
    <w:rsid w:val="006E1E33"/>
    <w:rsid w:val="006F313F"/>
    <w:rsid w:val="006F59F8"/>
    <w:rsid w:val="007026A6"/>
    <w:rsid w:val="0070336A"/>
    <w:rsid w:val="007041A6"/>
    <w:rsid w:val="00707B43"/>
    <w:rsid w:val="00712A07"/>
    <w:rsid w:val="00717478"/>
    <w:rsid w:val="0072268D"/>
    <w:rsid w:val="007260A4"/>
    <w:rsid w:val="00726F61"/>
    <w:rsid w:val="007314E7"/>
    <w:rsid w:val="0073227C"/>
    <w:rsid w:val="00740694"/>
    <w:rsid w:val="00763D33"/>
    <w:rsid w:val="00764498"/>
    <w:rsid w:val="007725AD"/>
    <w:rsid w:val="00784003"/>
    <w:rsid w:val="007955A1"/>
    <w:rsid w:val="007A48EF"/>
    <w:rsid w:val="007B097C"/>
    <w:rsid w:val="007B1BEF"/>
    <w:rsid w:val="007B4798"/>
    <w:rsid w:val="007B792E"/>
    <w:rsid w:val="007C4D53"/>
    <w:rsid w:val="007C74C9"/>
    <w:rsid w:val="007D2CCD"/>
    <w:rsid w:val="007D6747"/>
    <w:rsid w:val="007E613C"/>
    <w:rsid w:val="007F0409"/>
    <w:rsid w:val="007F2EBD"/>
    <w:rsid w:val="007F445A"/>
    <w:rsid w:val="007F669E"/>
    <w:rsid w:val="007F682C"/>
    <w:rsid w:val="00805135"/>
    <w:rsid w:val="008079FF"/>
    <w:rsid w:val="00807EC8"/>
    <w:rsid w:val="00815531"/>
    <w:rsid w:val="00816B8B"/>
    <w:rsid w:val="00817656"/>
    <w:rsid w:val="008242C1"/>
    <w:rsid w:val="00825B70"/>
    <w:rsid w:val="00825C70"/>
    <w:rsid w:val="00830135"/>
    <w:rsid w:val="008338D4"/>
    <w:rsid w:val="00836214"/>
    <w:rsid w:val="00836558"/>
    <w:rsid w:val="008420AC"/>
    <w:rsid w:val="008430AF"/>
    <w:rsid w:val="00844145"/>
    <w:rsid w:val="0084580F"/>
    <w:rsid w:val="00851180"/>
    <w:rsid w:val="00853081"/>
    <w:rsid w:val="00857C65"/>
    <w:rsid w:val="008660F7"/>
    <w:rsid w:val="00881A35"/>
    <w:rsid w:val="00881BA5"/>
    <w:rsid w:val="008903A3"/>
    <w:rsid w:val="008A0E3F"/>
    <w:rsid w:val="008A2D8F"/>
    <w:rsid w:val="008A3CAF"/>
    <w:rsid w:val="008B0CC2"/>
    <w:rsid w:val="008B3472"/>
    <w:rsid w:val="008B7782"/>
    <w:rsid w:val="008C16DA"/>
    <w:rsid w:val="008C4B99"/>
    <w:rsid w:val="008C7356"/>
    <w:rsid w:val="008D2203"/>
    <w:rsid w:val="008D337A"/>
    <w:rsid w:val="008D3643"/>
    <w:rsid w:val="008D5880"/>
    <w:rsid w:val="008D759F"/>
    <w:rsid w:val="008E05D7"/>
    <w:rsid w:val="008E7F8A"/>
    <w:rsid w:val="008F1192"/>
    <w:rsid w:val="00911D8C"/>
    <w:rsid w:val="00915711"/>
    <w:rsid w:val="00915C5F"/>
    <w:rsid w:val="0092253C"/>
    <w:rsid w:val="00933BFF"/>
    <w:rsid w:val="00936CA4"/>
    <w:rsid w:val="0094184E"/>
    <w:rsid w:val="00941FC1"/>
    <w:rsid w:val="00954450"/>
    <w:rsid w:val="009560BD"/>
    <w:rsid w:val="00961A67"/>
    <w:rsid w:val="00961BFF"/>
    <w:rsid w:val="0096741C"/>
    <w:rsid w:val="00967DED"/>
    <w:rsid w:val="0098075A"/>
    <w:rsid w:val="00986525"/>
    <w:rsid w:val="00991E12"/>
    <w:rsid w:val="009A3213"/>
    <w:rsid w:val="009A5BEB"/>
    <w:rsid w:val="009B2DA4"/>
    <w:rsid w:val="009B70EC"/>
    <w:rsid w:val="009D16E9"/>
    <w:rsid w:val="009D5E93"/>
    <w:rsid w:val="009E0933"/>
    <w:rsid w:val="009E29CB"/>
    <w:rsid w:val="009F1667"/>
    <w:rsid w:val="009F44B9"/>
    <w:rsid w:val="009F4E95"/>
    <w:rsid w:val="00A0045B"/>
    <w:rsid w:val="00A1153F"/>
    <w:rsid w:val="00A17745"/>
    <w:rsid w:val="00A20C55"/>
    <w:rsid w:val="00A233BF"/>
    <w:rsid w:val="00A23570"/>
    <w:rsid w:val="00A338BB"/>
    <w:rsid w:val="00A418DE"/>
    <w:rsid w:val="00A525F8"/>
    <w:rsid w:val="00A52E39"/>
    <w:rsid w:val="00A75567"/>
    <w:rsid w:val="00A827BB"/>
    <w:rsid w:val="00A93378"/>
    <w:rsid w:val="00A977F7"/>
    <w:rsid w:val="00AB02FD"/>
    <w:rsid w:val="00AB105B"/>
    <w:rsid w:val="00AC088D"/>
    <w:rsid w:val="00AC4826"/>
    <w:rsid w:val="00AE11F4"/>
    <w:rsid w:val="00AE1218"/>
    <w:rsid w:val="00AE4395"/>
    <w:rsid w:val="00AE7F53"/>
    <w:rsid w:val="00B06340"/>
    <w:rsid w:val="00B112DF"/>
    <w:rsid w:val="00B164BF"/>
    <w:rsid w:val="00B22938"/>
    <w:rsid w:val="00B33271"/>
    <w:rsid w:val="00B3382D"/>
    <w:rsid w:val="00B3785D"/>
    <w:rsid w:val="00B4516F"/>
    <w:rsid w:val="00B459FE"/>
    <w:rsid w:val="00B50EE2"/>
    <w:rsid w:val="00B55273"/>
    <w:rsid w:val="00B650A8"/>
    <w:rsid w:val="00B77154"/>
    <w:rsid w:val="00B867EC"/>
    <w:rsid w:val="00B964FC"/>
    <w:rsid w:val="00B969DD"/>
    <w:rsid w:val="00BA0883"/>
    <w:rsid w:val="00BB5D5C"/>
    <w:rsid w:val="00BB7DDA"/>
    <w:rsid w:val="00BC514C"/>
    <w:rsid w:val="00BC58C3"/>
    <w:rsid w:val="00BC592C"/>
    <w:rsid w:val="00BC64AA"/>
    <w:rsid w:val="00BD3ADF"/>
    <w:rsid w:val="00BD4E4B"/>
    <w:rsid w:val="00BD5C63"/>
    <w:rsid w:val="00C00F34"/>
    <w:rsid w:val="00C166C6"/>
    <w:rsid w:val="00C3147B"/>
    <w:rsid w:val="00C42379"/>
    <w:rsid w:val="00C43BA4"/>
    <w:rsid w:val="00C47F75"/>
    <w:rsid w:val="00C532EB"/>
    <w:rsid w:val="00C57A6B"/>
    <w:rsid w:val="00C64647"/>
    <w:rsid w:val="00C7063E"/>
    <w:rsid w:val="00C734CF"/>
    <w:rsid w:val="00C83631"/>
    <w:rsid w:val="00C9344E"/>
    <w:rsid w:val="00CA0F87"/>
    <w:rsid w:val="00CA2556"/>
    <w:rsid w:val="00CA5D9F"/>
    <w:rsid w:val="00CA64FD"/>
    <w:rsid w:val="00CC18D5"/>
    <w:rsid w:val="00CC3FEE"/>
    <w:rsid w:val="00CC5C1F"/>
    <w:rsid w:val="00CD06C9"/>
    <w:rsid w:val="00CD1262"/>
    <w:rsid w:val="00CD490D"/>
    <w:rsid w:val="00CD5325"/>
    <w:rsid w:val="00CE0065"/>
    <w:rsid w:val="00CE55FC"/>
    <w:rsid w:val="00D03259"/>
    <w:rsid w:val="00D15C53"/>
    <w:rsid w:val="00D40DB5"/>
    <w:rsid w:val="00D42823"/>
    <w:rsid w:val="00D55E8E"/>
    <w:rsid w:val="00D60B44"/>
    <w:rsid w:val="00D65E32"/>
    <w:rsid w:val="00D71786"/>
    <w:rsid w:val="00D76AD7"/>
    <w:rsid w:val="00D871A0"/>
    <w:rsid w:val="00D92F61"/>
    <w:rsid w:val="00D95A72"/>
    <w:rsid w:val="00DA2479"/>
    <w:rsid w:val="00DA30DD"/>
    <w:rsid w:val="00DA5B5B"/>
    <w:rsid w:val="00DA5E42"/>
    <w:rsid w:val="00DB0753"/>
    <w:rsid w:val="00DD4D8E"/>
    <w:rsid w:val="00DE2984"/>
    <w:rsid w:val="00DF7CA0"/>
    <w:rsid w:val="00E009CA"/>
    <w:rsid w:val="00E0323D"/>
    <w:rsid w:val="00E03E5B"/>
    <w:rsid w:val="00E17F5B"/>
    <w:rsid w:val="00E20EC7"/>
    <w:rsid w:val="00E24C05"/>
    <w:rsid w:val="00E3135D"/>
    <w:rsid w:val="00E345AA"/>
    <w:rsid w:val="00E410B7"/>
    <w:rsid w:val="00E5246C"/>
    <w:rsid w:val="00E577DE"/>
    <w:rsid w:val="00E72A32"/>
    <w:rsid w:val="00E74553"/>
    <w:rsid w:val="00E75BB4"/>
    <w:rsid w:val="00E75FD8"/>
    <w:rsid w:val="00E84636"/>
    <w:rsid w:val="00E94F4C"/>
    <w:rsid w:val="00E95B59"/>
    <w:rsid w:val="00EA2865"/>
    <w:rsid w:val="00EB02D7"/>
    <w:rsid w:val="00EB3A89"/>
    <w:rsid w:val="00EC2A11"/>
    <w:rsid w:val="00EC3A2C"/>
    <w:rsid w:val="00ED08A4"/>
    <w:rsid w:val="00ED31A1"/>
    <w:rsid w:val="00ED47BA"/>
    <w:rsid w:val="00ED6FAA"/>
    <w:rsid w:val="00EE2720"/>
    <w:rsid w:val="00EE7D3B"/>
    <w:rsid w:val="00EF43B1"/>
    <w:rsid w:val="00F06F41"/>
    <w:rsid w:val="00F1127A"/>
    <w:rsid w:val="00F12A04"/>
    <w:rsid w:val="00F15621"/>
    <w:rsid w:val="00F17245"/>
    <w:rsid w:val="00F22247"/>
    <w:rsid w:val="00F24170"/>
    <w:rsid w:val="00F325C8"/>
    <w:rsid w:val="00F55296"/>
    <w:rsid w:val="00F66469"/>
    <w:rsid w:val="00F71129"/>
    <w:rsid w:val="00F74B23"/>
    <w:rsid w:val="00F7551D"/>
    <w:rsid w:val="00F7706E"/>
    <w:rsid w:val="00F8417C"/>
    <w:rsid w:val="00F85C31"/>
    <w:rsid w:val="00F92707"/>
    <w:rsid w:val="00FA49FD"/>
    <w:rsid w:val="00FA5D60"/>
    <w:rsid w:val="00FB022D"/>
    <w:rsid w:val="00FB0BD6"/>
    <w:rsid w:val="00FB1F04"/>
    <w:rsid w:val="00FC2543"/>
    <w:rsid w:val="00FD48E5"/>
    <w:rsid w:val="00FD7899"/>
    <w:rsid w:val="00FE35C4"/>
    <w:rsid w:val="00FF331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100"/>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link w:val="Heading2Char"/>
    <w:uiPriority w:val="9"/>
    <w:qFormat/>
    <w:rsid w:val="007314E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314E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314E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146100"/>
    <w:pPr>
      <w:spacing w:before="75" w:after="75"/>
      <w:ind w:firstLine="375"/>
      <w:jc w:val="both"/>
    </w:pPr>
  </w:style>
  <w:style w:type="paragraph" w:customStyle="1" w:styleId="naislab">
    <w:name w:val="naislab"/>
    <w:basedOn w:val="Normal"/>
    <w:uiPriority w:val="99"/>
    <w:rsid w:val="00146100"/>
    <w:pPr>
      <w:spacing w:before="75" w:after="75"/>
      <w:jc w:val="right"/>
    </w:pPr>
  </w:style>
  <w:style w:type="paragraph" w:styleId="Header">
    <w:name w:val="header"/>
    <w:basedOn w:val="Normal"/>
    <w:link w:val="HeaderChar"/>
    <w:uiPriority w:val="99"/>
    <w:rsid w:val="00146100"/>
    <w:pPr>
      <w:tabs>
        <w:tab w:val="center" w:pos="4153"/>
        <w:tab w:val="right" w:pos="8306"/>
      </w:tabs>
    </w:pPr>
  </w:style>
  <w:style w:type="character" w:customStyle="1" w:styleId="HeaderChar">
    <w:name w:val="Header Char"/>
    <w:basedOn w:val="DefaultParagraphFont"/>
    <w:link w:val="Header"/>
    <w:uiPriority w:val="99"/>
    <w:rsid w:val="00146100"/>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146100"/>
  </w:style>
  <w:style w:type="paragraph" w:styleId="NormalWeb">
    <w:name w:val="Normal (Web)"/>
    <w:basedOn w:val="Normal"/>
    <w:uiPriority w:val="99"/>
    <w:rsid w:val="00146100"/>
    <w:pPr>
      <w:spacing w:before="100" w:beforeAutospacing="1" w:after="100" w:afterAutospacing="1"/>
    </w:pPr>
  </w:style>
  <w:style w:type="character" w:styleId="Strong">
    <w:name w:val="Strong"/>
    <w:basedOn w:val="DefaultParagraphFont"/>
    <w:uiPriority w:val="99"/>
    <w:qFormat/>
    <w:rsid w:val="00146100"/>
    <w:rPr>
      <w:b/>
      <w:bCs/>
    </w:rPr>
  </w:style>
  <w:style w:type="paragraph" w:styleId="Footer">
    <w:name w:val="footer"/>
    <w:basedOn w:val="Normal"/>
    <w:link w:val="FooterChar"/>
    <w:uiPriority w:val="99"/>
    <w:rsid w:val="00146100"/>
    <w:pPr>
      <w:tabs>
        <w:tab w:val="center" w:pos="4153"/>
        <w:tab w:val="right" w:pos="8306"/>
      </w:tabs>
    </w:pPr>
  </w:style>
  <w:style w:type="character" w:customStyle="1" w:styleId="FooterChar">
    <w:name w:val="Footer Char"/>
    <w:basedOn w:val="DefaultParagraphFont"/>
    <w:link w:val="Footer"/>
    <w:uiPriority w:val="99"/>
    <w:rsid w:val="00146100"/>
    <w:rPr>
      <w:rFonts w:ascii="Times New Roman" w:eastAsia="Times New Roman" w:hAnsi="Times New Roman" w:cs="Times New Roman"/>
      <w:sz w:val="24"/>
      <w:szCs w:val="24"/>
      <w:lang w:eastAsia="lv-LV"/>
    </w:rPr>
  </w:style>
  <w:style w:type="paragraph" w:customStyle="1" w:styleId="Default">
    <w:name w:val="Default"/>
    <w:uiPriority w:val="99"/>
    <w:rsid w:val="0014610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html">
    <w:name w:val="tv_html"/>
    <w:basedOn w:val="Normal"/>
    <w:rsid w:val="001E1486"/>
    <w:pPr>
      <w:spacing w:before="100" w:beforeAutospacing="1" w:after="100" w:afterAutospacing="1"/>
    </w:pPr>
    <w:rPr>
      <w:rFonts w:ascii="Verdana" w:hAnsi="Verdana"/>
      <w:sz w:val="16"/>
      <w:szCs w:val="16"/>
    </w:rPr>
  </w:style>
  <w:style w:type="paragraph" w:styleId="FootnoteText">
    <w:name w:val="footnote text"/>
    <w:basedOn w:val="Normal"/>
    <w:link w:val="FootnoteTextChar"/>
    <w:uiPriority w:val="99"/>
    <w:semiHidden/>
    <w:unhideWhenUsed/>
    <w:rsid w:val="007B792E"/>
    <w:rPr>
      <w:sz w:val="20"/>
      <w:szCs w:val="20"/>
    </w:rPr>
  </w:style>
  <w:style w:type="character" w:customStyle="1" w:styleId="FootnoteTextChar">
    <w:name w:val="Footnote Text Char"/>
    <w:basedOn w:val="DefaultParagraphFont"/>
    <w:link w:val="FootnoteText"/>
    <w:uiPriority w:val="99"/>
    <w:semiHidden/>
    <w:rsid w:val="007B792E"/>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7B792E"/>
    <w:rPr>
      <w:vertAlign w:val="superscript"/>
    </w:rPr>
  </w:style>
  <w:style w:type="character" w:styleId="PlaceholderText">
    <w:name w:val="Placeholder Text"/>
    <w:basedOn w:val="DefaultParagraphFont"/>
    <w:uiPriority w:val="99"/>
    <w:semiHidden/>
    <w:rsid w:val="00671D1C"/>
    <w:rPr>
      <w:color w:val="808080"/>
    </w:rPr>
  </w:style>
  <w:style w:type="paragraph" w:styleId="BodyText">
    <w:name w:val="Body Text"/>
    <w:basedOn w:val="Normal"/>
    <w:link w:val="BodyTextChar"/>
    <w:uiPriority w:val="99"/>
    <w:rsid w:val="00816B8B"/>
    <w:pPr>
      <w:jc w:val="center"/>
    </w:pPr>
    <w:rPr>
      <w:rFonts w:eastAsia="Calibri"/>
      <w:b/>
      <w:bCs/>
      <w:sz w:val="28"/>
      <w:szCs w:val="28"/>
      <w:lang w:eastAsia="en-US"/>
    </w:rPr>
  </w:style>
  <w:style w:type="character" w:customStyle="1" w:styleId="BodyTextChar">
    <w:name w:val="Body Text Char"/>
    <w:basedOn w:val="DefaultParagraphFont"/>
    <w:link w:val="BodyText"/>
    <w:uiPriority w:val="99"/>
    <w:rsid w:val="00816B8B"/>
    <w:rPr>
      <w:rFonts w:ascii="Times New Roman" w:eastAsia="Calibri" w:hAnsi="Times New Roman" w:cs="Times New Roman"/>
      <w:b/>
      <w:bCs/>
      <w:sz w:val="28"/>
      <w:szCs w:val="28"/>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eastAsia="Times New Roman" w:hAnsi="Tahoma" w:cs="Tahoma"/>
      <w:sz w:val="16"/>
      <w:szCs w:val="16"/>
      <w:lang w:eastAsia="lv-LV"/>
    </w:rPr>
  </w:style>
  <w:style w:type="paragraph" w:styleId="ListParagraph">
    <w:name w:val="List Paragraph"/>
    <w:basedOn w:val="Normal"/>
    <w:uiPriority w:val="34"/>
    <w:qFormat/>
    <w:rsid w:val="002A7CCB"/>
    <w:pPr>
      <w:ind w:left="720"/>
      <w:contextualSpacing/>
    </w:pPr>
  </w:style>
  <w:style w:type="paragraph" w:styleId="NoSpacing">
    <w:name w:val="No Spacing"/>
    <w:uiPriority w:val="1"/>
    <w:qFormat/>
    <w:rsid w:val="0098075A"/>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30135"/>
    <w:rPr>
      <w:sz w:val="16"/>
      <w:szCs w:val="16"/>
    </w:rPr>
  </w:style>
  <w:style w:type="paragraph" w:styleId="CommentText">
    <w:name w:val="annotation text"/>
    <w:basedOn w:val="Normal"/>
    <w:link w:val="CommentTextChar"/>
    <w:uiPriority w:val="99"/>
    <w:semiHidden/>
    <w:unhideWhenUsed/>
    <w:rsid w:val="00830135"/>
    <w:rPr>
      <w:sz w:val="20"/>
      <w:szCs w:val="20"/>
    </w:rPr>
  </w:style>
  <w:style w:type="character" w:customStyle="1" w:styleId="CommentTextChar">
    <w:name w:val="Comment Text Char"/>
    <w:basedOn w:val="DefaultParagraphFont"/>
    <w:link w:val="CommentText"/>
    <w:uiPriority w:val="99"/>
    <w:semiHidden/>
    <w:rsid w:val="0083013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30135"/>
    <w:rPr>
      <w:b/>
      <w:bCs/>
    </w:rPr>
  </w:style>
  <w:style w:type="character" w:customStyle="1" w:styleId="CommentSubjectChar">
    <w:name w:val="Comment Subject Char"/>
    <w:basedOn w:val="CommentTextChar"/>
    <w:link w:val="CommentSubject"/>
    <w:uiPriority w:val="99"/>
    <w:semiHidden/>
    <w:rsid w:val="00830135"/>
    <w:rPr>
      <w:rFonts w:ascii="Times New Roman" w:eastAsia="Times New Roman" w:hAnsi="Times New Roman" w:cs="Times New Roman"/>
      <w:b/>
      <w:bCs/>
      <w:sz w:val="20"/>
      <w:szCs w:val="20"/>
      <w:lang w:eastAsia="lv-LV"/>
    </w:rPr>
  </w:style>
  <w:style w:type="character" w:styleId="Hyperlink">
    <w:name w:val="Hyperlink"/>
    <w:basedOn w:val="DefaultParagraphFont"/>
    <w:uiPriority w:val="99"/>
    <w:unhideWhenUsed/>
    <w:rsid w:val="0010563F"/>
    <w:rPr>
      <w:color w:val="0000FF" w:themeColor="hyperlink"/>
      <w:u w:val="single"/>
    </w:rPr>
  </w:style>
  <w:style w:type="character" w:customStyle="1" w:styleId="Heading2Char">
    <w:name w:val="Heading 2 Char"/>
    <w:basedOn w:val="DefaultParagraphFont"/>
    <w:link w:val="Heading2"/>
    <w:uiPriority w:val="9"/>
    <w:rsid w:val="007314E7"/>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rsid w:val="007314E7"/>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7314E7"/>
    <w:rPr>
      <w:rFonts w:ascii="Times New Roman" w:eastAsia="Times New Roman" w:hAnsi="Times New Roman" w:cs="Times New Roman"/>
      <w:b/>
      <w:bCs/>
      <w:sz w:val="24"/>
      <w:szCs w:val="24"/>
      <w:lang w:eastAsia="lv-LV"/>
    </w:rPr>
  </w:style>
</w:styles>
</file>

<file path=word/webSettings.xml><?xml version="1.0" encoding="utf-8"?>
<w:webSettings xmlns:r="http://schemas.openxmlformats.org/officeDocument/2006/relationships" xmlns:w="http://schemas.openxmlformats.org/wordprocessingml/2006/main">
  <w:divs>
    <w:div w:id="1273056468">
      <w:bodyDiv w:val="1"/>
      <w:marLeft w:val="41"/>
      <w:marRight w:val="41"/>
      <w:marTop w:val="82"/>
      <w:marBottom w:val="82"/>
      <w:divBdr>
        <w:top w:val="none" w:sz="0" w:space="0" w:color="auto"/>
        <w:left w:val="none" w:sz="0" w:space="0" w:color="auto"/>
        <w:bottom w:val="none" w:sz="0" w:space="0" w:color="auto"/>
        <w:right w:val="none" w:sz="0" w:space="0" w:color="auto"/>
      </w:divBdr>
      <w:divsChild>
        <w:div w:id="408502111">
          <w:marLeft w:val="0"/>
          <w:marRight w:val="0"/>
          <w:marTop w:val="240"/>
          <w:marBottom w:val="0"/>
          <w:divBdr>
            <w:top w:val="none" w:sz="0" w:space="0" w:color="auto"/>
            <w:left w:val="none" w:sz="0" w:space="0" w:color="auto"/>
            <w:bottom w:val="none" w:sz="0" w:space="0" w:color="auto"/>
            <w:right w:val="none" w:sz="0" w:space="0" w:color="auto"/>
          </w:divBdr>
        </w:div>
        <w:div w:id="716130671">
          <w:marLeft w:val="0"/>
          <w:marRight w:val="0"/>
          <w:marTop w:val="240"/>
          <w:marBottom w:val="0"/>
          <w:divBdr>
            <w:top w:val="none" w:sz="0" w:space="0" w:color="auto"/>
            <w:left w:val="none" w:sz="0" w:space="0" w:color="auto"/>
            <w:bottom w:val="none" w:sz="0" w:space="0" w:color="auto"/>
            <w:right w:val="none" w:sz="0" w:space="0" w:color="auto"/>
          </w:divBdr>
        </w:div>
      </w:divsChild>
    </w:div>
    <w:div w:id="2114324934">
      <w:bodyDiv w:val="1"/>
      <w:marLeft w:val="41"/>
      <w:marRight w:val="41"/>
      <w:marTop w:val="82"/>
      <w:marBottom w:val="82"/>
      <w:divBdr>
        <w:top w:val="none" w:sz="0" w:space="0" w:color="auto"/>
        <w:left w:val="none" w:sz="0" w:space="0" w:color="auto"/>
        <w:bottom w:val="none" w:sz="0" w:space="0" w:color="auto"/>
        <w:right w:val="none" w:sz="0" w:space="0" w:color="auto"/>
      </w:divBdr>
      <w:divsChild>
        <w:div w:id="413555732">
          <w:marLeft w:val="0"/>
          <w:marRight w:val="0"/>
          <w:marTop w:val="240"/>
          <w:marBottom w:val="0"/>
          <w:divBdr>
            <w:top w:val="none" w:sz="0" w:space="0" w:color="auto"/>
            <w:left w:val="none" w:sz="0" w:space="0" w:color="auto"/>
            <w:bottom w:val="none" w:sz="0" w:space="0" w:color="auto"/>
            <w:right w:val="none" w:sz="0" w:space="0" w:color="auto"/>
          </w:divBdr>
        </w:div>
        <w:div w:id="170690437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5CEC2-15F1-4EE7-8B97-257B9DF1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2192</Words>
  <Characters>1250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Grozījumi Ministru kabineta 2011.gada 27.decembra noteikumos Nr.1036 „Kārtība, kādā valsts finansē profesionālās ievirzes sporta izglītības programmas”</vt:lpstr>
    </vt:vector>
  </TitlesOfParts>
  <Company> </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27.decembra noteikumos Nr.1036 „Kārtība, kādā valsts finansē profesionālās ievirzes sporta izglītības programmas”</dc:title>
  <dc:subject>MK noteikumu projekts</dc:subject>
  <dc:creator>Anda Mičule</dc:creator>
  <cp:keywords/>
  <dc:description>anda.micule@izm.gov.lv 
67047928</dc:description>
  <cp:lastModifiedBy>amicule</cp:lastModifiedBy>
  <cp:revision>7</cp:revision>
  <cp:lastPrinted>2013-11-12T08:56:00Z</cp:lastPrinted>
  <dcterms:created xsi:type="dcterms:W3CDTF">2013-12-05T07:15:00Z</dcterms:created>
  <dcterms:modified xsi:type="dcterms:W3CDTF">2013-12-10T11:20:00Z</dcterms:modified>
</cp:coreProperties>
</file>