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63" w:rsidRPr="007A1763" w:rsidRDefault="00986F2D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7A1763" w:rsidRPr="007A1763">
        <w:rPr>
          <w:sz w:val="28"/>
          <w:szCs w:val="28"/>
        </w:rPr>
        <w:t>.pielikums</w:t>
      </w:r>
      <w:r w:rsidR="007A1763" w:rsidRPr="007A1763">
        <w:rPr>
          <w:sz w:val="28"/>
          <w:szCs w:val="28"/>
        </w:rPr>
        <w:br/>
        <w:t>Ministru kabineta</w:t>
      </w:r>
      <w:r w:rsidR="007A1763" w:rsidRPr="007A1763">
        <w:rPr>
          <w:sz w:val="28"/>
          <w:szCs w:val="28"/>
        </w:rPr>
        <w:br/>
        <w:t>201</w:t>
      </w:r>
      <w:r w:rsidR="00BF5C07">
        <w:rPr>
          <w:sz w:val="28"/>
          <w:szCs w:val="28"/>
        </w:rPr>
        <w:t>3</w:t>
      </w:r>
      <w:r w:rsidR="007A1763" w:rsidRPr="007A1763">
        <w:rPr>
          <w:sz w:val="28"/>
          <w:szCs w:val="28"/>
        </w:rPr>
        <w:t>.gada _______________</w:t>
      </w:r>
      <w:r w:rsidR="007A1763" w:rsidRPr="007A1763">
        <w:rPr>
          <w:sz w:val="28"/>
          <w:szCs w:val="28"/>
        </w:rPr>
        <w:br/>
        <w:t>noteikumiem Nr._____</w:t>
      </w:r>
    </w:p>
    <w:p w:rsidR="007A1763" w:rsidRPr="00986F2D" w:rsidRDefault="007A1763" w:rsidP="00986F2D">
      <w:pPr>
        <w:jc w:val="right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C5565D" w:rsidP="00986F2D">
      <w:pPr>
        <w:jc w:val="center"/>
        <w:rPr>
          <w:b/>
          <w:bCs/>
          <w:sz w:val="28"/>
          <w:szCs w:val="28"/>
        </w:rPr>
      </w:pPr>
      <w:r w:rsidRPr="00986F2D">
        <w:rPr>
          <w:b/>
          <w:bCs/>
          <w:sz w:val="28"/>
          <w:szCs w:val="28"/>
        </w:rPr>
        <w:t>Matemātika.</w:t>
      </w:r>
      <w:r w:rsidRPr="00986F2D">
        <w:rPr>
          <w:b/>
          <w:bCs/>
          <w:sz w:val="28"/>
          <w:szCs w:val="28"/>
        </w:rPr>
        <w:br/>
        <w:t>Vispārējās vidējās izglītības mācību priekšmeta standarts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C5565D" w:rsidP="00986F2D">
      <w:pPr>
        <w:jc w:val="center"/>
        <w:rPr>
          <w:b/>
          <w:bCs/>
          <w:sz w:val="28"/>
          <w:szCs w:val="28"/>
        </w:rPr>
      </w:pPr>
      <w:r w:rsidRPr="00986F2D">
        <w:rPr>
          <w:b/>
          <w:bCs/>
          <w:sz w:val="28"/>
          <w:szCs w:val="28"/>
        </w:rPr>
        <w:t>I. Mācību priekšmeta mērķis un uzdevumi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C5565D" w:rsidRPr="00986F2D">
        <w:rPr>
          <w:sz w:val="28"/>
          <w:szCs w:val="28"/>
        </w:rPr>
        <w:t>Matemātika</w:t>
      </w:r>
      <w:r>
        <w:rPr>
          <w:sz w:val="28"/>
          <w:szCs w:val="28"/>
        </w:rPr>
        <w:t>”</w:t>
      </w:r>
      <w:r w:rsidR="00C5565D" w:rsidRPr="00986F2D">
        <w:rPr>
          <w:sz w:val="28"/>
          <w:szCs w:val="28"/>
        </w:rPr>
        <w:t xml:space="preserve"> mērķis ir pilnveidot prasmi lietot matemātiskās metodes pasaules izzināšanā un daudzveidīgā darbībā, paplašinot izpratni par matemātisko modeļu lomu dabas un sabiedrības procesu aprakstīšanā un attīstot matemātiskās spriešanas prasmes.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 xml:space="preserve">2. Mācību priekšmeta </w:t>
      </w:r>
      <w:r w:rsidR="00402D40">
        <w:rPr>
          <w:sz w:val="28"/>
          <w:szCs w:val="28"/>
        </w:rPr>
        <w:t>„</w:t>
      </w:r>
      <w:r w:rsidRPr="00986F2D">
        <w:rPr>
          <w:sz w:val="28"/>
          <w:szCs w:val="28"/>
        </w:rPr>
        <w:t>Matemātika</w:t>
      </w:r>
      <w:r w:rsidR="00402D40">
        <w:rPr>
          <w:sz w:val="28"/>
          <w:szCs w:val="28"/>
        </w:rPr>
        <w:t>”</w:t>
      </w:r>
      <w:r w:rsidRPr="00986F2D">
        <w:rPr>
          <w:sz w:val="28"/>
          <w:szCs w:val="28"/>
        </w:rPr>
        <w:t xml:space="preserve"> uzdevumi ir radīt izglītojamajam iespēju: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2.1. pilnveidot izpratni par matemātisko modeļu daudzveidību un prasmes darbā ar tiem;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2.2. pilnveidot komunikatīvās un izziņas prasmes, risinot problēm</w:t>
      </w:r>
      <w:r w:rsidRPr="00986F2D">
        <w:rPr>
          <w:sz w:val="28"/>
          <w:szCs w:val="28"/>
        </w:rPr>
        <w:softHyphen/>
        <w:t>situācijas, formulējot spriedumus un veicot pamatojumus;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2.3. pilnveidot izpratni par matemātikas nozīmi ikdienas dzīvē un matemātikas lomu citu zinātņu, sabiedrības un indivīda attīstībā.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C5565D" w:rsidP="00986F2D">
      <w:pPr>
        <w:jc w:val="center"/>
        <w:rPr>
          <w:b/>
          <w:bCs/>
          <w:sz w:val="28"/>
          <w:szCs w:val="28"/>
        </w:rPr>
      </w:pPr>
      <w:r w:rsidRPr="00986F2D">
        <w:rPr>
          <w:b/>
          <w:bCs/>
          <w:sz w:val="28"/>
          <w:szCs w:val="28"/>
        </w:rPr>
        <w:t>II. Mācību priekšmeta obligātais saturs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„Matemātiskie modeļi”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3.1. algebriski modeļi;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3.2. ģeometriski modeļi;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3.3. diskrēti modeļi;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3.4. funkcijas.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„Pētnieciskā darbība”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4.1. izziņas darbība;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4.2. komunikatīvā darbība un sadarbība matemātikā.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C5565D" w:rsidRPr="00986F2D">
        <w:rPr>
          <w:sz w:val="28"/>
          <w:szCs w:val="28"/>
        </w:rPr>
        <w:t xml:space="preserve">Cilvēka, sabiedrības un vides mijiedarbības matemātiskie </w:t>
      </w:r>
      <w:r>
        <w:rPr>
          <w:sz w:val="28"/>
          <w:szCs w:val="28"/>
        </w:rPr>
        <w:t>aspekti”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5.1. matemātikas kā zinātnes rezultātu un metožu vērtības apzināšanās;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5.2. matemātikas praktiskā lietojamība.</w:t>
      </w:r>
    </w:p>
    <w:p w:rsidR="00C5565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BF5C07" w:rsidRPr="00986F2D" w:rsidRDefault="00BF5C07" w:rsidP="00986F2D">
      <w:pPr>
        <w:jc w:val="both"/>
        <w:rPr>
          <w:sz w:val="28"/>
          <w:szCs w:val="28"/>
        </w:rPr>
      </w:pPr>
    </w:p>
    <w:p w:rsidR="00C5565D" w:rsidRPr="00986F2D" w:rsidRDefault="00C5565D" w:rsidP="00986F2D">
      <w:pPr>
        <w:jc w:val="center"/>
        <w:rPr>
          <w:b/>
          <w:bCs/>
          <w:sz w:val="28"/>
          <w:szCs w:val="28"/>
        </w:rPr>
      </w:pPr>
      <w:r w:rsidRPr="00986F2D">
        <w:rPr>
          <w:b/>
          <w:bCs/>
          <w:sz w:val="28"/>
          <w:szCs w:val="28"/>
        </w:rPr>
        <w:t>III. Pamatprasības mācību priekšmeta apguvei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„Matemātiskie modeļi”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6.1. izprot kopu teorijas pamatjēdzienus un izpilda darbības ar kopām;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6.2. izprot dažādas reālo skaitļu pieraksta un attēlojuma formas, izpilda darbības ar reāliem skaitļiem;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6.3. izprot izteiksmju definīcijas apgabala nozīmi, izpilda matemātisku izteiksmju (algebrisku, eksponenciālu, logaritmisku, trigonometrisku) identiskos pārveidojumus;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6.4. izprot, ko nozīmē atrisināt vienādojumu, vienādojumu sistēmu; lieto vienādojumam (algebriskam, eksponenciālam, logaritmiskam, trigonometris</w:t>
      </w:r>
      <w:r w:rsidRPr="00986F2D">
        <w:rPr>
          <w:sz w:val="28"/>
          <w:szCs w:val="28"/>
        </w:rPr>
        <w:softHyphen/>
        <w:t>kam), vienādojumu sistēmai piemērotus atrisināšanas algoritmus vai vispārīgās metodes (substitūcija, sadalīšana reizinātājos, grafiskais paņēmiens);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6.5. izprot, ko nozīmē atrisināt nevienādību, nevienādību sistēmu ar vienu vai diviem mainīgajiem; lieto nevienādībai (algebriskai, eksponenciālai, logaritmiskai, trigonometriskai), nevienādību sistēmai piemērotus atrisināšanas algoritmus vai vispārīgās metodes (intervālu metode, substitūcija, grafiskais paņēmiens);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6.6. izprot ģeometriskos modeļus (piemēram, ģeometriskās figūras, ģeometriskie ķermeņi, pagrieziena leņķis, ģeometriskie pārveidojumi, darbības ar vektoriem) un to attēlošanu plaknē;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6.7. lieto ģeometrisko figūru īpašības (teorēmas), pamatojot ģeometrisko figūru vai to elementu īpašības un savstarpējo novietojumu, aprēķinot ģeometrisko figūru un ķermeņu elementu, virsmas laukuma, tilpuma skaitliskās vērtības;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6.8. lieto ģeometriskos pārveidojumus, pamatojot ģeometrisko figūru vai to elementu īpašības un savstarpējo novietojumu;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6.9. izprot kombinatorikas, varbūtību teorijas un statistikas jēdzienus, lieto tos, raksturojot datus un procesus;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6.10. aprēķina elementu kopas izlašu skaitu, lietojot kombinatoriskos saskaitīšanas un reizināšanas likumus un (vai) piemērotus aprēķināšanas algoritmus, notikumu varbūtību, datu statistiskos raksturlielumus;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 xml:space="preserve">6.11. izprot funkcijas un ar to saistītos jēdzienus; lieto dažādus funkcijas uzdošanas veidus (grafiski, analītiski, ar tabulu); pazīst lineāru funkciju, </w:t>
      </w:r>
      <w:proofErr w:type="spellStart"/>
      <w:r w:rsidRPr="00986F2D">
        <w:rPr>
          <w:sz w:val="28"/>
          <w:szCs w:val="28"/>
        </w:rPr>
        <w:t>kvadrātfunkciju</w:t>
      </w:r>
      <w:proofErr w:type="spellEnd"/>
      <w:r w:rsidRPr="00986F2D">
        <w:rPr>
          <w:sz w:val="28"/>
          <w:szCs w:val="28"/>
        </w:rPr>
        <w:t xml:space="preserve">, pakāpes funkciju ar veselu kāpinātāju, </w:t>
      </w:r>
      <w:proofErr w:type="spellStart"/>
      <w:r w:rsidRPr="00986F2D">
        <w:rPr>
          <w:sz w:val="28"/>
          <w:szCs w:val="28"/>
        </w:rPr>
        <w:t>eksponentfunkciju</w:t>
      </w:r>
      <w:proofErr w:type="spellEnd"/>
      <w:r w:rsidRPr="00986F2D">
        <w:rPr>
          <w:sz w:val="28"/>
          <w:szCs w:val="28"/>
        </w:rPr>
        <w:t>, logaritmisko funkciju, trigonometriskās funkcijas, virkni kā naturāla argumenta funkciju;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6.12. nosaka funkciju un to kompozīciju īpašības, izmantojot grafiku un analītiski, lieto funkciju īpašības.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Mācību satura komponents „Pētnieciskā darbība”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7.1. atrod nepieciešamo informāciju dažādos informācijas avotos, novērtē tās pietiekamību, derīgumu;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7.2. saskata un formulē pētāmo problēmu;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7.3. plāno risinājumu; izvēlas vai izveido problēmai atbilstošu matemātisko modeli;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7.4. lieto dažādus spriedumu iegūšanas veidus (empīrisko, induktīvo, deduktīvo); vispārina, klasificē, saskata analoģijas, novērtē procesu tendences; izvirza hipotēzi, izmantojot iepriekšējās zināšanas vai darba gaitā iegūtos rezultātus;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7.5. lieto dažādus izteikumu veidus (aksiomas, definīcijas, īpašības, pazīmes, teorēmas);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7.6. izprot pierādījuma nepieciešamību, būtību un struktūru, lieto dažādus pierādījumu veidus;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7.7. izvērtē iegūtos rezultātus, to ticamību un atbilstību kontekstam, novērtē izvēlēto problēmas risinājumu, iesaka uzlabojumus, piedāvā citu risinājumu;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7.8. izmanto informācijas tehnoloģijas (IT) informācijas apkopošanai, sakārtošanai, pārveidošanai un aprēķiniem;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7.9. lieto matemātikas mācību saturā sastopamos jēdzienus un pieņemtos simbolus kā valodas kultūras elementus;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7.10. izvērtē matemātiskus tekstus, izmanto tos atbilstīgi mērķim; pārveido informāciju no viena veida (vārdiska, simboliska, vizuāla, grafiska) citā, novērtē katra veida priekšrocības;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7.11. formulē, argumentē, pamato viedokli (tai skaitā – matemātiskas sakarības, faktus, sava darba rezultātus), ciena citu viedokli;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7.12. iepazīstina ar sava vai grupas darba rezultātiem rakstiski un (vai) mutiski, izmantojot dažādus uzskates līdzekļus un ievērojot klausītāju vajadzības;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7.13. izmanto IT informācijas iegūšanai un prezentācijai;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7.14. apzinās sadarbības priekšrocības, risinot problēmas, izvērtējot rezultātus.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402D40" w:rsidP="00986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C5565D" w:rsidRPr="00986F2D">
        <w:rPr>
          <w:sz w:val="28"/>
          <w:szCs w:val="28"/>
        </w:rPr>
        <w:t>Cilvēka, sabiedrības un vides mij</w:t>
      </w:r>
      <w:r>
        <w:rPr>
          <w:sz w:val="28"/>
          <w:szCs w:val="28"/>
        </w:rPr>
        <w:t>iedarbības matemātiskie aspekti”</w:t>
      </w:r>
      <w:r w:rsidR="00C5565D" w:rsidRPr="00986F2D">
        <w:rPr>
          <w:sz w:val="28"/>
          <w:szCs w:val="28"/>
        </w:rPr>
        <w:t>: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8.1. izprot matemātikas kā zinātnes attīstības tendences un novērtē matemātikas svarīgāko sasniegumu nozīmi sabiedrības attīstībā, minot piemērus;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8.2. saskata matemātikas saikni ar dabas un humanitārajām zinātnēm;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8.3. apzinās pētnieciskās darbības prasmju nozīmi indivīda attīstībā, novērtē savu problēmrisināšanas, matemātiskās spriešanas, viedokļa formulēšanas un pamatošanas pieredzi;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lastRenderedPageBreak/>
        <w:t>8.4. novērtē matemātikas iespējas sabiedrībai nozīmīgu praktisku problēmu risināšanā;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8.5. apzinās matemātikas zināšanu un prasmju nozīmi ikdienas dzīvē, apgūstot dabas un sociālās zinātnes, tālākizglītībā un turpmākajā profesionālajā darbībā.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9. Izglītojamā attieksmes raksturo šī pielikuma 7.14., 8.3. un 8.5.apakšpunktā minētās prasības.</w:t>
      </w:r>
    </w:p>
    <w:p w:rsidR="00C5565D" w:rsidRPr="00986F2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5565D" w:rsidRDefault="00C5565D" w:rsidP="00986F2D">
      <w:pPr>
        <w:jc w:val="both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D91FCE" w:rsidRDefault="00D91FCE" w:rsidP="00D91F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D91FCE" w:rsidRDefault="00D91FCE" w:rsidP="00D9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D91FCE" w:rsidRDefault="00D91FCE" w:rsidP="00D9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D91FCE" w:rsidRPr="00C25D95" w:rsidRDefault="00D91FCE" w:rsidP="00D91FCE">
      <w:pPr>
        <w:jc w:val="both"/>
        <w:rPr>
          <w:sz w:val="28"/>
          <w:szCs w:val="28"/>
        </w:rPr>
      </w:pPr>
    </w:p>
    <w:p w:rsidR="00D91FCE" w:rsidRPr="00C25D95" w:rsidRDefault="00D91FCE" w:rsidP="00D91FCE">
      <w:pPr>
        <w:jc w:val="right"/>
        <w:rPr>
          <w:sz w:val="28"/>
          <w:szCs w:val="28"/>
        </w:rPr>
      </w:pPr>
    </w:p>
    <w:p w:rsidR="00D91FCE" w:rsidRPr="00C25D95" w:rsidRDefault="00D91FCE" w:rsidP="00D91FCE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D91FCE" w:rsidRDefault="00D91FCE" w:rsidP="00D91F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D91FCE" w:rsidRDefault="00D91FCE" w:rsidP="00D9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D91FCE" w:rsidRDefault="00D91FCE" w:rsidP="00D9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237C48" w:rsidRPr="00C25D95" w:rsidRDefault="00237C48" w:rsidP="00237C48">
      <w:pPr>
        <w:ind w:firstLine="720"/>
        <w:rPr>
          <w:sz w:val="28"/>
          <w:szCs w:val="28"/>
        </w:rPr>
      </w:pPr>
    </w:p>
    <w:p w:rsidR="00BF5C07" w:rsidRDefault="00BF5C07" w:rsidP="00BF5C07">
      <w:pPr>
        <w:ind w:firstLine="720"/>
        <w:rPr>
          <w:sz w:val="28"/>
          <w:szCs w:val="28"/>
        </w:rPr>
      </w:pPr>
    </w:p>
    <w:p w:rsidR="00BF5C07" w:rsidRDefault="00BF5C07" w:rsidP="00BF5C07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BF5C07" w:rsidRDefault="00BF5C07" w:rsidP="00BF5C07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BF5C07" w:rsidRDefault="00BF5C07" w:rsidP="00BF5C07">
      <w:pPr>
        <w:ind w:left="426" w:firstLine="294"/>
        <w:rPr>
          <w:bCs/>
          <w:kern w:val="2"/>
          <w:sz w:val="28"/>
          <w:szCs w:val="28"/>
        </w:rPr>
      </w:pPr>
    </w:p>
    <w:p w:rsidR="00BF5C07" w:rsidRDefault="00BF5C07" w:rsidP="00BF5C07">
      <w:pPr>
        <w:ind w:left="426" w:firstLine="294"/>
        <w:rPr>
          <w:bCs/>
          <w:kern w:val="2"/>
          <w:sz w:val="28"/>
          <w:szCs w:val="28"/>
        </w:rPr>
      </w:pPr>
    </w:p>
    <w:p w:rsidR="00BF5C07" w:rsidRDefault="00BF5C07" w:rsidP="00BF5C07">
      <w:pPr>
        <w:ind w:left="426" w:firstLine="294"/>
        <w:rPr>
          <w:bCs/>
          <w:kern w:val="2"/>
          <w:sz w:val="28"/>
          <w:szCs w:val="28"/>
        </w:rPr>
      </w:pPr>
    </w:p>
    <w:p w:rsidR="00BF5C07" w:rsidRDefault="00BF5C07" w:rsidP="00BF5C07">
      <w:pPr>
        <w:ind w:left="426" w:firstLine="294"/>
        <w:rPr>
          <w:bCs/>
          <w:kern w:val="2"/>
          <w:sz w:val="28"/>
          <w:szCs w:val="28"/>
        </w:rPr>
      </w:pPr>
    </w:p>
    <w:p w:rsidR="00BF5C07" w:rsidRDefault="00BF5C07" w:rsidP="00BF5C07">
      <w:pPr>
        <w:ind w:left="426" w:firstLine="294"/>
        <w:rPr>
          <w:sz w:val="28"/>
          <w:szCs w:val="28"/>
        </w:rPr>
      </w:pPr>
    </w:p>
    <w:p w:rsidR="00BF5C07" w:rsidRDefault="00BF5C07" w:rsidP="00BF5C07">
      <w:r>
        <w:tab/>
      </w:r>
      <w:r w:rsidR="00D91FCE">
        <w:t>23</w:t>
      </w:r>
      <w:r w:rsidR="002333D2">
        <w:t>.0</w:t>
      </w:r>
      <w:r w:rsidR="00237C48">
        <w:t>4</w:t>
      </w:r>
      <w:r>
        <w:t>.2013</w:t>
      </w:r>
      <w:r w:rsidR="00D91FCE">
        <w:t>.</w:t>
      </w:r>
    </w:p>
    <w:p w:rsidR="00BF5C07" w:rsidRDefault="00D91FCE" w:rsidP="00BF5C07">
      <w:pPr>
        <w:ind w:firstLine="720"/>
      </w:pPr>
      <w:r>
        <w:t>739</w:t>
      </w:r>
    </w:p>
    <w:p w:rsidR="00BF5C07" w:rsidRPr="001B09AE" w:rsidRDefault="00BF5C07" w:rsidP="00BF5C07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proofErr w:type="spellStart"/>
      <w:r>
        <w:t>I.Īvāne</w:t>
      </w:r>
      <w:proofErr w:type="spellEnd"/>
    </w:p>
    <w:p w:rsidR="00BF5C07" w:rsidRPr="00D91FCE" w:rsidRDefault="00BF5C07" w:rsidP="00BF5C07">
      <w:pPr>
        <w:ind w:firstLine="720"/>
      </w:pPr>
      <w:bookmarkStart w:id="5" w:name="OLE_LINK1"/>
      <w:bookmarkStart w:id="6" w:name="OLE_LINK2"/>
      <w:bookmarkStart w:id="7" w:name="OLE_LINK7"/>
      <w:bookmarkStart w:id="8" w:name="OLE_LINK12"/>
      <w:bookmarkEnd w:id="1"/>
      <w:bookmarkEnd w:id="2"/>
      <w:bookmarkEnd w:id="3"/>
      <w:bookmarkEnd w:id="4"/>
      <w:r w:rsidRPr="001B09AE">
        <w:t>67047</w:t>
      </w:r>
      <w:r>
        <w:t>8</w:t>
      </w:r>
      <w:r w:rsidR="0081143A">
        <w:t>4</w:t>
      </w:r>
      <w:r>
        <w:t>9</w:t>
      </w:r>
      <w:r w:rsidRPr="001B09AE">
        <w:t xml:space="preserve">, </w:t>
      </w:r>
      <w:hyperlink r:id="rId6" w:history="1">
        <w:r w:rsidRPr="00D91FCE">
          <w:rPr>
            <w:rStyle w:val="Hyperlink"/>
            <w:color w:val="auto"/>
            <w:u w:val="none"/>
          </w:rPr>
          <w:t>ineta.ivane@izm.gov.lv</w:t>
        </w:r>
      </w:hyperlink>
      <w:r w:rsidRPr="00D91FCE">
        <w:t xml:space="preserve"> </w:t>
      </w:r>
    </w:p>
    <w:bookmarkEnd w:id="5"/>
    <w:bookmarkEnd w:id="6"/>
    <w:bookmarkEnd w:id="7"/>
    <w:bookmarkEnd w:id="8"/>
    <w:p w:rsidR="00BF5C07" w:rsidRPr="00986F2D" w:rsidRDefault="00BF5C07" w:rsidP="00986F2D">
      <w:pPr>
        <w:jc w:val="both"/>
        <w:rPr>
          <w:sz w:val="28"/>
          <w:szCs w:val="28"/>
        </w:rPr>
      </w:pPr>
    </w:p>
    <w:sectPr w:rsidR="00BF5C07" w:rsidRPr="00986F2D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8D" w:rsidRDefault="007F098D" w:rsidP="007A1763">
      <w:r>
        <w:separator/>
      </w:r>
    </w:p>
  </w:endnote>
  <w:endnote w:type="continuationSeparator" w:id="0">
    <w:p w:rsidR="007F098D" w:rsidRDefault="007F098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7" w:rsidRDefault="00BF5C07" w:rsidP="00BF5C07">
    <w:pPr>
      <w:spacing w:before="120"/>
      <w:jc w:val="both"/>
    </w:pPr>
    <w:proofErr w:type="spellStart"/>
    <w:r>
      <w:t>IZMNotp04_</w:t>
    </w:r>
    <w:r w:rsidR="00D91FCE">
      <w:t>23</w:t>
    </w:r>
    <w:r w:rsidR="00390784">
      <w:t>0</w:t>
    </w:r>
    <w:r w:rsidR="00237C48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4.pielikums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BF5C07" w:rsidRDefault="007A1763" w:rsidP="00BF5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7" w:rsidRDefault="00BF5C07" w:rsidP="00BF5C07">
    <w:pPr>
      <w:spacing w:before="120"/>
      <w:jc w:val="both"/>
    </w:pPr>
    <w:proofErr w:type="spellStart"/>
    <w:r>
      <w:t>IZMNotp04_</w:t>
    </w:r>
    <w:r w:rsidR="00611A54">
      <w:t>23</w:t>
    </w:r>
    <w:r w:rsidR="00390784">
      <w:t>0</w:t>
    </w:r>
    <w:r w:rsidR="00237C48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4.pielikums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BF5C07" w:rsidRDefault="007A1763" w:rsidP="00BF5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8D" w:rsidRDefault="007F098D" w:rsidP="007A1763">
      <w:r>
        <w:separator/>
      </w:r>
    </w:p>
  </w:footnote>
  <w:footnote w:type="continuationSeparator" w:id="0">
    <w:p w:rsidR="007F098D" w:rsidRDefault="007F098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940B72">
        <w:pPr>
          <w:pStyle w:val="Header"/>
          <w:jc w:val="center"/>
        </w:pPr>
        <w:fldSimple w:instr=" PAGE   \* MERGEFORMAT ">
          <w:r w:rsidR="00D91FCE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3795"/>
    <w:rsid w:val="00042CB6"/>
    <w:rsid w:val="000E2F63"/>
    <w:rsid w:val="0014537E"/>
    <w:rsid w:val="001E75DF"/>
    <w:rsid w:val="002333D2"/>
    <w:rsid w:val="00237C48"/>
    <w:rsid w:val="0026202C"/>
    <w:rsid w:val="002A74E7"/>
    <w:rsid w:val="00390784"/>
    <w:rsid w:val="003D5FBC"/>
    <w:rsid w:val="003E08AC"/>
    <w:rsid w:val="00402D40"/>
    <w:rsid w:val="00491AC4"/>
    <w:rsid w:val="005633F8"/>
    <w:rsid w:val="005C4A24"/>
    <w:rsid w:val="00611A54"/>
    <w:rsid w:val="006277E7"/>
    <w:rsid w:val="0071795C"/>
    <w:rsid w:val="00732317"/>
    <w:rsid w:val="00790B02"/>
    <w:rsid w:val="007A1763"/>
    <w:rsid w:val="007F098D"/>
    <w:rsid w:val="0081143A"/>
    <w:rsid w:val="00840823"/>
    <w:rsid w:val="00876239"/>
    <w:rsid w:val="0089378A"/>
    <w:rsid w:val="0091462D"/>
    <w:rsid w:val="00940B72"/>
    <w:rsid w:val="00960746"/>
    <w:rsid w:val="00961A4E"/>
    <w:rsid w:val="00986F2D"/>
    <w:rsid w:val="009C670A"/>
    <w:rsid w:val="009F3B74"/>
    <w:rsid w:val="00A20695"/>
    <w:rsid w:val="00A86FB3"/>
    <w:rsid w:val="00B73FB2"/>
    <w:rsid w:val="00BF1060"/>
    <w:rsid w:val="00BF5C07"/>
    <w:rsid w:val="00C13648"/>
    <w:rsid w:val="00C5565D"/>
    <w:rsid w:val="00D017B0"/>
    <w:rsid w:val="00D06FAE"/>
    <w:rsid w:val="00D21465"/>
    <w:rsid w:val="00D263E1"/>
    <w:rsid w:val="00D344BF"/>
    <w:rsid w:val="00D8152E"/>
    <w:rsid w:val="00D91FCE"/>
    <w:rsid w:val="00DE4221"/>
    <w:rsid w:val="00DF499E"/>
    <w:rsid w:val="00FA3420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5824</Characters>
  <Application>Microsoft Office Word</Application>
  <DocSecurity>0</DocSecurity>
  <Lines>157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4.pielikums. Matemātika</dc:subject>
  <dc:creator>I.Īvāne</dc:creator>
  <cp:keywords/>
  <dc:description>67047849, ineta.ivane@izm.gov.lv </dc:description>
  <cp:lastModifiedBy>dmergupe</cp:lastModifiedBy>
  <cp:revision>3</cp:revision>
  <dcterms:created xsi:type="dcterms:W3CDTF">2013-04-23T11:48:00Z</dcterms:created>
  <dcterms:modified xsi:type="dcterms:W3CDTF">2013-04-23T11:49:00Z</dcterms:modified>
</cp:coreProperties>
</file>