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15.pielikums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Ministru kabineta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201</w:t>
      </w:r>
      <w:r w:rsidR="0070160F">
        <w:rPr>
          <w:sz w:val="28"/>
          <w:szCs w:val="28"/>
        </w:rPr>
        <w:t>3</w:t>
      </w:r>
      <w:r w:rsidRPr="00D63F80">
        <w:rPr>
          <w:sz w:val="28"/>
          <w:szCs w:val="28"/>
        </w:rPr>
        <w:t>.gada _______________</w:t>
      </w:r>
      <w:r w:rsidRPr="00D63F80">
        <w:rPr>
          <w:sz w:val="28"/>
          <w:szCs w:val="28"/>
        </w:rPr>
        <w:br/>
        <w:t>noteikumiem Nr._____</w:t>
      </w:r>
    </w:p>
    <w:p w:rsidR="00D63F80" w:rsidRPr="00D63F80" w:rsidRDefault="00D63F80" w:rsidP="00D63F80">
      <w:pPr>
        <w:jc w:val="right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63F80">
      <w:pPr>
        <w:jc w:val="center"/>
        <w:rPr>
          <w:b/>
          <w:bCs/>
          <w:sz w:val="28"/>
          <w:szCs w:val="28"/>
        </w:rPr>
      </w:pPr>
      <w:r w:rsidRPr="00D63F80">
        <w:rPr>
          <w:b/>
          <w:bCs/>
          <w:sz w:val="28"/>
          <w:szCs w:val="28"/>
        </w:rPr>
        <w:t>Ekonomika.</w:t>
      </w:r>
    </w:p>
    <w:p w:rsidR="00D63F80" w:rsidRPr="00D63F80" w:rsidRDefault="00D63F80" w:rsidP="00D63F80">
      <w:pPr>
        <w:jc w:val="center"/>
        <w:rPr>
          <w:b/>
          <w:bCs/>
          <w:sz w:val="28"/>
          <w:szCs w:val="28"/>
        </w:rPr>
      </w:pPr>
      <w:r w:rsidRPr="00D63F80">
        <w:rPr>
          <w:b/>
          <w:bCs/>
          <w:sz w:val="28"/>
          <w:szCs w:val="28"/>
        </w:rPr>
        <w:t>Vispārējās vidējās izglītības mācību priekšmeta standarts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63F80">
      <w:pPr>
        <w:jc w:val="center"/>
        <w:rPr>
          <w:b/>
          <w:bCs/>
          <w:sz w:val="28"/>
          <w:szCs w:val="28"/>
        </w:rPr>
      </w:pPr>
      <w:r w:rsidRPr="00D63F80">
        <w:rPr>
          <w:b/>
          <w:bCs/>
          <w:sz w:val="28"/>
          <w:szCs w:val="28"/>
        </w:rPr>
        <w:t>I. Mācību priekšmeta mērķis un uzdevumi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4F3AF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Mācību priekšmeta „Ekonomika”</w:t>
      </w:r>
      <w:r w:rsidR="00D63F80" w:rsidRPr="00D63F80">
        <w:rPr>
          <w:sz w:val="28"/>
          <w:szCs w:val="28"/>
        </w:rPr>
        <w:t xml:space="preserve"> mērķis ir sekmēt izglītojamā izpratni par ekonomisko procesu norisi sabiedrībā un attīstīt prasmes iesaistīties un praktiski darboties tajos, veidojot karjeru atbilstoši katra spējām, interesēm un sabiedrības attīstības tendencēm.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Mācību priekšmeta „Ekonomika”</w:t>
      </w:r>
      <w:r w:rsidR="00D63F80" w:rsidRPr="00D63F80">
        <w:rPr>
          <w:sz w:val="28"/>
          <w:szCs w:val="28"/>
        </w:rPr>
        <w:t xml:space="preserve"> uzdevumi ir radīt izglītojamajam iespēju: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2.1. veidot sabiedrības attīstības tendencēm atbilstošu konkurētspējīgu un uzņēmīgu indivīdu, kurš, iesaistoties dažādos ekonomiskajos procesos, uzsāk savu nodarbi atbilstoši savām spējām, interesēm un ekonomiskajai situācijai reģionā, valstī un pasaulē;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2.2. veidot izpratni par sociāli ekonomiskās sistēmas organizācijas uzbūvi;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2.3. veidot izpratni, kā indivīdu un sociālo grupu vērtības, intereses un rīcība var izmainīt sociālo, ekonomisko, politisko, tiesisko un kultūras vidi;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2.4. veidot izpratni par indivīdu, sociālo grupu un valdības ekonomisko politiku un mērķiem makroekonomiskās stabilitātes un ilgtspējīgas ekonomikas attīstības nodrošināšanā;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2.5. attīstīt prasmi iegūt informāciju par sabiedrībā notiekošajiem ekonomiskajiem procesiem, apkopot, analizēt un pieņemt efektīvus un pamatotus lēmumus.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63F80">
      <w:pPr>
        <w:jc w:val="center"/>
        <w:rPr>
          <w:b/>
          <w:bCs/>
          <w:sz w:val="28"/>
          <w:szCs w:val="28"/>
        </w:rPr>
      </w:pPr>
      <w:r w:rsidRPr="00D63F80">
        <w:rPr>
          <w:b/>
          <w:bCs/>
          <w:sz w:val="28"/>
          <w:szCs w:val="28"/>
        </w:rPr>
        <w:t>II. Mācību priekšmeta obligātais saturs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Mācību satura komponents „Indivīds un sabiedrība”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3.1. uzņēmējspējas;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3.2. ekonomikas pamatproblēma;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3.3. alternatīvas, alternatīvas izmaksas, lēmuma pieņemšana;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3.4. indivīda loma ekonomikā: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3.4.1. indivīda rīcība darba tirgū;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3.4.2. indivīds kā patērētājs;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3.4.3. indivīds kā ražotājs;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lastRenderedPageBreak/>
        <w:t>3.4.4. indivīds kā ieguldītājs.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Mācību satura komponents „Kultūrvide laikā un telpā”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4.1. ekonomikas pamatjautājumi un ekonomiskās sistēmas;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4.2. ekonomiskās rīcības ievirzes motīvi un stimuli;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4.3. īpašuma tiesības;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4.4. ekonomiskie mērķi;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4.5. ražošana, darba dalīšana, specializācija un maiņa;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4.6. nauda, tās veidi un funkcijas;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4.7. tirgus dalībnieki;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4.8. konkurence, tirgus veidi un struktūra;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4.9. pieprasījums, piedāvājums un cena;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4.10. ražošanas organizācija;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4.11. uzņēmuma līdzekļi;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4.12. produktivitāte;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4.13. ražošanas izmaksas un peļņa;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4.14. ekonomiskā un tehnoloģiskā efektivitāte;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4.15. inovācijas ražošanā;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4.16. tirgzinības;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4.17. starptautiskā ekonomika;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4.18. ekonomiskie resursi, to efektīva izmantošana;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4.19. globalizācija;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4.20. Latvijas ekonomika Eiropas Savienībā.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 Mācību satura komponents „Sabiedrība, valsts un vara”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5.1. tirgus nepilnības;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5.2. valsts loma ekonomikā;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5.3. valdības ekonomiskās funkcijas;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5.4. sabiedriskās preces un pakalpojumi;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5.5. sabiedrības labklājība, nabadzība;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5.6. ekonomiskās aktivitātes regulēšana;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5.7. valsts ieņēmumi un izdevumi;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 makroekonomiskā stabilitāte: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5.8.1. iekšzemes kopprodukts;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5.8.2. ekonomikas cikliskā attīstība;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5.8.3. kopējais pieprasījums, kopējais piedāvājums;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5.8.4. makroekonomiskais līdzsvars;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5.8.5. pilnīga nodarbinātība;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5.8.6. inflācija, tās veidi;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5.9. fiskālā politika;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5.10. centrālās bankas mērķi un funkcijas, monetārā politika.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lastRenderedPageBreak/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Mācību satura komponents „Darbība”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6.1. informācijas avotu izmantošana sava viedokļa argumentācijas un ekonomisko procesu analīzei;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6.2. grafiku, shēmu un diagrammu izmantošana ekonomisko procesu veidošanā un analīzē.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63F80">
      <w:pPr>
        <w:jc w:val="center"/>
        <w:rPr>
          <w:b/>
          <w:bCs/>
          <w:sz w:val="28"/>
          <w:szCs w:val="28"/>
        </w:rPr>
      </w:pPr>
      <w:r w:rsidRPr="00D63F80">
        <w:rPr>
          <w:b/>
          <w:bCs/>
          <w:sz w:val="28"/>
          <w:szCs w:val="28"/>
        </w:rPr>
        <w:t>III. Pamatprasības mācību priekšmeta apguvei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 xml:space="preserve">7. Mācību satura komponents </w:t>
      </w:r>
      <w:r w:rsidR="009231F9">
        <w:rPr>
          <w:sz w:val="28"/>
          <w:szCs w:val="28"/>
        </w:rPr>
        <w:t>„Indivīds un sabiedrība”</w:t>
      </w:r>
      <w:r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7.1. izprot ekonomikas būtību, pētāmos jautājumus, tās vietu un nozīmi citu sociālo zinātņu vidū un uzņēmējspēju veidošanā;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7.2. izprot ekonomikas pamatproblēmu, prot izvērtēt alternatīvas un pieņemt ekonomisku lēmumu;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7.3. izprot, ka, izmantojot ekonomikas modeļus, tiek skaidroti ekonomiskie procesi;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7.4. spēj saskatīt ekonomiskās problēmas, raksturot tās un piedāvāt to risināšanas iespējas;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7.5. prot konstruēt ražošanas iespēju līkni un noteikt alternatīvas izmaksas, izmantojot šo līkni;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7.6. izprot indivīda lomu ekonomikā;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7.7. izprot, kā darbojas darba tirgus, kas ir darbaspēks (ekonomiski aktīvie iedzīvotāji) un nodarbinātība;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7.8. zina darba veidus, darbinieku kvalifikāciju, darba apstākļus, izaugsmes iespējas un pamatprasības, lai iesaistītos darba tirgū;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7.9. izprot, kas ir bezdarbs, bezdarba formas, un prot rast risinājumu bezdarba situācijā;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7.10. izprot sociālā dialoga un arodbiedrību nozīmi darba tirgū;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7.11. prot veidot personisko budžetu, plānot izdevumus un izdarīt izvēli tirgū;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 xml:space="preserve">7.12. zina patērētāju tiesības un prot rīkoties atbilstoši </w:t>
      </w:r>
      <w:r w:rsidR="00680A90">
        <w:rPr>
          <w:sz w:val="28"/>
          <w:szCs w:val="28"/>
        </w:rPr>
        <w:t>normatīvajos aktos</w:t>
      </w:r>
      <w:r w:rsidRPr="00D63F80">
        <w:rPr>
          <w:sz w:val="28"/>
          <w:szCs w:val="28"/>
        </w:rPr>
        <w:t xml:space="preserve"> noteiktajai kārtībai;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7.13. zina, kas ir darba devējs, darba ņēmējs un pašnodarbinātais, izprot viņu lomu ražošanā un ienākumu veidošanās principus;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7.14. izprot darba algu formas un prot aprēķināt neto darba algu;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7.15. izprot, kas ir ietaupījumi un kur tos uzkrāt;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7.16. izprot dažādu fondu būtību, piemēram, apdrošināšanas, pensiju un ieguldījuma fondu;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7.17. apzinās un novērtē savas rīcības iespējas naudas, vērtspapīru un apdrošināšanas tirgū;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7.18. atzīst ētikas nozīmi dažādās konkurences formās ekonomikā.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lastRenderedPageBreak/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 Mācību satura komponents „Kultūrvide laikā un telpā”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8.1. prot raksturot ekonomiskās sistēmas;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8.2. analizē un raksturo Latvijā pastāvošo ekonomisko sistēmu;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8.3. izprot un raksturo vienkāršotu riņķveida plūsmas modeli;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8.4. izprot ekonomiskās sistēmas, to nozīmīgākās institūcijas un ekonomisko sistēmu ietekmi uz ražošanas resursu sadali;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8.5. zina naudas veidus, funkcijas un izprot naudas lomu ekonomikā;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8.6. prot raksturot dažādus tirgus veidus, salīdzināt tos un analizēt katra veida priekšrocības un nepilnības;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8.7. zina konkurences veidus un to ietekmi uz tirgus dalībniekiem;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8.8. prot, izmantojot doto informāciju, izveidot pieprasījuma un piedāvājuma tabulu, uzzīmēt grafikus un noteikt līdzsvara cenu;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8.9. izprot dažādu faktoru ietekmi uz pieprasījumu, piedāvājumu un preces cenu;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8.10. izprot, kas ir uzņēmējdarbība un komercdarbība;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8.11. zina komercdarbības juridiskās formas Latvijā un analizē to priekšrocības un nepilnības;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8.12. zina jēdzienu "intelektuālais īpašums" un tā iedalījumu;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8.13. izprot, ka intelektuālā īpašuma apzināšana katrā uzņēmumā, kā arī tā aizsardzība ir ilglaicīgas un veiksmīgas uzņēmējdarbības priekšnoteikums;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8.14. izprot jēdzienu "uzņēmuma līdzekļi";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8.15. zina uzņēmuma līdzekļu iedalījuma veidus un to atspoguļojumu bilancē;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8.16. prot aprēķināt darba ražīgumu un izvērtēt tā lomu uzņēmuma produktivitātes paaugstināšanā;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8.17. zina ražošanas izmaksu veidus, prot tos aprēķināt un izmantot ražošanas lēmumu pieņemšanā;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8.18. izprot atšķirību starp uzņēmuma grāmatvedības un ekonomisko peļņu, prot tās aprēķināt;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8.19. izprot tirgzinības lomu uzņēmējdarbībā un zina tās pamatelementus;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8.20. izprot starptautiskos ekonomiskos sakarus, eksporta un importa nozīmi uzņēmējdarbībā;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8.21. izprot brīvās tirdzniecības priekšrocības, protekcionisma politikas būtību un tās īstenošanas līdzekļus;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8.22. izprot valūtu kursu veidošanos un prot veikt aprēķinus valūtas maiņas darījumos;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8.23. izprot eksporta un importa lomu valsts iekšzemes kopprodukta (IKP) aprēķināšanā un tautsaimniecības attīstībā;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8.24. izprot efektīvas resursu izmantošanas nozīmi;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lastRenderedPageBreak/>
        <w:t>8.25. diskutē par Latvijas ekonomiskajiem resursiem un to izmantošanas efektivitāti;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8.26. izprot investīciju un inovāciju ieguldījuma nozīmīgumu cilvēkkapitāla attīstībā;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8.27. izprot ilgtspējīgas attīstības nodrošināšanas nozīmību;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8.28. spēj saskatīt Latvijas ekonomikas attīstības iespējas un problēmas Eiropas Savienībā.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9231F9" w:rsidP="00DF06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 Mācību satura komponents „Sabiedrība, valsts un vara”</w:t>
      </w:r>
      <w:r w:rsidR="00D63F80"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9.1. izprot tirgus nespēju atrisināt problēmas;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9.2. izprot valsts lomu ekonomikā, tās funkcijas un nepieciešamību nodrošināt iedzīvotājus ar sabiedriski nozīmīgām precēm un pakalpojumiem;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9.3. izprot nabadzības būtību un saskata iespējas, kā paaugstināt sabiedrības labklājību;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9.4. izprot nodokļu būtību un to lomu ekonomikā;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9.5. izprot, kā veidojas valsts budžeta ieņēmumi un izdevumi;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9.6. izprot pievienotās vērtības rašanos un zina iekšzemes kopprodukta aprēķināšanas metodes;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9.7. izprot ekonomikas ciklisko attīstību, indivīda un valdības rīcību katrā ekonomiskās aktivitātes cikla fāzē;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9.8. izprot kopējā pieprasījuma, kopējā piedāvājuma un makroekonomiskā līdzsvara būtību;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9.9. izprot, kas ir pilnīga nodarbinātība;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9.10. izprot inflācijas ietekmi uz dažādiem ekonomikas dalībniekiem un prot aprēķināt tās tempu;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9.11. izprot banku sistēmas darbību;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9.12. izprot naudas tirgus darbību;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9.13. zina centrālās bankas lomu un iespējas ekonomiskās aktivitātes regulēšanā.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 xml:space="preserve">10. Mācību satura komponents </w:t>
      </w:r>
      <w:r w:rsidR="009231F9">
        <w:rPr>
          <w:sz w:val="28"/>
          <w:szCs w:val="28"/>
        </w:rPr>
        <w:t>„Darbība”</w:t>
      </w:r>
      <w:r w:rsidRPr="00D63F80">
        <w:rPr>
          <w:sz w:val="28"/>
          <w:szCs w:val="28"/>
        </w:rPr>
        <w:t>: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10.1. izprot ierobežotības problēmu un spēj pieņemt efektīvu lēmumu, kas pamatots uz alternatīvu izvērtēšanu;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10.2. analizē izvēles iespēju – kļūt par darba devēju vai darba ņēmēju – un ir gatavs iesaistīties darba tirgū vienā no šīm lomām, apzinoties savas tiesības un pienākumus;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10.3. apzinās taupīgas resursu izmantošanas lomu valsts ilgtspējīgas attīstības nodrošināšanā un spēj pieņemt efektīvu lēmumu par rīcībā esošo resursu izmantošanu, kas pamatots uz argumentētu analīzi;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10.4. prot saskatīt iespējas iesaistīties komercdarbībā kā darba devējs, darba ņēmējs vai pašnodarbinātais;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lastRenderedPageBreak/>
        <w:t>10.5. pieņem lēmumu un uzņemas atbildību par savu izvēli dažādās saimnieciskās situācijās;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10.6. apzinās ekonomikas izzināšanas nepieciešamību mūžizglītībā.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Pr="00D63F80" w:rsidRDefault="00D63F80" w:rsidP="00DF062F">
      <w:pPr>
        <w:ind w:firstLine="720"/>
        <w:jc w:val="both"/>
        <w:rPr>
          <w:sz w:val="28"/>
          <w:szCs w:val="28"/>
        </w:rPr>
      </w:pPr>
      <w:r w:rsidRPr="00D63F80">
        <w:rPr>
          <w:sz w:val="28"/>
          <w:szCs w:val="28"/>
        </w:rPr>
        <w:t>11. Izglītojamā attieksmes raksturo šī pielikuma 7.17., 7.18., 10.5. un 10.6.apakšpunktā minētās prasības.</w:t>
      </w:r>
    </w:p>
    <w:p w:rsidR="00D63F80" w:rsidRP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D63F80" w:rsidRDefault="00D63F80" w:rsidP="00D63F80">
      <w:pPr>
        <w:jc w:val="both"/>
        <w:rPr>
          <w:sz w:val="28"/>
          <w:szCs w:val="28"/>
        </w:rPr>
      </w:pPr>
      <w:r w:rsidRPr="00D63F80">
        <w:rPr>
          <w:sz w:val="28"/>
          <w:szCs w:val="28"/>
        </w:rPr>
        <w:t> </w:t>
      </w:r>
    </w:p>
    <w:p w:rsidR="00792325" w:rsidRDefault="00792325" w:rsidP="007923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792325" w:rsidRDefault="00792325" w:rsidP="00792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792325" w:rsidRDefault="00792325" w:rsidP="00792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792325" w:rsidRPr="00C25D95" w:rsidRDefault="00792325" w:rsidP="00792325">
      <w:pPr>
        <w:jc w:val="both"/>
        <w:rPr>
          <w:sz w:val="28"/>
          <w:szCs w:val="28"/>
        </w:rPr>
      </w:pPr>
    </w:p>
    <w:p w:rsidR="00792325" w:rsidRPr="00C25D95" w:rsidRDefault="00792325" w:rsidP="00792325">
      <w:pPr>
        <w:jc w:val="right"/>
        <w:rPr>
          <w:sz w:val="28"/>
          <w:szCs w:val="28"/>
        </w:rPr>
      </w:pPr>
    </w:p>
    <w:p w:rsidR="00792325" w:rsidRPr="00C25D95" w:rsidRDefault="00792325" w:rsidP="00792325">
      <w:pPr>
        <w:ind w:firstLine="709"/>
        <w:rPr>
          <w:b/>
          <w:bCs/>
          <w:color w:val="FF0000"/>
          <w:sz w:val="28"/>
          <w:szCs w:val="28"/>
        </w:rPr>
      </w:pPr>
      <w:r w:rsidRPr="00C25D95">
        <w:rPr>
          <w:sz w:val="28"/>
          <w:szCs w:val="28"/>
        </w:rPr>
        <w:t>Iesniedzējs:</w:t>
      </w:r>
      <w:r w:rsidRPr="00C25D95">
        <w:rPr>
          <w:b/>
          <w:bCs/>
          <w:color w:val="FF0000"/>
          <w:sz w:val="28"/>
          <w:szCs w:val="28"/>
        </w:rPr>
        <w:t xml:space="preserve"> </w:t>
      </w:r>
    </w:p>
    <w:p w:rsidR="00792325" w:rsidRDefault="00792325" w:rsidP="0079232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Iekšlietu ministrs, </w:t>
      </w:r>
    </w:p>
    <w:p w:rsidR="00792325" w:rsidRDefault="00792325" w:rsidP="00792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i</w:t>
      </w:r>
      <w:r w:rsidRPr="0047627A">
        <w:rPr>
          <w:sz w:val="28"/>
          <w:szCs w:val="28"/>
        </w:rPr>
        <w:t>zglītības un zinā</w:t>
      </w:r>
      <w:r>
        <w:rPr>
          <w:sz w:val="28"/>
          <w:szCs w:val="28"/>
        </w:rPr>
        <w:t xml:space="preserve">tnes ministra </w:t>
      </w:r>
    </w:p>
    <w:p w:rsidR="00792325" w:rsidRDefault="00792325" w:rsidP="00792325">
      <w:pPr>
        <w:ind w:firstLine="709"/>
        <w:rPr>
          <w:sz w:val="28"/>
          <w:szCs w:val="28"/>
        </w:rPr>
      </w:pPr>
      <w:r>
        <w:rPr>
          <w:sz w:val="28"/>
          <w:szCs w:val="28"/>
        </w:rPr>
        <w:t>pienākumu izpildītājs</w:t>
      </w:r>
      <w:r w:rsidRPr="0047627A">
        <w:rPr>
          <w:sz w:val="28"/>
          <w:szCs w:val="28"/>
        </w:rPr>
        <w:tab/>
      </w:r>
      <w:r w:rsidRPr="004762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R.Kozlovskis</w:t>
      </w:r>
      <w:proofErr w:type="spellEnd"/>
    </w:p>
    <w:p w:rsidR="0070160F" w:rsidRDefault="0070160F" w:rsidP="0070160F">
      <w:pPr>
        <w:ind w:firstLine="720"/>
        <w:rPr>
          <w:sz w:val="28"/>
          <w:szCs w:val="28"/>
        </w:rPr>
      </w:pPr>
    </w:p>
    <w:p w:rsidR="0070160F" w:rsidRPr="000C26AE" w:rsidRDefault="0070160F" w:rsidP="0070160F">
      <w:pPr>
        <w:ind w:firstLine="720"/>
        <w:rPr>
          <w:sz w:val="28"/>
          <w:szCs w:val="28"/>
        </w:rPr>
      </w:pPr>
    </w:p>
    <w:p w:rsidR="0070160F" w:rsidRPr="000C26AE" w:rsidRDefault="0070160F" w:rsidP="0070160F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t xml:space="preserve">Vizē: </w:t>
      </w:r>
    </w:p>
    <w:p w:rsidR="0070160F" w:rsidRPr="000C26AE" w:rsidRDefault="0070160F" w:rsidP="0070160F">
      <w:pPr>
        <w:ind w:left="426" w:firstLine="294"/>
        <w:rPr>
          <w:bCs/>
          <w:kern w:val="2"/>
          <w:sz w:val="28"/>
          <w:szCs w:val="28"/>
        </w:rPr>
      </w:pPr>
      <w:bookmarkStart w:id="0" w:name="str06"/>
      <w:bookmarkEnd w:id="0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70160F" w:rsidRPr="000C26AE" w:rsidRDefault="0070160F" w:rsidP="0070160F">
      <w:pPr>
        <w:ind w:left="426" w:firstLine="294"/>
        <w:rPr>
          <w:bCs/>
          <w:kern w:val="2"/>
          <w:sz w:val="28"/>
          <w:szCs w:val="28"/>
        </w:rPr>
      </w:pPr>
    </w:p>
    <w:p w:rsidR="0070160F" w:rsidRPr="000C26AE" w:rsidRDefault="0070160F" w:rsidP="0070160F">
      <w:pPr>
        <w:ind w:left="426" w:firstLine="294"/>
        <w:rPr>
          <w:bCs/>
          <w:kern w:val="2"/>
          <w:sz w:val="28"/>
          <w:szCs w:val="28"/>
        </w:rPr>
      </w:pPr>
    </w:p>
    <w:p w:rsidR="0070160F" w:rsidRPr="000C26AE" w:rsidRDefault="0070160F" w:rsidP="0070160F">
      <w:pPr>
        <w:ind w:left="426" w:firstLine="294"/>
        <w:rPr>
          <w:bCs/>
          <w:kern w:val="2"/>
          <w:sz w:val="28"/>
          <w:szCs w:val="28"/>
        </w:rPr>
      </w:pPr>
    </w:p>
    <w:p w:rsidR="0070160F" w:rsidRPr="000C26AE" w:rsidRDefault="0070160F" w:rsidP="0070160F">
      <w:pPr>
        <w:ind w:left="426" w:firstLine="294"/>
        <w:rPr>
          <w:sz w:val="28"/>
          <w:szCs w:val="28"/>
        </w:rPr>
      </w:pPr>
    </w:p>
    <w:p w:rsidR="0070160F" w:rsidRPr="000C26AE" w:rsidRDefault="0070160F" w:rsidP="0070160F">
      <w:r w:rsidRPr="000C26AE">
        <w:tab/>
      </w:r>
      <w:r w:rsidR="00792325">
        <w:t>23</w:t>
      </w:r>
      <w:r w:rsidR="00F45A3E">
        <w:t>.0</w:t>
      </w:r>
      <w:r w:rsidR="00F96BC5">
        <w:t>4</w:t>
      </w:r>
      <w:r w:rsidRPr="000C26AE">
        <w:t>.2013</w:t>
      </w:r>
      <w:r w:rsidR="00792325">
        <w:t>.</w:t>
      </w:r>
    </w:p>
    <w:p w:rsidR="0070160F" w:rsidRPr="000C26AE" w:rsidRDefault="000D36AA" w:rsidP="0070160F">
      <w:pPr>
        <w:ind w:firstLine="720"/>
      </w:pPr>
      <w:r>
        <w:t>1196</w:t>
      </w:r>
    </w:p>
    <w:p w:rsidR="0070160F" w:rsidRPr="000C26AE" w:rsidRDefault="0070160F" w:rsidP="0070160F">
      <w:pPr>
        <w:ind w:firstLine="720"/>
      </w:pPr>
      <w:bookmarkStart w:id="1" w:name="OLE_LINK5"/>
      <w:bookmarkStart w:id="2" w:name="OLE_LINK6"/>
      <w:bookmarkStart w:id="3" w:name="OLE_LINK8"/>
      <w:bookmarkStart w:id="4" w:name="OLE_LINK11"/>
      <w:bookmarkStart w:id="5" w:name="OLE_LINK13"/>
      <w:bookmarkStart w:id="6" w:name="OLE_LINK14"/>
      <w:bookmarkStart w:id="7" w:name="OLE_LINK15"/>
      <w:bookmarkStart w:id="8" w:name="OLE_LINK16"/>
      <w:bookmarkStart w:id="9" w:name="OLE_LINK36"/>
      <w:bookmarkStart w:id="10" w:name="OLE_LINK37"/>
      <w:proofErr w:type="spellStart"/>
      <w:r w:rsidRPr="000C26AE">
        <w:t>I.Īvāne</w:t>
      </w:r>
      <w:proofErr w:type="spellEnd"/>
    </w:p>
    <w:p w:rsidR="0070160F" w:rsidRPr="000C26AE" w:rsidRDefault="0070160F" w:rsidP="0070160F">
      <w:pPr>
        <w:ind w:firstLine="720"/>
      </w:pPr>
      <w:bookmarkStart w:id="11" w:name="OLE_LINK1"/>
      <w:bookmarkStart w:id="12" w:name="OLE_LINK2"/>
      <w:bookmarkStart w:id="13" w:name="OLE_LINK7"/>
      <w:bookmarkStart w:id="14" w:name="OLE_LINK12"/>
      <w:bookmarkEnd w:id="1"/>
      <w:bookmarkEnd w:id="2"/>
      <w:bookmarkEnd w:id="3"/>
      <w:bookmarkEnd w:id="4"/>
      <w:r w:rsidRPr="000C26AE">
        <w:t xml:space="preserve">67047849, </w:t>
      </w:r>
      <w:hyperlink r:id="rId6" w:history="1">
        <w:r w:rsidRPr="000C26AE">
          <w:rPr>
            <w:rStyle w:val="Hyperlink"/>
            <w:color w:val="auto"/>
            <w:u w:val="none"/>
          </w:rPr>
          <w:t>ineta.ivane@izm.gov.lv</w:t>
        </w:r>
      </w:hyperlink>
      <w:r w:rsidRPr="000C26AE">
        <w:t xml:space="preserve"> </w:t>
      </w:r>
      <w:bookmarkEnd w:id="5"/>
      <w:bookmarkEnd w:id="6"/>
      <w:bookmarkEnd w:id="11"/>
      <w:bookmarkEnd w:id="12"/>
      <w:bookmarkEnd w:id="13"/>
      <w:bookmarkEnd w:id="14"/>
    </w:p>
    <w:bookmarkEnd w:id="7"/>
    <w:bookmarkEnd w:id="8"/>
    <w:p w:rsidR="0070160F" w:rsidRPr="000C26AE" w:rsidRDefault="0070160F" w:rsidP="0070160F">
      <w:pPr>
        <w:ind w:firstLine="720"/>
        <w:jc w:val="both"/>
      </w:pPr>
    </w:p>
    <w:bookmarkEnd w:id="9"/>
    <w:bookmarkEnd w:id="10"/>
    <w:p w:rsidR="0070160F" w:rsidRPr="00D63F80" w:rsidRDefault="0070160F" w:rsidP="00D63F80">
      <w:pPr>
        <w:jc w:val="both"/>
        <w:rPr>
          <w:sz w:val="28"/>
          <w:szCs w:val="28"/>
        </w:rPr>
      </w:pPr>
    </w:p>
    <w:sectPr w:rsidR="0070160F" w:rsidRPr="00D63F80" w:rsidSect="007A1763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06" w:rsidRDefault="009E4D06" w:rsidP="007A1763">
      <w:r>
        <w:separator/>
      </w:r>
    </w:p>
  </w:endnote>
  <w:endnote w:type="continuationSeparator" w:id="0">
    <w:p w:rsidR="009E4D06" w:rsidRDefault="009E4D06" w:rsidP="007A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60F" w:rsidRDefault="0070160F" w:rsidP="0070160F">
    <w:pPr>
      <w:spacing w:before="120"/>
      <w:jc w:val="both"/>
    </w:pPr>
    <w:proofErr w:type="spellStart"/>
    <w:r>
      <w:t>IZMNotp15_</w:t>
    </w:r>
    <w:r w:rsidR="00792325">
      <w:t>23</w:t>
    </w:r>
    <w:r w:rsidR="00BD53A8">
      <w:t>0</w:t>
    </w:r>
    <w:r w:rsidR="00F96BC5">
      <w:t>4</w:t>
    </w:r>
    <w:r>
      <w:t>13_</w:t>
    </w:r>
    <w:r w:rsidRPr="006172ED">
      <w:t>standarts</w:t>
    </w:r>
    <w:proofErr w:type="spellEnd"/>
    <w:r w:rsidRPr="006172ED">
      <w:t xml:space="preserve">; </w:t>
    </w:r>
    <w:proofErr w:type="spellStart"/>
    <w:r>
      <w:t>15.pielikums</w:t>
    </w:r>
    <w:proofErr w:type="spellEnd"/>
    <w:r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  <w:p w:rsidR="007A1763" w:rsidRPr="0070160F" w:rsidRDefault="007A1763" w:rsidP="00701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63" w:rsidRDefault="00402CE5" w:rsidP="007A1763">
    <w:pPr>
      <w:spacing w:before="120"/>
      <w:jc w:val="both"/>
    </w:pPr>
    <w:proofErr w:type="spellStart"/>
    <w:r>
      <w:t>IZMNotp15_</w:t>
    </w:r>
    <w:r w:rsidR="00792325">
      <w:t>23</w:t>
    </w:r>
    <w:r w:rsidR="00BD53A8">
      <w:t>0</w:t>
    </w:r>
    <w:r w:rsidR="00F96BC5">
      <w:t>4</w:t>
    </w:r>
    <w:r w:rsidR="0070160F">
      <w:t>13_</w:t>
    </w:r>
    <w:r w:rsidR="007A1763" w:rsidRPr="006172ED">
      <w:t>standarts</w:t>
    </w:r>
    <w:proofErr w:type="spellEnd"/>
    <w:r w:rsidR="007A1763" w:rsidRPr="006172ED">
      <w:t xml:space="preserve">; </w:t>
    </w:r>
    <w:proofErr w:type="spellStart"/>
    <w:r w:rsidR="003B5EA6">
      <w:t>1</w:t>
    </w:r>
    <w:r w:rsidR="00D63F80">
      <w:t>5</w:t>
    </w:r>
    <w:r w:rsidR="007A1763">
      <w:t>.pielikums</w:t>
    </w:r>
    <w:proofErr w:type="spellEnd"/>
    <w:r w:rsidR="007A1763">
      <w:t xml:space="preserve"> </w:t>
    </w:r>
    <w:r w:rsidRPr="000D33AC">
      <w:t>Ministru kabineta noteikumu projekt</w:t>
    </w:r>
    <w:r>
      <w:t>am</w:t>
    </w:r>
    <w:r w:rsidRPr="000D33AC">
      <w:t xml:space="preserve"> „</w:t>
    </w:r>
    <w:r w:rsidRPr="000D33AC">
      <w:rPr>
        <w:bCs/>
      </w:rPr>
      <w:t>Noteikumi par valsts vispārējās vidējās izglītības standartu, mācību priekšmetu standartiem</w:t>
    </w:r>
    <w:r w:rsidRPr="000D33AC">
      <w:t xml:space="preserve"> un izglītības programmu paraugiem</w:t>
    </w:r>
    <w:r w:rsidRPr="006172ED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06" w:rsidRDefault="009E4D06" w:rsidP="007A1763">
      <w:r>
        <w:separator/>
      </w:r>
    </w:p>
  </w:footnote>
  <w:footnote w:type="continuationSeparator" w:id="0">
    <w:p w:rsidR="009E4D06" w:rsidRDefault="009E4D06" w:rsidP="007A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3415"/>
      <w:docPartObj>
        <w:docPartGallery w:val="Page Numbers (Top of Page)"/>
        <w:docPartUnique/>
      </w:docPartObj>
    </w:sdtPr>
    <w:sdtContent>
      <w:p w:rsidR="007A1763" w:rsidRDefault="0023318B">
        <w:pPr>
          <w:pStyle w:val="Header"/>
          <w:jc w:val="center"/>
        </w:pPr>
        <w:fldSimple w:instr=" PAGE   \* MERGEFORMAT ">
          <w:r w:rsidR="00324A02">
            <w:rPr>
              <w:noProof/>
            </w:rPr>
            <w:t>2</w:t>
          </w:r>
        </w:fldSimple>
      </w:p>
    </w:sdtContent>
  </w:sdt>
  <w:p w:rsidR="007A1763" w:rsidRDefault="007A176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763"/>
    <w:rsid w:val="000326FD"/>
    <w:rsid w:val="000D36AA"/>
    <w:rsid w:val="000E2F63"/>
    <w:rsid w:val="001147C1"/>
    <w:rsid w:val="001724D5"/>
    <w:rsid w:val="001C3881"/>
    <w:rsid w:val="0023318B"/>
    <w:rsid w:val="0026202C"/>
    <w:rsid w:val="002D4AC8"/>
    <w:rsid w:val="002F7C64"/>
    <w:rsid w:val="00305478"/>
    <w:rsid w:val="003056B2"/>
    <w:rsid w:val="003113A0"/>
    <w:rsid w:val="00322DB5"/>
    <w:rsid w:val="00324A02"/>
    <w:rsid w:val="0034706E"/>
    <w:rsid w:val="003B5224"/>
    <w:rsid w:val="003B5EA6"/>
    <w:rsid w:val="00402CE5"/>
    <w:rsid w:val="00444C82"/>
    <w:rsid w:val="00466AEA"/>
    <w:rsid w:val="00491AC4"/>
    <w:rsid w:val="004F3AF6"/>
    <w:rsid w:val="005B6CF2"/>
    <w:rsid w:val="005D6602"/>
    <w:rsid w:val="00633642"/>
    <w:rsid w:val="00680A90"/>
    <w:rsid w:val="006B2CFA"/>
    <w:rsid w:val="006C2E07"/>
    <w:rsid w:val="006F7C18"/>
    <w:rsid w:val="0070160F"/>
    <w:rsid w:val="0071795C"/>
    <w:rsid w:val="007379DF"/>
    <w:rsid w:val="00790B02"/>
    <w:rsid w:val="00792325"/>
    <w:rsid w:val="007A1763"/>
    <w:rsid w:val="007B17D4"/>
    <w:rsid w:val="008023F0"/>
    <w:rsid w:val="00812173"/>
    <w:rsid w:val="008269DC"/>
    <w:rsid w:val="00855E68"/>
    <w:rsid w:val="008B6CE9"/>
    <w:rsid w:val="008C0C51"/>
    <w:rsid w:val="008C1541"/>
    <w:rsid w:val="0091462D"/>
    <w:rsid w:val="009231F9"/>
    <w:rsid w:val="00956DFA"/>
    <w:rsid w:val="00986F2D"/>
    <w:rsid w:val="009E4D06"/>
    <w:rsid w:val="00A230A9"/>
    <w:rsid w:val="00AC6BA9"/>
    <w:rsid w:val="00B27B60"/>
    <w:rsid w:val="00B55AF7"/>
    <w:rsid w:val="00BD53A8"/>
    <w:rsid w:val="00C13648"/>
    <w:rsid w:val="00C5565D"/>
    <w:rsid w:val="00C75BA0"/>
    <w:rsid w:val="00CB267D"/>
    <w:rsid w:val="00D322DC"/>
    <w:rsid w:val="00D54F0D"/>
    <w:rsid w:val="00D62B6B"/>
    <w:rsid w:val="00D63F80"/>
    <w:rsid w:val="00D8152E"/>
    <w:rsid w:val="00DD1D2E"/>
    <w:rsid w:val="00DF062F"/>
    <w:rsid w:val="00E710A9"/>
    <w:rsid w:val="00E93678"/>
    <w:rsid w:val="00F17DE9"/>
    <w:rsid w:val="00F4023E"/>
    <w:rsid w:val="00F45A3E"/>
    <w:rsid w:val="00F76BCA"/>
    <w:rsid w:val="00F96BC5"/>
    <w:rsid w:val="00FA17FC"/>
    <w:rsid w:val="00FA2490"/>
    <w:rsid w:val="00FA3420"/>
    <w:rsid w:val="00FB71D1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A17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7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3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basedOn w:val="DefaultParagraphFont"/>
    <w:uiPriority w:val="99"/>
    <w:rsid w:val="007A17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ta.ivane@iz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1164</Words>
  <Characters>8615</Characters>
  <Application>Microsoft Office Word</Application>
  <DocSecurity>0</DocSecurity>
  <Lines>232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„Noteikumi par valsts vispārējās vidējās izglītības standartu, mācību priekšmetu standartiem un izglītības programmu paraugiem"</vt:lpstr>
    </vt:vector>
  </TitlesOfParts>
  <Manager>Evija Papule</Manager>
  <Company>IZM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„Noteikumi par valsts vispārējās vidējās izglītības standartu, mācību priekšmetu standartiem un izglītības programmu paraugiem"</dc:title>
  <dc:subject>15.pielikums Ekonomika</dc:subject>
  <dc:creator>I.Īvāne</dc:creator>
  <cp:keywords/>
  <dc:description>I.Īvāne
67047849, ineta.ivane@izm.gov.lv </dc:description>
  <cp:lastModifiedBy>dmergupe</cp:lastModifiedBy>
  <cp:revision>4</cp:revision>
  <cp:lastPrinted>2013-04-23T12:27:00Z</cp:lastPrinted>
  <dcterms:created xsi:type="dcterms:W3CDTF">2013-04-23T12:27:00Z</dcterms:created>
  <dcterms:modified xsi:type="dcterms:W3CDTF">2013-04-23T12:28:00Z</dcterms:modified>
</cp:coreProperties>
</file>