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61" w:rsidRDefault="007D3F79" w:rsidP="009E57B0">
      <w:pPr>
        <w:pStyle w:val="ListParagraph"/>
        <w:ind w:left="502"/>
        <w:jc w:val="right"/>
        <w:rPr>
          <w:szCs w:val="24"/>
        </w:rPr>
      </w:pPr>
      <w:r w:rsidRPr="007D3F79">
        <w:rPr>
          <w:szCs w:val="24"/>
        </w:rPr>
        <w:t>Pielikums</w:t>
      </w:r>
    </w:p>
    <w:p w:rsidR="007D3F79" w:rsidRDefault="007D3F79" w:rsidP="007D3F79">
      <w:pPr>
        <w:pStyle w:val="ListParagraph"/>
        <w:ind w:left="502"/>
        <w:jc w:val="right"/>
        <w:rPr>
          <w:szCs w:val="24"/>
        </w:rPr>
      </w:pPr>
      <w:r>
        <w:rPr>
          <w:szCs w:val="24"/>
        </w:rPr>
        <w:t xml:space="preserve">Ministru kabineta </w:t>
      </w:r>
    </w:p>
    <w:p w:rsidR="007D3F79" w:rsidRDefault="007D3F79" w:rsidP="007D3F79">
      <w:pPr>
        <w:pStyle w:val="ListParagraph"/>
        <w:ind w:left="502"/>
        <w:jc w:val="right"/>
        <w:rPr>
          <w:szCs w:val="24"/>
        </w:rPr>
      </w:pPr>
      <w:r>
        <w:rPr>
          <w:szCs w:val="24"/>
        </w:rPr>
        <w:t>2013.gada___._____________</w:t>
      </w:r>
    </w:p>
    <w:p w:rsidR="007D3F79" w:rsidRPr="007D3F79" w:rsidRDefault="009E57B0" w:rsidP="007D3F79">
      <w:pPr>
        <w:pStyle w:val="ListParagraph"/>
        <w:ind w:left="502"/>
        <w:jc w:val="right"/>
        <w:rPr>
          <w:szCs w:val="24"/>
        </w:rPr>
      </w:pPr>
      <w:r>
        <w:rPr>
          <w:szCs w:val="24"/>
        </w:rPr>
        <w:t>r</w:t>
      </w:r>
      <w:r w:rsidR="007D3F79">
        <w:rPr>
          <w:szCs w:val="24"/>
        </w:rPr>
        <w:t>īkojumam Nr._____</w:t>
      </w:r>
    </w:p>
    <w:p w:rsidR="00921761" w:rsidRPr="00EF0F1D" w:rsidRDefault="00921761" w:rsidP="00C61AD3">
      <w:pPr>
        <w:jc w:val="center"/>
        <w:rPr>
          <w:b/>
          <w:szCs w:val="24"/>
        </w:rPr>
      </w:pPr>
    </w:p>
    <w:p w:rsidR="00921761" w:rsidRPr="00EF0F1D" w:rsidRDefault="00921761" w:rsidP="00C61AD3">
      <w:pPr>
        <w:jc w:val="center"/>
        <w:rPr>
          <w:b/>
          <w:szCs w:val="24"/>
        </w:rPr>
      </w:pPr>
    </w:p>
    <w:p w:rsidR="00921761" w:rsidRPr="00EF0F1D" w:rsidRDefault="00921761" w:rsidP="00C61AD3">
      <w:pPr>
        <w:jc w:val="center"/>
        <w:rPr>
          <w:b/>
          <w:szCs w:val="24"/>
        </w:rPr>
      </w:pPr>
    </w:p>
    <w:p w:rsidR="00921761" w:rsidRPr="00EF0F1D" w:rsidRDefault="00921761" w:rsidP="00C61AD3">
      <w:pPr>
        <w:jc w:val="center"/>
        <w:rPr>
          <w:b/>
          <w:szCs w:val="24"/>
        </w:rPr>
      </w:pPr>
    </w:p>
    <w:p w:rsidR="00921761" w:rsidRPr="00EF0F1D" w:rsidRDefault="00921761" w:rsidP="00C61AD3">
      <w:pPr>
        <w:jc w:val="center"/>
        <w:rPr>
          <w:b/>
          <w:szCs w:val="24"/>
        </w:rPr>
      </w:pPr>
    </w:p>
    <w:p w:rsidR="00921761" w:rsidRPr="00EF0F1D" w:rsidRDefault="00921761" w:rsidP="00C61AD3">
      <w:pPr>
        <w:jc w:val="center"/>
        <w:rPr>
          <w:b/>
          <w:szCs w:val="24"/>
        </w:rPr>
      </w:pPr>
    </w:p>
    <w:p w:rsidR="00921761" w:rsidRPr="00EF0F1D" w:rsidRDefault="00A87FA7" w:rsidP="00A87FA7">
      <w:pPr>
        <w:tabs>
          <w:tab w:val="left" w:pos="5820"/>
        </w:tabs>
        <w:rPr>
          <w:b/>
          <w:szCs w:val="24"/>
        </w:rPr>
      </w:pPr>
      <w:r>
        <w:rPr>
          <w:b/>
          <w:szCs w:val="24"/>
        </w:rPr>
        <w:tab/>
      </w:r>
    </w:p>
    <w:p w:rsidR="00921761" w:rsidRPr="00EF0F1D" w:rsidRDefault="00921761" w:rsidP="00C61AD3">
      <w:pPr>
        <w:jc w:val="center"/>
        <w:rPr>
          <w:b/>
          <w:szCs w:val="24"/>
        </w:rPr>
      </w:pPr>
    </w:p>
    <w:p w:rsidR="00921761" w:rsidRPr="00EF0F1D" w:rsidRDefault="00921761" w:rsidP="00C61AD3">
      <w:pPr>
        <w:jc w:val="center"/>
        <w:rPr>
          <w:b/>
          <w:szCs w:val="24"/>
        </w:rPr>
      </w:pPr>
    </w:p>
    <w:p w:rsidR="00921761" w:rsidRPr="00EF0F1D" w:rsidRDefault="00921761" w:rsidP="00C61AD3">
      <w:pPr>
        <w:jc w:val="center"/>
        <w:rPr>
          <w:b/>
          <w:szCs w:val="24"/>
        </w:rPr>
      </w:pPr>
    </w:p>
    <w:p w:rsidR="00921761" w:rsidRPr="00EF0F1D" w:rsidRDefault="00921761" w:rsidP="00921761">
      <w:pPr>
        <w:jc w:val="center"/>
        <w:rPr>
          <w:b/>
          <w:szCs w:val="24"/>
        </w:rPr>
      </w:pPr>
    </w:p>
    <w:p w:rsidR="00C61AD3" w:rsidRPr="00B30A01" w:rsidRDefault="00966937" w:rsidP="00921761">
      <w:pPr>
        <w:jc w:val="center"/>
        <w:rPr>
          <w:b/>
          <w:sz w:val="28"/>
          <w:szCs w:val="28"/>
        </w:rPr>
      </w:pPr>
      <w:r w:rsidRPr="00B30A01">
        <w:rPr>
          <w:b/>
          <w:sz w:val="28"/>
          <w:szCs w:val="28"/>
        </w:rPr>
        <w:t>SPORTA POLITIKAS PAMATNOSTĀDNES 201</w:t>
      </w:r>
      <w:r w:rsidR="00C02E54">
        <w:rPr>
          <w:b/>
          <w:sz w:val="28"/>
          <w:szCs w:val="28"/>
        </w:rPr>
        <w:t>4</w:t>
      </w:r>
      <w:r w:rsidRPr="00B30A01">
        <w:rPr>
          <w:b/>
          <w:sz w:val="28"/>
          <w:szCs w:val="28"/>
        </w:rPr>
        <w:t>. – 2020.GADAM</w:t>
      </w:r>
    </w:p>
    <w:p w:rsidR="007D3F79" w:rsidRPr="00B30A01" w:rsidRDefault="007D3F79" w:rsidP="00921761">
      <w:pPr>
        <w:jc w:val="center"/>
        <w:rPr>
          <w:sz w:val="26"/>
          <w:szCs w:val="26"/>
        </w:rPr>
      </w:pPr>
      <w:r w:rsidRPr="00B30A01">
        <w:rPr>
          <w:sz w:val="26"/>
          <w:szCs w:val="26"/>
        </w:rPr>
        <w:t>(informatīvā daļa)</w:t>
      </w:r>
    </w:p>
    <w:p w:rsidR="00921761" w:rsidRPr="00EF0F1D" w:rsidRDefault="00921761" w:rsidP="00C61AD3">
      <w:pPr>
        <w:jc w:val="center"/>
        <w:rPr>
          <w:b/>
          <w:szCs w:val="24"/>
        </w:rPr>
      </w:pPr>
    </w:p>
    <w:p w:rsidR="00921761" w:rsidRPr="00EF0F1D" w:rsidRDefault="00921761" w:rsidP="00C61AD3">
      <w:pPr>
        <w:jc w:val="center"/>
        <w:rPr>
          <w:b/>
          <w:szCs w:val="24"/>
        </w:rPr>
      </w:pPr>
    </w:p>
    <w:p w:rsidR="00921761" w:rsidRPr="00EF0F1D" w:rsidRDefault="00921761" w:rsidP="00C61AD3">
      <w:pPr>
        <w:jc w:val="center"/>
        <w:rPr>
          <w:b/>
          <w:szCs w:val="24"/>
        </w:rPr>
      </w:pPr>
    </w:p>
    <w:p w:rsidR="00921761" w:rsidRPr="00EF0F1D" w:rsidRDefault="00921761" w:rsidP="00C61AD3">
      <w:pPr>
        <w:jc w:val="center"/>
        <w:rPr>
          <w:b/>
          <w:szCs w:val="24"/>
        </w:rPr>
      </w:pPr>
    </w:p>
    <w:p w:rsidR="00921761" w:rsidRPr="00EF0F1D" w:rsidRDefault="00921761" w:rsidP="00C61AD3">
      <w:pPr>
        <w:jc w:val="center"/>
        <w:rPr>
          <w:b/>
          <w:szCs w:val="24"/>
        </w:rPr>
      </w:pPr>
    </w:p>
    <w:p w:rsidR="00921761" w:rsidRPr="00EF0F1D" w:rsidRDefault="00921761" w:rsidP="00C61AD3">
      <w:pPr>
        <w:jc w:val="center"/>
        <w:rPr>
          <w:b/>
          <w:szCs w:val="24"/>
        </w:rPr>
      </w:pPr>
    </w:p>
    <w:p w:rsidR="00921761" w:rsidRPr="00EF0F1D" w:rsidRDefault="00921761" w:rsidP="00C61AD3">
      <w:pPr>
        <w:jc w:val="center"/>
        <w:rPr>
          <w:b/>
          <w:szCs w:val="24"/>
        </w:rPr>
      </w:pPr>
    </w:p>
    <w:p w:rsidR="00921761" w:rsidRPr="00EF0F1D" w:rsidRDefault="00921761" w:rsidP="00C61AD3">
      <w:pPr>
        <w:jc w:val="center"/>
        <w:rPr>
          <w:b/>
          <w:szCs w:val="24"/>
        </w:rPr>
      </w:pPr>
    </w:p>
    <w:p w:rsidR="00921761" w:rsidRPr="00EF0F1D" w:rsidRDefault="00921761" w:rsidP="00C61AD3">
      <w:pPr>
        <w:jc w:val="center"/>
        <w:rPr>
          <w:b/>
          <w:szCs w:val="24"/>
        </w:rPr>
      </w:pPr>
    </w:p>
    <w:p w:rsidR="00666DE8" w:rsidRDefault="00666DE8" w:rsidP="00C61AD3">
      <w:pPr>
        <w:jc w:val="center"/>
        <w:rPr>
          <w:b/>
          <w:szCs w:val="24"/>
        </w:rPr>
      </w:pPr>
    </w:p>
    <w:p w:rsidR="00F75B97" w:rsidRDefault="00F75B97" w:rsidP="00C61AD3">
      <w:pPr>
        <w:jc w:val="center"/>
        <w:rPr>
          <w:b/>
          <w:szCs w:val="24"/>
        </w:rPr>
      </w:pPr>
    </w:p>
    <w:p w:rsidR="00F75B97" w:rsidRDefault="00F75B97" w:rsidP="00C61AD3">
      <w:pPr>
        <w:jc w:val="center"/>
        <w:rPr>
          <w:b/>
          <w:szCs w:val="24"/>
        </w:rPr>
      </w:pPr>
    </w:p>
    <w:p w:rsidR="00F75B97" w:rsidRDefault="00F75B97" w:rsidP="00C61AD3">
      <w:pPr>
        <w:jc w:val="center"/>
        <w:rPr>
          <w:b/>
          <w:szCs w:val="24"/>
        </w:rPr>
      </w:pPr>
    </w:p>
    <w:p w:rsidR="00F75B97" w:rsidRDefault="00F75B97" w:rsidP="00C61AD3">
      <w:pPr>
        <w:jc w:val="center"/>
        <w:rPr>
          <w:b/>
          <w:szCs w:val="24"/>
        </w:rPr>
      </w:pPr>
    </w:p>
    <w:p w:rsidR="00F75B97" w:rsidRDefault="00F75B97" w:rsidP="00C61AD3">
      <w:pPr>
        <w:jc w:val="center"/>
        <w:rPr>
          <w:b/>
          <w:szCs w:val="24"/>
        </w:rPr>
      </w:pPr>
    </w:p>
    <w:p w:rsidR="00F75B97" w:rsidRDefault="00F75B97" w:rsidP="00C61AD3">
      <w:pPr>
        <w:jc w:val="center"/>
        <w:rPr>
          <w:b/>
          <w:szCs w:val="24"/>
        </w:rPr>
      </w:pPr>
    </w:p>
    <w:p w:rsidR="00F75B97" w:rsidRDefault="00F75B97" w:rsidP="00C61AD3">
      <w:pPr>
        <w:jc w:val="center"/>
        <w:rPr>
          <w:b/>
          <w:szCs w:val="24"/>
        </w:rPr>
      </w:pPr>
    </w:p>
    <w:p w:rsidR="00666DE8" w:rsidRDefault="00666DE8" w:rsidP="00C61AD3">
      <w:pPr>
        <w:jc w:val="center"/>
        <w:rPr>
          <w:b/>
          <w:szCs w:val="24"/>
        </w:rPr>
      </w:pPr>
    </w:p>
    <w:p w:rsidR="007503C7" w:rsidRDefault="007503C7" w:rsidP="00C61AD3">
      <w:pPr>
        <w:jc w:val="center"/>
        <w:rPr>
          <w:b/>
          <w:szCs w:val="24"/>
        </w:rPr>
      </w:pPr>
    </w:p>
    <w:p w:rsidR="00F75B97" w:rsidRDefault="00F75B97" w:rsidP="009E57B0">
      <w:pPr>
        <w:jc w:val="center"/>
        <w:rPr>
          <w:b/>
          <w:szCs w:val="24"/>
        </w:rPr>
      </w:pPr>
    </w:p>
    <w:p w:rsidR="00F75B97" w:rsidRDefault="00F75B97" w:rsidP="009E57B0">
      <w:pPr>
        <w:jc w:val="center"/>
        <w:rPr>
          <w:b/>
          <w:szCs w:val="24"/>
        </w:rPr>
      </w:pPr>
    </w:p>
    <w:p w:rsidR="00F75B97" w:rsidRDefault="00F75B97" w:rsidP="009E57B0">
      <w:pPr>
        <w:jc w:val="center"/>
        <w:rPr>
          <w:b/>
          <w:szCs w:val="24"/>
        </w:rPr>
      </w:pPr>
    </w:p>
    <w:p w:rsidR="00F75B97" w:rsidRDefault="00F75B97" w:rsidP="009E57B0">
      <w:pPr>
        <w:jc w:val="center"/>
        <w:rPr>
          <w:b/>
          <w:szCs w:val="24"/>
        </w:rPr>
      </w:pPr>
    </w:p>
    <w:p w:rsidR="00F75B97" w:rsidRDefault="00F75B97" w:rsidP="009E57B0">
      <w:pPr>
        <w:jc w:val="center"/>
        <w:rPr>
          <w:b/>
          <w:szCs w:val="24"/>
        </w:rPr>
      </w:pPr>
    </w:p>
    <w:p w:rsidR="00F75B97" w:rsidRDefault="00F75B97" w:rsidP="009E57B0">
      <w:pPr>
        <w:jc w:val="center"/>
        <w:rPr>
          <w:b/>
          <w:szCs w:val="24"/>
        </w:rPr>
      </w:pPr>
    </w:p>
    <w:p w:rsidR="00F75B97" w:rsidRDefault="00F75B97" w:rsidP="009E57B0">
      <w:pPr>
        <w:jc w:val="center"/>
        <w:rPr>
          <w:b/>
          <w:szCs w:val="24"/>
        </w:rPr>
      </w:pPr>
    </w:p>
    <w:p w:rsidR="00F75B97" w:rsidRDefault="00F75B97" w:rsidP="009E57B0">
      <w:pPr>
        <w:jc w:val="center"/>
        <w:rPr>
          <w:b/>
          <w:szCs w:val="24"/>
        </w:rPr>
      </w:pPr>
    </w:p>
    <w:p w:rsidR="00F75B97" w:rsidRDefault="00F75B97" w:rsidP="009E57B0">
      <w:pPr>
        <w:jc w:val="center"/>
        <w:rPr>
          <w:b/>
          <w:szCs w:val="24"/>
        </w:rPr>
      </w:pPr>
    </w:p>
    <w:p w:rsidR="00F75B97" w:rsidRDefault="00F75B97" w:rsidP="009E57B0">
      <w:pPr>
        <w:jc w:val="center"/>
        <w:rPr>
          <w:b/>
          <w:szCs w:val="24"/>
        </w:rPr>
      </w:pPr>
    </w:p>
    <w:p w:rsidR="00F75B97" w:rsidRDefault="00F75B97" w:rsidP="009E57B0">
      <w:pPr>
        <w:jc w:val="center"/>
        <w:rPr>
          <w:b/>
          <w:szCs w:val="24"/>
        </w:rPr>
      </w:pPr>
    </w:p>
    <w:p w:rsidR="00F75B97" w:rsidRDefault="00F75B97" w:rsidP="009E57B0">
      <w:pPr>
        <w:jc w:val="center"/>
        <w:rPr>
          <w:b/>
          <w:szCs w:val="24"/>
        </w:rPr>
      </w:pPr>
    </w:p>
    <w:p w:rsidR="00B058E8" w:rsidRDefault="00B058E8" w:rsidP="009E57B0">
      <w:pPr>
        <w:jc w:val="center"/>
        <w:rPr>
          <w:b/>
          <w:szCs w:val="24"/>
        </w:rPr>
      </w:pPr>
    </w:p>
    <w:p w:rsidR="00B058E8" w:rsidRDefault="00B058E8" w:rsidP="009E57B0">
      <w:pPr>
        <w:jc w:val="center"/>
        <w:rPr>
          <w:b/>
          <w:szCs w:val="24"/>
        </w:rPr>
      </w:pPr>
    </w:p>
    <w:p w:rsidR="00B058E8" w:rsidRDefault="00B058E8" w:rsidP="009E57B0">
      <w:pPr>
        <w:jc w:val="center"/>
        <w:rPr>
          <w:b/>
          <w:szCs w:val="24"/>
        </w:rPr>
      </w:pPr>
    </w:p>
    <w:p w:rsidR="00A436C9" w:rsidRDefault="009B365F" w:rsidP="00C61AD3">
      <w:pPr>
        <w:jc w:val="center"/>
        <w:rPr>
          <w:b/>
          <w:szCs w:val="24"/>
        </w:rPr>
      </w:pPr>
      <w:r>
        <w:rPr>
          <w:b/>
          <w:szCs w:val="24"/>
        </w:rPr>
        <w:t>2013</w:t>
      </w:r>
    </w:p>
    <w:p w:rsidR="00F75B97" w:rsidRDefault="00F75B97">
      <w:pPr>
        <w:jc w:val="left"/>
        <w:rPr>
          <w:b/>
          <w:sz w:val="28"/>
          <w:szCs w:val="28"/>
        </w:rPr>
      </w:pPr>
      <w:r>
        <w:rPr>
          <w:b/>
          <w:sz w:val="28"/>
          <w:szCs w:val="28"/>
        </w:rPr>
        <w:br w:type="page"/>
      </w:r>
    </w:p>
    <w:p w:rsidR="00CC4E79" w:rsidRPr="00E56C98" w:rsidRDefault="007222C2" w:rsidP="00C61AD3">
      <w:pPr>
        <w:jc w:val="center"/>
        <w:rPr>
          <w:b/>
          <w:sz w:val="28"/>
          <w:szCs w:val="28"/>
        </w:rPr>
      </w:pPr>
      <w:r w:rsidRPr="00E56C98">
        <w:rPr>
          <w:b/>
          <w:sz w:val="28"/>
          <w:szCs w:val="28"/>
        </w:rPr>
        <w:lastRenderedPageBreak/>
        <w:t>Saturs</w:t>
      </w:r>
    </w:p>
    <w:tbl>
      <w:tblPr>
        <w:tblW w:w="10692" w:type="dxa"/>
        <w:tblInd w:w="-318" w:type="dxa"/>
        <w:tblLook w:val="04A0"/>
      </w:tblPr>
      <w:tblGrid>
        <w:gridCol w:w="10692"/>
      </w:tblGrid>
      <w:tr w:rsidR="00B058E8" w:rsidRPr="00D1606A" w:rsidTr="00255E0F">
        <w:tc>
          <w:tcPr>
            <w:tcW w:w="10692" w:type="dxa"/>
          </w:tcPr>
          <w:sdt>
            <w:sdtPr>
              <w:rPr>
                <w:rFonts w:ascii="Times New Roman" w:eastAsia="Calibri" w:hAnsi="Times New Roman" w:cs="Times New Roman"/>
                <w:b w:val="0"/>
                <w:bCs w:val="0"/>
                <w:color w:val="auto"/>
                <w:sz w:val="24"/>
                <w:szCs w:val="22"/>
                <w:lang w:val="lv-LV"/>
              </w:rPr>
              <w:id w:val="160112650"/>
              <w:docPartObj>
                <w:docPartGallery w:val="Table of Contents"/>
                <w:docPartUnique/>
              </w:docPartObj>
            </w:sdtPr>
            <w:sdtContent>
              <w:p w:rsidR="00B058E8" w:rsidRPr="002826DE" w:rsidRDefault="00B058E8">
                <w:pPr>
                  <w:pStyle w:val="TOCHeading"/>
                  <w:rPr>
                    <w:rFonts w:ascii="Times New Roman" w:hAnsi="Times New Roman" w:cs="Times New Roman"/>
                    <w:sz w:val="2"/>
                    <w:szCs w:val="2"/>
                  </w:rPr>
                </w:pPr>
              </w:p>
              <w:p w:rsidR="00B058E8" w:rsidRDefault="00FF7368" w:rsidP="00982142">
                <w:pPr>
                  <w:pStyle w:val="TOC1"/>
                  <w:rPr>
                    <w:rFonts w:asciiTheme="minorHAnsi" w:eastAsiaTheme="minorEastAsia" w:hAnsiTheme="minorHAnsi" w:cstheme="minorBidi"/>
                    <w:sz w:val="22"/>
                    <w:lang w:eastAsia="lv-LV"/>
                  </w:rPr>
                </w:pPr>
                <w:r w:rsidRPr="00FF7368">
                  <w:fldChar w:fldCharType="begin"/>
                </w:r>
                <w:r w:rsidR="00B058E8">
                  <w:instrText xml:space="preserve"> TOC \o "1-3" \h \z \u </w:instrText>
                </w:r>
                <w:r w:rsidRPr="00FF7368">
                  <w:fldChar w:fldCharType="separate"/>
                </w:r>
                <w:hyperlink w:anchor="_Toc359397423" w:history="1">
                  <w:r w:rsidR="00B058E8" w:rsidRPr="00506BDA">
                    <w:rPr>
                      <w:rStyle w:val="Hyperlink"/>
                    </w:rPr>
                    <w:t>Ievaddaļa</w:t>
                  </w:r>
                  <w:r w:rsidR="00B058E8">
                    <w:rPr>
                      <w:webHidden/>
                    </w:rPr>
                    <w:tab/>
                  </w:r>
                  <w:r>
                    <w:rPr>
                      <w:webHidden/>
                    </w:rPr>
                    <w:fldChar w:fldCharType="begin"/>
                  </w:r>
                  <w:r w:rsidR="00B058E8">
                    <w:rPr>
                      <w:webHidden/>
                    </w:rPr>
                    <w:instrText xml:space="preserve"> PAGEREF _Toc359397423 \h </w:instrText>
                  </w:r>
                  <w:r>
                    <w:rPr>
                      <w:webHidden/>
                    </w:rPr>
                  </w:r>
                  <w:r>
                    <w:rPr>
                      <w:webHidden/>
                    </w:rPr>
                    <w:fldChar w:fldCharType="separate"/>
                  </w:r>
                  <w:r w:rsidR="002F4064">
                    <w:rPr>
                      <w:webHidden/>
                    </w:rPr>
                    <w:t>6</w:t>
                  </w:r>
                  <w:r>
                    <w:rPr>
                      <w:webHidden/>
                    </w:rPr>
                    <w:fldChar w:fldCharType="end"/>
                  </w:r>
                </w:hyperlink>
              </w:p>
              <w:p w:rsidR="00B058E8" w:rsidRDefault="00FF7368" w:rsidP="00306B2E">
                <w:pPr>
                  <w:pStyle w:val="TOC2"/>
                  <w:rPr>
                    <w:rFonts w:asciiTheme="minorHAnsi" w:eastAsiaTheme="minorEastAsia" w:hAnsiTheme="minorHAnsi" w:cstheme="minorBidi"/>
                    <w:noProof/>
                    <w:sz w:val="22"/>
                    <w:lang w:eastAsia="lv-LV"/>
                  </w:rPr>
                </w:pPr>
                <w:hyperlink w:anchor="_Toc359397424" w:history="1">
                  <w:r w:rsidR="00B058E8" w:rsidRPr="00506BDA">
                    <w:rPr>
                      <w:rStyle w:val="Hyperlink"/>
                      <w:noProof/>
                    </w:rPr>
                    <w:t>1. Ievads</w:t>
                  </w:r>
                  <w:r w:rsidR="00B058E8">
                    <w:rPr>
                      <w:noProof/>
                      <w:webHidden/>
                    </w:rPr>
                    <w:tab/>
                  </w:r>
                  <w:r>
                    <w:rPr>
                      <w:noProof/>
                      <w:webHidden/>
                    </w:rPr>
                    <w:fldChar w:fldCharType="begin"/>
                  </w:r>
                  <w:r w:rsidR="00B058E8">
                    <w:rPr>
                      <w:noProof/>
                      <w:webHidden/>
                    </w:rPr>
                    <w:instrText xml:space="preserve"> PAGEREF _Toc359397424 \h </w:instrText>
                  </w:r>
                  <w:r>
                    <w:rPr>
                      <w:noProof/>
                      <w:webHidden/>
                    </w:rPr>
                  </w:r>
                  <w:r>
                    <w:rPr>
                      <w:noProof/>
                      <w:webHidden/>
                    </w:rPr>
                    <w:fldChar w:fldCharType="separate"/>
                  </w:r>
                  <w:r w:rsidR="002F4064">
                    <w:rPr>
                      <w:noProof/>
                      <w:webHidden/>
                    </w:rPr>
                    <w:t>6</w:t>
                  </w:r>
                  <w:r>
                    <w:rPr>
                      <w:noProof/>
                      <w:webHidden/>
                    </w:rPr>
                    <w:fldChar w:fldCharType="end"/>
                  </w:r>
                </w:hyperlink>
              </w:p>
              <w:p w:rsidR="00B058E8" w:rsidRDefault="00FF7368" w:rsidP="00306B2E">
                <w:pPr>
                  <w:pStyle w:val="TOC2"/>
                  <w:rPr>
                    <w:rFonts w:asciiTheme="minorHAnsi" w:eastAsiaTheme="minorEastAsia" w:hAnsiTheme="minorHAnsi" w:cstheme="minorBidi"/>
                    <w:noProof/>
                    <w:sz w:val="22"/>
                    <w:lang w:eastAsia="lv-LV"/>
                  </w:rPr>
                </w:pPr>
                <w:hyperlink w:anchor="_Toc359397425" w:history="1">
                  <w:r w:rsidR="00B058E8" w:rsidRPr="00506BDA">
                    <w:rPr>
                      <w:rStyle w:val="Hyperlink"/>
                      <w:noProof/>
                    </w:rPr>
                    <w:t>2. Pamatnostādņu sasaiste ar citiem attīstības plānošanas dokumentiem un Latvijai saistošajiem starptautiskajiem tiesību aktiem un politikas plānošanas dokumentiem</w:t>
                  </w:r>
                  <w:r w:rsidR="00B058E8">
                    <w:rPr>
                      <w:noProof/>
                      <w:webHidden/>
                    </w:rPr>
                    <w:tab/>
                  </w:r>
                  <w:r>
                    <w:rPr>
                      <w:noProof/>
                      <w:webHidden/>
                    </w:rPr>
                    <w:fldChar w:fldCharType="begin"/>
                  </w:r>
                  <w:r w:rsidR="00B058E8">
                    <w:rPr>
                      <w:noProof/>
                      <w:webHidden/>
                    </w:rPr>
                    <w:instrText xml:space="preserve"> PAGEREF _Toc359397425 \h </w:instrText>
                  </w:r>
                  <w:r>
                    <w:rPr>
                      <w:noProof/>
                      <w:webHidden/>
                    </w:rPr>
                  </w:r>
                  <w:r>
                    <w:rPr>
                      <w:noProof/>
                      <w:webHidden/>
                    </w:rPr>
                    <w:fldChar w:fldCharType="separate"/>
                  </w:r>
                  <w:r w:rsidR="002F4064">
                    <w:rPr>
                      <w:noProof/>
                      <w:webHidden/>
                    </w:rPr>
                    <w:t>6</w:t>
                  </w:r>
                  <w:r>
                    <w:rPr>
                      <w:noProof/>
                      <w:webHidden/>
                    </w:rPr>
                    <w:fldChar w:fldCharType="end"/>
                  </w:r>
                </w:hyperlink>
              </w:p>
              <w:p w:rsidR="00B058E8" w:rsidRDefault="00FF7368" w:rsidP="00982142">
                <w:pPr>
                  <w:pStyle w:val="TOC1"/>
                  <w:rPr>
                    <w:rFonts w:asciiTheme="minorHAnsi" w:eastAsiaTheme="minorEastAsia" w:hAnsiTheme="minorHAnsi" w:cstheme="minorBidi"/>
                    <w:sz w:val="22"/>
                    <w:lang w:eastAsia="lv-LV"/>
                  </w:rPr>
                </w:pPr>
                <w:hyperlink w:anchor="_Toc359397426" w:history="1">
                  <w:r w:rsidR="00B058E8" w:rsidRPr="00506BDA">
                    <w:rPr>
                      <w:rStyle w:val="Hyperlink"/>
                    </w:rPr>
                    <w:t>I. SITUĀCIJAS RAKSTUROJUMS UN PROBLĒMU FORMULĒJUMS</w:t>
                  </w:r>
                  <w:r w:rsidR="00B058E8">
                    <w:rPr>
                      <w:webHidden/>
                    </w:rPr>
                    <w:tab/>
                  </w:r>
                  <w:r>
                    <w:rPr>
                      <w:webHidden/>
                    </w:rPr>
                    <w:fldChar w:fldCharType="begin"/>
                  </w:r>
                  <w:r w:rsidR="00B058E8">
                    <w:rPr>
                      <w:webHidden/>
                    </w:rPr>
                    <w:instrText xml:space="preserve"> PAGEREF _Toc359397426 \h </w:instrText>
                  </w:r>
                  <w:r>
                    <w:rPr>
                      <w:webHidden/>
                    </w:rPr>
                  </w:r>
                  <w:r>
                    <w:rPr>
                      <w:webHidden/>
                    </w:rPr>
                    <w:fldChar w:fldCharType="separate"/>
                  </w:r>
                  <w:r w:rsidR="002F4064">
                    <w:rPr>
                      <w:webHidden/>
                    </w:rPr>
                    <w:t>11</w:t>
                  </w:r>
                  <w:r>
                    <w:rPr>
                      <w:webHidden/>
                    </w:rPr>
                    <w:fldChar w:fldCharType="end"/>
                  </w:r>
                </w:hyperlink>
              </w:p>
              <w:p w:rsidR="00B058E8" w:rsidRDefault="00FF7368" w:rsidP="00306B2E">
                <w:pPr>
                  <w:pStyle w:val="TOC2"/>
                  <w:rPr>
                    <w:rFonts w:asciiTheme="minorHAnsi" w:eastAsiaTheme="minorEastAsia" w:hAnsiTheme="minorHAnsi" w:cstheme="minorBidi"/>
                    <w:noProof/>
                    <w:sz w:val="22"/>
                    <w:lang w:eastAsia="lv-LV"/>
                  </w:rPr>
                </w:pPr>
                <w:hyperlink w:anchor="_Toc359397427" w:history="1">
                  <w:r w:rsidR="00B058E8" w:rsidRPr="00506BDA">
                    <w:rPr>
                      <w:rStyle w:val="Hyperlink"/>
                      <w:noProof/>
                    </w:rPr>
                    <w:t>1. Sporta nozari reglamentējošie normatīvie akti</w:t>
                  </w:r>
                  <w:r w:rsidR="00B058E8">
                    <w:rPr>
                      <w:noProof/>
                      <w:webHidden/>
                    </w:rPr>
                    <w:tab/>
                  </w:r>
                  <w:r>
                    <w:rPr>
                      <w:noProof/>
                      <w:webHidden/>
                    </w:rPr>
                    <w:fldChar w:fldCharType="begin"/>
                  </w:r>
                  <w:r w:rsidR="00B058E8">
                    <w:rPr>
                      <w:noProof/>
                      <w:webHidden/>
                    </w:rPr>
                    <w:instrText xml:space="preserve"> PAGEREF _Toc359397427 \h </w:instrText>
                  </w:r>
                  <w:r>
                    <w:rPr>
                      <w:noProof/>
                      <w:webHidden/>
                    </w:rPr>
                  </w:r>
                  <w:r>
                    <w:rPr>
                      <w:noProof/>
                      <w:webHidden/>
                    </w:rPr>
                    <w:fldChar w:fldCharType="separate"/>
                  </w:r>
                  <w:r w:rsidR="002F4064">
                    <w:rPr>
                      <w:noProof/>
                      <w:webHidden/>
                    </w:rPr>
                    <w:t>14</w:t>
                  </w:r>
                  <w:r>
                    <w:rPr>
                      <w:noProof/>
                      <w:webHidden/>
                    </w:rPr>
                    <w:fldChar w:fldCharType="end"/>
                  </w:r>
                </w:hyperlink>
              </w:p>
              <w:p w:rsidR="00B058E8" w:rsidRDefault="00FF7368" w:rsidP="00306B2E">
                <w:pPr>
                  <w:pStyle w:val="TOC2"/>
                  <w:rPr>
                    <w:rFonts w:asciiTheme="minorHAnsi" w:eastAsiaTheme="minorEastAsia" w:hAnsiTheme="minorHAnsi" w:cstheme="minorBidi"/>
                    <w:noProof/>
                    <w:sz w:val="22"/>
                    <w:lang w:eastAsia="lv-LV"/>
                  </w:rPr>
                </w:pPr>
                <w:hyperlink w:anchor="_Toc359397428" w:history="1">
                  <w:r w:rsidR="00B058E8" w:rsidRPr="00506BDA">
                    <w:rPr>
                      <w:rStyle w:val="Hyperlink"/>
                      <w:noProof/>
                    </w:rPr>
                    <w:t>2. Problēmu formulējums, kuru risināšanai nepieciešams īstenot noteiktu valdības politiku</w:t>
                  </w:r>
                  <w:r w:rsidR="00B058E8">
                    <w:rPr>
                      <w:noProof/>
                      <w:webHidden/>
                    </w:rPr>
                    <w:tab/>
                  </w:r>
                  <w:r>
                    <w:rPr>
                      <w:noProof/>
                      <w:webHidden/>
                    </w:rPr>
                    <w:fldChar w:fldCharType="begin"/>
                  </w:r>
                  <w:r w:rsidR="00B058E8">
                    <w:rPr>
                      <w:noProof/>
                      <w:webHidden/>
                    </w:rPr>
                    <w:instrText xml:space="preserve"> PAGEREF _Toc359397428 \h </w:instrText>
                  </w:r>
                  <w:r>
                    <w:rPr>
                      <w:noProof/>
                      <w:webHidden/>
                    </w:rPr>
                  </w:r>
                  <w:r>
                    <w:rPr>
                      <w:noProof/>
                      <w:webHidden/>
                    </w:rPr>
                    <w:fldChar w:fldCharType="separate"/>
                  </w:r>
                  <w:r w:rsidR="002F4064">
                    <w:rPr>
                      <w:noProof/>
                      <w:webHidden/>
                    </w:rPr>
                    <w:t>16</w:t>
                  </w:r>
                  <w:r>
                    <w:rPr>
                      <w:noProof/>
                      <w:webHidden/>
                    </w:rPr>
                    <w:fldChar w:fldCharType="end"/>
                  </w:r>
                </w:hyperlink>
              </w:p>
              <w:p w:rsidR="00B058E8" w:rsidRDefault="00FF7368" w:rsidP="00982142">
                <w:pPr>
                  <w:pStyle w:val="TOC1"/>
                  <w:rPr>
                    <w:rFonts w:asciiTheme="minorHAnsi" w:eastAsiaTheme="minorEastAsia" w:hAnsiTheme="minorHAnsi" w:cstheme="minorBidi"/>
                    <w:sz w:val="22"/>
                    <w:lang w:eastAsia="lv-LV"/>
                  </w:rPr>
                </w:pPr>
                <w:hyperlink w:anchor="_Toc359397429" w:history="1">
                  <w:r w:rsidR="00B058E8" w:rsidRPr="00506BDA">
                    <w:rPr>
                      <w:rStyle w:val="Hyperlink"/>
                    </w:rPr>
                    <w:t>II. SPORTA POLITIKAS PAMATPRINCIPI, MĒRĶI, VIRZIENI, MĒRĶGRUPAS UN PRIORITĀTES</w:t>
                  </w:r>
                  <w:r w:rsidR="00B058E8">
                    <w:rPr>
                      <w:webHidden/>
                    </w:rPr>
                    <w:tab/>
                  </w:r>
                  <w:r>
                    <w:rPr>
                      <w:webHidden/>
                    </w:rPr>
                    <w:fldChar w:fldCharType="begin"/>
                  </w:r>
                  <w:r w:rsidR="00B058E8">
                    <w:rPr>
                      <w:webHidden/>
                    </w:rPr>
                    <w:instrText xml:space="preserve"> PAGEREF _Toc359397429 \h </w:instrText>
                  </w:r>
                  <w:r>
                    <w:rPr>
                      <w:webHidden/>
                    </w:rPr>
                  </w:r>
                  <w:r>
                    <w:rPr>
                      <w:webHidden/>
                    </w:rPr>
                    <w:fldChar w:fldCharType="separate"/>
                  </w:r>
                  <w:r w:rsidR="002F4064">
                    <w:rPr>
                      <w:webHidden/>
                    </w:rPr>
                    <w:t>33</w:t>
                  </w:r>
                  <w:r>
                    <w:rPr>
                      <w:webHidden/>
                    </w:rPr>
                    <w:fldChar w:fldCharType="end"/>
                  </w:r>
                </w:hyperlink>
              </w:p>
              <w:p w:rsidR="00B058E8" w:rsidRDefault="00FF7368" w:rsidP="00982142">
                <w:pPr>
                  <w:pStyle w:val="TOC1"/>
                  <w:rPr>
                    <w:rFonts w:asciiTheme="minorHAnsi" w:eastAsiaTheme="minorEastAsia" w:hAnsiTheme="minorHAnsi" w:cstheme="minorBidi"/>
                    <w:sz w:val="22"/>
                    <w:lang w:eastAsia="lv-LV"/>
                  </w:rPr>
                </w:pPr>
                <w:hyperlink w:anchor="_Toc359397430" w:history="1">
                  <w:r w:rsidR="00B058E8" w:rsidRPr="00506BDA">
                    <w:rPr>
                      <w:rStyle w:val="Hyperlink"/>
                    </w:rPr>
                    <w:t>III. RĪCĪBAS VIRZIENI UN UZDEVUMI SPORTA POLITIKAS MĒRĶU SASNIEGŠANAI UN PROBLĒMU ATRISINĀŠANAI</w:t>
                  </w:r>
                  <w:r w:rsidR="00B058E8">
                    <w:rPr>
                      <w:webHidden/>
                    </w:rPr>
                    <w:tab/>
                  </w:r>
                  <w:r>
                    <w:rPr>
                      <w:webHidden/>
                    </w:rPr>
                    <w:fldChar w:fldCharType="begin"/>
                  </w:r>
                  <w:r w:rsidR="00B058E8">
                    <w:rPr>
                      <w:webHidden/>
                    </w:rPr>
                    <w:instrText xml:space="preserve"> PAGEREF _Toc359397430 \h </w:instrText>
                  </w:r>
                  <w:r>
                    <w:rPr>
                      <w:webHidden/>
                    </w:rPr>
                  </w:r>
                  <w:r>
                    <w:rPr>
                      <w:webHidden/>
                    </w:rPr>
                    <w:fldChar w:fldCharType="separate"/>
                  </w:r>
                  <w:r w:rsidR="002F4064">
                    <w:rPr>
                      <w:webHidden/>
                    </w:rPr>
                    <w:t>35</w:t>
                  </w:r>
                  <w:r>
                    <w:rPr>
                      <w:webHidden/>
                    </w:rPr>
                    <w:fldChar w:fldCharType="end"/>
                  </w:r>
                </w:hyperlink>
              </w:p>
              <w:p w:rsidR="00B058E8" w:rsidRPr="00B058E8" w:rsidRDefault="00FF7368" w:rsidP="00982142">
                <w:pPr>
                  <w:pStyle w:val="TOC1"/>
                  <w:rPr>
                    <w:rFonts w:asciiTheme="minorHAnsi" w:eastAsiaTheme="minorEastAsia" w:hAnsiTheme="minorHAnsi" w:cstheme="minorBidi"/>
                    <w:sz w:val="22"/>
                    <w:lang w:eastAsia="lv-LV"/>
                  </w:rPr>
                </w:pPr>
                <w:hyperlink w:anchor="_Toc359397431" w:history="1">
                  <w:r w:rsidR="00B058E8" w:rsidRPr="00B058E8">
                    <w:rPr>
                      <w:rStyle w:val="Hyperlink"/>
                      <w:caps w:val="0"/>
                    </w:rPr>
                    <w:t xml:space="preserve">IV. </w:t>
                  </w:r>
                  <w:r w:rsidR="00B058E8" w:rsidRPr="00B058E8">
                    <w:rPr>
                      <w:rStyle w:val="Hyperlink"/>
                    </w:rPr>
                    <w:t>piedāvātā risinājuma sākotnējais ietekmes (ex-ante) novērtējums</w:t>
                  </w:r>
                  <w:r w:rsidR="00B058E8" w:rsidRPr="00B058E8">
                    <w:rPr>
                      <w:webHidden/>
                    </w:rPr>
                    <w:tab/>
                  </w:r>
                  <w:r w:rsidRPr="00B058E8">
                    <w:rPr>
                      <w:webHidden/>
                    </w:rPr>
                    <w:fldChar w:fldCharType="begin"/>
                  </w:r>
                  <w:r w:rsidR="00B058E8" w:rsidRPr="00B058E8">
                    <w:rPr>
                      <w:webHidden/>
                    </w:rPr>
                    <w:instrText xml:space="preserve"> PAGEREF _Toc359397431 \h </w:instrText>
                  </w:r>
                  <w:r w:rsidRPr="00B058E8">
                    <w:rPr>
                      <w:webHidden/>
                    </w:rPr>
                  </w:r>
                  <w:r w:rsidRPr="00B058E8">
                    <w:rPr>
                      <w:webHidden/>
                    </w:rPr>
                    <w:fldChar w:fldCharType="separate"/>
                  </w:r>
                  <w:r w:rsidR="002F4064">
                    <w:rPr>
                      <w:webHidden/>
                    </w:rPr>
                    <w:t>46</w:t>
                  </w:r>
                  <w:r w:rsidRPr="00B058E8">
                    <w:rPr>
                      <w:webHidden/>
                    </w:rPr>
                    <w:fldChar w:fldCharType="end"/>
                  </w:r>
                </w:hyperlink>
              </w:p>
              <w:p w:rsidR="00B058E8" w:rsidRDefault="00FF7368" w:rsidP="00982142">
                <w:pPr>
                  <w:pStyle w:val="TOC1"/>
                  <w:rPr>
                    <w:rFonts w:asciiTheme="minorHAnsi" w:eastAsiaTheme="minorEastAsia" w:hAnsiTheme="minorHAnsi" w:cstheme="minorBidi"/>
                    <w:sz w:val="22"/>
                    <w:lang w:eastAsia="lv-LV"/>
                  </w:rPr>
                </w:pPr>
                <w:hyperlink w:anchor="_Toc359397432" w:history="1">
                  <w:r w:rsidR="00B058E8" w:rsidRPr="00506BDA">
                    <w:rPr>
                      <w:rStyle w:val="Hyperlink"/>
                    </w:rPr>
                    <w:t>V. POLITIKAS REZULTĀTI, DARBĪBAS REZULTĀTI UN REZULTATĪVIE RĀDĪTĀJI TO SASNIEGŠANAI</w:t>
                  </w:r>
                  <w:r w:rsidR="00B058E8">
                    <w:rPr>
                      <w:webHidden/>
                    </w:rPr>
                    <w:tab/>
                  </w:r>
                  <w:r>
                    <w:rPr>
                      <w:webHidden/>
                    </w:rPr>
                    <w:fldChar w:fldCharType="begin"/>
                  </w:r>
                  <w:r w:rsidR="00B058E8">
                    <w:rPr>
                      <w:webHidden/>
                    </w:rPr>
                    <w:instrText xml:space="preserve"> PAGEREF _Toc359397432 \h </w:instrText>
                  </w:r>
                  <w:r>
                    <w:rPr>
                      <w:webHidden/>
                    </w:rPr>
                  </w:r>
                  <w:r>
                    <w:rPr>
                      <w:webHidden/>
                    </w:rPr>
                    <w:fldChar w:fldCharType="separate"/>
                  </w:r>
                  <w:r w:rsidR="002F4064">
                    <w:rPr>
                      <w:webHidden/>
                    </w:rPr>
                    <w:t>50</w:t>
                  </w:r>
                  <w:r>
                    <w:rPr>
                      <w:webHidden/>
                    </w:rPr>
                    <w:fldChar w:fldCharType="end"/>
                  </w:r>
                </w:hyperlink>
              </w:p>
              <w:p w:rsidR="00B058E8" w:rsidRDefault="00FF7368" w:rsidP="00982142">
                <w:pPr>
                  <w:pStyle w:val="TOC1"/>
                  <w:rPr>
                    <w:rFonts w:asciiTheme="minorHAnsi" w:eastAsiaTheme="minorEastAsia" w:hAnsiTheme="minorHAnsi" w:cstheme="minorBidi"/>
                    <w:sz w:val="22"/>
                    <w:lang w:eastAsia="lv-LV"/>
                  </w:rPr>
                </w:pPr>
                <w:hyperlink w:anchor="_Toc359397433" w:history="1">
                  <w:r w:rsidR="00B058E8" w:rsidRPr="00506BDA">
                    <w:rPr>
                      <w:rStyle w:val="Hyperlink"/>
                    </w:rPr>
                    <w:t>VI. PAMATNOSTĀDNĒS PAREDZĒTO UZDEVUMU UN PASĀKUMU PLĀNS</w:t>
                  </w:r>
                  <w:r w:rsidR="00B058E8">
                    <w:rPr>
                      <w:webHidden/>
                    </w:rPr>
                    <w:tab/>
                  </w:r>
                  <w:r>
                    <w:rPr>
                      <w:webHidden/>
                    </w:rPr>
                    <w:fldChar w:fldCharType="begin"/>
                  </w:r>
                  <w:r w:rsidR="00B058E8">
                    <w:rPr>
                      <w:webHidden/>
                    </w:rPr>
                    <w:instrText xml:space="preserve"> PAGEREF _Toc359397433 \h </w:instrText>
                  </w:r>
                  <w:r>
                    <w:rPr>
                      <w:webHidden/>
                    </w:rPr>
                  </w:r>
                  <w:r>
                    <w:rPr>
                      <w:webHidden/>
                    </w:rPr>
                    <w:fldChar w:fldCharType="separate"/>
                  </w:r>
                  <w:r w:rsidR="002F4064">
                    <w:rPr>
                      <w:webHidden/>
                    </w:rPr>
                    <w:t>58</w:t>
                  </w:r>
                  <w:r>
                    <w:rPr>
                      <w:webHidden/>
                    </w:rPr>
                    <w:fldChar w:fldCharType="end"/>
                  </w:r>
                </w:hyperlink>
              </w:p>
              <w:p w:rsidR="00B058E8" w:rsidRDefault="00FF7368" w:rsidP="00982142">
                <w:pPr>
                  <w:pStyle w:val="TOC1"/>
                  <w:rPr>
                    <w:rFonts w:asciiTheme="minorHAnsi" w:eastAsiaTheme="minorEastAsia" w:hAnsiTheme="minorHAnsi" w:cstheme="minorBidi"/>
                    <w:sz w:val="22"/>
                    <w:lang w:eastAsia="lv-LV"/>
                  </w:rPr>
                </w:pPr>
                <w:hyperlink w:anchor="_Toc359397434" w:history="1">
                  <w:r w:rsidR="00B058E8" w:rsidRPr="00506BDA">
                    <w:rPr>
                      <w:rStyle w:val="Hyperlink"/>
                    </w:rPr>
                    <w:t>VII. IETEKMES UZ VALSTS BUDŽETU UN PAŠVALDĪBU BUDŽETIEM NOVĒRTĒJUMS</w:t>
                  </w:r>
                  <w:r w:rsidR="00B058E8">
                    <w:rPr>
                      <w:webHidden/>
                    </w:rPr>
                    <w:tab/>
                  </w:r>
                  <w:r>
                    <w:rPr>
                      <w:webHidden/>
                    </w:rPr>
                    <w:fldChar w:fldCharType="begin"/>
                  </w:r>
                  <w:r w:rsidR="00B058E8">
                    <w:rPr>
                      <w:webHidden/>
                    </w:rPr>
                    <w:instrText xml:space="preserve"> PAGEREF _Toc359397434 \h </w:instrText>
                  </w:r>
                  <w:r>
                    <w:rPr>
                      <w:webHidden/>
                    </w:rPr>
                  </w:r>
                  <w:r>
                    <w:rPr>
                      <w:webHidden/>
                    </w:rPr>
                    <w:fldChar w:fldCharType="separate"/>
                  </w:r>
                  <w:r w:rsidR="002F4064">
                    <w:rPr>
                      <w:webHidden/>
                    </w:rPr>
                    <w:t>68</w:t>
                  </w:r>
                  <w:r>
                    <w:rPr>
                      <w:webHidden/>
                    </w:rPr>
                    <w:fldChar w:fldCharType="end"/>
                  </w:r>
                </w:hyperlink>
              </w:p>
              <w:p w:rsidR="00B058E8" w:rsidRDefault="00FF7368" w:rsidP="00982142">
                <w:pPr>
                  <w:pStyle w:val="TOC1"/>
                  <w:rPr>
                    <w:rFonts w:asciiTheme="minorHAnsi" w:eastAsiaTheme="minorEastAsia" w:hAnsiTheme="minorHAnsi" w:cstheme="minorBidi"/>
                    <w:sz w:val="22"/>
                    <w:lang w:eastAsia="lv-LV"/>
                  </w:rPr>
                </w:pPr>
                <w:hyperlink w:anchor="_Toc359397435" w:history="1">
                  <w:r w:rsidR="00B058E8" w:rsidRPr="00506BDA">
                    <w:rPr>
                      <w:rStyle w:val="Hyperlink"/>
                    </w:rPr>
                    <w:t>VIII. TURPMĀKĀS RĪCĪBAS RAKSTUROJUMS</w:t>
                  </w:r>
                  <w:r w:rsidR="00B058E8">
                    <w:rPr>
                      <w:webHidden/>
                    </w:rPr>
                    <w:tab/>
                  </w:r>
                  <w:r>
                    <w:rPr>
                      <w:webHidden/>
                    </w:rPr>
                    <w:fldChar w:fldCharType="begin"/>
                  </w:r>
                  <w:r w:rsidR="00B058E8">
                    <w:rPr>
                      <w:webHidden/>
                    </w:rPr>
                    <w:instrText xml:space="preserve"> PAGEREF _Toc359397435 \h </w:instrText>
                  </w:r>
                  <w:r>
                    <w:rPr>
                      <w:webHidden/>
                    </w:rPr>
                  </w:r>
                  <w:r>
                    <w:rPr>
                      <w:webHidden/>
                    </w:rPr>
                    <w:fldChar w:fldCharType="separate"/>
                  </w:r>
                  <w:r w:rsidR="002F4064">
                    <w:rPr>
                      <w:webHidden/>
                    </w:rPr>
                    <w:t>69</w:t>
                  </w:r>
                  <w:r>
                    <w:rPr>
                      <w:webHidden/>
                    </w:rPr>
                    <w:fldChar w:fldCharType="end"/>
                  </w:r>
                </w:hyperlink>
              </w:p>
              <w:p w:rsidR="00B058E8" w:rsidRDefault="00FF7368" w:rsidP="00982142">
                <w:pPr>
                  <w:pStyle w:val="TOC1"/>
                  <w:rPr>
                    <w:rFonts w:asciiTheme="minorHAnsi" w:eastAsiaTheme="minorEastAsia" w:hAnsiTheme="minorHAnsi" w:cstheme="minorBidi"/>
                    <w:sz w:val="22"/>
                    <w:lang w:eastAsia="lv-LV"/>
                  </w:rPr>
                </w:pPr>
                <w:hyperlink w:anchor="_Toc359397436" w:history="1">
                  <w:r w:rsidR="00B058E8" w:rsidRPr="00506BDA">
                    <w:rPr>
                      <w:rStyle w:val="Hyperlink"/>
                    </w:rPr>
                    <w:t>IX. POLITIKAS PLĀNOŠANAS DOKUMENTI, KURI ATZĪSTAMI PAR SPĒKU ZAUDĒJUŠIEM</w:t>
                  </w:r>
                  <w:r w:rsidR="00B058E8">
                    <w:rPr>
                      <w:webHidden/>
                    </w:rPr>
                    <w:tab/>
                  </w:r>
                  <w:r>
                    <w:rPr>
                      <w:webHidden/>
                    </w:rPr>
                    <w:fldChar w:fldCharType="begin"/>
                  </w:r>
                  <w:r w:rsidR="00B058E8">
                    <w:rPr>
                      <w:webHidden/>
                    </w:rPr>
                    <w:instrText xml:space="preserve"> PAGEREF _Toc359397436 \h </w:instrText>
                  </w:r>
                  <w:r>
                    <w:rPr>
                      <w:webHidden/>
                    </w:rPr>
                  </w:r>
                  <w:r>
                    <w:rPr>
                      <w:webHidden/>
                    </w:rPr>
                    <w:fldChar w:fldCharType="separate"/>
                  </w:r>
                  <w:r w:rsidR="002F4064">
                    <w:rPr>
                      <w:webHidden/>
                    </w:rPr>
                    <w:t>7</w:t>
                  </w:r>
                  <w:r w:rsidR="002F4064">
                    <w:rPr>
                      <w:webHidden/>
                    </w:rPr>
                    <w:t>0</w:t>
                  </w:r>
                  <w:r>
                    <w:rPr>
                      <w:webHidden/>
                    </w:rPr>
                    <w:fldChar w:fldCharType="end"/>
                  </w:r>
                </w:hyperlink>
              </w:p>
              <w:p w:rsidR="00B058E8" w:rsidRDefault="00FF7368">
                <w:r>
                  <w:fldChar w:fldCharType="end"/>
                </w:r>
              </w:p>
            </w:sdtContent>
          </w:sdt>
          <w:p w:rsidR="00B058E8" w:rsidRPr="00D1606A" w:rsidRDefault="00B058E8" w:rsidP="002E3828">
            <w:pPr>
              <w:pStyle w:val="Heading2"/>
              <w:spacing w:line="360" w:lineRule="auto"/>
              <w:rPr>
                <w:bCs/>
              </w:rPr>
            </w:pPr>
          </w:p>
        </w:tc>
      </w:tr>
    </w:tbl>
    <w:p w:rsidR="001548B9" w:rsidRDefault="001548B9" w:rsidP="00F77F66">
      <w:pPr>
        <w:rPr>
          <w:b/>
          <w:bCs/>
          <w:sz w:val="26"/>
          <w:szCs w:val="26"/>
        </w:rPr>
      </w:pPr>
      <w:bookmarkStart w:id="0" w:name="_Toc224116267"/>
    </w:p>
    <w:p w:rsidR="001548B9" w:rsidRDefault="001548B9">
      <w:pPr>
        <w:jc w:val="left"/>
        <w:rPr>
          <w:b/>
          <w:bCs/>
          <w:sz w:val="26"/>
          <w:szCs w:val="26"/>
        </w:rPr>
      </w:pPr>
      <w:r>
        <w:rPr>
          <w:b/>
          <w:bCs/>
          <w:sz w:val="26"/>
          <w:szCs w:val="26"/>
        </w:rPr>
        <w:br w:type="page"/>
      </w:r>
    </w:p>
    <w:p w:rsidR="00CC4E79" w:rsidRPr="003339BE" w:rsidRDefault="00966937" w:rsidP="00F77F66">
      <w:pPr>
        <w:rPr>
          <w:b/>
          <w:bCs/>
          <w:sz w:val="26"/>
          <w:szCs w:val="26"/>
        </w:rPr>
      </w:pPr>
      <w:r w:rsidRPr="003339BE">
        <w:rPr>
          <w:b/>
          <w:bCs/>
          <w:sz w:val="26"/>
          <w:szCs w:val="26"/>
        </w:rPr>
        <w:lastRenderedPageBreak/>
        <w:t>Izmantotie saīsinājumi</w:t>
      </w:r>
      <w:bookmarkEnd w:id="0"/>
      <w:r w:rsidRPr="003339BE">
        <w:rPr>
          <w:b/>
          <w:bCs/>
          <w:sz w:val="26"/>
          <w:szCs w:val="26"/>
        </w:rPr>
        <w:t>:</w:t>
      </w:r>
    </w:p>
    <w:p w:rsidR="003A67C7" w:rsidRPr="001C75F8" w:rsidRDefault="003A67C7" w:rsidP="00F77F66">
      <w:pPr>
        <w:rPr>
          <w:b/>
          <w:bCs/>
          <w:color w:val="FF0000"/>
          <w:sz w:val="16"/>
          <w:szCs w:val="16"/>
        </w:rPr>
      </w:pPr>
    </w:p>
    <w:tbl>
      <w:tblPr>
        <w:tblW w:w="0" w:type="auto"/>
        <w:tblLook w:val="01E0"/>
      </w:tblPr>
      <w:tblGrid>
        <w:gridCol w:w="1233"/>
        <w:gridCol w:w="435"/>
        <w:gridCol w:w="7619"/>
      </w:tblGrid>
      <w:tr w:rsidR="00CD7C49" w:rsidRPr="00EF0F1D" w:rsidTr="00A26D1A">
        <w:trPr>
          <w:trHeight w:val="223"/>
        </w:trPr>
        <w:tc>
          <w:tcPr>
            <w:tcW w:w="1233" w:type="dxa"/>
          </w:tcPr>
          <w:p w:rsidR="00CD7C49" w:rsidRPr="00EF0F1D" w:rsidRDefault="00966937" w:rsidP="00A26D1A">
            <w:pPr>
              <w:tabs>
                <w:tab w:val="center" w:pos="4153"/>
                <w:tab w:val="right" w:pos="8306"/>
              </w:tabs>
              <w:rPr>
                <w:szCs w:val="24"/>
              </w:rPr>
            </w:pPr>
            <w:r>
              <w:rPr>
                <w:szCs w:val="24"/>
              </w:rPr>
              <w:t>ANO</w:t>
            </w:r>
          </w:p>
        </w:tc>
        <w:tc>
          <w:tcPr>
            <w:tcW w:w="435" w:type="dxa"/>
          </w:tcPr>
          <w:p w:rsidR="00CD7C49" w:rsidRPr="00EF0F1D" w:rsidRDefault="00966937" w:rsidP="00A26D1A">
            <w:pPr>
              <w:tabs>
                <w:tab w:val="center" w:pos="4153"/>
                <w:tab w:val="right" w:pos="8306"/>
              </w:tabs>
              <w:jc w:val="center"/>
              <w:rPr>
                <w:szCs w:val="24"/>
              </w:rPr>
            </w:pPr>
            <w:r>
              <w:rPr>
                <w:szCs w:val="24"/>
              </w:rPr>
              <w:t>–</w:t>
            </w:r>
          </w:p>
        </w:tc>
        <w:tc>
          <w:tcPr>
            <w:tcW w:w="7619" w:type="dxa"/>
          </w:tcPr>
          <w:p w:rsidR="00CD7C49" w:rsidRPr="00EF0F1D" w:rsidRDefault="00966937" w:rsidP="009B365F">
            <w:pPr>
              <w:tabs>
                <w:tab w:val="center" w:pos="4153"/>
                <w:tab w:val="right" w:pos="8306"/>
              </w:tabs>
              <w:rPr>
                <w:szCs w:val="24"/>
              </w:rPr>
            </w:pPr>
            <w:r>
              <w:rPr>
                <w:szCs w:val="24"/>
              </w:rPr>
              <w:t>Apvienoto Nāciju Organizācija</w:t>
            </w:r>
          </w:p>
        </w:tc>
      </w:tr>
      <w:tr w:rsidR="00331100" w:rsidRPr="00EF0F1D" w:rsidTr="00172C11">
        <w:trPr>
          <w:trHeight w:val="223"/>
        </w:trPr>
        <w:tc>
          <w:tcPr>
            <w:tcW w:w="1233" w:type="dxa"/>
          </w:tcPr>
          <w:p w:rsidR="00331100" w:rsidRPr="00EF0F1D" w:rsidRDefault="00966937" w:rsidP="00172C11">
            <w:pPr>
              <w:tabs>
                <w:tab w:val="center" w:pos="4153"/>
                <w:tab w:val="right" w:pos="8306"/>
              </w:tabs>
              <w:rPr>
                <w:szCs w:val="24"/>
              </w:rPr>
            </w:pPr>
            <w:r>
              <w:rPr>
                <w:szCs w:val="24"/>
              </w:rPr>
              <w:t>AM</w:t>
            </w:r>
          </w:p>
        </w:tc>
        <w:tc>
          <w:tcPr>
            <w:tcW w:w="435" w:type="dxa"/>
          </w:tcPr>
          <w:p w:rsidR="00331100" w:rsidRPr="00EF0F1D" w:rsidRDefault="00966937" w:rsidP="00172C11">
            <w:pPr>
              <w:tabs>
                <w:tab w:val="center" w:pos="4153"/>
                <w:tab w:val="right" w:pos="8306"/>
              </w:tabs>
              <w:jc w:val="center"/>
              <w:rPr>
                <w:szCs w:val="24"/>
              </w:rPr>
            </w:pPr>
            <w:r>
              <w:rPr>
                <w:szCs w:val="24"/>
              </w:rPr>
              <w:t>–</w:t>
            </w:r>
          </w:p>
        </w:tc>
        <w:tc>
          <w:tcPr>
            <w:tcW w:w="7619" w:type="dxa"/>
          </w:tcPr>
          <w:p w:rsidR="00331100" w:rsidRPr="00EF0F1D" w:rsidRDefault="00966937" w:rsidP="009B365F">
            <w:pPr>
              <w:tabs>
                <w:tab w:val="center" w:pos="4153"/>
                <w:tab w:val="right" w:pos="8306"/>
              </w:tabs>
              <w:rPr>
                <w:szCs w:val="24"/>
              </w:rPr>
            </w:pPr>
            <w:r>
              <w:rPr>
                <w:szCs w:val="24"/>
              </w:rPr>
              <w:t>Aizsardzības ministrija</w:t>
            </w:r>
          </w:p>
        </w:tc>
      </w:tr>
      <w:tr w:rsidR="00E81FB0" w:rsidRPr="00EF0F1D" w:rsidTr="00172C11">
        <w:trPr>
          <w:trHeight w:val="223"/>
        </w:trPr>
        <w:tc>
          <w:tcPr>
            <w:tcW w:w="1233" w:type="dxa"/>
          </w:tcPr>
          <w:p w:rsidR="00E81FB0" w:rsidRDefault="00E81FB0" w:rsidP="00172C11">
            <w:pPr>
              <w:tabs>
                <w:tab w:val="center" w:pos="4153"/>
                <w:tab w:val="right" w:pos="8306"/>
              </w:tabs>
              <w:rPr>
                <w:szCs w:val="24"/>
              </w:rPr>
            </w:pPr>
            <w:r>
              <w:rPr>
                <w:szCs w:val="24"/>
              </w:rPr>
              <w:t>AMI</w:t>
            </w:r>
          </w:p>
        </w:tc>
        <w:tc>
          <w:tcPr>
            <w:tcW w:w="435" w:type="dxa"/>
          </w:tcPr>
          <w:p w:rsidR="00E81FB0" w:rsidRDefault="00E81FB0" w:rsidP="00172C11">
            <w:pPr>
              <w:tabs>
                <w:tab w:val="center" w:pos="4153"/>
                <w:tab w:val="right" w:pos="8306"/>
              </w:tabs>
              <w:jc w:val="center"/>
              <w:rPr>
                <w:szCs w:val="24"/>
              </w:rPr>
            </w:pPr>
            <w:r>
              <w:rPr>
                <w:szCs w:val="24"/>
              </w:rPr>
              <w:t>–</w:t>
            </w:r>
          </w:p>
        </w:tc>
        <w:tc>
          <w:tcPr>
            <w:tcW w:w="7619" w:type="dxa"/>
          </w:tcPr>
          <w:p w:rsidR="00E81FB0" w:rsidRDefault="00E81FB0" w:rsidP="009B365F">
            <w:pPr>
              <w:tabs>
                <w:tab w:val="center" w:pos="4153"/>
                <w:tab w:val="right" w:pos="8306"/>
              </w:tabs>
              <w:rPr>
                <w:szCs w:val="24"/>
              </w:rPr>
            </w:pPr>
            <w:r>
              <w:rPr>
                <w:szCs w:val="24"/>
              </w:rPr>
              <w:t>b</w:t>
            </w:r>
            <w:r w:rsidRPr="00E81FB0">
              <w:rPr>
                <w:szCs w:val="24"/>
              </w:rPr>
              <w:t>iedrība „Latvijas Republikas Profesionālās izglītības sporta klubs „AMI””</w:t>
            </w:r>
          </w:p>
        </w:tc>
      </w:tr>
      <w:tr w:rsidR="007616C3" w:rsidRPr="00EF0F1D" w:rsidTr="00A26D1A">
        <w:trPr>
          <w:trHeight w:val="223"/>
        </w:trPr>
        <w:tc>
          <w:tcPr>
            <w:tcW w:w="1233" w:type="dxa"/>
          </w:tcPr>
          <w:p w:rsidR="007616C3" w:rsidRPr="00EF0F1D" w:rsidRDefault="00966937" w:rsidP="00A26D1A">
            <w:pPr>
              <w:tabs>
                <w:tab w:val="center" w:pos="4153"/>
                <w:tab w:val="right" w:pos="8306"/>
              </w:tabs>
              <w:rPr>
                <w:szCs w:val="24"/>
              </w:rPr>
            </w:pPr>
            <w:r>
              <w:rPr>
                <w:szCs w:val="24"/>
              </w:rPr>
              <w:t>ES</w:t>
            </w:r>
          </w:p>
        </w:tc>
        <w:tc>
          <w:tcPr>
            <w:tcW w:w="435" w:type="dxa"/>
          </w:tcPr>
          <w:p w:rsidR="007616C3" w:rsidRPr="00EF0F1D" w:rsidRDefault="00966937" w:rsidP="00A26D1A">
            <w:pPr>
              <w:tabs>
                <w:tab w:val="center" w:pos="4153"/>
                <w:tab w:val="right" w:pos="8306"/>
              </w:tabs>
              <w:jc w:val="center"/>
              <w:rPr>
                <w:szCs w:val="24"/>
              </w:rPr>
            </w:pPr>
            <w:r>
              <w:rPr>
                <w:szCs w:val="24"/>
              </w:rPr>
              <w:t>–</w:t>
            </w:r>
          </w:p>
        </w:tc>
        <w:tc>
          <w:tcPr>
            <w:tcW w:w="7619" w:type="dxa"/>
          </w:tcPr>
          <w:p w:rsidR="007616C3" w:rsidRPr="00EF0F1D" w:rsidRDefault="00966937" w:rsidP="009B365F">
            <w:pPr>
              <w:tabs>
                <w:tab w:val="center" w:pos="4153"/>
                <w:tab w:val="right" w:pos="8306"/>
              </w:tabs>
              <w:rPr>
                <w:szCs w:val="24"/>
              </w:rPr>
            </w:pPr>
            <w:r>
              <w:rPr>
                <w:szCs w:val="24"/>
              </w:rPr>
              <w:t>Eiropas Savienība</w:t>
            </w:r>
          </w:p>
        </w:tc>
      </w:tr>
      <w:tr w:rsidR="00F8748F" w:rsidRPr="00EF0F1D" w:rsidTr="00A26D1A">
        <w:trPr>
          <w:trHeight w:val="223"/>
        </w:trPr>
        <w:tc>
          <w:tcPr>
            <w:tcW w:w="1233" w:type="dxa"/>
          </w:tcPr>
          <w:p w:rsidR="00F8748F" w:rsidRDefault="00F8748F" w:rsidP="00A26D1A">
            <w:pPr>
              <w:tabs>
                <w:tab w:val="center" w:pos="4153"/>
                <w:tab w:val="right" w:pos="8306"/>
              </w:tabs>
              <w:rPr>
                <w:szCs w:val="24"/>
              </w:rPr>
            </w:pPr>
            <w:r>
              <w:rPr>
                <w:szCs w:val="24"/>
              </w:rPr>
              <w:t>EM</w:t>
            </w:r>
          </w:p>
        </w:tc>
        <w:tc>
          <w:tcPr>
            <w:tcW w:w="435" w:type="dxa"/>
          </w:tcPr>
          <w:p w:rsidR="00F8748F" w:rsidRDefault="00F8748F" w:rsidP="00A26D1A">
            <w:pPr>
              <w:tabs>
                <w:tab w:val="center" w:pos="4153"/>
                <w:tab w:val="right" w:pos="8306"/>
              </w:tabs>
              <w:jc w:val="center"/>
              <w:rPr>
                <w:szCs w:val="24"/>
              </w:rPr>
            </w:pPr>
            <w:r>
              <w:rPr>
                <w:szCs w:val="24"/>
              </w:rPr>
              <w:t>–</w:t>
            </w:r>
          </w:p>
        </w:tc>
        <w:tc>
          <w:tcPr>
            <w:tcW w:w="7619" w:type="dxa"/>
          </w:tcPr>
          <w:p w:rsidR="00F8748F" w:rsidRDefault="00F8748F" w:rsidP="009B365F">
            <w:pPr>
              <w:tabs>
                <w:tab w:val="center" w:pos="4153"/>
                <w:tab w:val="right" w:pos="8306"/>
              </w:tabs>
              <w:rPr>
                <w:szCs w:val="24"/>
              </w:rPr>
            </w:pPr>
            <w:r>
              <w:rPr>
                <w:szCs w:val="24"/>
              </w:rPr>
              <w:t>Ekonomikas ministrija</w:t>
            </w:r>
          </w:p>
        </w:tc>
      </w:tr>
      <w:tr w:rsidR="00C360E4" w:rsidRPr="00EF0F1D" w:rsidTr="00A26D1A">
        <w:trPr>
          <w:trHeight w:val="223"/>
        </w:trPr>
        <w:tc>
          <w:tcPr>
            <w:tcW w:w="1233" w:type="dxa"/>
          </w:tcPr>
          <w:p w:rsidR="00C360E4" w:rsidRDefault="00C360E4" w:rsidP="00A26D1A">
            <w:pPr>
              <w:tabs>
                <w:tab w:val="center" w:pos="4153"/>
                <w:tab w:val="right" w:pos="8306"/>
              </w:tabs>
              <w:rPr>
                <w:szCs w:val="24"/>
              </w:rPr>
            </w:pPr>
            <w:r>
              <w:rPr>
                <w:szCs w:val="24"/>
              </w:rPr>
              <w:t>IKVD</w:t>
            </w:r>
          </w:p>
        </w:tc>
        <w:tc>
          <w:tcPr>
            <w:tcW w:w="435" w:type="dxa"/>
          </w:tcPr>
          <w:p w:rsidR="00C360E4" w:rsidRDefault="00C360E4" w:rsidP="00A26D1A">
            <w:pPr>
              <w:tabs>
                <w:tab w:val="center" w:pos="4153"/>
                <w:tab w:val="right" w:pos="8306"/>
              </w:tabs>
              <w:jc w:val="center"/>
              <w:rPr>
                <w:szCs w:val="24"/>
              </w:rPr>
            </w:pPr>
            <w:r>
              <w:rPr>
                <w:szCs w:val="24"/>
              </w:rPr>
              <w:t>–</w:t>
            </w:r>
          </w:p>
        </w:tc>
        <w:tc>
          <w:tcPr>
            <w:tcW w:w="7619" w:type="dxa"/>
          </w:tcPr>
          <w:p w:rsidR="00C360E4" w:rsidRDefault="00C360E4" w:rsidP="009B365F">
            <w:pPr>
              <w:tabs>
                <w:tab w:val="center" w:pos="4153"/>
                <w:tab w:val="right" w:pos="8306"/>
              </w:tabs>
              <w:rPr>
                <w:szCs w:val="24"/>
              </w:rPr>
            </w:pPr>
            <w:r>
              <w:rPr>
                <w:szCs w:val="24"/>
              </w:rPr>
              <w:t>Izglītības kvalitātes valsts dienests</w:t>
            </w:r>
          </w:p>
        </w:tc>
      </w:tr>
      <w:tr w:rsidR="00CC4E79" w:rsidRPr="00EF0F1D" w:rsidTr="00172C11">
        <w:trPr>
          <w:trHeight w:val="223"/>
        </w:trPr>
        <w:tc>
          <w:tcPr>
            <w:tcW w:w="1233" w:type="dxa"/>
          </w:tcPr>
          <w:p w:rsidR="00CC4E79" w:rsidRPr="00EF0F1D" w:rsidRDefault="00966937" w:rsidP="00172C11">
            <w:pPr>
              <w:tabs>
                <w:tab w:val="center" w:pos="4153"/>
                <w:tab w:val="right" w:pos="8306"/>
              </w:tabs>
              <w:rPr>
                <w:szCs w:val="24"/>
              </w:rPr>
            </w:pPr>
            <w:r>
              <w:rPr>
                <w:szCs w:val="24"/>
              </w:rPr>
              <w:t>IZM</w:t>
            </w:r>
          </w:p>
        </w:tc>
        <w:tc>
          <w:tcPr>
            <w:tcW w:w="435" w:type="dxa"/>
          </w:tcPr>
          <w:p w:rsidR="00CC4E79" w:rsidRPr="00EF0F1D" w:rsidRDefault="00966937" w:rsidP="00172C11">
            <w:pPr>
              <w:tabs>
                <w:tab w:val="center" w:pos="4153"/>
                <w:tab w:val="right" w:pos="8306"/>
              </w:tabs>
              <w:jc w:val="center"/>
              <w:rPr>
                <w:szCs w:val="24"/>
              </w:rPr>
            </w:pPr>
            <w:r>
              <w:rPr>
                <w:szCs w:val="24"/>
              </w:rPr>
              <w:t>–</w:t>
            </w:r>
          </w:p>
        </w:tc>
        <w:tc>
          <w:tcPr>
            <w:tcW w:w="7619" w:type="dxa"/>
          </w:tcPr>
          <w:p w:rsidR="00CC4E79" w:rsidRPr="00EF0F1D" w:rsidRDefault="00966937" w:rsidP="009B365F">
            <w:pPr>
              <w:tabs>
                <w:tab w:val="center" w:pos="4153"/>
                <w:tab w:val="right" w:pos="8306"/>
              </w:tabs>
              <w:rPr>
                <w:szCs w:val="24"/>
              </w:rPr>
            </w:pPr>
            <w:r>
              <w:rPr>
                <w:szCs w:val="24"/>
              </w:rPr>
              <w:t>Izglītības un zinātnes ministrija</w:t>
            </w:r>
          </w:p>
        </w:tc>
      </w:tr>
      <w:tr w:rsidR="00904AE3" w:rsidRPr="00EF0F1D" w:rsidTr="00172C11">
        <w:trPr>
          <w:trHeight w:val="223"/>
        </w:trPr>
        <w:tc>
          <w:tcPr>
            <w:tcW w:w="1233" w:type="dxa"/>
          </w:tcPr>
          <w:p w:rsidR="00904AE3" w:rsidRPr="00EF0F1D" w:rsidRDefault="00966937" w:rsidP="00172C11">
            <w:pPr>
              <w:tabs>
                <w:tab w:val="center" w:pos="4153"/>
                <w:tab w:val="right" w:pos="8306"/>
              </w:tabs>
              <w:rPr>
                <w:szCs w:val="24"/>
              </w:rPr>
            </w:pPr>
            <w:r>
              <w:rPr>
                <w:szCs w:val="24"/>
              </w:rPr>
              <w:t>IeM</w:t>
            </w:r>
          </w:p>
        </w:tc>
        <w:tc>
          <w:tcPr>
            <w:tcW w:w="435" w:type="dxa"/>
          </w:tcPr>
          <w:p w:rsidR="00904AE3" w:rsidRPr="00EF0F1D" w:rsidRDefault="00966937" w:rsidP="00172C11">
            <w:pPr>
              <w:tabs>
                <w:tab w:val="center" w:pos="4153"/>
                <w:tab w:val="right" w:pos="8306"/>
              </w:tabs>
              <w:jc w:val="center"/>
              <w:rPr>
                <w:szCs w:val="24"/>
              </w:rPr>
            </w:pPr>
            <w:r>
              <w:rPr>
                <w:szCs w:val="24"/>
              </w:rPr>
              <w:t>–</w:t>
            </w:r>
          </w:p>
        </w:tc>
        <w:tc>
          <w:tcPr>
            <w:tcW w:w="7619" w:type="dxa"/>
          </w:tcPr>
          <w:p w:rsidR="00904AE3" w:rsidRPr="00EF0F1D" w:rsidRDefault="00966937" w:rsidP="009B365F">
            <w:pPr>
              <w:tabs>
                <w:tab w:val="center" w:pos="4153"/>
                <w:tab w:val="right" w:pos="8306"/>
              </w:tabs>
              <w:rPr>
                <w:szCs w:val="24"/>
              </w:rPr>
            </w:pPr>
            <w:r>
              <w:rPr>
                <w:szCs w:val="24"/>
              </w:rPr>
              <w:t>Iekšlietu ministrija</w:t>
            </w:r>
          </w:p>
        </w:tc>
      </w:tr>
      <w:tr w:rsidR="00325360" w:rsidRPr="00EF0F1D" w:rsidTr="00172C11">
        <w:trPr>
          <w:trHeight w:val="223"/>
        </w:trPr>
        <w:tc>
          <w:tcPr>
            <w:tcW w:w="1233" w:type="dxa"/>
          </w:tcPr>
          <w:p w:rsidR="00325360" w:rsidRDefault="00325360" w:rsidP="00172C11">
            <w:pPr>
              <w:tabs>
                <w:tab w:val="center" w:pos="4153"/>
                <w:tab w:val="right" w:pos="8306"/>
              </w:tabs>
              <w:rPr>
                <w:szCs w:val="24"/>
              </w:rPr>
            </w:pPr>
            <w:r>
              <w:rPr>
                <w:szCs w:val="24"/>
              </w:rPr>
              <w:t>LADA</w:t>
            </w:r>
          </w:p>
        </w:tc>
        <w:tc>
          <w:tcPr>
            <w:tcW w:w="435" w:type="dxa"/>
          </w:tcPr>
          <w:p w:rsidR="00325360" w:rsidRDefault="00325360" w:rsidP="00172C11">
            <w:pPr>
              <w:tabs>
                <w:tab w:val="center" w:pos="4153"/>
                <w:tab w:val="right" w:pos="8306"/>
              </w:tabs>
              <w:jc w:val="center"/>
              <w:rPr>
                <w:szCs w:val="24"/>
              </w:rPr>
            </w:pPr>
            <w:r>
              <w:rPr>
                <w:szCs w:val="24"/>
              </w:rPr>
              <w:t>–</w:t>
            </w:r>
          </w:p>
        </w:tc>
        <w:tc>
          <w:tcPr>
            <w:tcW w:w="7619" w:type="dxa"/>
          </w:tcPr>
          <w:p w:rsidR="00325360" w:rsidRDefault="00325360" w:rsidP="009B365F">
            <w:pPr>
              <w:tabs>
                <w:tab w:val="center" w:pos="4153"/>
                <w:tab w:val="right" w:pos="8306"/>
              </w:tabs>
              <w:rPr>
                <w:szCs w:val="24"/>
              </w:rPr>
            </w:pPr>
            <w:r>
              <w:rPr>
                <w:szCs w:val="24"/>
              </w:rPr>
              <w:t>Latvijas asociācija „Domāšanas asociācija”</w:t>
            </w:r>
          </w:p>
        </w:tc>
      </w:tr>
      <w:tr w:rsidR="00440DF3" w:rsidRPr="00EF0F1D" w:rsidTr="00172C11">
        <w:trPr>
          <w:trHeight w:val="223"/>
        </w:trPr>
        <w:tc>
          <w:tcPr>
            <w:tcW w:w="1233" w:type="dxa"/>
          </w:tcPr>
          <w:p w:rsidR="00440DF3" w:rsidRPr="00EF0F1D" w:rsidRDefault="00966937" w:rsidP="00172C11">
            <w:pPr>
              <w:tabs>
                <w:tab w:val="center" w:pos="4153"/>
                <w:tab w:val="right" w:pos="8306"/>
              </w:tabs>
              <w:rPr>
                <w:szCs w:val="24"/>
              </w:rPr>
            </w:pPr>
            <w:r>
              <w:rPr>
                <w:szCs w:val="24"/>
              </w:rPr>
              <w:t>LASS</w:t>
            </w:r>
          </w:p>
        </w:tc>
        <w:tc>
          <w:tcPr>
            <w:tcW w:w="435" w:type="dxa"/>
          </w:tcPr>
          <w:p w:rsidR="00440DF3" w:rsidRPr="00EF0F1D" w:rsidRDefault="00966937" w:rsidP="00172C11">
            <w:pPr>
              <w:ind w:left="-15"/>
              <w:jc w:val="center"/>
              <w:rPr>
                <w:szCs w:val="24"/>
              </w:rPr>
            </w:pPr>
            <w:r>
              <w:rPr>
                <w:szCs w:val="24"/>
              </w:rPr>
              <w:t>–</w:t>
            </w:r>
          </w:p>
        </w:tc>
        <w:tc>
          <w:tcPr>
            <w:tcW w:w="7619" w:type="dxa"/>
          </w:tcPr>
          <w:p w:rsidR="00440DF3" w:rsidRPr="00EF0F1D" w:rsidRDefault="00966937" w:rsidP="009B365F">
            <w:pPr>
              <w:ind w:left="40"/>
              <w:rPr>
                <w:szCs w:val="24"/>
              </w:rPr>
            </w:pPr>
            <w:r>
              <w:rPr>
                <w:szCs w:val="24"/>
              </w:rPr>
              <w:t>biedrība „Latvijas Augstskolu sporta savienība”</w:t>
            </w:r>
          </w:p>
        </w:tc>
      </w:tr>
      <w:tr w:rsidR="00440DF3" w:rsidRPr="00EF0F1D" w:rsidTr="00172C11">
        <w:tc>
          <w:tcPr>
            <w:tcW w:w="1233" w:type="dxa"/>
          </w:tcPr>
          <w:p w:rsidR="00440DF3" w:rsidRPr="00EF0F1D" w:rsidRDefault="00966937" w:rsidP="00172C11">
            <w:pPr>
              <w:tabs>
                <w:tab w:val="center" w:pos="4153"/>
                <w:tab w:val="right" w:pos="8306"/>
              </w:tabs>
              <w:rPr>
                <w:szCs w:val="24"/>
              </w:rPr>
            </w:pPr>
            <w:r>
              <w:rPr>
                <w:szCs w:val="24"/>
              </w:rPr>
              <w:t>LBJISF</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biedrība „Lat</w:t>
            </w:r>
            <w:r>
              <w:rPr>
                <w:szCs w:val="24"/>
              </w:rPr>
              <w:softHyphen/>
              <w:t>vi</w:t>
            </w:r>
            <w:r>
              <w:rPr>
                <w:szCs w:val="24"/>
              </w:rPr>
              <w:softHyphen/>
              <w:t>jas Bēr</w:t>
            </w:r>
            <w:r>
              <w:rPr>
                <w:szCs w:val="24"/>
              </w:rPr>
              <w:softHyphen/>
              <w:t>nu un jaun</w:t>
            </w:r>
            <w:r>
              <w:rPr>
                <w:szCs w:val="24"/>
              </w:rPr>
              <w:softHyphen/>
              <w:t>ie</w:t>
            </w:r>
            <w:r>
              <w:rPr>
                <w:szCs w:val="24"/>
              </w:rPr>
              <w:softHyphen/>
              <w:t>šu in</w:t>
            </w:r>
            <w:r>
              <w:rPr>
                <w:szCs w:val="24"/>
              </w:rPr>
              <w:softHyphen/>
              <w:t>va</w:t>
            </w:r>
            <w:r>
              <w:rPr>
                <w:szCs w:val="24"/>
              </w:rPr>
              <w:softHyphen/>
              <w:t>lī</w:t>
            </w:r>
            <w:r>
              <w:rPr>
                <w:szCs w:val="24"/>
              </w:rPr>
              <w:softHyphen/>
              <w:t>du spor</w:t>
            </w:r>
            <w:r>
              <w:rPr>
                <w:szCs w:val="24"/>
              </w:rPr>
              <w:softHyphen/>
              <w:t>ta fe</w:t>
            </w:r>
            <w:r>
              <w:rPr>
                <w:szCs w:val="24"/>
              </w:rPr>
              <w:softHyphen/>
              <w:t>de</w:t>
            </w:r>
            <w:r>
              <w:rPr>
                <w:szCs w:val="24"/>
              </w:rPr>
              <w:softHyphen/>
              <w:t>rā</w:t>
            </w:r>
            <w:r>
              <w:rPr>
                <w:szCs w:val="24"/>
              </w:rPr>
              <w:softHyphen/>
              <w:t>ci</w:t>
            </w:r>
            <w:r>
              <w:rPr>
                <w:szCs w:val="24"/>
              </w:rPr>
              <w:softHyphen/>
              <w:t>ja”</w:t>
            </w:r>
          </w:p>
        </w:tc>
      </w:tr>
      <w:tr w:rsidR="00440DF3" w:rsidRPr="00EF0F1D" w:rsidTr="00172C11">
        <w:tc>
          <w:tcPr>
            <w:tcW w:w="1233" w:type="dxa"/>
          </w:tcPr>
          <w:p w:rsidR="00440DF3" w:rsidRPr="00EF0F1D" w:rsidRDefault="00966937" w:rsidP="00172C11">
            <w:pPr>
              <w:tabs>
                <w:tab w:val="center" w:pos="4153"/>
                <w:tab w:val="right" w:pos="8306"/>
              </w:tabs>
              <w:rPr>
                <w:szCs w:val="24"/>
              </w:rPr>
            </w:pPr>
            <w:r>
              <w:rPr>
                <w:szCs w:val="24"/>
              </w:rPr>
              <w:t>LM</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Labklājības ministrija</w:t>
            </w:r>
          </w:p>
        </w:tc>
      </w:tr>
      <w:tr w:rsidR="00440DF3" w:rsidRPr="00EF0F1D" w:rsidTr="00172C11">
        <w:tc>
          <w:tcPr>
            <w:tcW w:w="1233" w:type="dxa"/>
          </w:tcPr>
          <w:p w:rsidR="00440DF3" w:rsidRPr="00EF0F1D" w:rsidRDefault="00966937" w:rsidP="00172C11">
            <w:pPr>
              <w:tabs>
                <w:tab w:val="center" w:pos="4153"/>
                <w:tab w:val="right" w:pos="8306"/>
              </w:tabs>
              <w:rPr>
                <w:szCs w:val="24"/>
              </w:rPr>
            </w:pPr>
            <w:r>
              <w:rPr>
                <w:szCs w:val="24"/>
              </w:rPr>
              <w:t>LNSF</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Biedrība „Latvijas Nedzirdīgo sporta federācija”</w:t>
            </w:r>
          </w:p>
        </w:tc>
      </w:tr>
      <w:tr w:rsidR="00440DF3" w:rsidRPr="00EF0F1D" w:rsidTr="00172C11">
        <w:tc>
          <w:tcPr>
            <w:tcW w:w="1233" w:type="dxa"/>
          </w:tcPr>
          <w:p w:rsidR="00440DF3" w:rsidRPr="00EF0F1D" w:rsidRDefault="00966937" w:rsidP="00172C11">
            <w:pPr>
              <w:tabs>
                <w:tab w:val="center" w:pos="4153"/>
                <w:tab w:val="right" w:pos="8306"/>
              </w:tabs>
              <w:rPr>
                <w:szCs w:val="24"/>
              </w:rPr>
            </w:pPr>
            <w:r>
              <w:rPr>
                <w:szCs w:val="24"/>
              </w:rPr>
              <w:t>LNSP</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Latvijas Nacionālā sporta padome</w:t>
            </w:r>
          </w:p>
        </w:tc>
      </w:tr>
      <w:tr w:rsidR="00440DF3" w:rsidRPr="00EF0F1D" w:rsidTr="00172C11">
        <w:tc>
          <w:tcPr>
            <w:tcW w:w="1233" w:type="dxa"/>
          </w:tcPr>
          <w:p w:rsidR="00440DF3" w:rsidRPr="00EF0F1D" w:rsidRDefault="00966937" w:rsidP="00172C11">
            <w:pPr>
              <w:tabs>
                <w:tab w:val="center" w:pos="4153"/>
                <w:tab w:val="right" w:pos="8306"/>
              </w:tabs>
              <w:rPr>
                <w:szCs w:val="24"/>
              </w:rPr>
            </w:pPr>
            <w:r>
              <w:rPr>
                <w:szCs w:val="24"/>
              </w:rPr>
              <w:t>LOK</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biedrība „Latvijas Olimpiskā komiteja”</w:t>
            </w:r>
          </w:p>
        </w:tc>
      </w:tr>
      <w:tr w:rsidR="00440DF3" w:rsidRPr="00EF0F1D" w:rsidTr="00172C11">
        <w:tc>
          <w:tcPr>
            <w:tcW w:w="1233" w:type="dxa"/>
          </w:tcPr>
          <w:p w:rsidR="00440DF3" w:rsidRPr="00EF0F1D" w:rsidRDefault="00966937" w:rsidP="00172C11">
            <w:pPr>
              <w:tabs>
                <w:tab w:val="center" w:pos="4153"/>
                <w:tab w:val="right" w:pos="8306"/>
              </w:tabs>
              <w:rPr>
                <w:szCs w:val="24"/>
              </w:rPr>
            </w:pPr>
            <w:r>
              <w:rPr>
                <w:szCs w:val="24"/>
              </w:rPr>
              <w:t>LOSF</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nodibinājums „Latvijas Olimpiešu sociālais fonds”</w:t>
            </w:r>
          </w:p>
        </w:tc>
      </w:tr>
      <w:tr w:rsidR="00440DF3" w:rsidRPr="00EF0F1D" w:rsidTr="00172C11">
        <w:tc>
          <w:tcPr>
            <w:tcW w:w="1233" w:type="dxa"/>
          </w:tcPr>
          <w:p w:rsidR="00440DF3" w:rsidRPr="00EF0F1D" w:rsidRDefault="00966937" w:rsidP="00172C11">
            <w:pPr>
              <w:tabs>
                <w:tab w:val="center" w:pos="4153"/>
                <w:tab w:val="right" w:pos="8306"/>
              </w:tabs>
              <w:rPr>
                <w:szCs w:val="24"/>
              </w:rPr>
            </w:pPr>
            <w:r>
              <w:rPr>
                <w:szCs w:val="24"/>
              </w:rPr>
              <w:t>LOV</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sabiedrība ar ierobežotu atbildību „Latvijas Olimpiskā vienība”</w:t>
            </w:r>
          </w:p>
        </w:tc>
      </w:tr>
      <w:tr w:rsidR="00440DF3" w:rsidRPr="00EF0F1D" w:rsidTr="00172C11">
        <w:tc>
          <w:tcPr>
            <w:tcW w:w="1233" w:type="dxa"/>
          </w:tcPr>
          <w:p w:rsidR="00440DF3" w:rsidRPr="00EF0F1D" w:rsidRDefault="00966937" w:rsidP="00172C11">
            <w:pPr>
              <w:tabs>
                <w:tab w:val="center" w:pos="4153"/>
                <w:tab w:val="right" w:pos="8306"/>
              </w:tabs>
              <w:rPr>
                <w:szCs w:val="24"/>
              </w:rPr>
            </w:pPr>
            <w:r>
              <w:rPr>
                <w:szCs w:val="24"/>
              </w:rPr>
              <w:t>LPK</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biedrība „Latvijas Paralimpiskā komiteja”</w:t>
            </w:r>
          </w:p>
        </w:tc>
      </w:tr>
      <w:tr w:rsidR="00440DF3" w:rsidRPr="00EF0F1D" w:rsidTr="00172C11">
        <w:tc>
          <w:tcPr>
            <w:tcW w:w="1233" w:type="dxa"/>
          </w:tcPr>
          <w:p w:rsidR="00440DF3" w:rsidRPr="00EF0F1D" w:rsidRDefault="00966937" w:rsidP="00172C11">
            <w:pPr>
              <w:tabs>
                <w:tab w:val="center" w:pos="4153"/>
                <w:tab w:val="right" w:pos="8306"/>
              </w:tabs>
              <w:rPr>
                <w:szCs w:val="24"/>
              </w:rPr>
            </w:pPr>
            <w:r>
              <w:rPr>
                <w:szCs w:val="24"/>
              </w:rPr>
              <w:t>LPS</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biedrība „Latvijas Pašvaldību savienība”</w:t>
            </w:r>
          </w:p>
        </w:tc>
      </w:tr>
      <w:tr w:rsidR="00440DF3" w:rsidRPr="00EF0F1D" w:rsidTr="00172C11">
        <w:tc>
          <w:tcPr>
            <w:tcW w:w="1233" w:type="dxa"/>
          </w:tcPr>
          <w:p w:rsidR="00440DF3" w:rsidRPr="00EF0F1D" w:rsidRDefault="00966937" w:rsidP="00172C11">
            <w:pPr>
              <w:tabs>
                <w:tab w:val="center" w:pos="4153"/>
                <w:tab w:val="right" w:pos="8306"/>
              </w:tabs>
              <w:rPr>
                <w:szCs w:val="24"/>
              </w:rPr>
            </w:pPr>
            <w:r>
              <w:rPr>
                <w:szCs w:val="24"/>
              </w:rPr>
              <w:t>LR</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Latvijas Republika</w:t>
            </w:r>
          </w:p>
        </w:tc>
      </w:tr>
      <w:tr w:rsidR="00440DF3" w:rsidRPr="00EF0F1D" w:rsidTr="00172C11">
        <w:tc>
          <w:tcPr>
            <w:tcW w:w="1233" w:type="dxa"/>
          </w:tcPr>
          <w:p w:rsidR="00440DF3" w:rsidRPr="00EF0F1D" w:rsidRDefault="00966937" w:rsidP="00172C11">
            <w:pPr>
              <w:tabs>
                <w:tab w:val="center" w:pos="4153"/>
                <w:tab w:val="right" w:pos="8306"/>
              </w:tabs>
              <w:rPr>
                <w:szCs w:val="24"/>
              </w:rPr>
            </w:pPr>
            <w:r>
              <w:rPr>
                <w:szCs w:val="24"/>
              </w:rPr>
              <w:t>LSFP</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biedrība „Latvijas Sporta federāciju padome”</w:t>
            </w:r>
          </w:p>
        </w:tc>
      </w:tr>
      <w:tr w:rsidR="00904AE3" w:rsidRPr="00EF0F1D" w:rsidTr="00172C11">
        <w:tc>
          <w:tcPr>
            <w:tcW w:w="1233" w:type="dxa"/>
          </w:tcPr>
          <w:p w:rsidR="00904AE3" w:rsidRPr="00EF0F1D" w:rsidRDefault="00966937" w:rsidP="00172C11">
            <w:pPr>
              <w:tabs>
                <w:tab w:val="center" w:pos="4153"/>
                <w:tab w:val="right" w:pos="8306"/>
              </w:tabs>
              <w:rPr>
                <w:szCs w:val="24"/>
              </w:rPr>
            </w:pPr>
            <w:r>
              <w:rPr>
                <w:szCs w:val="24"/>
              </w:rPr>
              <w:t>LSIIDP</w:t>
            </w:r>
          </w:p>
        </w:tc>
        <w:tc>
          <w:tcPr>
            <w:tcW w:w="435" w:type="dxa"/>
          </w:tcPr>
          <w:p w:rsidR="00904AE3" w:rsidRPr="00EF0F1D" w:rsidRDefault="00966937" w:rsidP="00172C11">
            <w:pPr>
              <w:tabs>
                <w:tab w:val="center" w:pos="4153"/>
                <w:tab w:val="right" w:pos="8306"/>
              </w:tabs>
              <w:jc w:val="center"/>
              <w:rPr>
                <w:szCs w:val="24"/>
              </w:rPr>
            </w:pPr>
            <w:r>
              <w:rPr>
                <w:szCs w:val="24"/>
              </w:rPr>
              <w:t>–</w:t>
            </w:r>
          </w:p>
        </w:tc>
        <w:tc>
          <w:tcPr>
            <w:tcW w:w="7619" w:type="dxa"/>
          </w:tcPr>
          <w:p w:rsidR="00904AE3" w:rsidRPr="00EF0F1D" w:rsidRDefault="00966937" w:rsidP="009B365F">
            <w:pPr>
              <w:tabs>
                <w:tab w:val="center" w:pos="4153"/>
                <w:tab w:val="right" w:pos="8306"/>
              </w:tabs>
              <w:rPr>
                <w:szCs w:val="24"/>
              </w:rPr>
            </w:pPr>
            <w:r>
              <w:rPr>
                <w:szCs w:val="24"/>
              </w:rPr>
              <w:t>biedrība „Latvijas Sporta izglītības iestāžu direktoru padome”</w:t>
            </w:r>
          </w:p>
        </w:tc>
      </w:tr>
      <w:tr w:rsidR="00440DF3" w:rsidRPr="00EF0F1D" w:rsidTr="00172C11">
        <w:tc>
          <w:tcPr>
            <w:tcW w:w="1233" w:type="dxa"/>
          </w:tcPr>
          <w:p w:rsidR="00440DF3" w:rsidRPr="00EF0F1D" w:rsidRDefault="00966937" w:rsidP="00172C11">
            <w:pPr>
              <w:tabs>
                <w:tab w:val="center" w:pos="4153"/>
                <w:tab w:val="right" w:pos="8306"/>
              </w:tabs>
              <w:rPr>
                <w:szCs w:val="24"/>
              </w:rPr>
            </w:pPr>
            <w:r>
              <w:rPr>
                <w:szCs w:val="24"/>
              </w:rPr>
              <w:t>LSPA</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Latvijas Sporta pedagoģijas akadēmija</w:t>
            </w:r>
          </w:p>
        </w:tc>
      </w:tr>
      <w:tr w:rsidR="00440DF3" w:rsidRPr="00EF0F1D" w:rsidTr="00172C11">
        <w:tc>
          <w:tcPr>
            <w:tcW w:w="1233" w:type="dxa"/>
          </w:tcPr>
          <w:p w:rsidR="00440DF3" w:rsidRPr="00EF0F1D" w:rsidRDefault="00966937" w:rsidP="00172C11">
            <w:pPr>
              <w:tabs>
                <w:tab w:val="center" w:pos="4153"/>
                <w:tab w:val="right" w:pos="8306"/>
              </w:tabs>
              <w:rPr>
                <w:szCs w:val="24"/>
              </w:rPr>
            </w:pPr>
            <w:r>
              <w:rPr>
                <w:szCs w:val="24"/>
              </w:rPr>
              <w:t>LTSA</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biedrība „Latvijas Tautas sporta asociācija”</w:t>
            </w:r>
          </w:p>
        </w:tc>
      </w:tr>
      <w:tr w:rsidR="00C360E4" w:rsidRPr="00EF0F1D" w:rsidTr="00172C11">
        <w:tc>
          <w:tcPr>
            <w:tcW w:w="1233" w:type="dxa"/>
          </w:tcPr>
          <w:p w:rsidR="00C360E4" w:rsidRDefault="00C360E4" w:rsidP="00172C11">
            <w:pPr>
              <w:tabs>
                <w:tab w:val="center" w:pos="4153"/>
                <w:tab w:val="right" w:pos="8306"/>
              </w:tabs>
              <w:rPr>
                <w:szCs w:val="24"/>
              </w:rPr>
            </w:pPr>
            <w:r>
              <w:rPr>
                <w:szCs w:val="24"/>
              </w:rPr>
              <w:t>LSSF</w:t>
            </w:r>
          </w:p>
        </w:tc>
        <w:tc>
          <w:tcPr>
            <w:tcW w:w="435" w:type="dxa"/>
          </w:tcPr>
          <w:p w:rsidR="00C360E4" w:rsidRDefault="00C360E4" w:rsidP="00172C11">
            <w:pPr>
              <w:tabs>
                <w:tab w:val="center" w:pos="4153"/>
                <w:tab w:val="right" w:pos="8306"/>
              </w:tabs>
              <w:jc w:val="center"/>
              <w:rPr>
                <w:szCs w:val="24"/>
              </w:rPr>
            </w:pPr>
            <w:r>
              <w:rPr>
                <w:szCs w:val="24"/>
              </w:rPr>
              <w:t>–</w:t>
            </w:r>
          </w:p>
        </w:tc>
        <w:tc>
          <w:tcPr>
            <w:tcW w:w="7619" w:type="dxa"/>
          </w:tcPr>
          <w:p w:rsidR="00C360E4" w:rsidRDefault="00C360E4" w:rsidP="009B365F">
            <w:pPr>
              <w:tabs>
                <w:tab w:val="center" w:pos="4153"/>
                <w:tab w:val="right" w:pos="8306"/>
              </w:tabs>
              <w:rPr>
                <w:szCs w:val="24"/>
              </w:rPr>
            </w:pPr>
            <w:r>
              <w:rPr>
                <w:szCs w:val="24"/>
              </w:rPr>
              <w:t>biedrība „Latvijas Skolu sporta federācija”</w:t>
            </w:r>
          </w:p>
        </w:tc>
      </w:tr>
      <w:tr w:rsidR="00440DF3" w:rsidRPr="00EF0F1D" w:rsidTr="00172C11">
        <w:tc>
          <w:tcPr>
            <w:tcW w:w="1233" w:type="dxa"/>
          </w:tcPr>
          <w:p w:rsidR="00440DF3" w:rsidRPr="00EF0F1D" w:rsidRDefault="00966937" w:rsidP="00172C11">
            <w:pPr>
              <w:tabs>
                <w:tab w:val="center" w:pos="4153"/>
                <w:tab w:val="right" w:pos="8306"/>
              </w:tabs>
              <w:rPr>
                <w:szCs w:val="24"/>
              </w:rPr>
            </w:pPr>
            <w:r>
              <w:rPr>
                <w:szCs w:val="24"/>
              </w:rPr>
              <w:t>LSO</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biedrība „Latvijas Speciālā olimpiāde”</w:t>
            </w:r>
          </w:p>
        </w:tc>
      </w:tr>
      <w:tr w:rsidR="00F4570E" w:rsidRPr="00EF0F1D" w:rsidTr="00172C11">
        <w:tc>
          <w:tcPr>
            <w:tcW w:w="1233" w:type="dxa"/>
          </w:tcPr>
          <w:p w:rsidR="00F4570E" w:rsidRPr="00EF0F1D" w:rsidRDefault="00966937" w:rsidP="00172C11">
            <w:pPr>
              <w:tabs>
                <w:tab w:val="center" w:pos="4153"/>
                <w:tab w:val="right" w:pos="8306"/>
              </w:tabs>
              <w:rPr>
                <w:szCs w:val="24"/>
              </w:rPr>
            </w:pPr>
            <w:r>
              <w:rPr>
                <w:szCs w:val="24"/>
              </w:rPr>
              <w:t>LSVS</w:t>
            </w:r>
          </w:p>
        </w:tc>
        <w:tc>
          <w:tcPr>
            <w:tcW w:w="435" w:type="dxa"/>
          </w:tcPr>
          <w:p w:rsidR="00F4570E" w:rsidRPr="00EF0F1D" w:rsidRDefault="00966937" w:rsidP="00172C11">
            <w:pPr>
              <w:tabs>
                <w:tab w:val="center" w:pos="4153"/>
                <w:tab w:val="right" w:pos="8306"/>
              </w:tabs>
              <w:jc w:val="center"/>
              <w:rPr>
                <w:szCs w:val="24"/>
              </w:rPr>
            </w:pPr>
            <w:r>
              <w:rPr>
                <w:szCs w:val="24"/>
              </w:rPr>
              <w:t>–</w:t>
            </w:r>
          </w:p>
        </w:tc>
        <w:tc>
          <w:tcPr>
            <w:tcW w:w="7619" w:type="dxa"/>
          </w:tcPr>
          <w:p w:rsidR="00F4570E" w:rsidRPr="00EF0F1D" w:rsidRDefault="00966937" w:rsidP="009B365F">
            <w:pPr>
              <w:tabs>
                <w:tab w:val="center" w:pos="4153"/>
                <w:tab w:val="right" w:pos="8306"/>
              </w:tabs>
              <w:rPr>
                <w:szCs w:val="24"/>
              </w:rPr>
            </w:pPr>
            <w:r>
              <w:rPr>
                <w:szCs w:val="24"/>
              </w:rPr>
              <w:t>biedrība „Latvijas Sporta veterānu – senioru savienība”</w:t>
            </w:r>
          </w:p>
        </w:tc>
      </w:tr>
      <w:tr w:rsidR="00440DF3" w:rsidRPr="00EF0F1D" w:rsidTr="00172C11">
        <w:tc>
          <w:tcPr>
            <w:tcW w:w="1233" w:type="dxa"/>
          </w:tcPr>
          <w:p w:rsidR="00440DF3" w:rsidRPr="00EF0F1D" w:rsidRDefault="00966937" w:rsidP="00172C11">
            <w:pPr>
              <w:tabs>
                <w:tab w:val="center" w:pos="4153"/>
                <w:tab w:val="right" w:pos="8306"/>
              </w:tabs>
              <w:rPr>
                <w:szCs w:val="24"/>
              </w:rPr>
            </w:pPr>
            <w:r>
              <w:rPr>
                <w:szCs w:val="24"/>
              </w:rPr>
              <w:t>MK</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Ministru kabinets</w:t>
            </w:r>
          </w:p>
        </w:tc>
      </w:tr>
      <w:tr w:rsidR="00694C34" w:rsidRPr="00EF0F1D" w:rsidTr="00172C11">
        <w:tc>
          <w:tcPr>
            <w:tcW w:w="1233" w:type="dxa"/>
          </w:tcPr>
          <w:p w:rsidR="00694C34" w:rsidRDefault="00694C34" w:rsidP="00172C11">
            <w:pPr>
              <w:tabs>
                <w:tab w:val="center" w:pos="4153"/>
                <w:tab w:val="right" w:pos="8306"/>
              </w:tabs>
              <w:rPr>
                <w:szCs w:val="24"/>
              </w:rPr>
            </w:pPr>
            <w:r>
              <w:rPr>
                <w:szCs w:val="24"/>
              </w:rPr>
              <w:t>NEPLP</w:t>
            </w:r>
          </w:p>
        </w:tc>
        <w:tc>
          <w:tcPr>
            <w:tcW w:w="435" w:type="dxa"/>
          </w:tcPr>
          <w:p w:rsidR="00694C34" w:rsidRDefault="00694C34" w:rsidP="00172C11">
            <w:pPr>
              <w:tabs>
                <w:tab w:val="center" w:pos="4153"/>
                <w:tab w:val="right" w:pos="8306"/>
              </w:tabs>
              <w:jc w:val="center"/>
              <w:rPr>
                <w:szCs w:val="24"/>
              </w:rPr>
            </w:pPr>
            <w:r>
              <w:rPr>
                <w:szCs w:val="24"/>
              </w:rPr>
              <w:t>–</w:t>
            </w:r>
          </w:p>
        </w:tc>
        <w:tc>
          <w:tcPr>
            <w:tcW w:w="7619" w:type="dxa"/>
          </w:tcPr>
          <w:p w:rsidR="00694C34" w:rsidRDefault="00694C34" w:rsidP="009B365F">
            <w:pPr>
              <w:tabs>
                <w:tab w:val="center" w:pos="4153"/>
                <w:tab w:val="right" w:pos="8306"/>
              </w:tabs>
              <w:rPr>
                <w:szCs w:val="24"/>
              </w:rPr>
            </w:pPr>
            <w:r w:rsidRPr="00694C34">
              <w:rPr>
                <w:szCs w:val="24"/>
              </w:rPr>
              <w:t>Nacionālā elektronisko plašsaziņas līdzekļu padome</w:t>
            </w:r>
          </w:p>
        </w:tc>
      </w:tr>
      <w:tr w:rsidR="00440DF3" w:rsidRPr="00EF0F1D" w:rsidTr="00172C11">
        <w:tc>
          <w:tcPr>
            <w:tcW w:w="1233" w:type="dxa"/>
          </w:tcPr>
          <w:p w:rsidR="00440DF3" w:rsidRPr="00EF0F1D" w:rsidRDefault="00966937" w:rsidP="00F77F66">
            <w:pPr>
              <w:tabs>
                <w:tab w:val="center" w:pos="4153"/>
                <w:tab w:val="right" w:pos="8306"/>
              </w:tabs>
              <w:rPr>
                <w:szCs w:val="24"/>
              </w:rPr>
            </w:pPr>
            <w:r>
              <w:rPr>
                <w:szCs w:val="24"/>
              </w:rPr>
              <w:t>NVO</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nevalstiskā organizācija</w:t>
            </w:r>
          </w:p>
        </w:tc>
      </w:tr>
      <w:tr w:rsidR="00637A06" w:rsidRPr="00EF0F1D" w:rsidTr="00172C11">
        <w:tc>
          <w:tcPr>
            <w:tcW w:w="1233" w:type="dxa"/>
          </w:tcPr>
          <w:p w:rsidR="00637A06" w:rsidRDefault="00637A06" w:rsidP="00F77F66">
            <w:pPr>
              <w:tabs>
                <w:tab w:val="center" w:pos="4153"/>
                <w:tab w:val="right" w:pos="8306"/>
              </w:tabs>
              <w:rPr>
                <w:szCs w:val="24"/>
              </w:rPr>
            </w:pPr>
            <w:r>
              <w:rPr>
                <w:szCs w:val="24"/>
              </w:rPr>
              <w:t>OSC</w:t>
            </w:r>
          </w:p>
        </w:tc>
        <w:tc>
          <w:tcPr>
            <w:tcW w:w="435" w:type="dxa"/>
          </w:tcPr>
          <w:p w:rsidR="00637A06" w:rsidRDefault="00637A06" w:rsidP="00172C11">
            <w:pPr>
              <w:tabs>
                <w:tab w:val="center" w:pos="4153"/>
                <w:tab w:val="right" w:pos="8306"/>
              </w:tabs>
              <w:jc w:val="center"/>
              <w:rPr>
                <w:szCs w:val="24"/>
              </w:rPr>
            </w:pPr>
            <w:r>
              <w:rPr>
                <w:szCs w:val="24"/>
              </w:rPr>
              <w:t>–</w:t>
            </w:r>
          </w:p>
        </w:tc>
        <w:tc>
          <w:tcPr>
            <w:tcW w:w="7619" w:type="dxa"/>
          </w:tcPr>
          <w:p w:rsidR="00637A06" w:rsidRDefault="00637A06" w:rsidP="009B365F">
            <w:pPr>
              <w:tabs>
                <w:tab w:val="center" w:pos="4153"/>
                <w:tab w:val="right" w:pos="8306"/>
              </w:tabs>
              <w:rPr>
                <w:szCs w:val="24"/>
              </w:rPr>
            </w:pPr>
            <w:r>
              <w:rPr>
                <w:szCs w:val="24"/>
              </w:rPr>
              <w:t>olimpiskais sporta centrs</w:t>
            </w:r>
          </w:p>
        </w:tc>
      </w:tr>
      <w:tr w:rsidR="00202084" w:rsidRPr="00EF0F1D" w:rsidTr="00172C11">
        <w:tc>
          <w:tcPr>
            <w:tcW w:w="1233" w:type="dxa"/>
          </w:tcPr>
          <w:p w:rsidR="00202084" w:rsidRDefault="00202084" w:rsidP="00F77F66">
            <w:pPr>
              <w:tabs>
                <w:tab w:val="center" w:pos="4153"/>
                <w:tab w:val="right" w:pos="8306"/>
              </w:tabs>
              <w:rPr>
                <w:szCs w:val="24"/>
              </w:rPr>
            </w:pPr>
            <w:r>
              <w:rPr>
                <w:szCs w:val="24"/>
              </w:rPr>
              <w:t>SIF</w:t>
            </w:r>
          </w:p>
        </w:tc>
        <w:tc>
          <w:tcPr>
            <w:tcW w:w="435" w:type="dxa"/>
          </w:tcPr>
          <w:p w:rsidR="00202084" w:rsidRDefault="00202084" w:rsidP="00172C11">
            <w:pPr>
              <w:tabs>
                <w:tab w:val="center" w:pos="4153"/>
                <w:tab w:val="right" w:pos="8306"/>
              </w:tabs>
              <w:jc w:val="center"/>
              <w:rPr>
                <w:szCs w:val="24"/>
              </w:rPr>
            </w:pPr>
            <w:r>
              <w:rPr>
                <w:szCs w:val="24"/>
              </w:rPr>
              <w:t>–</w:t>
            </w:r>
          </w:p>
        </w:tc>
        <w:tc>
          <w:tcPr>
            <w:tcW w:w="7619" w:type="dxa"/>
          </w:tcPr>
          <w:p w:rsidR="00202084" w:rsidRDefault="00202084" w:rsidP="009B365F">
            <w:pPr>
              <w:tabs>
                <w:tab w:val="center" w:pos="4153"/>
                <w:tab w:val="right" w:pos="8306"/>
              </w:tabs>
              <w:rPr>
                <w:szCs w:val="24"/>
              </w:rPr>
            </w:pPr>
            <w:r>
              <w:rPr>
                <w:szCs w:val="24"/>
              </w:rPr>
              <w:t>Sabiedrības integrācijas fonds</w:t>
            </w:r>
          </w:p>
        </w:tc>
      </w:tr>
      <w:tr w:rsidR="00440DF3" w:rsidRPr="00EF0F1D" w:rsidTr="00172C11">
        <w:trPr>
          <w:trHeight w:val="255"/>
        </w:trPr>
        <w:tc>
          <w:tcPr>
            <w:tcW w:w="1233" w:type="dxa"/>
          </w:tcPr>
          <w:p w:rsidR="00440DF3" w:rsidRPr="00EF0F1D" w:rsidRDefault="00966937" w:rsidP="00F77F66">
            <w:pPr>
              <w:tabs>
                <w:tab w:val="center" w:pos="4153"/>
                <w:tab w:val="right" w:pos="8306"/>
              </w:tabs>
              <w:rPr>
                <w:szCs w:val="24"/>
              </w:rPr>
            </w:pPr>
            <w:r>
              <w:rPr>
                <w:szCs w:val="24"/>
              </w:rPr>
              <w:t>SOK</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Starptautiskā Olimpiskā komiteja</w:t>
            </w:r>
          </w:p>
        </w:tc>
      </w:tr>
      <w:tr w:rsidR="001D0E23" w:rsidRPr="00EF0F1D" w:rsidTr="00172C11">
        <w:trPr>
          <w:trHeight w:val="255"/>
        </w:trPr>
        <w:tc>
          <w:tcPr>
            <w:tcW w:w="1233" w:type="dxa"/>
          </w:tcPr>
          <w:p w:rsidR="001D0E23" w:rsidRPr="00EF0F1D" w:rsidRDefault="00966937" w:rsidP="00F77F66">
            <w:pPr>
              <w:tabs>
                <w:tab w:val="center" w:pos="4153"/>
                <w:tab w:val="right" w:pos="8306"/>
              </w:tabs>
              <w:rPr>
                <w:szCs w:val="24"/>
              </w:rPr>
            </w:pPr>
            <w:r>
              <w:rPr>
                <w:szCs w:val="24"/>
              </w:rPr>
              <w:t>SPKC</w:t>
            </w:r>
          </w:p>
        </w:tc>
        <w:tc>
          <w:tcPr>
            <w:tcW w:w="435" w:type="dxa"/>
          </w:tcPr>
          <w:p w:rsidR="001D0E23" w:rsidRPr="00EF0F1D" w:rsidRDefault="00966937" w:rsidP="00172C11">
            <w:pPr>
              <w:tabs>
                <w:tab w:val="center" w:pos="4153"/>
                <w:tab w:val="right" w:pos="8306"/>
              </w:tabs>
              <w:jc w:val="center"/>
              <w:rPr>
                <w:szCs w:val="24"/>
              </w:rPr>
            </w:pPr>
            <w:r>
              <w:rPr>
                <w:szCs w:val="24"/>
              </w:rPr>
              <w:t>–</w:t>
            </w:r>
          </w:p>
        </w:tc>
        <w:tc>
          <w:tcPr>
            <w:tcW w:w="7619" w:type="dxa"/>
          </w:tcPr>
          <w:p w:rsidR="001D0E23" w:rsidRPr="00EF0F1D" w:rsidRDefault="00966937" w:rsidP="009B365F">
            <w:pPr>
              <w:tabs>
                <w:tab w:val="center" w:pos="4153"/>
                <w:tab w:val="right" w:pos="8306"/>
              </w:tabs>
              <w:rPr>
                <w:szCs w:val="24"/>
              </w:rPr>
            </w:pPr>
            <w:r>
              <w:rPr>
                <w:szCs w:val="24"/>
              </w:rPr>
              <w:t>Slimību profilakses un kontroles centrs</w:t>
            </w:r>
          </w:p>
        </w:tc>
      </w:tr>
      <w:tr w:rsidR="001829C9" w:rsidRPr="00EF0F1D" w:rsidTr="00172C11">
        <w:trPr>
          <w:trHeight w:val="255"/>
        </w:trPr>
        <w:tc>
          <w:tcPr>
            <w:tcW w:w="1233" w:type="dxa"/>
          </w:tcPr>
          <w:p w:rsidR="001829C9" w:rsidRDefault="001829C9" w:rsidP="00F77F66">
            <w:pPr>
              <w:tabs>
                <w:tab w:val="center" w:pos="4153"/>
                <w:tab w:val="right" w:pos="8306"/>
              </w:tabs>
              <w:rPr>
                <w:szCs w:val="24"/>
              </w:rPr>
            </w:pPr>
            <w:r>
              <w:rPr>
                <w:szCs w:val="24"/>
              </w:rPr>
              <w:t>VARAM</w:t>
            </w:r>
          </w:p>
        </w:tc>
        <w:tc>
          <w:tcPr>
            <w:tcW w:w="435" w:type="dxa"/>
          </w:tcPr>
          <w:p w:rsidR="001829C9" w:rsidRDefault="001829C9" w:rsidP="00172C11">
            <w:pPr>
              <w:tabs>
                <w:tab w:val="center" w:pos="4153"/>
                <w:tab w:val="right" w:pos="8306"/>
              </w:tabs>
              <w:jc w:val="center"/>
              <w:rPr>
                <w:szCs w:val="24"/>
              </w:rPr>
            </w:pPr>
            <w:r>
              <w:rPr>
                <w:szCs w:val="24"/>
              </w:rPr>
              <w:t>–</w:t>
            </w:r>
          </w:p>
        </w:tc>
        <w:tc>
          <w:tcPr>
            <w:tcW w:w="7619" w:type="dxa"/>
          </w:tcPr>
          <w:p w:rsidR="001829C9" w:rsidRDefault="001829C9" w:rsidP="009B365F">
            <w:pPr>
              <w:tabs>
                <w:tab w:val="center" w:pos="4153"/>
                <w:tab w:val="right" w:pos="8306"/>
              </w:tabs>
              <w:rPr>
                <w:szCs w:val="24"/>
              </w:rPr>
            </w:pPr>
            <w:r w:rsidRPr="001829C9">
              <w:rPr>
                <w:szCs w:val="24"/>
              </w:rPr>
              <w:t>Vides aizsardzības un reģionālās attīstības ministrija</w:t>
            </w:r>
          </w:p>
        </w:tc>
      </w:tr>
      <w:tr w:rsidR="009B365F" w:rsidRPr="00EF0F1D" w:rsidTr="00172C11">
        <w:trPr>
          <w:trHeight w:val="255"/>
        </w:trPr>
        <w:tc>
          <w:tcPr>
            <w:tcW w:w="1233" w:type="dxa"/>
          </w:tcPr>
          <w:p w:rsidR="009B365F" w:rsidRDefault="009B365F" w:rsidP="00F77F66">
            <w:pPr>
              <w:tabs>
                <w:tab w:val="center" w:pos="4153"/>
                <w:tab w:val="right" w:pos="8306"/>
              </w:tabs>
              <w:rPr>
                <w:szCs w:val="24"/>
              </w:rPr>
            </w:pPr>
            <w:r>
              <w:rPr>
                <w:szCs w:val="24"/>
              </w:rPr>
              <w:t>VSMC</w:t>
            </w:r>
          </w:p>
        </w:tc>
        <w:tc>
          <w:tcPr>
            <w:tcW w:w="435" w:type="dxa"/>
          </w:tcPr>
          <w:p w:rsidR="009B365F" w:rsidRDefault="009B365F" w:rsidP="00172C11">
            <w:pPr>
              <w:tabs>
                <w:tab w:val="center" w:pos="4153"/>
                <w:tab w:val="right" w:pos="8306"/>
              </w:tabs>
              <w:jc w:val="center"/>
              <w:rPr>
                <w:szCs w:val="24"/>
              </w:rPr>
            </w:pPr>
            <w:r>
              <w:rPr>
                <w:szCs w:val="24"/>
              </w:rPr>
              <w:t>–</w:t>
            </w:r>
          </w:p>
        </w:tc>
        <w:tc>
          <w:tcPr>
            <w:tcW w:w="7619" w:type="dxa"/>
          </w:tcPr>
          <w:p w:rsidR="009B365F" w:rsidRDefault="009B365F" w:rsidP="009B365F">
            <w:pPr>
              <w:tabs>
                <w:tab w:val="center" w:pos="4153"/>
                <w:tab w:val="right" w:pos="8306"/>
              </w:tabs>
              <w:rPr>
                <w:szCs w:val="24"/>
              </w:rPr>
            </w:pPr>
            <w:r>
              <w:rPr>
                <w:szCs w:val="24"/>
              </w:rPr>
              <w:t>Valsts sporta medicīnas centrs</w:t>
            </w:r>
          </w:p>
        </w:tc>
      </w:tr>
      <w:tr w:rsidR="00431E81" w:rsidRPr="00EF0F1D" w:rsidTr="00172C11">
        <w:trPr>
          <w:trHeight w:val="255"/>
        </w:trPr>
        <w:tc>
          <w:tcPr>
            <w:tcW w:w="1233" w:type="dxa"/>
          </w:tcPr>
          <w:p w:rsidR="00431E81" w:rsidRDefault="00431E81" w:rsidP="00F77F66">
            <w:pPr>
              <w:tabs>
                <w:tab w:val="center" w:pos="4153"/>
                <w:tab w:val="right" w:pos="8306"/>
              </w:tabs>
              <w:rPr>
                <w:szCs w:val="24"/>
              </w:rPr>
            </w:pPr>
            <w:r>
              <w:rPr>
                <w:szCs w:val="24"/>
              </w:rPr>
              <w:t>VISC</w:t>
            </w:r>
          </w:p>
        </w:tc>
        <w:tc>
          <w:tcPr>
            <w:tcW w:w="435" w:type="dxa"/>
          </w:tcPr>
          <w:p w:rsidR="00431E81" w:rsidRDefault="00431E81" w:rsidP="00172C11">
            <w:pPr>
              <w:tabs>
                <w:tab w:val="center" w:pos="4153"/>
                <w:tab w:val="right" w:pos="8306"/>
              </w:tabs>
              <w:jc w:val="center"/>
              <w:rPr>
                <w:szCs w:val="24"/>
              </w:rPr>
            </w:pPr>
            <w:r>
              <w:rPr>
                <w:szCs w:val="24"/>
              </w:rPr>
              <w:t>–</w:t>
            </w:r>
          </w:p>
        </w:tc>
        <w:tc>
          <w:tcPr>
            <w:tcW w:w="7619" w:type="dxa"/>
          </w:tcPr>
          <w:p w:rsidR="00431E81" w:rsidRDefault="00431E81" w:rsidP="009B365F">
            <w:pPr>
              <w:tabs>
                <w:tab w:val="center" w:pos="4153"/>
                <w:tab w:val="right" w:pos="8306"/>
              </w:tabs>
              <w:rPr>
                <w:szCs w:val="24"/>
              </w:rPr>
            </w:pPr>
            <w:r>
              <w:rPr>
                <w:szCs w:val="24"/>
              </w:rPr>
              <w:t>Valsts izglītības satura centrs</w:t>
            </w:r>
          </w:p>
        </w:tc>
      </w:tr>
      <w:tr w:rsidR="00440DF3" w:rsidRPr="00EF0F1D" w:rsidTr="00172C11">
        <w:trPr>
          <w:trHeight w:val="255"/>
        </w:trPr>
        <w:tc>
          <w:tcPr>
            <w:tcW w:w="1233" w:type="dxa"/>
          </w:tcPr>
          <w:p w:rsidR="00440DF3" w:rsidRPr="00EF0F1D" w:rsidRDefault="00966937" w:rsidP="00F77F66">
            <w:pPr>
              <w:tabs>
                <w:tab w:val="center" w:pos="4153"/>
                <w:tab w:val="right" w:pos="8306"/>
              </w:tabs>
              <w:rPr>
                <w:szCs w:val="24"/>
              </w:rPr>
            </w:pPr>
            <w:r>
              <w:rPr>
                <w:szCs w:val="24"/>
              </w:rPr>
              <w:t>VM</w:t>
            </w:r>
          </w:p>
        </w:tc>
        <w:tc>
          <w:tcPr>
            <w:tcW w:w="435" w:type="dxa"/>
          </w:tcPr>
          <w:p w:rsidR="00440DF3" w:rsidRPr="00EF0F1D" w:rsidRDefault="00966937" w:rsidP="00172C11">
            <w:pPr>
              <w:tabs>
                <w:tab w:val="center" w:pos="4153"/>
                <w:tab w:val="right" w:pos="8306"/>
              </w:tabs>
              <w:jc w:val="center"/>
              <w:rPr>
                <w:b/>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Veselības ministrija</w:t>
            </w:r>
          </w:p>
        </w:tc>
      </w:tr>
      <w:tr w:rsidR="006430B1" w:rsidRPr="00EF0F1D" w:rsidTr="00172C11">
        <w:trPr>
          <w:trHeight w:val="255"/>
        </w:trPr>
        <w:tc>
          <w:tcPr>
            <w:tcW w:w="1233" w:type="dxa"/>
          </w:tcPr>
          <w:p w:rsidR="006430B1" w:rsidRDefault="006430B1" w:rsidP="00F77F66">
            <w:pPr>
              <w:tabs>
                <w:tab w:val="center" w:pos="4153"/>
                <w:tab w:val="right" w:pos="8306"/>
              </w:tabs>
              <w:rPr>
                <w:szCs w:val="24"/>
              </w:rPr>
            </w:pPr>
            <w:r>
              <w:rPr>
                <w:szCs w:val="24"/>
              </w:rPr>
              <w:t>VSAA</w:t>
            </w:r>
          </w:p>
        </w:tc>
        <w:tc>
          <w:tcPr>
            <w:tcW w:w="435" w:type="dxa"/>
          </w:tcPr>
          <w:p w:rsidR="006430B1" w:rsidRDefault="006430B1" w:rsidP="00172C11">
            <w:pPr>
              <w:tabs>
                <w:tab w:val="center" w:pos="4153"/>
                <w:tab w:val="right" w:pos="8306"/>
              </w:tabs>
              <w:jc w:val="center"/>
              <w:rPr>
                <w:szCs w:val="24"/>
              </w:rPr>
            </w:pPr>
            <w:r>
              <w:rPr>
                <w:szCs w:val="24"/>
              </w:rPr>
              <w:t>–</w:t>
            </w:r>
          </w:p>
        </w:tc>
        <w:tc>
          <w:tcPr>
            <w:tcW w:w="7619" w:type="dxa"/>
          </w:tcPr>
          <w:p w:rsidR="006430B1" w:rsidRDefault="006430B1" w:rsidP="009B365F">
            <w:pPr>
              <w:tabs>
                <w:tab w:val="center" w:pos="4153"/>
                <w:tab w:val="right" w:pos="8306"/>
              </w:tabs>
              <w:rPr>
                <w:szCs w:val="24"/>
              </w:rPr>
            </w:pPr>
            <w:r>
              <w:rPr>
                <w:szCs w:val="24"/>
              </w:rPr>
              <w:t>Valsts sociālās apdrošināšanas aģentūra</w:t>
            </w:r>
          </w:p>
        </w:tc>
      </w:tr>
    </w:tbl>
    <w:p w:rsidR="001C5629" w:rsidRPr="001C75F8" w:rsidRDefault="001C5629" w:rsidP="00CC4E79">
      <w:pPr>
        <w:rPr>
          <w:sz w:val="16"/>
          <w:szCs w:val="16"/>
        </w:rPr>
      </w:pPr>
    </w:p>
    <w:p w:rsidR="00D86345" w:rsidRDefault="00D86345">
      <w:pPr>
        <w:rPr>
          <w:b/>
          <w:sz w:val="26"/>
          <w:szCs w:val="26"/>
        </w:rPr>
      </w:pPr>
      <w:r>
        <w:rPr>
          <w:b/>
          <w:sz w:val="26"/>
          <w:szCs w:val="26"/>
        </w:rPr>
        <w:br w:type="page"/>
      </w:r>
    </w:p>
    <w:p w:rsidR="005F2340" w:rsidRDefault="00966937">
      <w:pPr>
        <w:rPr>
          <w:b/>
          <w:sz w:val="26"/>
          <w:szCs w:val="26"/>
        </w:rPr>
      </w:pPr>
      <w:r w:rsidRPr="003339BE">
        <w:rPr>
          <w:b/>
          <w:sz w:val="26"/>
          <w:szCs w:val="26"/>
        </w:rPr>
        <w:lastRenderedPageBreak/>
        <w:t>Terminu skaidrojums:</w:t>
      </w:r>
    </w:p>
    <w:p w:rsidR="002E6B17" w:rsidRPr="00D86345" w:rsidRDefault="002E6B17" w:rsidP="00D86345">
      <w:pPr>
        <w:ind w:firstLine="709"/>
        <w:rPr>
          <w:szCs w:val="24"/>
        </w:rPr>
      </w:pPr>
    </w:p>
    <w:p w:rsidR="007F3F69" w:rsidRDefault="00966937" w:rsidP="00D86345">
      <w:pPr>
        <w:rPr>
          <w:szCs w:val="24"/>
        </w:rPr>
      </w:pPr>
      <w:r>
        <w:rPr>
          <w:szCs w:val="24"/>
        </w:rPr>
        <w:t>Sporta politikas pamatnostādnēs 201</w:t>
      </w:r>
      <w:r w:rsidR="00C02E54">
        <w:rPr>
          <w:szCs w:val="24"/>
        </w:rPr>
        <w:t>4</w:t>
      </w:r>
      <w:r>
        <w:rPr>
          <w:szCs w:val="24"/>
        </w:rPr>
        <w:t>.–2020.gadam (turpmāk arī – Pamatnostādnes) lietotie termini atbilst Sporta likumā lietotajiem terminiem, ja Pamatnostādnēs nav formulēts citādi.</w:t>
      </w:r>
    </w:p>
    <w:p w:rsidR="003A67C7" w:rsidRPr="001C75F8" w:rsidRDefault="003A67C7" w:rsidP="00D86345">
      <w:pPr>
        <w:rPr>
          <w:sz w:val="16"/>
          <w:szCs w:val="16"/>
        </w:rPr>
      </w:pPr>
    </w:p>
    <w:p w:rsidR="00A733C4" w:rsidRDefault="00966937" w:rsidP="00D86345">
      <w:pPr>
        <w:rPr>
          <w:bCs/>
          <w:iCs/>
          <w:szCs w:val="24"/>
        </w:rPr>
      </w:pPr>
      <w:r>
        <w:rPr>
          <w:b/>
          <w:bCs/>
          <w:i/>
          <w:iCs/>
          <w:szCs w:val="24"/>
        </w:rPr>
        <w:t xml:space="preserve">Augstu sasniegumu sports </w:t>
      </w:r>
      <w:r>
        <w:rPr>
          <w:szCs w:val="24"/>
        </w:rPr>
        <w:t>–</w:t>
      </w:r>
      <w:r w:rsidR="003A67C7">
        <w:rPr>
          <w:szCs w:val="24"/>
        </w:rPr>
        <w:t xml:space="preserve"> </w:t>
      </w:r>
      <w:r>
        <w:rPr>
          <w:bCs/>
          <w:iCs/>
          <w:szCs w:val="24"/>
        </w:rPr>
        <w:t>jauniešu (sākot no 15 gadu vecuma)</w:t>
      </w:r>
      <w:r>
        <w:rPr>
          <w:rStyle w:val="FootnoteReference"/>
          <w:bCs/>
          <w:iCs/>
          <w:szCs w:val="24"/>
        </w:rPr>
        <w:footnoteReference w:id="1"/>
      </w:r>
      <w:r w:rsidR="00622518" w:rsidRPr="00622518">
        <w:rPr>
          <w:bCs/>
          <w:iCs/>
          <w:szCs w:val="24"/>
        </w:rPr>
        <w:t>, junioru/kadetu un pieaugušo/</w:t>
      </w:r>
      <w:r w:rsidR="003A7DBF">
        <w:rPr>
          <w:bCs/>
          <w:iCs/>
          <w:szCs w:val="24"/>
        </w:rPr>
        <w:t xml:space="preserve">nacionālās </w:t>
      </w:r>
      <w:r w:rsidR="00622518" w:rsidRPr="00622518">
        <w:rPr>
          <w:bCs/>
          <w:iCs/>
          <w:szCs w:val="24"/>
        </w:rPr>
        <w:t>izlases komandu kandidātu un dalībnieku gatavošanās</w:t>
      </w:r>
      <w:r w:rsidR="006C4D90">
        <w:rPr>
          <w:bCs/>
          <w:iCs/>
          <w:szCs w:val="24"/>
        </w:rPr>
        <w:t>, lai pārstāvētu valsti</w:t>
      </w:r>
      <w:r w:rsidR="00622518" w:rsidRPr="00622518">
        <w:rPr>
          <w:bCs/>
          <w:iCs/>
          <w:szCs w:val="24"/>
        </w:rPr>
        <w:t xml:space="preserve"> un piedalī</w:t>
      </w:r>
      <w:r w:rsidR="006C4D90">
        <w:rPr>
          <w:bCs/>
          <w:iCs/>
          <w:szCs w:val="24"/>
        </w:rPr>
        <w:t>tos</w:t>
      </w:r>
      <w:r w:rsidR="00A733C4">
        <w:rPr>
          <w:bCs/>
          <w:iCs/>
          <w:szCs w:val="24"/>
        </w:rPr>
        <w:t xml:space="preserve"> </w:t>
      </w:r>
      <w:r w:rsidR="003A7DBF">
        <w:rPr>
          <w:bCs/>
          <w:iCs/>
          <w:szCs w:val="24"/>
        </w:rPr>
        <w:t>starptautisk</w:t>
      </w:r>
      <w:r w:rsidR="006C4D90">
        <w:rPr>
          <w:bCs/>
          <w:iCs/>
          <w:szCs w:val="24"/>
        </w:rPr>
        <w:t>aj</w:t>
      </w:r>
      <w:r w:rsidR="003A7DBF">
        <w:rPr>
          <w:bCs/>
          <w:iCs/>
          <w:szCs w:val="24"/>
        </w:rPr>
        <w:t xml:space="preserve">ās </w:t>
      </w:r>
      <w:r w:rsidR="002E6B17">
        <w:rPr>
          <w:bCs/>
          <w:iCs/>
          <w:szCs w:val="24"/>
        </w:rPr>
        <w:t xml:space="preserve">sporta </w:t>
      </w:r>
      <w:r w:rsidR="00622518" w:rsidRPr="00622518">
        <w:rPr>
          <w:bCs/>
          <w:iCs/>
          <w:szCs w:val="24"/>
        </w:rPr>
        <w:t>sacensībās</w:t>
      </w:r>
      <w:r w:rsidR="006C4D90" w:rsidRPr="006C4D90">
        <w:rPr>
          <w:bCs/>
          <w:iCs/>
          <w:szCs w:val="24"/>
        </w:rPr>
        <w:t xml:space="preserve"> </w:t>
      </w:r>
      <w:r w:rsidR="006C4D90" w:rsidRPr="00622518">
        <w:rPr>
          <w:bCs/>
          <w:iCs/>
          <w:szCs w:val="24"/>
        </w:rPr>
        <w:t>ar mērķi sasniegt augstus rezultātus</w:t>
      </w:r>
      <w:r w:rsidR="00622518" w:rsidRPr="00622518">
        <w:rPr>
          <w:bCs/>
          <w:iCs/>
          <w:szCs w:val="24"/>
        </w:rPr>
        <w:t xml:space="preserve">, un viss, kas saistīts ar mācību – treniņu </w:t>
      </w:r>
      <w:r w:rsidR="00A733C4">
        <w:rPr>
          <w:bCs/>
          <w:iCs/>
          <w:szCs w:val="24"/>
        </w:rPr>
        <w:t>darba</w:t>
      </w:r>
      <w:r w:rsidR="00A733C4" w:rsidRPr="00622518">
        <w:rPr>
          <w:bCs/>
          <w:iCs/>
          <w:szCs w:val="24"/>
        </w:rPr>
        <w:t xml:space="preserve"> </w:t>
      </w:r>
      <w:r w:rsidR="00622518" w:rsidRPr="00622518">
        <w:rPr>
          <w:bCs/>
          <w:iCs/>
          <w:szCs w:val="24"/>
        </w:rPr>
        <w:t>un sacensību organizatorisko, metodisko, finansiālo, zinātnisko, medicīnisko, tehnisko u.c. nodrošinājumu</w:t>
      </w:r>
      <w:r w:rsidR="006C4D90">
        <w:rPr>
          <w:bCs/>
          <w:iCs/>
          <w:szCs w:val="24"/>
        </w:rPr>
        <w:t xml:space="preserve"> atbilstoši augstu sasniegumu sporta kritērijiem</w:t>
      </w:r>
      <w:r w:rsidR="00622518" w:rsidRPr="00622518">
        <w:rPr>
          <w:bCs/>
          <w:iCs/>
          <w:szCs w:val="24"/>
        </w:rPr>
        <w:t>.</w:t>
      </w:r>
    </w:p>
    <w:p w:rsidR="001E1303" w:rsidRDefault="00966937" w:rsidP="00D86345">
      <w:pPr>
        <w:rPr>
          <w:szCs w:val="24"/>
        </w:rPr>
      </w:pPr>
      <w:r w:rsidRPr="00666DE8">
        <w:rPr>
          <w:b/>
          <w:i/>
          <w:szCs w:val="24"/>
        </w:rPr>
        <w:t>Bērnu un jauniešu sports</w:t>
      </w:r>
      <w:r w:rsidRPr="00666DE8">
        <w:rPr>
          <w:szCs w:val="24"/>
        </w:rPr>
        <w:t xml:space="preserve"> – sports izglītības iestādēs, t.sk. bērnudārzos, skolās un augstskolās, sports kā mācību priekšmets</w:t>
      </w:r>
      <w:r w:rsidR="00A733C4">
        <w:rPr>
          <w:szCs w:val="24"/>
        </w:rPr>
        <w:t>,</w:t>
      </w:r>
      <w:r w:rsidRPr="00666DE8">
        <w:rPr>
          <w:szCs w:val="24"/>
        </w:rPr>
        <w:t xml:space="preserve"> sporta sacensības klašu, skolu, pašvaldību un augstskolu starpā, kā arī </w:t>
      </w:r>
      <w:r w:rsidR="00A733C4">
        <w:rPr>
          <w:szCs w:val="24"/>
        </w:rPr>
        <w:t xml:space="preserve">mācību – treniņu </w:t>
      </w:r>
      <w:r w:rsidRPr="00666DE8">
        <w:rPr>
          <w:szCs w:val="24"/>
        </w:rPr>
        <w:t xml:space="preserve">darbs ar </w:t>
      </w:r>
      <w:r w:rsidR="00806C5D">
        <w:rPr>
          <w:szCs w:val="24"/>
        </w:rPr>
        <w:t xml:space="preserve">bērniem un </w:t>
      </w:r>
      <w:r w:rsidRPr="00666DE8">
        <w:rPr>
          <w:szCs w:val="24"/>
        </w:rPr>
        <w:t>jauniešiem</w:t>
      </w:r>
      <w:r w:rsidR="00666DE8" w:rsidRPr="00666DE8">
        <w:rPr>
          <w:szCs w:val="24"/>
        </w:rPr>
        <w:t xml:space="preserve"> vecumā </w:t>
      </w:r>
      <w:r w:rsidR="00095E08">
        <w:rPr>
          <w:szCs w:val="24"/>
        </w:rPr>
        <w:t>līdz</w:t>
      </w:r>
      <w:r w:rsidR="00666DE8" w:rsidRPr="00666DE8">
        <w:rPr>
          <w:szCs w:val="24"/>
        </w:rPr>
        <w:t xml:space="preserve"> 25 gadiem</w:t>
      </w:r>
      <w:r w:rsidR="00666DE8" w:rsidRPr="00666DE8">
        <w:rPr>
          <w:rStyle w:val="FootnoteReference"/>
          <w:szCs w:val="24"/>
        </w:rPr>
        <w:footnoteReference w:id="2"/>
      </w:r>
      <w:r w:rsidRPr="00666DE8">
        <w:rPr>
          <w:szCs w:val="24"/>
        </w:rPr>
        <w:t xml:space="preserve"> sporta izglītības iestādēs un sporta klubos, līdz viņi sasniedz Latvijas jauniešu/junioru izlases komandu kandidātu līmeni gan individuālajos, gan komandu sporta veidos.</w:t>
      </w:r>
    </w:p>
    <w:p w:rsidR="00A42E86" w:rsidRPr="00EF0F1D" w:rsidRDefault="00103668" w:rsidP="00D86345">
      <w:pPr>
        <w:rPr>
          <w:szCs w:val="24"/>
        </w:rPr>
      </w:pPr>
      <w:r w:rsidRPr="002E6B17">
        <w:rPr>
          <w:b/>
          <w:i/>
          <w:szCs w:val="24"/>
        </w:rPr>
        <w:t>Fiziskā aktivitāte</w:t>
      </w:r>
      <w:r w:rsidRPr="002E6B17">
        <w:rPr>
          <w:szCs w:val="24"/>
        </w:rPr>
        <w:t xml:space="preserve"> –</w:t>
      </w:r>
      <w:r w:rsidR="002E6B17" w:rsidRPr="002E6B17">
        <w:rPr>
          <w:szCs w:val="24"/>
        </w:rPr>
        <w:t xml:space="preserve"> </w:t>
      </w:r>
      <w:r w:rsidRPr="002E6B17">
        <w:rPr>
          <w:szCs w:val="24"/>
        </w:rPr>
        <w:t>jebkura organisma kustība, kuru veic ar muskuļu palīdzību un kuras laikā tiek patērēta enerģija. Tā aptver jebkādu fizisko aktivitāti kā iešana, riteņbraukšana, dejošana, sporta spēļu spēlēšana, aerobikas nodarbības, vingrošana u.c.</w:t>
      </w:r>
      <w:r w:rsidRPr="002E6B17">
        <w:rPr>
          <w:rStyle w:val="FootnoteReference"/>
          <w:szCs w:val="24"/>
        </w:rPr>
        <w:footnoteReference w:id="3"/>
      </w:r>
    </w:p>
    <w:p w:rsidR="009365C3" w:rsidRDefault="00622518" w:rsidP="00D86345">
      <w:pPr>
        <w:autoSpaceDE w:val="0"/>
        <w:autoSpaceDN w:val="0"/>
        <w:adjustRightInd w:val="0"/>
        <w:rPr>
          <w:bCs/>
          <w:iCs/>
          <w:szCs w:val="24"/>
        </w:rPr>
      </w:pPr>
      <w:r w:rsidRPr="00622518">
        <w:rPr>
          <w:b/>
          <w:bCs/>
          <w:i/>
          <w:iCs/>
          <w:szCs w:val="24"/>
        </w:rPr>
        <w:t>Nedzirdīgo cilvēku sports</w:t>
      </w:r>
      <w:r w:rsidRPr="00622518">
        <w:rPr>
          <w:b/>
          <w:bCs/>
          <w:iCs/>
          <w:szCs w:val="24"/>
        </w:rPr>
        <w:t xml:space="preserve"> </w:t>
      </w:r>
      <w:r w:rsidRPr="00622518">
        <w:rPr>
          <w:bCs/>
          <w:iCs/>
          <w:szCs w:val="24"/>
        </w:rPr>
        <w:t xml:space="preserve">– </w:t>
      </w:r>
      <w:r w:rsidR="009365C3" w:rsidRPr="009365C3">
        <w:rPr>
          <w:bCs/>
          <w:iCs/>
          <w:szCs w:val="24"/>
        </w:rPr>
        <w:t>pielāgotas fiziskās aktivitātes un sacensības cilvēkiem ar dzirdes traucējumiem, kam dzirdes līmenis zemāks par 55 decibeliem, bez vecuma ierobežojuma ar mērķi nostiprināt un uzlabot veselību, sekmēt fizisko un garīgo attīstību, sociālo integrāciju</w:t>
      </w:r>
      <w:r w:rsidR="009365C3">
        <w:rPr>
          <w:bCs/>
          <w:iCs/>
          <w:szCs w:val="24"/>
        </w:rPr>
        <w:t>.</w:t>
      </w:r>
    </w:p>
    <w:p w:rsidR="009365C3" w:rsidRDefault="00622518" w:rsidP="00D86345">
      <w:pPr>
        <w:autoSpaceDE w:val="0"/>
        <w:autoSpaceDN w:val="0"/>
        <w:adjustRightInd w:val="0"/>
        <w:rPr>
          <w:bCs/>
          <w:iCs/>
          <w:color w:val="000000"/>
          <w:szCs w:val="24"/>
        </w:rPr>
      </w:pPr>
      <w:proofErr w:type="spellStart"/>
      <w:r w:rsidRPr="00622518">
        <w:rPr>
          <w:b/>
          <w:bCs/>
          <w:i/>
          <w:iCs/>
          <w:color w:val="000000"/>
          <w:szCs w:val="24"/>
        </w:rPr>
        <w:t>Paralimpietis</w:t>
      </w:r>
      <w:proofErr w:type="spellEnd"/>
      <w:r w:rsidRPr="00622518">
        <w:rPr>
          <w:b/>
          <w:bCs/>
          <w:i/>
          <w:iCs/>
          <w:color w:val="000000"/>
          <w:szCs w:val="24"/>
        </w:rPr>
        <w:t xml:space="preserve"> </w:t>
      </w:r>
      <w:r w:rsidRPr="00622518">
        <w:rPr>
          <w:bCs/>
          <w:iCs/>
          <w:color w:val="000000"/>
          <w:szCs w:val="24"/>
        </w:rPr>
        <w:t xml:space="preserve">– </w:t>
      </w:r>
      <w:r w:rsidR="009365C3" w:rsidRPr="009365C3">
        <w:rPr>
          <w:bCs/>
          <w:iCs/>
          <w:color w:val="000000"/>
          <w:szCs w:val="24"/>
        </w:rPr>
        <w:t xml:space="preserve">sportists ar invaliditāti, </w:t>
      </w:r>
      <w:r w:rsidR="00625206">
        <w:rPr>
          <w:bCs/>
          <w:iCs/>
          <w:color w:val="000000"/>
          <w:szCs w:val="24"/>
        </w:rPr>
        <w:t>kurš</w:t>
      </w:r>
      <w:r w:rsidR="009365C3" w:rsidRPr="009365C3">
        <w:rPr>
          <w:bCs/>
          <w:iCs/>
          <w:color w:val="000000"/>
          <w:szCs w:val="24"/>
        </w:rPr>
        <w:t xml:space="preserve"> piedalījies Paralimpiskajās spēlēs</w:t>
      </w:r>
      <w:r w:rsidR="00956918">
        <w:rPr>
          <w:bCs/>
          <w:iCs/>
          <w:color w:val="000000"/>
          <w:szCs w:val="24"/>
        </w:rPr>
        <w:t>.</w:t>
      </w:r>
    </w:p>
    <w:p w:rsidR="002E6B17" w:rsidRDefault="00966937" w:rsidP="00D86345">
      <w:pPr>
        <w:autoSpaceDE w:val="0"/>
        <w:autoSpaceDN w:val="0"/>
        <w:adjustRightInd w:val="0"/>
        <w:rPr>
          <w:b/>
          <w:bCs/>
          <w:iCs/>
          <w:color w:val="000000"/>
          <w:szCs w:val="24"/>
        </w:rPr>
      </w:pPr>
      <w:r>
        <w:rPr>
          <w:b/>
          <w:bCs/>
          <w:i/>
          <w:iCs/>
          <w:color w:val="000000"/>
          <w:szCs w:val="24"/>
        </w:rPr>
        <w:t>Paralimpiskā kustība</w:t>
      </w:r>
      <w:r>
        <w:rPr>
          <w:b/>
          <w:bCs/>
          <w:iCs/>
          <w:color w:val="000000"/>
          <w:szCs w:val="24"/>
        </w:rPr>
        <w:t xml:space="preserve"> </w:t>
      </w:r>
      <w:r>
        <w:rPr>
          <w:bCs/>
          <w:iCs/>
          <w:color w:val="000000"/>
          <w:szCs w:val="24"/>
        </w:rPr>
        <w:t>–</w:t>
      </w:r>
      <w:r>
        <w:rPr>
          <w:b/>
          <w:bCs/>
          <w:iCs/>
          <w:color w:val="000000"/>
          <w:szCs w:val="24"/>
        </w:rPr>
        <w:t xml:space="preserve"> </w:t>
      </w:r>
      <w:r w:rsidR="002E6B17" w:rsidRPr="002E6B17">
        <w:rPr>
          <w:bCs/>
          <w:iCs/>
          <w:color w:val="000000"/>
          <w:szCs w:val="24"/>
        </w:rPr>
        <w:t>apvieno sportistus ar invaliditāti, pielāgotas fiziskās aktivitātes un sacensības, organizācijas, kas pārstāv sportistu ar invaliditāti intereses gan savā valstī, gan starptautiskajā arēnā un nav pretrunā ar Starptautiskās Paralimpiskās komitejas noteikumiem un statūtiem.</w:t>
      </w:r>
    </w:p>
    <w:p w:rsidR="00237E80" w:rsidRPr="00EF0F1D" w:rsidRDefault="00103668" w:rsidP="00D86345">
      <w:pPr>
        <w:autoSpaceDE w:val="0"/>
        <w:autoSpaceDN w:val="0"/>
        <w:adjustRightInd w:val="0"/>
        <w:rPr>
          <w:bCs/>
          <w:iCs/>
          <w:color w:val="000000"/>
          <w:szCs w:val="24"/>
        </w:rPr>
      </w:pPr>
      <w:r w:rsidRPr="002E6B17">
        <w:rPr>
          <w:b/>
          <w:bCs/>
          <w:i/>
          <w:iCs/>
          <w:color w:val="000000"/>
          <w:szCs w:val="24"/>
        </w:rPr>
        <w:t xml:space="preserve">Paralimpiskais sportists </w:t>
      </w:r>
      <w:r w:rsidRPr="002E6B17">
        <w:rPr>
          <w:bCs/>
          <w:iCs/>
          <w:color w:val="000000"/>
          <w:szCs w:val="24"/>
        </w:rPr>
        <w:t>– visi sportisti ar invaliditāti, kuri iesaistīti paralimpiskajā kustībā.</w:t>
      </w:r>
    </w:p>
    <w:p w:rsidR="008633D0" w:rsidRDefault="00966937" w:rsidP="00D86345">
      <w:pPr>
        <w:rPr>
          <w:bCs/>
          <w:iCs/>
          <w:color w:val="000000"/>
          <w:szCs w:val="24"/>
        </w:rPr>
      </w:pPr>
      <w:r>
        <w:rPr>
          <w:b/>
          <w:bCs/>
          <w:i/>
          <w:iCs/>
          <w:szCs w:val="24"/>
        </w:rPr>
        <w:t>Pielāgotais sports</w:t>
      </w:r>
      <w:r>
        <w:rPr>
          <w:b/>
          <w:bCs/>
          <w:i/>
          <w:iCs/>
          <w:color w:val="000000"/>
          <w:szCs w:val="24"/>
        </w:rPr>
        <w:t xml:space="preserve"> </w:t>
      </w:r>
      <w:r>
        <w:rPr>
          <w:bCs/>
          <w:iCs/>
          <w:color w:val="000000"/>
          <w:szCs w:val="24"/>
        </w:rPr>
        <w:t xml:space="preserve">– </w:t>
      </w:r>
      <w:r w:rsidR="008633D0" w:rsidRPr="008633D0">
        <w:rPr>
          <w:bCs/>
          <w:iCs/>
          <w:color w:val="000000"/>
          <w:szCs w:val="24"/>
        </w:rPr>
        <w:t>pielāgotas fiziskās aktivitātes rekreācijas un sacensību līmenī cilvēkiem ar invaliditāti bez vecuma ierobežojuma ar mērķi novērst vai mazināt funkcionēšanas traucējumus sekmēt fizisko un garīgo spēju attīstību, veicināt sociālo integrāciju</w:t>
      </w:r>
      <w:r w:rsidR="008633D0">
        <w:rPr>
          <w:bCs/>
          <w:iCs/>
          <w:color w:val="000000"/>
          <w:szCs w:val="24"/>
        </w:rPr>
        <w:t>.</w:t>
      </w:r>
    </w:p>
    <w:p w:rsidR="00237E80" w:rsidRPr="00EF0F1D" w:rsidRDefault="00966937" w:rsidP="00D86345">
      <w:pPr>
        <w:rPr>
          <w:szCs w:val="24"/>
        </w:rPr>
      </w:pPr>
      <w:r>
        <w:rPr>
          <w:b/>
          <w:i/>
          <w:szCs w:val="24"/>
        </w:rPr>
        <w:t>Prāta sports</w:t>
      </w:r>
      <w:r>
        <w:rPr>
          <w:szCs w:val="24"/>
        </w:rPr>
        <w:t xml:space="preserve"> –</w:t>
      </w:r>
      <w:r w:rsidR="00E92269">
        <w:rPr>
          <w:szCs w:val="24"/>
        </w:rPr>
        <w:t xml:space="preserve"> </w:t>
      </w:r>
      <w:r w:rsidR="00E92269" w:rsidRPr="00E92269">
        <w:rPr>
          <w:szCs w:val="24"/>
        </w:rPr>
        <w:t>prāta spēles un citi vingrinājumi, kuros pārsvarā ir intelektuāla darbība un sacensības bez vecuma ierobežojuma ar mērķi attīstīt prātu un sociālo saskarsmi.</w:t>
      </w:r>
    </w:p>
    <w:p w:rsidR="007F3F69" w:rsidRPr="00EF0F1D" w:rsidRDefault="00966937" w:rsidP="00D86345">
      <w:pPr>
        <w:rPr>
          <w:szCs w:val="24"/>
        </w:rPr>
      </w:pPr>
      <w:r>
        <w:rPr>
          <w:b/>
          <w:i/>
          <w:szCs w:val="24"/>
        </w:rPr>
        <w:t xml:space="preserve">Sports </w:t>
      </w:r>
      <w:r>
        <w:rPr>
          <w:szCs w:val="24"/>
        </w:rPr>
        <w:t xml:space="preserve">– visu veidu fiziskās aktivitātes, kuras caur nejaušu vai organizētu piedalīšanos vērstas uz fiziskās un garīgās labsajūtas izteikšanu vai uzlabošanu, sociālo attiecību veidošanu vai rezultātu sasniegšanu jebkura līmeņa </w:t>
      </w:r>
      <w:r w:rsidR="002E6B17">
        <w:rPr>
          <w:szCs w:val="24"/>
        </w:rPr>
        <w:t xml:space="preserve">sporta </w:t>
      </w:r>
      <w:r>
        <w:rPr>
          <w:szCs w:val="24"/>
        </w:rPr>
        <w:t>sacensībās.</w:t>
      </w:r>
    </w:p>
    <w:p w:rsidR="005E65E6" w:rsidRDefault="00622518" w:rsidP="00D86345">
      <w:pPr>
        <w:rPr>
          <w:rFonts w:eastAsia="Times New Roman"/>
          <w:szCs w:val="24"/>
        </w:rPr>
      </w:pPr>
      <w:r w:rsidRPr="00622518">
        <w:rPr>
          <w:rFonts w:eastAsia="Times New Roman"/>
          <w:b/>
          <w:i/>
          <w:szCs w:val="24"/>
          <w:lang w:eastAsia="lv-LV"/>
        </w:rPr>
        <w:t>Sporta kustība</w:t>
      </w:r>
      <w:r w:rsidRPr="00622518">
        <w:rPr>
          <w:rFonts w:eastAsia="Times New Roman"/>
          <w:i/>
          <w:szCs w:val="24"/>
          <w:lang w:eastAsia="lv-LV"/>
        </w:rPr>
        <w:t xml:space="preserve"> – </w:t>
      </w:r>
      <w:r w:rsidRPr="00622518">
        <w:rPr>
          <w:rFonts w:eastAsia="Times New Roman"/>
          <w:szCs w:val="24"/>
          <w:lang w:eastAsia="lv-LV"/>
        </w:rPr>
        <w:t xml:space="preserve">uz brīvprātības principa balstīta visu sociālo grupu iedzīvotāju piedalīšanās fiziskajās </w:t>
      </w:r>
      <w:r w:rsidR="00946F15">
        <w:rPr>
          <w:rFonts w:eastAsia="Times New Roman"/>
          <w:szCs w:val="24"/>
          <w:lang w:eastAsia="lv-LV"/>
        </w:rPr>
        <w:t xml:space="preserve">aktivitātēs </w:t>
      </w:r>
      <w:r w:rsidRPr="00622518">
        <w:rPr>
          <w:rFonts w:eastAsia="Times New Roman"/>
          <w:szCs w:val="24"/>
          <w:lang w:eastAsia="lv-LV"/>
        </w:rPr>
        <w:t>un sporta nodarbībās, ko īsteno sporta organizācijas, kuras</w:t>
      </w:r>
      <w:r w:rsidR="00966937">
        <w:rPr>
          <w:rStyle w:val="apple-converted-space"/>
          <w:szCs w:val="24"/>
          <w:shd w:val="clear" w:color="auto" w:fill="FFFFFF"/>
        </w:rPr>
        <w:t xml:space="preserve">  </w:t>
      </w:r>
      <w:r w:rsidR="00966937">
        <w:rPr>
          <w:szCs w:val="24"/>
          <w:shd w:val="clear" w:color="auto" w:fill="FFFFFF"/>
        </w:rPr>
        <w:t>koordinē darbu attiecīgajā sporta veidā (attiecīgajos sporta veidos) vai darbības jomā valstī</w:t>
      </w:r>
      <w:r w:rsidR="00966937">
        <w:rPr>
          <w:rFonts w:eastAsia="Times New Roman"/>
          <w:szCs w:val="24"/>
          <w:lang w:eastAsia="lv-LV"/>
        </w:rPr>
        <w:t xml:space="preserve">, kā arī sekmē </w:t>
      </w:r>
      <w:r w:rsidR="00966937">
        <w:rPr>
          <w:rFonts w:eastAsia="Times New Roman"/>
          <w:szCs w:val="24"/>
        </w:rPr>
        <w:t>sporta sociālās funkcijas realizāciju, sociālo integrācija un sociālās inovācijas ar sporta nozari saistītajās jomās, tai skaitā atbalstot sportistu tiesisko, sociālo, izglītības, karjeras un citu saistīto jautājumu risināšanu.</w:t>
      </w:r>
    </w:p>
    <w:p w:rsidR="002E6B17" w:rsidRDefault="00966937" w:rsidP="00D86345">
      <w:pPr>
        <w:autoSpaceDE w:val="0"/>
        <w:autoSpaceDN w:val="0"/>
        <w:adjustRightInd w:val="0"/>
        <w:rPr>
          <w:bCs/>
          <w:iCs/>
          <w:color w:val="000000"/>
          <w:szCs w:val="24"/>
        </w:rPr>
      </w:pPr>
      <w:r>
        <w:rPr>
          <w:b/>
          <w:bCs/>
          <w:i/>
          <w:iCs/>
          <w:color w:val="000000"/>
          <w:szCs w:val="24"/>
        </w:rPr>
        <w:lastRenderedPageBreak/>
        <w:t>Sports cilvēkiem ar garīgās attīstības traucējumiem</w:t>
      </w:r>
      <w:r>
        <w:rPr>
          <w:b/>
          <w:bCs/>
          <w:iCs/>
          <w:color w:val="000000"/>
          <w:szCs w:val="24"/>
        </w:rPr>
        <w:t xml:space="preserve"> </w:t>
      </w:r>
      <w:r>
        <w:rPr>
          <w:bCs/>
          <w:iCs/>
          <w:color w:val="000000"/>
          <w:szCs w:val="24"/>
        </w:rPr>
        <w:t xml:space="preserve">– </w:t>
      </w:r>
      <w:r w:rsidR="002E6B17" w:rsidRPr="002E6B17">
        <w:rPr>
          <w:bCs/>
          <w:iCs/>
          <w:color w:val="000000"/>
          <w:szCs w:val="24"/>
        </w:rPr>
        <w:t>pielāgotas fiziskās aktivitātes un sacensības cilvēkiem ar garīgās attīstības traucējumiem, sākot no 8 gadu vecuma ar mērķi nostiprināt un uzlabot veselību, sekmēt fizisko un garīgo attīstību, sociālo integrāciju</w:t>
      </w:r>
      <w:r w:rsidR="002E6B17">
        <w:rPr>
          <w:bCs/>
          <w:iCs/>
          <w:color w:val="000000"/>
          <w:szCs w:val="24"/>
        </w:rPr>
        <w:t>.</w:t>
      </w:r>
    </w:p>
    <w:p w:rsidR="00204927" w:rsidRPr="002E6B17" w:rsidRDefault="00204927" w:rsidP="00D86345">
      <w:pPr>
        <w:autoSpaceDE w:val="0"/>
        <w:autoSpaceDN w:val="0"/>
        <w:adjustRightInd w:val="0"/>
        <w:rPr>
          <w:szCs w:val="24"/>
        </w:rPr>
      </w:pPr>
      <w:r w:rsidRPr="002E6B17">
        <w:rPr>
          <w:b/>
          <w:i/>
          <w:szCs w:val="24"/>
        </w:rPr>
        <w:t xml:space="preserve">Sporta veterāns </w:t>
      </w:r>
      <w:r w:rsidR="003924EA">
        <w:rPr>
          <w:b/>
          <w:i/>
          <w:szCs w:val="24"/>
        </w:rPr>
        <w:t>(</w:t>
      </w:r>
      <w:r w:rsidRPr="002E6B17">
        <w:rPr>
          <w:b/>
          <w:i/>
          <w:szCs w:val="24"/>
        </w:rPr>
        <w:t>seniors</w:t>
      </w:r>
      <w:r w:rsidR="003924EA">
        <w:rPr>
          <w:b/>
          <w:i/>
          <w:szCs w:val="24"/>
        </w:rPr>
        <w:t>)</w:t>
      </w:r>
      <w:r w:rsidRPr="002E6B17">
        <w:rPr>
          <w:szCs w:val="24"/>
        </w:rPr>
        <w:t xml:space="preserve"> – sabiedrības loceklis, kurš ikdienā piekopj veselīgu dzīvesveidu, veic sportiskās aktivitātes, startē sacensībās, saglabājot darba spējas un dzīves kvalitāti visa mūža garumā.</w:t>
      </w:r>
    </w:p>
    <w:p w:rsidR="002E6B17" w:rsidRPr="002E6B17" w:rsidRDefault="002E6B17" w:rsidP="00D86345">
      <w:pPr>
        <w:rPr>
          <w:szCs w:val="24"/>
          <w:highlight w:val="yellow"/>
        </w:rPr>
      </w:pPr>
      <w:r w:rsidRPr="002E6B17">
        <w:rPr>
          <w:b/>
          <w:i/>
          <w:szCs w:val="24"/>
        </w:rPr>
        <w:t>Sports visiem (Tautas sports)</w:t>
      </w:r>
      <w:r w:rsidRPr="002E6B17">
        <w:rPr>
          <w:szCs w:val="24"/>
        </w:rPr>
        <w:t xml:space="preserve"> – fiziskas aktivitātes un sacensības bez vecuma ierobežojuma ar mērķi nostiprināt un uzlabot veselību, sekmēt fizisko un garīgo attīstību, aktīvu brīvā laika pavadīšanu, sociālo saskarsmi.</w:t>
      </w:r>
    </w:p>
    <w:p w:rsidR="00204927" w:rsidRPr="00273CC3" w:rsidRDefault="00622518" w:rsidP="00D86345">
      <w:pPr>
        <w:rPr>
          <w:sz w:val="28"/>
          <w:szCs w:val="28"/>
        </w:rPr>
      </w:pPr>
      <w:r w:rsidRPr="00622518">
        <w:rPr>
          <w:b/>
          <w:i/>
          <w:szCs w:val="24"/>
        </w:rPr>
        <w:t xml:space="preserve">Studentu sports </w:t>
      </w:r>
      <w:r w:rsidRPr="00622518">
        <w:rPr>
          <w:szCs w:val="24"/>
        </w:rPr>
        <w:t xml:space="preserve">– </w:t>
      </w:r>
      <w:r w:rsidR="002E6B17" w:rsidRPr="002E6B17">
        <w:rPr>
          <w:szCs w:val="24"/>
        </w:rPr>
        <w:t xml:space="preserve">fiziskas aktivitātes un sacensības studējošajiem augstākās izglītības iestādēs ar mērķi nostiprināt un uzlabot veselību, sekmēt fizisko un garīgo attīstību, aktīvu brīvā laika pavadīšanu, sociālo saskarsmi, kā arī </w:t>
      </w:r>
      <w:r w:rsidR="00CD5B53">
        <w:rPr>
          <w:szCs w:val="24"/>
        </w:rPr>
        <w:t xml:space="preserve">gūt panākumus </w:t>
      </w:r>
      <w:r w:rsidR="002E6B17">
        <w:rPr>
          <w:szCs w:val="24"/>
        </w:rPr>
        <w:t xml:space="preserve">sporta </w:t>
      </w:r>
      <w:r w:rsidR="002E6B17" w:rsidRPr="002E6B17">
        <w:rPr>
          <w:szCs w:val="24"/>
        </w:rPr>
        <w:t>sacensībās.</w:t>
      </w:r>
    </w:p>
    <w:p w:rsidR="009562DD" w:rsidRDefault="009562DD" w:rsidP="00C72872">
      <w:pPr>
        <w:jc w:val="center"/>
        <w:rPr>
          <w:b/>
          <w:bCs/>
          <w:caps/>
          <w:sz w:val="26"/>
          <w:szCs w:val="26"/>
        </w:rPr>
      </w:pPr>
    </w:p>
    <w:p w:rsidR="00D86345" w:rsidRDefault="00D86345">
      <w:pPr>
        <w:rPr>
          <w:b/>
          <w:bCs/>
          <w:caps/>
          <w:sz w:val="26"/>
          <w:szCs w:val="26"/>
        </w:rPr>
      </w:pPr>
      <w:r>
        <w:rPr>
          <w:b/>
          <w:bCs/>
          <w:caps/>
          <w:sz w:val="26"/>
          <w:szCs w:val="26"/>
        </w:rPr>
        <w:br w:type="page"/>
      </w:r>
    </w:p>
    <w:p w:rsidR="00BD3D83" w:rsidRPr="003339BE" w:rsidRDefault="00622518" w:rsidP="002E3828">
      <w:pPr>
        <w:pStyle w:val="Heading1"/>
        <w:rPr>
          <w:caps w:val="0"/>
        </w:rPr>
      </w:pPr>
      <w:bookmarkStart w:id="1" w:name="_Toc359396279"/>
      <w:bookmarkStart w:id="2" w:name="_Toc359397423"/>
      <w:r w:rsidRPr="003339BE">
        <w:lastRenderedPageBreak/>
        <w:t>Ievaddaļa</w:t>
      </w:r>
      <w:bookmarkEnd w:id="1"/>
      <w:bookmarkEnd w:id="2"/>
    </w:p>
    <w:p w:rsidR="00C61AD3" w:rsidRPr="00EF0F1D" w:rsidRDefault="00C61AD3" w:rsidP="00BD3D83"/>
    <w:p w:rsidR="00BD3D83" w:rsidRPr="002E3828" w:rsidRDefault="00622518" w:rsidP="002E3828">
      <w:pPr>
        <w:pStyle w:val="Heading2"/>
        <w:rPr>
          <w:szCs w:val="26"/>
        </w:rPr>
      </w:pPr>
      <w:bookmarkStart w:id="3" w:name="_Toc359396280"/>
      <w:bookmarkStart w:id="4" w:name="_Toc359397424"/>
      <w:r w:rsidRPr="002E3828">
        <w:rPr>
          <w:szCs w:val="26"/>
        </w:rPr>
        <w:t>1.</w:t>
      </w:r>
      <w:r w:rsidR="00654D2D" w:rsidRPr="002E3828">
        <w:rPr>
          <w:szCs w:val="26"/>
        </w:rPr>
        <w:t xml:space="preserve"> </w:t>
      </w:r>
      <w:r w:rsidRPr="002E3828">
        <w:rPr>
          <w:szCs w:val="26"/>
        </w:rPr>
        <w:t>Ievads</w:t>
      </w:r>
      <w:bookmarkEnd w:id="3"/>
      <w:bookmarkEnd w:id="4"/>
    </w:p>
    <w:p w:rsidR="002974F4" w:rsidRPr="00EF0F1D" w:rsidRDefault="002974F4" w:rsidP="00C72872">
      <w:pPr>
        <w:ind w:firstLine="709"/>
        <w:rPr>
          <w:szCs w:val="24"/>
        </w:rPr>
      </w:pPr>
    </w:p>
    <w:p w:rsidR="000F7212" w:rsidRPr="00EF0F1D" w:rsidRDefault="00622518" w:rsidP="00DC4540">
      <w:pPr>
        <w:ind w:firstLine="709"/>
        <w:rPr>
          <w:szCs w:val="24"/>
        </w:rPr>
      </w:pPr>
      <w:r w:rsidRPr="00622518">
        <w:rPr>
          <w:szCs w:val="24"/>
        </w:rPr>
        <w:t>2012.gadā noslēdz</w:t>
      </w:r>
      <w:r w:rsidR="002F3E47">
        <w:rPr>
          <w:szCs w:val="24"/>
        </w:rPr>
        <w:t>ā</w:t>
      </w:r>
      <w:r w:rsidRPr="00622518">
        <w:rPr>
          <w:szCs w:val="24"/>
        </w:rPr>
        <w:t>s Sporta politikas pamatnostādņu 2004.–2012.gadam</w:t>
      </w:r>
      <w:r w:rsidR="00966937">
        <w:rPr>
          <w:rStyle w:val="FootnoteReference"/>
          <w:szCs w:val="24"/>
        </w:rPr>
        <w:footnoteReference w:id="4"/>
      </w:r>
      <w:r w:rsidRPr="00622518">
        <w:rPr>
          <w:szCs w:val="24"/>
        </w:rPr>
        <w:t xml:space="preserve"> un Nacionālās sporta attīstības programmas 2006.–2012.gadam</w:t>
      </w:r>
      <w:r w:rsidR="00966937">
        <w:rPr>
          <w:rStyle w:val="FootnoteReference"/>
          <w:szCs w:val="24"/>
        </w:rPr>
        <w:footnoteReference w:id="5"/>
      </w:r>
      <w:r w:rsidRPr="00622518">
        <w:rPr>
          <w:szCs w:val="24"/>
        </w:rPr>
        <w:t xml:space="preserve"> īstenošanas termiņš. Ievērojot minēto, kā arī, ņemot vērā Valdības rīcības plāna Deklarācijas par Valda Dombrovska vadītā </w:t>
      </w:r>
      <w:r w:rsidR="004C135F">
        <w:rPr>
          <w:szCs w:val="24"/>
        </w:rPr>
        <w:t>MK</w:t>
      </w:r>
      <w:r w:rsidRPr="00622518">
        <w:rPr>
          <w:szCs w:val="24"/>
        </w:rPr>
        <w:t xml:space="preserve"> iecerēto darbību īstenošanai (apstiprināts ar </w:t>
      </w:r>
      <w:r w:rsidR="004C135F">
        <w:rPr>
          <w:szCs w:val="24"/>
        </w:rPr>
        <w:t>MK</w:t>
      </w:r>
      <w:r w:rsidRPr="00622518">
        <w:rPr>
          <w:szCs w:val="24"/>
        </w:rPr>
        <w:t xml:space="preserve"> 2012.gada 16.februāra rīkojumu Nr.84) 27.4.apakšpunktā noteikto, nepieciešams apstiprināt jaunu politikas plānošanas dokumentu sporta nozarē – Sporta politikas pamatnostādnes 201</w:t>
      </w:r>
      <w:r w:rsidR="00C02E54">
        <w:rPr>
          <w:szCs w:val="24"/>
        </w:rPr>
        <w:t>4</w:t>
      </w:r>
      <w:r w:rsidRPr="00622518">
        <w:rPr>
          <w:szCs w:val="24"/>
        </w:rPr>
        <w:t>.–2020.gadam</w:t>
      </w:r>
      <w:r w:rsidR="00526F54">
        <w:rPr>
          <w:rStyle w:val="FootnoteReference"/>
          <w:szCs w:val="24"/>
        </w:rPr>
        <w:footnoteReference w:id="6"/>
      </w:r>
      <w:r w:rsidRPr="00622518">
        <w:rPr>
          <w:szCs w:val="24"/>
        </w:rPr>
        <w:t xml:space="preserve">, kurš noteiktu </w:t>
      </w:r>
      <w:r w:rsidRPr="00622518">
        <w:t xml:space="preserve">valsts sporta politiku turpmākajiem </w:t>
      </w:r>
      <w:r w:rsidR="00964787">
        <w:t>septiņiem</w:t>
      </w:r>
      <w:r w:rsidR="00964787" w:rsidRPr="00622518">
        <w:t xml:space="preserve"> </w:t>
      </w:r>
      <w:r w:rsidRPr="00622518">
        <w:t xml:space="preserve">gadiem – turpmākajiem diviem </w:t>
      </w:r>
      <w:r w:rsidR="00C81429">
        <w:t>olimpiskajiem</w:t>
      </w:r>
      <w:r w:rsidR="00C81429" w:rsidRPr="00622518">
        <w:t xml:space="preserve"> </w:t>
      </w:r>
      <w:r w:rsidRPr="00622518">
        <w:t>cikliem</w:t>
      </w:r>
      <w:r w:rsidRPr="00622518">
        <w:rPr>
          <w:szCs w:val="24"/>
        </w:rPr>
        <w:t>.</w:t>
      </w:r>
    </w:p>
    <w:p w:rsidR="00C72872" w:rsidRPr="00EF0F1D" w:rsidRDefault="00622518" w:rsidP="00D4607C">
      <w:pPr>
        <w:ind w:firstLine="709"/>
        <w:rPr>
          <w:szCs w:val="24"/>
        </w:rPr>
      </w:pPr>
      <w:r w:rsidRPr="00622518">
        <w:rPr>
          <w:szCs w:val="24"/>
        </w:rPr>
        <w:t xml:space="preserve">Pamatnostādņu izstrādei ar </w:t>
      </w:r>
      <w:r w:rsidRPr="00622518">
        <w:rPr>
          <w:bCs/>
          <w:szCs w:val="24"/>
        </w:rPr>
        <w:t xml:space="preserve">IZM 2011.gada 23.novembra rīkojumu Nr.573 tika izveidota starpinstitūciju darba grupa, iekļaujot pārstāvjus no </w:t>
      </w:r>
      <w:r w:rsidRPr="00622518">
        <w:rPr>
          <w:szCs w:val="24"/>
        </w:rPr>
        <w:t xml:space="preserve">nevalstiskajām sporta organizācijām, pašvaldībām, nozaru ministrijām un citām sportā iesaistītajām organizācijām. Darba grupas ietvaros tika izveidotas četras apakšgrupas atbilstoši sporta politikas mērķgrupām – Bērni un jaunieši; Sports visiem (t.sk. – veterānu sports, studentu sports); Augstu sasniegumu sports; Sportisti ar invaliditāti un sports cilvēkiem ar īpašām vajadzībām. </w:t>
      </w:r>
    </w:p>
    <w:p w:rsidR="00D4607C" w:rsidRDefault="00622518" w:rsidP="00176833">
      <w:pPr>
        <w:ind w:right="-81" w:firstLine="709"/>
      </w:pPr>
      <w:r w:rsidRPr="00622518">
        <w:t xml:space="preserve">Pamatnostādnēs ir ietverti sporta politikas pamatprincipi, mērķi, </w:t>
      </w:r>
      <w:r w:rsidR="00313395">
        <w:t xml:space="preserve">virzieni, </w:t>
      </w:r>
      <w:r w:rsidRPr="00622518">
        <w:t>mērķgrupas un prioritātes, rīcības virzieni un uzdevumi sporta politikas mērķu sasniegšanai un problēmu atrisināšanai.</w:t>
      </w:r>
    </w:p>
    <w:p w:rsidR="000031F2" w:rsidRDefault="00817BE8" w:rsidP="000031F2">
      <w:pPr>
        <w:ind w:right="-81" w:firstLine="709"/>
      </w:pPr>
      <w:r w:rsidRPr="001171CC">
        <w:t>Pamatnostādnēs norād</w:t>
      </w:r>
      <w:r w:rsidR="002F254B" w:rsidRPr="001171CC">
        <w:t>ītais papildus nepieciešamā finansējuma apjoms</w:t>
      </w:r>
      <w:r w:rsidRPr="001171CC">
        <w:t xml:space="preserve"> </w:t>
      </w:r>
      <w:r w:rsidR="002F254B" w:rsidRPr="001171CC">
        <w:t>noteikts indik</w:t>
      </w:r>
      <w:r w:rsidRPr="001171CC">
        <w:t>at</w:t>
      </w:r>
      <w:r w:rsidR="002F254B" w:rsidRPr="001171CC">
        <w:t xml:space="preserve">īvi, ņemot </w:t>
      </w:r>
      <w:r w:rsidRPr="001171CC">
        <w:t xml:space="preserve">vērā darba grupas </w:t>
      </w:r>
      <w:r w:rsidR="002F254B" w:rsidRPr="001171CC">
        <w:rPr>
          <w:szCs w:val="24"/>
        </w:rPr>
        <w:t xml:space="preserve">Pamatnostādņu izstrādei </w:t>
      </w:r>
      <w:r w:rsidRPr="001171CC">
        <w:t xml:space="preserve">izteiktos priekšlikumus </w:t>
      </w:r>
      <w:r w:rsidR="003F6B2B" w:rsidRPr="001171CC">
        <w:t>un iesniegtos papildus finansējuma aprēķinu</w:t>
      </w:r>
      <w:r w:rsidR="000031F2" w:rsidRPr="001171CC">
        <w:t xml:space="preserve">s </w:t>
      </w:r>
      <w:r w:rsidR="00B7398E" w:rsidRPr="001171CC">
        <w:t>P</w:t>
      </w:r>
      <w:r w:rsidRPr="001171CC">
        <w:t xml:space="preserve">amatnostādņu īstenošanas periodam – </w:t>
      </w:r>
      <w:r w:rsidR="00C02E54" w:rsidRPr="001171CC">
        <w:t xml:space="preserve">septiņiem </w:t>
      </w:r>
      <w:r w:rsidRPr="001171CC">
        <w:t>gadiem</w:t>
      </w:r>
      <w:r w:rsidR="003F6B2B" w:rsidRPr="001171CC">
        <w:t xml:space="preserve"> no </w:t>
      </w:r>
      <w:r w:rsidR="000031F2" w:rsidRPr="001171CC">
        <w:t>201</w:t>
      </w:r>
      <w:r w:rsidR="00C02E54" w:rsidRPr="001171CC">
        <w:t>4</w:t>
      </w:r>
      <w:r w:rsidR="00B7398E" w:rsidRPr="001171CC">
        <w:t>.–2020.gadam.</w:t>
      </w:r>
      <w:r w:rsidR="000031F2" w:rsidRPr="001171CC">
        <w:t xml:space="preserve"> </w:t>
      </w:r>
      <w:r w:rsidR="005C0419" w:rsidRPr="001171CC">
        <w:t xml:space="preserve">Pamatnostādņu </w:t>
      </w:r>
      <w:r w:rsidR="005035B8" w:rsidRPr="001171CC">
        <w:t xml:space="preserve">saskaņošanas gaitā </w:t>
      </w:r>
      <w:r w:rsidR="005C0419" w:rsidRPr="001171CC">
        <w:t>jāsa</w:t>
      </w:r>
      <w:r w:rsidR="00245785" w:rsidRPr="001171CC">
        <w:t>mēr</w:t>
      </w:r>
      <w:r w:rsidR="005C0419" w:rsidRPr="001171CC">
        <w:t>o finansējuma</w:t>
      </w:r>
      <w:r w:rsidR="005035B8" w:rsidRPr="001171CC">
        <w:t xml:space="preserve"> nepieciešamīb</w:t>
      </w:r>
      <w:r w:rsidR="005C0419" w:rsidRPr="001171CC">
        <w:t>a</w:t>
      </w:r>
      <w:r w:rsidR="005035B8" w:rsidRPr="001171CC">
        <w:t xml:space="preserve"> ar potenciāli pieejamo finans</w:t>
      </w:r>
      <w:r w:rsidR="005C0419" w:rsidRPr="001171CC">
        <w:t xml:space="preserve">ējumu, kā arī </w:t>
      </w:r>
      <w:r w:rsidR="005035B8" w:rsidRPr="001171CC">
        <w:t>jāvērtē iespēja piesaistīt privāto finansējumu</w:t>
      </w:r>
      <w:r w:rsidR="005C0419" w:rsidRPr="001171CC">
        <w:t>.</w:t>
      </w:r>
    </w:p>
    <w:p w:rsidR="00CA5867" w:rsidRDefault="00CA5867" w:rsidP="00176833">
      <w:pPr>
        <w:ind w:right="-81" w:firstLine="709"/>
      </w:pPr>
      <w:r>
        <w:t xml:space="preserve">Izstrādātās Pamatnostādnes publiski apspriestas Latvijas 6.Sporta kongresā (2012.gada 16.novembrī), kurā tika pieņemta atbalsta vēstule </w:t>
      </w:r>
      <w:r w:rsidR="000164BC">
        <w:t>MK</w:t>
      </w:r>
      <w:r w:rsidR="00CB5E92" w:rsidRPr="00CB5E92">
        <w:t xml:space="preserve"> par Pamatnostādnēm, kurā Kongresa dalībnieki</w:t>
      </w:r>
      <w:r w:rsidR="00CB5E92">
        <w:t xml:space="preserve"> </w:t>
      </w:r>
      <w:r w:rsidR="009A7286">
        <w:t xml:space="preserve">(1) </w:t>
      </w:r>
      <w:r w:rsidR="00CB5E92">
        <w:t xml:space="preserve">aicināja </w:t>
      </w:r>
      <w:r w:rsidR="000164BC">
        <w:t>MK</w:t>
      </w:r>
      <w:r w:rsidR="00CB5E92" w:rsidRPr="00CB5E92">
        <w:t xml:space="preserve"> apstiprināt Pamatnostādnes un paredzēt to īstenošanai nepieciešamos līdzekļus; </w:t>
      </w:r>
      <w:r w:rsidR="009A7286">
        <w:t xml:space="preserve">(2) aicināja </w:t>
      </w:r>
      <w:r w:rsidR="00CB5E92" w:rsidRPr="00CB5E92">
        <w:t>visas valsts, pašvaldību un privātās struktūras, kā arī nevalstiskās sporta organizācijas cieši sadarboties Pamatnostādņu īstenošanā, lai nodrošinātu iespējas veselas, fiziski un garīgi attīstītas personības veidošanai un veicinātu Latvijas sabiedrības ilgtermiņa attīstību.</w:t>
      </w:r>
    </w:p>
    <w:p w:rsidR="00526CD2" w:rsidRPr="00372631" w:rsidRDefault="00526CD2" w:rsidP="00176833">
      <w:pPr>
        <w:ind w:right="-81" w:firstLine="709"/>
        <w:rPr>
          <w:sz w:val="16"/>
          <w:szCs w:val="16"/>
        </w:rPr>
      </w:pPr>
    </w:p>
    <w:p w:rsidR="007367D3" w:rsidRPr="003339BE" w:rsidRDefault="00622518" w:rsidP="002E3828">
      <w:pPr>
        <w:pStyle w:val="Heading2"/>
        <w:rPr>
          <w:bCs/>
        </w:rPr>
      </w:pPr>
      <w:bookmarkStart w:id="5" w:name="_Toc359396281"/>
      <w:bookmarkStart w:id="6" w:name="_Toc359397425"/>
      <w:r w:rsidRPr="003339BE">
        <w:t>2.</w:t>
      </w:r>
      <w:r w:rsidR="00C74A10" w:rsidRPr="003339BE">
        <w:t xml:space="preserve"> </w:t>
      </w:r>
      <w:r w:rsidRPr="003339BE">
        <w:t>Pamatnostādņu sasaiste ar citiem attīstības plānošanas dokumentiem un Latvijai saistošajiem starptautiskajiem tiesību aktiem un politikas plānošanas dokumentiem</w:t>
      </w:r>
      <w:bookmarkEnd w:id="5"/>
      <w:bookmarkEnd w:id="6"/>
    </w:p>
    <w:p w:rsidR="009B00D4" w:rsidRDefault="009B00D4" w:rsidP="00372631">
      <w:pPr>
        <w:ind w:firstLine="709"/>
        <w:contextualSpacing/>
        <w:rPr>
          <w:szCs w:val="24"/>
        </w:rPr>
      </w:pPr>
    </w:p>
    <w:p w:rsidR="008468C4" w:rsidRPr="00EF0F1D" w:rsidRDefault="00622518" w:rsidP="00372631">
      <w:pPr>
        <w:ind w:firstLine="709"/>
        <w:contextualSpacing/>
        <w:rPr>
          <w:szCs w:val="24"/>
        </w:rPr>
      </w:pPr>
      <w:r w:rsidRPr="00622518">
        <w:rPr>
          <w:szCs w:val="24"/>
        </w:rPr>
        <w:t xml:space="preserve">Galvenais sporta nozari reglamentējošais tiesību akts Latvijā ir </w:t>
      </w:r>
      <w:r w:rsidRPr="00622518">
        <w:rPr>
          <w:b/>
          <w:szCs w:val="24"/>
        </w:rPr>
        <w:t xml:space="preserve">Sporta likums </w:t>
      </w:r>
      <w:r w:rsidRPr="00622518">
        <w:rPr>
          <w:szCs w:val="24"/>
        </w:rPr>
        <w:t>(pieņemts 2002.gada 24.oktobrī), kurš nosaka sporta organizēšanas un attīstības vispārīgos un tiesiskos pamatus, sporta organizāciju, valsts un pašvaldību institūciju savstarpējās attiecības un pamatuzdevumus sporta attīstībā un sporta finansēšanas pamatus, kā arī principus, kas ievērojami, iesaistoties starptautiskajā sporta kustībā. Tomēr bez Sporta likuma sporta nozare</w:t>
      </w:r>
      <w:r w:rsidR="00C74A10">
        <w:rPr>
          <w:szCs w:val="24"/>
        </w:rPr>
        <w:t>i būtiski jautājumi tiek risināti gan starptautiskos tiesību aktos</w:t>
      </w:r>
      <w:r w:rsidRPr="00622518">
        <w:rPr>
          <w:szCs w:val="24"/>
        </w:rPr>
        <w:t xml:space="preserve">, </w:t>
      </w:r>
      <w:r w:rsidR="00C74A10">
        <w:rPr>
          <w:szCs w:val="24"/>
        </w:rPr>
        <w:t xml:space="preserve">gan arī </w:t>
      </w:r>
      <w:r w:rsidRPr="00622518">
        <w:rPr>
          <w:szCs w:val="24"/>
        </w:rPr>
        <w:t>citu nozaru politikas plānošanas dokument</w:t>
      </w:r>
      <w:r w:rsidR="00C74A10">
        <w:rPr>
          <w:szCs w:val="24"/>
        </w:rPr>
        <w:t>os</w:t>
      </w:r>
      <w:r w:rsidRPr="00622518">
        <w:rPr>
          <w:szCs w:val="24"/>
        </w:rPr>
        <w:t>.</w:t>
      </w:r>
    </w:p>
    <w:p w:rsidR="007367D3" w:rsidRDefault="000811A8">
      <w:pPr>
        <w:ind w:firstLine="720"/>
        <w:rPr>
          <w:szCs w:val="24"/>
        </w:rPr>
      </w:pPr>
      <w:r>
        <w:rPr>
          <w:b/>
          <w:szCs w:val="24"/>
        </w:rPr>
        <w:t xml:space="preserve">Latvijas </w:t>
      </w:r>
      <w:r w:rsidR="00622518" w:rsidRPr="00622518">
        <w:rPr>
          <w:b/>
          <w:szCs w:val="24"/>
        </w:rPr>
        <w:t>Nacionāl</w:t>
      </w:r>
      <w:r>
        <w:rPr>
          <w:b/>
          <w:szCs w:val="24"/>
        </w:rPr>
        <w:t>ai</w:t>
      </w:r>
      <w:r w:rsidR="00622518" w:rsidRPr="00622518">
        <w:rPr>
          <w:b/>
          <w:szCs w:val="24"/>
        </w:rPr>
        <w:t>s attīstības plāns 2014.-2020.gadam</w:t>
      </w:r>
      <w:r w:rsidR="00417B51">
        <w:rPr>
          <w:szCs w:val="24"/>
        </w:rPr>
        <w:t xml:space="preserve"> </w:t>
      </w:r>
      <w:r w:rsidR="00622518" w:rsidRPr="00622518">
        <w:rPr>
          <w:szCs w:val="24"/>
        </w:rPr>
        <w:t>–</w:t>
      </w:r>
      <w:r w:rsidR="00547BD8">
        <w:rPr>
          <w:szCs w:val="24"/>
        </w:rPr>
        <w:t xml:space="preserve"> </w:t>
      </w:r>
      <w:r w:rsidR="00547BD8" w:rsidRPr="00547BD8">
        <w:rPr>
          <w:szCs w:val="24"/>
        </w:rPr>
        <w:t>galvenais vidēja termiņa attīstības plānošanas dokuments Latvijā</w:t>
      </w:r>
      <w:r w:rsidR="00547BD8">
        <w:rPr>
          <w:szCs w:val="24"/>
        </w:rPr>
        <w:t xml:space="preserve"> un ir </w:t>
      </w:r>
      <w:r w:rsidR="00547BD8" w:rsidRPr="00547BD8">
        <w:rPr>
          <w:szCs w:val="24"/>
        </w:rPr>
        <w:t xml:space="preserve">Latvijas ilgtspējīgas attīstības stratēģijas līdz 2030.gadam (Latvija2030) rīcības plāns, kam ir jākalpo par valsts attīstības ceļa karti vidējam </w:t>
      </w:r>
      <w:r w:rsidR="00547BD8" w:rsidRPr="00547BD8">
        <w:rPr>
          <w:szCs w:val="24"/>
        </w:rPr>
        <w:lastRenderedPageBreak/>
        <w:t>termiņam.</w:t>
      </w:r>
      <w:r w:rsidR="00547BD8">
        <w:rPr>
          <w:szCs w:val="24"/>
        </w:rPr>
        <w:t xml:space="preserve"> V</w:t>
      </w:r>
      <w:r w:rsidR="00622518" w:rsidRPr="00622518">
        <w:rPr>
          <w:szCs w:val="24"/>
        </w:rPr>
        <w:t>ērsts uz aktīva dzīvesveida, veselīga uztura, fizisko aktivitāšu (tai skaitā tautas sporta), reproduktīvās veselības un traumatisma novēršanas popularizēšanu un mērķtiecīgu pasākumu realizāciju sabiedrībā.</w:t>
      </w:r>
    </w:p>
    <w:p w:rsidR="007367D3" w:rsidRDefault="00622518">
      <w:pPr>
        <w:ind w:firstLine="720"/>
        <w:rPr>
          <w:bCs/>
          <w:szCs w:val="24"/>
        </w:rPr>
      </w:pPr>
      <w:r w:rsidRPr="00622518">
        <w:rPr>
          <w:b/>
          <w:szCs w:val="24"/>
        </w:rPr>
        <w:t xml:space="preserve">Sabiedrības veselības pamatnostādnes 2011.–2017.gadam </w:t>
      </w:r>
      <w:r w:rsidRPr="00622518">
        <w:rPr>
          <w:b/>
          <w:color w:val="000000"/>
          <w:szCs w:val="24"/>
          <w:shd w:val="clear" w:color="auto" w:fill="FFFFFF"/>
        </w:rPr>
        <w:t>–</w:t>
      </w:r>
      <w:r w:rsidRPr="00622518">
        <w:rPr>
          <w:bCs/>
          <w:szCs w:val="24"/>
        </w:rPr>
        <w:t xml:space="preserve"> pamatnostādņu </w:t>
      </w:r>
      <w:proofErr w:type="spellStart"/>
      <w:r w:rsidRPr="00622518">
        <w:rPr>
          <w:bCs/>
          <w:szCs w:val="24"/>
        </w:rPr>
        <w:t>virsmērķis</w:t>
      </w:r>
      <w:proofErr w:type="spellEnd"/>
      <w:r w:rsidRPr="00622518">
        <w:rPr>
          <w:bCs/>
          <w:szCs w:val="24"/>
        </w:rPr>
        <w:t xml:space="preserve"> ir pagarināt Latvijas iedzīvotāju veselīgi nodzīvotos dzīves gadus un novērst priekšlaicīgu nāvi, saglabājot, uzlabojot un atjaunojot veselību. Pamatnostādnēs paredzēti arī pasākumi fizisko aktivitāšu veicināšanas jomā, tādējādi samazinot hronisko </w:t>
      </w:r>
      <w:proofErr w:type="spellStart"/>
      <w:r w:rsidRPr="00622518">
        <w:rPr>
          <w:bCs/>
          <w:szCs w:val="24"/>
        </w:rPr>
        <w:t>neinfekcijas</w:t>
      </w:r>
      <w:proofErr w:type="spellEnd"/>
      <w:r w:rsidRPr="00622518">
        <w:rPr>
          <w:bCs/>
          <w:szCs w:val="24"/>
        </w:rPr>
        <w:t xml:space="preserve"> slimību riska faktoru izplatību (aptaukošan</w:t>
      </w:r>
      <w:r w:rsidR="000811A8">
        <w:rPr>
          <w:bCs/>
          <w:szCs w:val="24"/>
        </w:rPr>
        <w:t>ā</w:t>
      </w:r>
      <w:r w:rsidRPr="00622518">
        <w:rPr>
          <w:bCs/>
          <w:szCs w:val="24"/>
        </w:rPr>
        <w:t>s, mazkustīgs dzīvesveids u.c.) Latvijas sabiedrībā.</w:t>
      </w:r>
    </w:p>
    <w:p w:rsidR="001D211B" w:rsidRDefault="00622518" w:rsidP="001D211B">
      <w:pPr>
        <w:ind w:firstLine="720"/>
        <w:rPr>
          <w:szCs w:val="24"/>
        </w:rPr>
      </w:pPr>
      <w:r w:rsidRPr="00622518">
        <w:rPr>
          <w:b/>
          <w:color w:val="000000"/>
          <w:szCs w:val="24"/>
          <w:shd w:val="clear" w:color="auto" w:fill="FFFFFF"/>
        </w:rPr>
        <w:t xml:space="preserve">Jaunatnes politikas pamatnostādnes 2009. – 2018.gadam </w:t>
      </w:r>
      <w:r w:rsidRPr="00622518">
        <w:rPr>
          <w:szCs w:val="24"/>
        </w:rPr>
        <w:t xml:space="preserve">ir politikas plānošanas dokuments jaunatnes politikas nozarē, kura mērķis ir panākt saskaņotas jaunatnes politikas īstenošanu un tās koordināciju, identificējot prioritāros rīcības virzienus un politikas rezultātus, veidojot attīstības redzējumu saistībā ar jauniešu dzīves kvalitāti un jaunatnes politikas īstenošanu. Pamatnostādnēs noteiktas būtiskākās problēmas, kuras risināmas jaunatnes jomā, identificēti rīcības virzieni, galvenie uzdevumi un sasniedzamie politikas un darbības rezultāti 10 gadu periodā. Minētajās </w:t>
      </w:r>
      <w:r w:rsidRPr="00622518">
        <w:rPr>
          <w:szCs w:val="24"/>
          <w:shd w:val="clear" w:color="auto" w:fill="FFFFFF"/>
        </w:rPr>
        <w:t xml:space="preserve">pamatnostādnēs uzsvērts, ka </w:t>
      </w:r>
      <w:r w:rsidRPr="00622518">
        <w:rPr>
          <w:szCs w:val="24"/>
        </w:rPr>
        <w:t>fiziskā aktivitāte ir vien</w:t>
      </w:r>
      <w:r w:rsidR="00313395">
        <w:rPr>
          <w:szCs w:val="24"/>
        </w:rPr>
        <w:t>s</w:t>
      </w:r>
      <w:r w:rsidRPr="00622518">
        <w:rPr>
          <w:szCs w:val="24"/>
        </w:rPr>
        <w:t xml:space="preserve"> no nozīmīgākajiem dzīvesveidu raksturojošiem faktoriem, kā arī </w:t>
      </w:r>
      <w:r w:rsidRPr="00622518">
        <w:rPr>
          <w:szCs w:val="24"/>
          <w:shd w:val="clear" w:color="auto" w:fill="FFFFFF"/>
        </w:rPr>
        <w:t xml:space="preserve">noteikti vairāki svarīgi pasākumi jauniešu fiziskās aktivitātes veicināšanai, piemēram, </w:t>
      </w:r>
      <w:r w:rsidRPr="00622518">
        <w:rPr>
          <w:szCs w:val="24"/>
        </w:rPr>
        <w:t xml:space="preserve">skolu sporta bāzu attīstība, īpaši lauku </w:t>
      </w:r>
      <w:r w:rsidR="00313395">
        <w:rPr>
          <w:szCs w:val="24"/>
        </w:rPr>
        <w:t>reģionos</w:t>
      </w:r>
      <w:r w:rsidRPr="00622518">
        <w:rPr>
          <w:szCs w:val="24"/>
        </w:rPr>
        <w:t xml:space="preserve">, jo lauku </w:t>
      </w:r>
      <w:r w:rsidR="00A80C85">
        <w:rPr>
          <w:szCs w:val="24"/>
        </w:rPr>
        <w:t>reģionos</w:t>
      </w:r>
      <w:r w:rsidRPr="00622518">
        <w:rPr>
          <w:szCs w:val="24"/>
        </w:rPr>
        <w:t xml:space="preserve"> skolas sporta bāze varētu atrisināt daudzu bērnu un jauniešu, kā arī viņu vecāku brīvā laika pavadīšanas problēmu, tādējādi veicinot jauniešu interesi par sportu un uzlabojot viņu fizisko veselību.</w:t>
      </w:r>
    </w:p>
    <w:p w:rsidR="009B00D4" w:rsidRPr="00EF0F1D" w:rsidRDefault="002E357D" w:rsidP="001D211B">
      <w:pPr>
        <w:ind w:firstLine="720"/>
        <w:rPr>
          <w:szCs w:val="24"/>
        </w:rPr>
      </w:pPr>
      <w:r w:rsidRPr="002E357D">
        <w:rPr>
          <w:b/>
          <w:szCs w:val="24"/>
        </w:rPr>
        <w:t>Reģionālās politikas pamatnostād</w:t>
      </w:r>
      <w:r w:rsidR="009B00D4">
        <w:rPr>
          <w:b/>
          <w:szCs w:val="24"/>
        </w:rPr>
        <w:t>nes</w:t>
      </w:r>
      <w:r w:rsidRPr="002E357D">
        <w:rPr>
          <w:b/>
          <w:szCs w:val="24"/>
        </w:rPr>
        <w:t xml:space="preserve"> 2013.-2019.gadam</w:t>
      </w:r>
      <w:r w:rsidRPr="002E357D">
        <w:rPr>
          <w:rStyle w:val="FootnoteReference"/>
          <w:szCs w:val="24"/>
        </w:rPr>
        <w:footnoteReference w:id="7"/>
      </w:r>
      <w:r w:rsidR="009B00D4" w:rsidRPr="009B00D4">
        <w:rPr>
          <w:szCs w:val="24"/>
        </w:rPr>
        <w:t>, kurā, ievērojot valsts reģionālās politikas prioritātes un virzienus, ir identificēts vēlamais publisko pakalpojumu klāsts, tai skaitā sporta pakalpojumu klāsts, atšķirīgiem Latvijas apdzīvojuma līmeņiem. Atbilstoši Reģionālās politikas pamatnostādņu 2013.-2019.gadam projektam, publisko pakalpojumu klāstu ir paredzēts izmantot kā pamatu dažāda veida publisko investīciju teritoriālai plānošanai un atbalsta sniegšanai pašvaldībām, tādējādi dodot pašvaldībām iespēju īstenot integrētu pieeju attīstības plānošanā.</w:t>
      </w:r>
    </w:p>
    <w:p w:rsidR="00A80C85" w:rsidRDefault="00A80C85">
      <w:pPr>
        <w:ind w:firstLine="720"/>
        <w:rPr>
          <w:bCs/>
          <w:szCs w:val="24"/>
        </w:rPr>
      </w:pPr>
    </w:p>
    <w:p w:rsidR="007367D3" w:rsidRDefault="00622518">
      <w:pPr>
        <w:ind w:firstLine="720"/>
        <w:rPr>
          <w:szCs w:val="24"/>
        </w:rPr>
      </w:pPr>
      <w:r w:rsidRPr="00622518">
        <w:rPr>
          <w:bCs/>
          <w:szCs w:val="24"/>
        </w:rPr>
        <w:t>P</w:t>
      </w:r>
      <w:r w:rsidRPr="00622518">
        <w:rPr>
          <w:szCs w:val="24"/>
        </w:rPr>
        <w:t>amatnostādnes balstās uz starptautiski atzītiem principiem un normām (kuru mērķis, galvenokārt, ir sporta politikas attīstība, godīgs sports un sporta pieejamība visiem), kas noteiktas šādos starptautiskajos sporta nozari reglamentējošajos dokumentos:</w:t>
      </w:r>
    </w:p>
    <w:p w:rsidR="008468C4" w:rsidRPr="00EF0F1D" w:rsidRDefault="00622518" w:rsidP="008468C4">
      <w:pPr>
        <w:ind w:firstLine="709"/>
        <w:rPr>
          <w:szCs w:val="24"/>
        </w:rPr>
      </w:pPr>
      <w:r w:rsidRPr="00622518">
        <w:rPr>
          <w:b/>
          <w:szCs w:val="24"/>
        </w:rPr>
        <w:t xml:space="preserve">Eiropas sporta harta – </w:t>
      </w:r>
      <w:r w:rsidRPr="00622518">
        <w:rPr>
          <w:szCs w:val="24"/>
        </w:rPr>
        <w:t>virzīta valdībām nolūkā veicināt sportu kā svarīgu cilvēka attīst</w:t>
      </w:r>
      <w:r w:rsidR="000A4FC5">
        <w:rPr>
          <w:szCs w:val="24"/>
        </w:rPr>
        <w:t>ības faktoru saskaņā ar Sporta ē</w:t>
      </w:r>
      <w:r w:rsidRPr="00622518">
        <w:rPr>
          <w:szCs w:val="24"/>
        </w:rPr>
        <w:t xml:space="preserve">tikas </w:t>
      </w:r>
      <w:r w:rsidR="000A4FC5">
        <w:rPr>
          <w:szCs w:val="24"/>
        </w:rPr>
        <w:t>k</w:t>
      </w:r>
      <w:r w:rsidRPr="00622518">
        <w:rPr>
          <w:szCs w:val="24"/>
        </w:rPr>
        <w:t>odeksā izklāstītajiem principiem. Hartas mērķis ir sniegt katram indivīdam iespēju iesaistīties sportā, un īpaši – nodrošināt to, lai visiem jauniem cilvēkiem būtu dota iespēja iegūt fizisko izglītību un sporta pamatiemaņas, kā arī nodrošināt to, lai ikvienam būtu iespēja iesaistīties sportā un fiziskajā atpūtā drošā un veselīgā vidē. Tāpat minētā harta nosaka pienākumu sadarbībā ar atbilstošajām sporta organizācijām  nodrošināt, lai katram, kam ir intereses un spējas, būtu iespēja uzlabot savu sniegumu sportā un sasniegt augstu personīgo rezultātu līmeni vai sabiedriski atzītu izcilību sportā; aizsargāt un attīstīt sporta morālo un ētisko pamatu, sportā iesaistīto indivīdu cilvēcisko cieņu un drošību, panākot to, ka sports, sportisti un sportistes netiek izmantotas politisku, komerciālu un finansiālu mērķu sasniegšanai vai iesaistīti ļaunprātīgās vai pazemojošās darbībās, tai skaitā ļaunprātīgā medikamentu izmantošanā. Harta papildina ētiskos principus un politikas nostādnes, kuras izklāstītas  Eiropas konvencijā par skatītāju vardarbību un rupju uzvedību sporta pasākumos, īpaši futbola sacensību laikā un 1989.gada 16.novembra Eiropas Padomes Antidopinga konvencijā Nr.135.</w:t>
      </w:r>
    </w:p>
    <w:p w:rsidR="008468C4" w:rsidRPr="00EF0F1D" w:rsidRDefault="00622518" w:rsidP="008468C4">
      <w:pPr>
        <w:ind w:firstLine="709"/>
        <w:rPr>
          <w:szCs w:val="24"/>
        </w:rPr>
      </w:pPr>
      <w:r w:rsidRPr="00622518">
        <w:rPr>
          <w:b/>
          <w:szCs w:val="24"/>
        </w:rPr>
        <w:t xml:space="preserve">Olimpiskā harta – </w:t>
      </w:r>
      <w:r w:rsidRPr="00622518">
        <w:rPr>
          <w:szCs w:val="24"/>
        </w:rPr>
        <w:t xml:space="preserve">nosaka </w:t>
      </w:r>
      <w:proofErr w:type="spellStart"/>
      <w:r w:rsidRPr="00622518">
        <w:rPr>
          <w:szCs w:val="24"/>
        </w:rPr>
        <w:t>Olimpisma</w:t>
      </w:r>
      <w:proofErr w:type="spellEnd"/>
      <w:r w:rsidRPr="00622518">
        <w:rPr>
          <w:szCs w:val="24"/>
        </w:rPr>
        <w:t xml:space="preserve"> pamatprincipus, likumus un to papildinājumus, kurus ir pieņēmusi SOK. Tajā formulēti olimpiskās kustības mērķi, reglamentēta SOK darbība, kā arī olimpisko spēļu sagatavošanas un organizēšanas kārtība. Olimpiskā Harta kalpo trim galvenajiem mērķiem: </w:t>
      </w:r>
    </w:p>
    <w:p w:rsidR="007367D3" w:rsidRDefault="00622518" w:rsidP="00372631">
      <w:pPr>
        <w:pStyle w:val="ListParagraph"/>
        <w:numPr>
          <w:ilvl w:val="0"/>
          <w:numId w:val="5"/>
        </w:numPr>
        <w:ind w:left="0" w:firstLine="142"/>
        <w:rPr>
          <w:szCs w:val="24"/>
        </w:rPr>
      </w:pPr>
      <w:r w:rsidRPr="00622518">
        <w:rPr>
          <w:szCs w:val="24"/>
        </w:rPr>
        <w:lastRenderedPageBreak/>
        <w:t xml:space="preserve">konstitucionāls </w:t>
      </w:r>
      <w:proofErr w:type="spellStart"/>
      <w:r w:rsidRPr="00622518">
        <w:rPr>
          <w:szCs w:val="24"/>
        </w:rPr>
        <w:t>pamatinstruments</w:t>
      </w:r>
      <w:proofErr w:type="spellEnd"/>
      <w:r w:rsidRPr="00622518">
        <w:rPr>
          <w:szCs w:val="24"/>
        </w:rPr>
        <w:t xml:space="preserve">, </w:t>
      </w:r>
      <w:r w:rsidR="00D63780">
        <w:rPr>
          <w:szCs w:val="24"/>
        </w:rPr>
        <w:t xml:space="preserve">kas </w:t>
      </w:r>
      <w:r w:rsidRPr="00622518">
        <w:rPr>
          <w:szCs w:val="24"/>
        </w:rPr>
        <w:t xml:space="preserve">nosaka un maina </w:t>
      </w:r>
      <w:proofErr w:type="spellStart"/>
      <w:r w:rsidRPr="00622518">
        <w:rPr>
          <w:szCs w:val="24"/>
        </w:rPr>
        <w:t>olimpisma</w:t>
      </w:r>
      <w:proofErr w:type="spellEnd"/>
      <w:r w:rsidRPr="00622518">
        <w:rPr>
          <w:szCs w:val="24"/>
        </w:rPr>
        <w:t xml:space="preserve"> pamatprincipus un vērtības; </w:t>
      </w:r>
    </w:p>
    <w:p w:rsidR="007367D3" w:rsidRDefault="00E82A4F" w:rsidP="00372631">
      <w:pPr>
        <w:pStyle w:val="ListParagraph"/>
        <w:numPr>
          <w:ilvl w:val="0"/>
          <w:numId w:val="5"/>
        </w:numPr>
        <w:ind w:left="0" w:firstLine="142"/>
        <w:rPr>
          <w:szCs w:val="24"/>
        </w:rPr>
      </w:pPr>
      <w:r>
        <w:rPr>
          <w:szCs w:val="24"/>
        </w:rPr>
        <w:t>SOK</w:t>
      </w:r>
      <w:r w:rsidR="00622518" w:rsidRPr="00622518">
        <w:rPr>
          <w:szCs w:val="24"/>
        </w:rPr>
        <w:t xml:space="preserve"> statūti;</w:t>
      </w:r>
    </w:p>
    <w:p w:rsidR="007367D3" w:rsidRDefault="00622518" w:rsidP="00372631">
      <w:pPr>
        <w:pStyle w:val="ListParagraph"/>
        <w:numPr>
          <w:ilvl w:val="0"/>
          <w:numId w:val="5"/>
        </w:numPr>
        <w:ind w:left="0" w:firstLine="142"/>
        <w:rPr>
          <w:szCs w:val="24"/>
        </w:rPr>
      </w:pPr>
      <w:r w:rsidRPr="00622518">
        <w:rPr>
          <w:szCs w:val="24"/>
        </w:rPr>
        <w:t xml:space="preserve">nosaka trīs galveno Olimpiskās kustības sastāvdaļu: </w:t>
      </w:r>
      <w:r w:rsidR="00E82A4F">
        <w:rPr>
          <w:szCs w:val="24"/>
        </w:rPr>
        <w:t>SOK</w:t>
      </w:r>
      <w:r w:rsidRPr="00622518">
        <w:rPr>
          <w:szCs w:val="24"/>
        </w:rPr>
        <w:t>, starptautisko federāciju un nacionālo olimpisko komiteju, kā arī Olimpisko spēļu organizēšanas komiteju galvenās savstarpējās tiesības un pienākumus.</w:t>
      </w:r>
    </w:p>
    <w:p w:rsidR="008468C4" w:rsidRPr="00EF0F1D" w:rsidRDefault="00622518" w:rsidP="00C61AD3">
      <w:pPr>
        <w:ind w:firstLine="709"/>
        <w:rPr>
          <w:szCs w:val="24"/>
        </w:rPr>
      </w:pPr>
      <w:r w:rsidRPr="00622518">
        <w:rPr>
          <w:b/>
          <w:szCs w:val="24"/>
        </w:rPr>
        <w:t xml:space="preserve">Sporta ētikas kodekss – </w:t>
      </w:r>
      <w:r w:rsidRPr="00622518">
        <w:rPr>
          <w:szCs w:val="24"/>
        </w:rPr>
        <w:t xml:space="preserve">veicina godīgu spēli starp bērniem un jauniešiem, izmantojot izglītojošus un preventīvus pasākumus, lai stiprinātu sporta ētiku. Sporta ētika veicina labās prakses izplatīšanu, lai veicinātu daudzveidību sportā un cīņu pret visa veida diskrimināciju. Katram bērnam un jaunietim ir tiesības nodarboties ar sportu un gūt gandarījumu no šīs pieredzes. Iestādēm un pieaugušajiem ir jābūt šo tiesību garantijai. </w:t>
      </w:r>
      <w:r w:rsidR="00A80C85">
        <w:rPr>
          <w:szCs w:val="24"/>
        </w:rPr>
        <w:t>Sporta ē</w:t>
      </w:r>
      <w:r w:rsidRPr="00622518">
        <w:rPr>
          <w:szCs w:val="24"/>
        </w:rPr>
        <w:t>tikas kodekss attiecas uz visiem prasmju un tiekšanās līmeņiem, atpūtas aktivitātēm un arī sporta sacensībām.</w:t>
      </w:r>
    </w:p>
    <w:p w:rsidR="007509E3" w:rsidRPr="00EF0F1D" w:rsidRDefault="00622518" w:rsidP="007509E3">
      <w:pPr>
        <w:ind w:firstLine="709"/>
        <w:rPr>
          <w:szCs w:val="24"/>
        </w:rPr>
      </w:pPr>
      <w:r w:rsidRPr="00622518">
        <w:rPr>
          <w:b/>
          <w:szCs w:val="24"/>
        </w:rPr>
        <w:t xml:space="preserve">Baltā grāmata par sportu – </w:t>
      </w:r>
      <w:r w:rsidRPr="00622518">
        <w:rPr>
          <w:szCs w:val="24"/>
        </w:rPr>
        <w:t>tās mērķis ir iesaistīt un tādējādi atbalstīt sportu citās ES politikas jomās un paredzēt nosacījumus labākai sporta pārvaldībai Eiropā, sniedzot norādījumus ES noteikumu piemērošanai. Baltās grāmatas par sportu galvenās vadlīnijas ir: sabiedrības veselības uzlabošana ar fizisko aktivitāšu palīdzību; spēku apvienošana dopinga apkarošanas jomā; sporta nozīmes veicināšana izglītības un apmācību jomā; brīvprātīgo kustības un aktīva pilsoniskuma veicināšana ar sportu; sporta potenciāla izmantošana attiecībā uz sociālo iekļaušanu, integrāciju un vienādām iespējām; rasisma un vardarbības novēršanas un apkarošanas pastiprināšana; virzība uz pierādījumiem balstītu sporta politiku; stabilāka valsts un pašvaldību atbalsta nodrošināšana sporta jomā; sporta savdabības izpratne; brīva pārvietošanās un valsts piederība; sportistu pārejas (ja nepastāvētu sportistu pārejas noteikumi, varētu tikt apdraudēta sporta sacensību integritāte); spēlētāju aģenti (cīņa pret korupciju); korupcija, naudas atmazgāšana un citi finanšu noziegumu veidi; nepilngadīgo aizsardzība; klubu licencēšanas sistēmas; plašsaziņas līdzekļi.</w:t>
      </w:r>
    </w:p>
    <w:p w:rsidR="007509E3" w:rsidRPr="00EF0F1D" w:rsidRDefault="00622518" w:rsidP="007509E3">
      <w:pPr>
        <w:ind w:firstLine="709"/>
        <w:rPr>
          <w:szCs w:val="24"/>
        </w:rPr>
      </w:pPr>
      <w:r w:rsidRPr="00622518">
        <w:rPr>
          <w:b/>
          <w:szCs w:val="24"/>
        </w:rPr>
        <w:t xml:space="preserve">Eiropas paplašinātais nolīgums par sportu (EPAS) – </w:t>
      </w:r>
      <w:r w:rsidRPr="00622518">
        <w:rPr>
          <w:szCs w:val="24"/>
        </w:rPr>
        <w:t>ir paredzēta šādu uzdevumu izpilde:</w:t>
      </w:r>
    </w:p>
    <w:p w:rsidR="007509E3" w:rsidRPr="00EF0F1D" w:rsidRDefault="00622518" w:rsidP="00372631">
      <w:pPr>
        <w:pStyle w:val="ListParagraph"/>
        <w:numPr>
          <w:ilvl w:val="0"/>
          <w:numId w:val="8"/>
        </w:numPr>
        <w:ind w:left="0" w:firstLine="0"/>
        <w:rPr>
          <w:szCs w:val="24"/>
        </w:rPr>
      </w:pPr>
      <w:r w:rsidRPr="00622518">
        <w:rPr>
          <w:szCs w:val="24"/>
        </w:rPr>
        <w:t>izstrādāt sporta politikas stratēģiju un noteikt attiecīgus standartus, kas atspoguļotu sporta nozīmi mūsdienu sabiedrībā, veicot to sadarbībā un dialogā ar visām iesaistītajām pusēm;</w:t>
      </w:r>
    </w:p>
    <w:p w:rsidR="007509E3" w:rsidRPr="00EF0F1D" w:rsidRDefault="00622518" w:rsidP="00372631">
      <w:pPr>
        <w:pStyle w:val="ListParagraph"/>
        <w:numPr>
          <w:ilvl w:val="0"/>
          <w:numId w:val="8"/>
        </w:numPr>
        <w:ind w:left="0" w:firstLine="0"/>
        <w:rPr>
          <w:szCs w:val="24"/>
        </w:rPr>
      </w:pPr>
      <w:r w:rsidRPr="00622518">
        <w:rPr>
          <w:szCs w:val="24"/>
        </w:rPr>
        <w:t>veicināt un nodrošināt sporta politikas un standartu saskaņošanu dalībvalstīs un starp tām, lai arvien plašāk tiktu īstenota tāda sporta prakse, kas ir droša un respektē ētiskas normas;</w:t>
      </w:r>
    </w:p>
    <w:p w:rsidR="007509E3" w:rsidRPr="00EF0F1D" w:rsidRDefault="00622518" w:rsidP="00372631">
      <w:pPr>
        <w:pStyle w:val="ListParagraph"/>
        <w:numPr>
          <w:ilvl w:val="0"/>
          <w:numId w:val="8"/>
        </w:numPr>
        <w:ind w:left="0" w:firstLine="0"/>
        <w:rPr>
          <w:szCs w:val="24"/>
        </w:rPr>
      </w:pPr>
      <w:r w:rsidRPr="00622518">
        <w:rPr>
          <w:szCs w:val="24"/>
        </w:rPr>
        <w:t>ierosināt politiku, kas vajadzīga, lai risinātu aktuālus jautājumus, kas ir saistīti ar starptautiskā sporta problēmām;</w:t>
      </w:r>
    </w:p>
    <w:p w:rsidR="007509E3" w:rsidRPr="00EF0F1D" w:rsidRDefault="00622518" w:rsidP="00372631">
      <w:pPr>
        <w:pStyle w:val="ListParagraph"/>
        <w:numPr>
          <w:ilvl w:val="0"/>
          <w:numId w:val="8"/>
        </w:numPr>
        <w:ind w:left="0" w:firstLine="0"/>
        <w:rPr>
          <w:szCs w:val="24"/>
        </w:rPr>
      </w:pPr>
      <w:r w:rsidRPr="00622518">
        <w:rPr>
          <w:szCs w:val="24"/>
        </w:rPr>
        <w:t>sekmēt to, ka sports tiek attīstīts kā līdzeklis, kas veicina veselīgu dzīvesveidu.</w:t>
      </w:r>
    </w:p>
    <w:p w:rsidR="007509E3" w:rsidRPr="00EF0F1D" w:rsidRDefault="00622518" w:rsidP="007509E3">
      <w:pPr>
        <w:ind w:firstLine="709"/>
        <w:rPr>
          <w:szCs w:val="24"/>
        </w:rPr>
      </w:pPr>
      <w:r w:rsidRPr="00622518">
        <w:rPr>
          <w:b/>
          <w:szCs w:val="24"/>
        </w:rPr>
        <w:t xml:space="preserve">Konvencija par skatītāju pārkāpumiem un rupju uzvedību sporta pasākumos un  īpaši futbola sacensību laikā – </w:t>
      </w:r>
      <w:r w:rsidRPr="00622518">
        <w:rPr>
          <w:szCs w:val="24"/>
        </w:rPr>
        <w:t>puses ir apņēmušās savu konstitucionālo pilnvaru ietvaros veikt nepieciešamos pasākumus šīs Konvencijas noteikumu nodrošināšanai, lai novērstu un kontrolētu skatītāju pārkāpumus un rupju uzvedību futbola pasākumu laikā. Tāpat puses ir apņēmušās nodrošināt noteiktu pasākumu plāna izstrādi un izpildi, lai novērstu un kontrolētu skatītāju pārkāpumus un rupju uzvedību, ietverot tajā sekojošo:</w:t>
      </w:r>
    </w:p>
    <w:p w:rsidR="007509E3" w:rsidRPr="00EF0F1D" w:rsidRDefault="00622518" w:rsidP="00372631">
      <w:pPr>
        <w:pStyle w:val="ListParagraph"/>
        <w:numPr>
          <w:ilvl w:val="0"/>
          <w:numId w:val="7"/>
        </w:numPr>
        <w:ind w:left="0" w:firstLine="0"/>
        <w:rPr>
          <w:szCs w:val="24"/>
        </w:rPr>
      </w:pPr>
      <w:r w:rsidRPr="00622518">
        <w:rPr>
          <w:szCs w:val="24"/>
        </w:rPr>
        <w:t>nodrošināt to, ka tiktu izmantoti valsts kārtības nodrošināšanai paredzētie resursi pārkāpumu un rupjas uzvedības izpausmju novēršanai gan stadiona un tā tuvākās apkaimes robežās, gan tranzīta ejās, ko izmanto skatītāji;</w:t>
      </w:r>
    </w:p>
    <w:p w:rsidR="007509E3" w:rsidRPr="00EF0F1D" w:rsidRDefault="00622518" w:rsidP="00372631">
      <w:pPr>
        <w:pStyle w:val="ListParagraph"/>
        <w:numPr>
          <w:ilvl w:val="0"/>
          <w:numId w:val="7"/>
        </w:numPr>
        <w:ind w:left="0" w:firstLine="0"/>
        <w:rPr>
          <w:szCs w:val="24"/>
        </w:rPr>
      </w:pPr>
      <w:r w:rsidRPr="00622518">
        <w:rPr>
          <w:szCs w:val="24"/>
        </w:rPr>
        <w:t>veicināt ciešu sadarbību un informācijas apmaiņu starp policijas dienestiem dažādās pasākuma norises vietās vai arī vietās, kuras varētu tikt izmantotas;</w:t>
      </w:r>
    </w:p>
    <w:p w:rsidR="007509E3" w:rsidRPr="00EF0F1D" w:rsidRDefault="00622518" w:rsidP="00372631">
      <w:pPr>
        <w:pStyle w:val="ListParagraph"/>
        <w:numPr>
          <w:ilvl w:val="0"/>
          <w:numId w:val="7"/>
        </w:numPr>
        <w:ind w:left="0" w:firstLine="0"/>
        <w:rPr>
          <w:szCs w:val="24"/>
        </w:rPr>
      </w:pPr>
      <w:r w:rsidRPr="00622518">
        <w:rPr>
          <w:szCs w:val="24"/>
        </w:rPr>
        <w:t>piemērot esošos vai, ja nepieciešams, pieņemt jaunus likumdošanas aktus, kas nodrošinātu atbilstoša soda vai administratīvu mēru noteikšanu tiem, kas atzīti par vainīgiem pārkāpumos, kas saistīti ar skatītāju vardarbību vai rupju uzvedību.</w:t>
      </w:r>
    </w:p>
    <w:p w:rsidR="008468C4" w:rsidRPr="00EF0F1D" w:rsidRDefault="00622518" w:rsidP="00C61AD3">
      <w:pPr>
        <w:ind w:firstLine="709"/>
        <w:rPr>
          <w:szCs w:val="24"/>
        </w:rPr>
      </w:pPr>
      <w:r w:rsidRPr="00622518">
        <w:rPr>
          <w:b/>
          <w:szCs w:val="24"/>
        </w:rPr>
        <w:t xml:space="preserve">Antidopinga konvencija </w:t>
      </w:r>
      <w:r w:rsidRPr="00622518">
        <w:rPr>
          <w:szCs w:val="24"/>
        </w:rPr>
        <w:t>(1989.gada 16.novembra Eiropas Padomes Antidopinga konvencijā Nr.135)</w:t>
      </w:r>
      <w:r w:rsidRPr="00622518">
        <w:rPr>
          <w:b/>
          <w:szCs w:val="24"/>
        </w:rPr>
        <w:t xml:space="preserve"> – </w:t>
      </w:r>
      <w:r w:rsidRPr="00622518">
        <w:rPr>
          <w:szCs w:val="24"/>
        </w:rPr>
        <w:t xml:space="preserve">tās mērķis ir veikt tālāku un spēcīgāku savstarpēji saskaņotu darbību, kas vērsta uz dopinga samazināšanu un pilnīgu likvidēšanu sportā, balstoties uz ētikas </w:t>
      </w:r>
      <w:r w:rsidRPr="00622518">
        <w:rPr>
          <w:szCs w:val="24"/>
        </w:rPr>
        <w:lastRenderedPageBreak/>
        <w:t>vērtībām un  tiem praktiskajiem līdzekļiem, ko satur minētie dokumenti. Ieinteresētās puses, nolūkā samazināt un galīgi likvidēt dopinga pastāvēšanu sportā, ir apņēmušās, ievērojot savas konstitucionālās prasības, veikt nepieciešamos pasākumus šīs Konvencijas noteikumu pielietošanai.</w:t>
      </w:r>
    </w:p>
    <w:p w:rsidR="00036E58" w:rsidRPr="00EF0F1D" w:rsidRDefault="00622518" w:rsidP="00036E58">
      <w:pPr>
        <w:ind w:firstLine="709"/>
        <w:rPr>
          <w:szCs w:val="24"/>
        </w:rPr>
      </w:pPr>
      <w:r w:rsidRPr="00622518">
        <w:rPr>
          <w:b/>
          <w:szCs w:val="24"/>
        </w:rPr>
        <w:t xml:space="preserve">Starptautiskā konvencija pret dopingu sportā </w:t>
      </w:r>
      <w:r w:rsidRPr="00622518">
        <w:rPr>
          <w:szCs w:val="24"/>
        </w:rPr>
        <w:t xml:space="preserve">– </w:t>
      </w:r>
      <w:r w:rsidR="00D63780">
        <w:rPr>
          <w:szCs w:val="24"/>
        </w:rPr>
        <w:t>tās</w:t>
      </w:r>
      <w:r w:rsidRPr="00622518">
        <w:rPr>
          <w:szCs w:val="24"/>
        </w:rPr>
        <w:t xml:space="preserve"> mērķis, Apvienoto Nāciju Izglītības, zinātnes un kultūras organizācijas (UNESCO) stratēģijas un programmas fiziskās audzināšanas un sporta jomā ietvaros, ir veicināt dopinga nepieļaušanu sportā un cīņu pret to, lai to izskaustu pilnībā. Lai sasniegtu šajā konvencijā izvirzītos mērķus, dalībvalstīm:</w:t>
      </w:r>
    </w:p>
    <w:p w:rsidR="007367D3" w:rsidRDefault="00622518" w:rsidP="00372631">
      <w:pPr>
        <w:pStyle w:val="ListParagraph"/>
        <w:numPr>
          <w:ilvl w:val="0"/>
          <w:numId w:val="6"/>
        </w:numPr>
        <w:ind w:left="0" w:firstLine="0"/>
        <w:rPr>
          <w:szCs w:val="24"/>
        </w:rPr>
      </w:pPr>
      <w:r w:rsidRPr="00622518">
        <w:rPr>
          <w:szCs w:val="24"/>
        </w:rPr>
        <w:t>jāpieņem attiecīgi pasākumi nacionālajā un starptautiskajā līmenī, kuri atbilst kodeksa principiem;</w:t>
      </w:r>
    </w:p>
    <w:p w:rsidR="007367D3" w:rsidRDefault="00622518" w:rsidP="00372631">
      <w:pPr>
        <w:pStyle w:val="ListParagraph"/>
        <w:numPr>
          <w:ilvl w:val="0"/>
          <w:numId w:val="6"/>
        </w:numPr>
        <w:ind w:left="0" w:firstLine="0"/>
        <w:rPr>
          <w:szCs w:val="24"/>
        </w:rPr>
      </w:pPr>
      <w:r w:rsidRPr="00622518">
        <w:rPr>
          <w:szCs w:val="24"/>
        </w:rPr>
        <w:t>jāveicina visas starptautiskās sadarbības formas, kuru mērķis ir aizsargāt sportistus, sporta ētiku un nodrošināt informācijas apmaiņu par pētniecības rezultātiem;</w:t>
      </w:r>
    </w:p>
    <w:p w:rsidR="007367D3" w:rsidRDefault="00622518" w:rsidP="00372631">
      <w:pPr>
        <w:pStyle w:val="ListParagraph"/>
        <w:numPr>
          <w:ilvl w:val="0"/>
          <w:numId w:val="6"/>
        </w:numPr>
        <w:ind w:left="0" w:firstLine="0"/>
        <w:rPr>
          <w:szCs w:val="24"/>
        </w:rPr>
      </w:pPr>
      <w:r w:rsidRPr="00622518">
        <w:rPr>
          <w:szCs w:val="24"/>
        </w:rPr>
        <w:t>jāsekmē starptautiskā sadarbība starp dalībvalstīm un vadošajām organizācijām cīņā pret dopingu sportā, īpaši ar Pasaules Antidopinga aģentūra (WADA).</w:t>
      </w:r>
    </w:p>
    <w:p w:rsidR="00EC630C" w:rsidRPr="00EC630C" w:rsidRDefault="00EC630C" w:rsidP="00EC630C">
      <w:pPr>
        <w:ind w:firstLine="709"/>
        <w:rPr>
          <w:szCs w:val="24"/>
        </w:rPr>
      </w:pPr>
      <w:r w:rsidRPr="00EC630C">
        <w:rPr>
          <w:b/>
          <w:szCs w:val="24"/>
        </w:rPr>
        <w:t xml:space="preserve">Starptautiskā konvencija pret aparteīdu sportā – </w:t>
      </w:r>
      <w:r w:rsidRPr="00D63780">
        <w:rPr>
          <w:szCs w:val="24"/>
        </w:rPr>
        <w:t>tās mērķis ir</w:t>
      </w:r>
      <w:r w:rsidRPr="00EC630C">
        <w:rPr>
          <w:b/>
          <w:szCs w:val="24"/>
        </w:rPr>
        <w:t xml:space="preserve"> </w:t>
      </w:r>
      <w:r w:rsidRPr="00EC630C">
        <w:rPr>
          <w:szCs w:val="24"/>
        </w:rPr>
        <w:t xml:space="preserve">ar visiem attiecīgajiem līdzekļiem īstenot politiku, lai izskaustu aparteīda praksi visos sporta veidos. </w:t>
      </w:r>
    </w:p>
    <w:p w:rsidR="00885CA6" w:rsidRPr="00EF0F1D" w:rsidRDefault="00622518" w:rsidP="00885CA6">
      <w:pPr>
        <w:ind w:firstLine="709"/>
        <w:rPr>
          <w:szCs w:val="24"/>
        </w:rPr>
      </w:pPr>
      <w:r w:rsidRPr="00622518">
        <w:rPr>
          <w:b/>
          <w:szCs w:val="24"/>
        </w:rPr>
        <w:t xml:space="preserve">Eiropas invalīdu sporta harta </w:t>
      </w:r>
      <w:r w:rsidR="00966937">
        <w:rPr>
          <w:b/>
          <w:szCs w:val="24"/>
        </w:rPr>
        <w:t xml:space="preserve">– </w:t>
      </w:r>
      <w:r w:rsidR="00966937">
        <w:rPr>
          <w:szCs w:val="24"/>
        </w:rPr>
        <w:t xml:space="preserve">tās mērķis ir veikt nepieciešamos pasākumus, lai nodrošinātu, ka visas attiecīgās valsts iestādes un privātās organizācijas apzinās sporta un atpūtas vēlmes un vajadzības, tostarp izglītība visiem invalīdiem </w:t>
      </w:r>
      <w:r w:rsidR="00966937">
        <w:rPr>
          <w:b/>
          <w:szCs w:val="24"/>
        </w:rPr>
        <w:t xml:space="preserve">– </w:t>
      </w:r>
      <w:r w:rsidR="00966937">
        <w:rPr>
          <w:szCs w:val="24"/>
        </w:rPr>
        <w:t>ne tikai tiem, kuri ir fiziski vai garīgi invalīdi, bet arī tie, kuri cieš no organiskiem vai psihosomatiskiem traucējumiem.</w:t>
      </w:r>
    </w:p>
    <w:p w:rsidR="009704E1" w:rsidRPr="00EF0F1D" w:rsidRDefault="00966937" w:rsidP="009704E1">
      <w:pPr>
        <w:ind w:firstLine="709"/>
        <w:rPr>
          <w:szCs w:val="24"/>
        </w:rPr>
      </w:pPr>
      <w:r>
        <w:rPr>
          <w:b/>
          <w:szCs w:val="24"/>
        </w:rPr>
        <w:t>ANO Konvencija par personu ar invaliditāti tiesībām</w:t>
      </w:r>
      <w:r>
        <w:rPr>
          <w:szCs w:val="24"/>
        </w:rPr>
        <w:t xml:space="preserve"> </w:t>
      </w:r>
      <w:r>
        <w:rPr>
          <w:b/>
          <w:szCs w:val="24"/>
        </w:rPr>
        <w:t xml:space="preserve">– </w:t>
      </w:r>
      <w:r w:rsidR="00622518" w:rsidRPr="00622518">
        <w:rPr>
          <w:szCs w:val="24"/>
        </w:rPr>
        <w:t xml:space="preserve">Lai personas ar invaliditāti vienlīdzīgi ar citiem varētu piedalīties atpūtas, brīvā laika un sporta pasākumos, </w:t>
      </w:r>
      <w:r>
        <w:rPr>
          <w:szCs w:val="24"/>
        </w:rPr>
        <w:t xml:space="preserve">nosaka </w:t>
      </w:r>
      <w:r w:rsidR="00622518" w:rsidRPr="00622518">
        <w:rPr>
          <w:szCs w:val="24"/>
        </w:rPr>
        <w:t>dalībvalst</w:t>
      </w:r>
      <w:r>
        <w:rPr>
          <w:szCs w:val="24"/>
        </w:rPr>
        <w:t xml:space="preserve">u pienākumu </w:t>
      </w:r>
      <w:r w:rsidR="00622518" w:rsidRPr="00622518">
        <w:rPr>
          <w:szCs w:val="24"/>
        </w:rPr>
        <w:t>vei</w:t>
      </w:r>
      <w:r>
        <w:rPr>
          <w:szCs w:val="24"/>
        </w:rPr>
        <w:t>kt</w:t>
      </w:r>
      <w:r w:rsidR="00622518" w:rsidRPr="00622518">
        <w:rPr>
          <w:szCs w:val="24"/>
        </w:rPr>
        <w:t xml:space="preserve"> atbilstošus pasākumus:</w:t>
      </w:r>
    </w:p>
    <w:p w:rsidR="007367D3" w:rsidRDefault="00622518" w:rsidP="00372631">
      <w:pPr>
        <w:pStyle w:val="ListParagraph"/>
        <w:numPr>
          <w:ilvl w:val="0"/>
          <w:numId w:val="9"/>
        </w:numPr>
        <w:ind w:left="0" w:firstLine="0"/>
        <w:rPr>
          <w:szCs w:val="24"/>
        </w:rPr>
      </w:pPr>
      <w:r w:rsidRPr="00622518">
        <w:rPr>
          <w:szCs w:val="24"/>
        </w:rPr>
        <w:t>lai sekmētu un veicinātu personu ar invaliditāti pēc iespējas lielāku līdzdalību vispārēja profila sporta pasākumos visos līmeņos;</w:t>
      </w:r>
    </w:p>
    <w:p w:rsidR="007367D3" w:rsidRDefault="00622518" w:rsidP="00372631">
      <w:pPr>
        <w:pStyle w:val="ListParagraph"/>
        <w:numPr>
          <w:ilvl w:val="0"/>
          <w:numId w:val="9"/>
        </w:numPr>
        <w:ind w:left="0" w:firstLine="0"/>
        <w:rPr>
          <w:szCs w:val="24"/>
        </w:rPr>
      </w:pPr>
      <w:r w:rsidRPr="00622518">
        <w:rPr>
          <w:szCs w:val="24"/>
        </w:rPr>
        <w:t>lai nodrošinātu, ka personām ar invaliditāti ir iespējas organizēt un attīstīt personām ar invaliditāti paredzētus sporta un atpūtas pasākumus un tajos piedalīties, un šai nolūkā veicina, lai vienlīdzīgi ar citiem tiktu sniegta atbilstoša apmācība, sagatavošana un līdzekļi;</w:t>
      </w:r>
    </w:p>
    <w:p w:rsidR="007367D3" w:rsidRDefault="00622518" w:rsidP="00372631">
      <w:pPr>
        <w:pStyle w:val="ListParagraph"/>
        <w:numPr>
          <w:ilvl w:val="0"/>
          <w:numId w:val="9"/>
        </w:numPr>
        <w:ind w:left="0" w:firstLine="0"/>
        <w:rPr>
          <w:szCs w:val="24"/>
        </w:rPr>
      </w:pPr>
      <w:r w:rsidRPr="00622518">
        <w:rPr>
          <w:szCs w:val="24"/>
        </w:rPr>
        <w:t>lai nodrošinātu, ka personām ar invaliditāti ir pieejami sporta, atpūtas un tūrisma objekti;</w:t>
      </w:r>
    </w:p>
    <w:p w:rsidR="007367D3" w:rsidRDefault="00622518" w:rsidP="00372631">
      <w:pPr>
        <w:pStyle w:val="ListParagraph"/>
        <w:numPr>
          <w:ilvl w:val="0"/>
          <w:numId w:val="9"/>
        </w:numPr>
        <w:ind w:left="0" w:firstLine="0"/>
        <w:rPr>
          <w:szCs w:val="24"/>
        </w:rPr>
      </w:pPr>
      <w:r w:rsidRPr="00622518">
        <w:rPr>
          <w:szCs w:val="24"/>
        </w:rPr>
        <w:t>lai nodrošinātu, ka bērniem ar invaliditāti vienlīdzīgi ar citiem bērniem ir pieejama līdzdalība spēļu, atpūtas, brīvā laika un sporta pasākumos, tostarp pasākumos skolas sistēmas ietvaros;</w:t>
      </w:r>
    </w:p>
    <w:p w:rsidR="007367D3" w:rsidRDefault="00622518" w:rsidP="00372631">
      <w:pPr>
        <w:pStyle w:val="ListParagraph"/>
        <w:numPr>
          <w:ilvl w:val="0"/>
          <w:numId w:val="9"/>
        </w:numPr>
        <w:ind w:left="0" w:firstLine="0"/>
        <w:rPr>
          <w:szCs w:val="24"/>
        </w:rPr>
      </w:pPr>
      <w:r w:rsidRPr="00622518">
        <w:rPr>
          <w:szCs w:val="24"/>
        </w:rPr>
        <w:t xml:space="preserve">lai nodrošinātu, ka personām ar invaliditāti ir pieejami to personu pakalpojumi, kuras ir iesaistītas brīvā laika, tūrisma, atpūtas un sporta pasākumu organizēšanā. </w:t>
      </w:r>
    </w:p>
    <w:p w:rsidR="00885CA6" w:rsidRPr="00EF0F1D" w:rsidRDefault="00966937" w:rsidP="00885CA6">
      <w:pPr>
        <w:ind w:firstLine="709"/>
        <w:rPr>
          <w:szCs w:val="24"/>
        </w:rPr>
      </w:pPr>
      <w:r>
        <w:rPr>
          <w:b/>
          <w:szCs w:val="24"/>
        </w:rPr>
        <w:t>Eiropas stratēģija invaliditātes jomā (2010–2020)</w:t>
      </w:r>
      <w:r>
        <w:rPr>
          <w:szCs w:val="24"/>
        </w:rPr>
        <w:t xml:space="preserve"> </w:t>
      </w:r>
      <w:r w:rsidR="00D63780">
        <w:rPr>
          <w:szCs w:val="24"/>
        </w:rPr>
        <w:t xml:space="preserve">– </w:t>
      </w:r>
      <w:r>
        <w:rPr>
          <w:szCs w:val="24"/>
        </w:rPr>
        <w:t>paredz:</w:t>
      </w:r>
    </w:p>
    <w:p w:rsidR="007367D3" w:rsidRDefault="00622518" w:rsidP="00372631">
      <w:pPr>
        <w:pStyle w:val="ListParagraph"/>
        <w:numPr>
          <w:ilvl w:val="0"/>
          <w:numId w:val="10"/>
        </w:numPr>
        <w:ind w:left="0" w:firstLine="0"/>
        <w:rPr>
          <w:szCs w:val="24"/>
        </w:rPr>
      </w:pPr>
      <w:r w:rsidRPr="00622518">
        <w:rPr>
          <w:szCs w:val="24"/>
        </w:rPr>
        <w:t>nepieciešamību uzlabot sporta, sarīkojumu, pasākumu, notikumu, norises vietu, preču un pakalpojumu pieejamību;</w:t>
      </w:r>
    </w:p>
    <w:p w:rsidR="007367D3" w:rsidRDefault="00622518" w:rsidP="00372631">
      <w:pPr>
        <w:pStyle w:val="ListParagraph"/>
        <w:numPr>
          <w:ilvl w:val="0"/>
          <w:numId w:val="10"/>
        </w:numPr>
        <w:ind w:left="0" w:firstLine="0"/>
        <w:rPr>
          <w:szCs w:val="24"/>
        </w:rPr>
      </w:pPr>
      <w:r w:rsidRPr="00622518">
        <w:rPr>
          <w:szCs w:val="24"/>
        </w:rPr>
        <w:t>veicināt līdzdalību sporta sarīkojumos un personām ar invaliditāti paredzētu sarīkojumu organizēšanu;</w:t>
      </w:r>
    </w:p>
    <w:p w:rsidR="007367D3" w:rsidRDefault="00622518" w:rsidP="00372631">
      <w:pPr>
        <w:pStyle w:val="ListParagraph"/>
        <w:numPr>
          <w:ilvl w:val="0"/>
          <w:numId w:val="10"/>
        </w:numPr>
        <w:ind w:left="0" w:firstLine="0"/>
        <w:rPr>
          <w:szCs w:val="24"/>
        </w:rPr>
      </w:pPr>
      <w:r w:rsidRPr="00622518">
        <w:rPr>
          <w:szCs w:val="24"/>
        </w:rPr>
        <w:t>izdevumiem par pasākumiem, ko veic, lai personas ar invaliditāti piedalītos ES programmās, jābūt atmaksājamiem. ES finansēšanas instrumenti, īpaši struktūrfondi, jāīsteno bez šķēršļiem un diskriminācijas.</w:t>
      </w:r>
    </w:p>
    <w:p w:rsidR="005F2340" w:rsidRDefault="005F2340">
      <w:pPr>
        <w:rPr>
          <w:szCs w:val="24"/>
        </w:rPr>
      </w:pPr>
    </w:p>
    <w:p w:rsidR="005F2340" w:rsidRDefault="002E357D">
      <w:pPr>
        <w:rPr>
          <w:b/>
          <w:szCs w:val="24"/>
        </w:rPr>
      </w:pPr>
      <w:r w:rsidRPr="002E357D">
        <w:rPr>
          <w:b/>
          <w:szCs w:val="24"/>
        </w:rPr>
        <w:t>Plānošanas reģionu attīstības programmās noteiktie pasākumi un prioritātes sport</w:t>
      </w:r>
      <w:r w:rsidR="00D34CCC">
        <w:rPr>
          <w:b/>
          <w:szCs w:val="24"/>
        </w:rPr>
        <w:t>ā:</w:t>
      </w:r>
    </w:p>
    <w:p w:rsidR="005F2340" w:rsidRDefault="005F2340">
      <w:pPr>
        <w:rPr>
          <w:rFonts w:eastAsia="Times New Roman"/>
          <w:b/>
          <w:bCs/>
          <w:color w:val="070808"/>
          <w:szCs w:val="24"/>
          <w:lang w:eastAsia="lv-LV"/>
        </w:rPr>
      </w:pPr>
    </w:p>
    <w:p w:rsidR="005F2340" w:rsidRDefault="002E357D">
      <w:pPr>
        <w:rPr>
          <w:rFonts w:eastAsia="Times New Roman"/>
          <w:bCs/>
          <w:i/>
          <w:color w:val="070808"/>
          <w:szCs w:val="24"/>
          <w:u w:val="single"/>
          <w:lang w:eastAsia="lv-LV"/>
        </w:rPr>
      </w:pPr>
      <w:r w:rsidRPr="002E357D">
        <w:rPr>
          <w:rFonts w:eastAsia="Times New Roman"/>
          <w:bCs/>
          <w:i/>
          <w:color w:val="070808"/>
          <w:szCs w:val="24"/>
          <w:u w:val="single"/>
          <w:lang w:eastAsia="lv-LV"/>
        </w:rPr>
        <w:t>Rīgas plānošanas reģions:</w:t>
      </w:r>
    </w:p>
    <w:p w:rsidR="005F2340" w:rsidRDefault="005972F8">
      <w:pPr>
        <w:rPr>
          <w:rFonts w:eastAsia="Times New Roman"/>
          <w:bCs/>
          <w:color w:val="070808"/>
          <w:szCs w:val="24"/>
          <w:lang w:eastAsia="lv-LV"/>
        </w:rPr>
      </w:pPr>
      <w:r w:rsidRPr="00D85173">
        <w:rPr>
          <w:rFonts w:eastAsia="Times New Roman"/>
          <w:bCs/>
          <w:color w:val="070808"/>
          <w:szCs w:val="24"/>
          <w:lang w:eastAsia="lv-LV"/>
        </w:rPr>
        <w:t>Rīgas plānošanas reģiona attīstības stratēģija</w:t>
      </w:r>
      <w:r w:rsidRPr="00D12D7F">
        <w:rPr>
          <w:rStyle w:val="FootnoteReference"/>
          <w:rFonts w:eastAsia="Times New Roman"/>
          <w:bCs/>
          <w:color w:val="070808"/>
          <w:szCs w:val="24"/>
          <w:lang w:eastAsia="lv-LV"/>
        </w:rPr>
        <w:footnoteReference w:id="8"/>
      </w:r>
      <w:r w:rsidRPr="00D12D7F">
        <w:rPr>
          <w:rFonts w:eastAsia="Times New Roman"/>
          <w:bCs/>
          <w:color w:val="070808"/>
          <w:szCs w:val="24"/>
          <w:lang w:eastAsia="lv-LV"/>
        </w:rPr>
        <w:t>;</w:t>
      </w:r>
    </w:p>
    <w:p w:rsidR="005F2340" w:rsidRDefault="005972F8">
      <w:pPr>
        <w:pStyle w:val="ListParagraph"/>
        <w:ind w:left="0"/>
        <w:rPr>
          <w:rFonts w:eastAsia="Times New Roman"/>
          <w:bCs/>
          <w:color w:val="070808"/>
          <w:szCs w:val="24"/>
          <w:lang w:eastAsia="lv-LV"/>
        </w:rPr>
      </w:pPr>
      <w:r w:rsidRPr="00D85173">
        <w:rPr>
          <w:rFonts w:eastAsia="Times New Roman"/>
          <w:bCs/>
          <w:color w:val="070808"/>
          <w:szCs w:val="24"/>
          <w:lang w:eastAsia="lv-LV"/>
        </w:rPr>
        <w:t xml:space="preserve">Rīgas plānošanas reģiona attīstības </w:t>
      </w:r>
      <w:r w:rsidRPr="00D12D7F">
        <w:rPr>
          <w:rFonts w:eastAsia="Times New Roman"/>
          <w:bCs/>
          <w:color w:val="070808"/>
          <w:szCs w:val="24"/>
          <w:lang w:eastAsia="lv-LV"/>
        </w:rPr>
        <w:t>programma (2009.–2013.gadam)</w:t>
      </w:r>
      <w:r w:rsidRPr="00D12D7F">
        <w:rPr>
          <w:rStyle w:val="FootnoteReference"/>
          <w:rFonts w:eastAsia="Times New Roman"/>
          <w:bCs/>
          <w:color w:val="070808"/>
          <w:szCs w:val="24"/>
          <w:lang w:eastAsia="lv-LV"/>
        </w:rPr>
        <w:footnoteReference w:id="9"/>
      </w:r>
      <w:r w:rsidR="00465B89">
        <w:rPr>
          <w:rFonts w:eastAsia="Times New Roman"/>
          <w:bCs/>
          <w:color w:val="070808"/>
          <w:szCs w:val="24"/>
          <w:lang w:eastAsia="lv-LV"/>
        </w:rPr>
        <w:t>.</w:t>
      </w:r>
    </w:p>
    <w:p w:rsidR="005F2340" w:rsidRDefault="002E357D">
      <w:pPr>
        <w:autoSpaceDE w:val="0"/>
        <w:autoSpaceDN w:val="0"/>
        <w:adjustRightInd w:val="0"/>
        <w:rPr>
          <w:rFonts w:eastAsia="Times New Roman"/>
          <w:color w:val="070808"/>
          <w:szCs w:val="24"/>
          <w:lang w:eastAsia="lv-LV"/>
        </w:rPr>
      </w:pPr>
      <w:r w:rsidRPr="002E357D">
        <w:rPr>
          <w:szCs w:val="24"/>
        </w:rPr>
        <w:lastRenderedPageBreak/>
        <w:t xml:space="preserve">Sports </w:t>
      </w:r>
      <w:r w:rsidR="005972F8">
        <w:rPr>
          <w:szCs w:val="24"/>
        </w:rPr>
        <w:t>nozare</w:t>
      </w:r>
      <w:r w:rsidRPr="002E357D">
        <w:rPr>
          <w:szCs w:val="24"/>
        </w:rPr>
        <w:t xml:space="preserve"> netiek izvirzīta par vienu no reģiona attīstības galvenajām prioritātēm, </w:t>
      </w:r>
      <w:r w:rsidR="005972F8">
        <w:rPr>
          <w:szCs w:val="24"/>
        </w:rPr>
        <w:t>attiecīgi</w:t>
      </w:r>
      <w:r w:rsidRPr="002E357D">
        <w:rPr>
          <w:szCs w:val="24"/>
        </w:rPr>
        <w:t xml:space="preserve"> netiek plānots veikt konkrētus pasākumus šīs </w:t>
      </w:r>
      <w:r w:rsidR="005972F8">
        <w:rPr>
          <w:szCs w:val="24"/>
        </w:rPr>
        <w:t>nozares</w:t>
      </w:r>
      <w:r w:rsidRPr="002E357D">
        <w:rPr>
          <w:szCs w:val="24"/>
        </w:rPr>
        <w:t xml:space="preserve"> attīstībai.</w:t>
      </w:r>
    </w:p>
    <w:p w:rsidR="005F2340" w:rsidRDefault="005F2340">
      <w:pPr>
        <w:rPr>
          <w:szCs w:val="24"/>
        </w:rPr>
      </w:pPr>
    </w:p>
    <w:p w:rsidR="005F2340" w:rsidRDefault="002E357D">
      <w:pPr>
        <w:rPr>
          <w:i/>
          <w:szCs w:val="24"/>
          <w:u w:val="single"/>
        </w:rPr>
      </w:pPr>
      <w:r w:rsidRPr="002E357D">
        <w:rPr>
          <w:i/>
          <w:szCs w:val="24"/>
          <w:u w:val="single"/>
        </w:rPr>
        <w:t>Latgales plānošanas reģions:</w:t>
      </w:r>
    </w:p>
    <w:p w:rsidR="005F2340" w:rsidRDefault="002E357D">
      <w:pPr>
        <w:autoSpaceDE w:val="0"/>
        <w:autoSpaceDN w:val="0"/>
        <w:adjustRightInd w:val="0"/>
        <w:rPr>
          <w:szCs w:val="24"/>
        </w:rPr>
      </w:pPr>
      <w:r w:rsidRPr="002E357D">
        <w:rPr>
          <w:szCs w:val="24"/>
        </w:rPr>
        <w:t>Latgales stratēģija 2030</w:t>
      </w:r>
      <w:r w:rsidR="00465B89" w:rsidRPr="009B3FA8">
        <w:rPr>
          <w:rStyle w:val="FootnoteReference"/>
          <w:szCs w:val="24"/>
        </w:rPr>
        <w:footnoteReference w:id="10"/>
      </w:r>
      <w:r w:rsidR="00465B89">
        <w:rPr>
          <w:szCs w:val="24"/>
        </w:rPr>
        <w:t>;</w:t>
      </w:r>
    </w:p>
    <w:p w:rsidR="005F2340" w:rsidRDefault="002E357D">
      <w:pPr>
        <w:autoSpaceDE w:val="0"/>
        <w:autoSpaceDN w:val="0"/>
        <w:adjustRightInd w:val="0"/>
        <w:rPr>
          <w:szCs w:val="24"/>
        </w:rPr>
      </w:pPr>
      <w:r w:rsidRPr="002E357D">
        <w:rPr>
          <w:szCs w:val="24"/>
        </w:rPr>
        <w:t>Latgales programma 2010.-2017</w:t>
      </w:r>
      <w:r w:rsidR="00465B89" w:rsidRPr="009B3FA8">
        <w:rPr>
          <w:rStyle w:val="FootnoteReference"/>
          <w:szCs w:val="24"/>
        </w:rPr>
        <w:footnoteReference w:id="11"/>
      </w:r>
      <w:r w:rsidR="00465B89">
        <w:rPr>
          <w:szCs w:val="24"/>
        </w:rPr>
        <w:t>.</w:t>
      </w:r>
    </w:p>
    <w:p w:rsidR="00465B89" w:rsidRPr="009B3FA8" w:rsidRDefault="00465B89" w:rsidP="00465B89">
      <w:pPr>
        <w:autoSpaceDE w:val="0"/>
        <w:autoSpaceDN w:val="0"/>
        <w:adjustRightInd w:val="0"/>
        <w:rPr>
          <w:szCs w:val="24"/>
        </w:rPr>
      </w:pPr>
    </w:p>
    <w:p w:rsidR="005F2340" w:rsidRDefault="00465B89">
      <w:pPr>
        <w:autoSpaceDE w:val="0"/>
        <w:autoSpaceDN w:val="0"/>
        <w:adjustRightInd w:val="0"/>
        <w:rPr>
          <w:szCs w:val="24"/>
        </w:rPr>
      </w:pPr>
      <w:r w:rsidRPr="009B3FA8">
        <w:rPr>
          <w:szCs w:val="24"/>
        </w:rPr>
        <w:t>Latgales programmā 2010. – 2017.gadam sports tiek skatīts divos aspektos:</w:t>
      </w:r>
    </w:p>
    <w:p w:rsidR="00465B89" w:rsidRPr="009B3FA8" w:rsidRDefault="00465B89" w:rsidP="00465B89">
      <w:pPr>
        <w:autoSpaceDE w:val="0"/>
        <w:autoSpaceDN w:val="0"/>
        <w:adjustRightInd w:val="0"/>
        <w:rPr>
          <w:szCs w:val="24"/>
        </w:rPr>
      </w:pPr>
      <w:r w:rsidRPr="009B3FA8">
        <w:rPr>
          <w:szCs w:val="24"/>
        </w:rPr>
        <w:t>1)</w:t>
      </w:r>
      <w:r>
        <w:rPr>
          <w:szCs w:val="24"/>
        </w:rPr>
        <w:t xml:space="preserve"> </w:t>
      </w:r>
      <w:r w:rsidRPr="009B3FA8">
        <w:rPr>
          <w:szCs w:val="24"/>
        </w:rPr>
        <w:t>Vidēja termiņa prioritāte – Latgales reģiona pievilcība (mārketinga programma)</w:t>
      </w:r>
      <w:r>
        <w:rPr>
          <w:szCs w:val="24"/>
        </w:rPr>
        <w:t>. M</w:t>
      </w:r>
      <w:r w:rsidRPr="009B3FA8">
        <w:rPr>
          <w:szCs w:val="24"/>
        </w:rPr>
        <w:t xml:space="preserve">ērķis – </w:t>
      </w:r>
      <w:r>
        <w:rPr>
          <w:szCs w:val="24"/>
        </w:rPr>
        <w:t>s</w:t>
      </w:r>
      <w:r w:rsidRPr="009B3FA8">
        <w:rPr>
          <w:szCs w:val="24"/>
        </w:rPr>
        <w:t>tiprināt pilsētas kā pakalpojuma centrus</w:t>
      </w:r>
      <w:r>
        <w:rPr>
          <w:szCs w:val="24"/>
        </w:rPr>
        <w:t>.</w:t>
      </w:r>
      <w:r w:rsidRPr="009B3FA8">
        <w:rPr>
          <w:szCs w:val="24"/>
        </w:rPr>
        <w:t xml:space="preserve"> Rīcības virziens – </w:t>
      </w:r>
      <w:r>
        <w:rPr>
          <w:szCs w:val="24"/>
        </w:rPr>
        <w:t>i</w:t>
      </w:r>
      <w:r w:rsidRPr="009B3FA8">
        <w:rPr>
          <w:szCs w:val="24"/>
        </w:rPr>
        <w:t>nfrastruktūra un pakalpojumi – transporta, inženiertehniskā infrastruktūra, pārvalde, kultūra, sports, sociālie pakalpojumi, u.c.</w:t>
      </w:r>
    </w:p>
    <w:p w:rsidR="005F2340" w:rsidRDefault="00465B89">
      <w:pPr>
        <w:autoSpaceDE w:val="0"/>
        <w:autoSpaceDN w:val="0"/>
        <w:adjustRightInd w:val="0"/>
        <w:rPr>
          <w:szCs w:val="16"/>
        </w:rPr>
      </w:pPr>
      <w:r w:rsidRPr="009B3FA8">
        <w:rPr>
          <w:szCs w:val="24"/>
        </w:rPr>
        <w:t xml:space="preserve">2) Vidēja termiņa prioritāte – </w:t>
      </w:r>
      <w:r>
        <w:rPr>
          <w:szCs w:val="24"/>
        </w:rPr>
        <w:t>e</w:t>
      </w:r>
      <w:r w:rsidRPr="009B3FA8">
        <w:rPr>
          <w:szCs w:val="24"/>
        </w:rPr>
        <w:t>zeri (tūrisma un dabas programma)</w:t>
      </w:r>
      <w:r>
        <w:rPr>
          <w:szCs w:val="24"/>
        </w:rPr>
        <w:t>. M</w:t>
      </w:r>
      <w:r w:rsidRPr="009B3FA8">
        <w:rPr>
          <w:szCs w:val="24"/>
        </w:rPr>
        <w:t xml:space="preserve">ērķis – </w:t>
      </w:r>
      <w:r>
        <w:rPr>
          <w:szCs w:val="24"/>
        </w:rPr>
        <w:t>a</w:t>
      </w:r>
      <w:r w:rsidRPr="009B3FA8">
        <w:rPr>
          <w:szCs w:val="24"/>
        </w:rPr>
        <w:t xml:space="preserve">ttīstīt prasmes dabas </w:t>
      </w:r>
      <w:proofErr w:type="spellStart"/>
      <w:r w:rsidRPr="009B3FA8">
        <w:rPr>
          <w:szCs w:val="24"/>
        </w:rPr>
        <w:t>ilgtspējīgā</w:t>
      </w:r>
      <w:proofErr w:type="spellEnd"/>
      <w:r w:rsidRPr="009B3FA8">
        <w:rPr>
          <w:szCs w:val="24"/>
        </w:rPr>
        <w:t xml:space="preserve"> apsaimniekošanā un</w:t>
      </w:r>
      <w:r>
        <w:rPr>
          <w:szCs w:val="24"/>
        </w:rPr>
        <w:t xml:space="preserve"> </w:t>
      </w:r>
      <w:r w:rsidRPr="009B3FA8">
        <w:rPr>
          <w:szCs w:val="24"/>
        </w:rPr>
        <w:t>ilgtspējīgu dabas pakalpojumu sniegšanā</w:t>
      </w:r>
      <w:r>
        <w:rPr>
          <w:szCs w:val="24"/>
        </w:rPr>
        <w:t>.</w:t>
      </w:r>
      <w:r w:rsidRPr="009B3FA8">
        <w:rPr>
          <w:szCs w:val="24"/>
        </w:rPr>
        <w:t xml:space="preserve"> Rīcības virziens – </w:t>
      </w:r>
      <w:r w:rsidRPr="009B3FA8">
        <w:rPr>
          <w:szCs w:val="16"/>
        </w:rPr>
        <w:t>Dabas aizsargājamo teritoriju izmantošana ekonomiskajām aktivitātēm, sportam, aktīvai atpūtai; Tūrisma notikumi – gadatirgi, svētki, pārgājieni, sacensības, u.c.</w:t>
      </w:r>
    </w:p>
    <w:p w:rsidR="00465B89" w:rsidRPr="009B3FA8" w:rsidRDefault="00465B89" w:rsidP="00465B89">
      <w:pPr>
        <w:autoSpaceDE w:val="0"/>
        <w:autoSpaceDN w:val="0"/>
        <w:adjustRightInd w:val="0"/>
        <w:rPr>
          <w:szCs w:val="16"/>
        </w:rPr>
      </w:pPr>
    </w:p>
    <w:p w:rsidR="005F2340" w:rsidRDefault="002E357D">
      <w:pPr>
        <w:autoSpaceDE w:val="0"/>
        <w:autoSpaceDN w:val="0"/>
        <w:adjustRightInd w:val="0"/>
        <w:rPr>
          <w:i/>
          <w:szCs w:val="24"/>
          <w:u w:val="single"/>
        </w:rPr>
      </w:pPr>
      <w:r w:rsidRPr="002E357D">
        <w:rPr>
          <w:i/>
          <w:szCs w:val="24"/>
          <w:u w:val="single"/>
        </w:rPr>
        <w:t>Zemgales plānošanas reģions:</w:t>
      </w:r>
    </w:p>
    <w:p w:rsidR="005F2340" w:rsidRDefault="002E357D">
      <w:pPr>
        <w:autoSpaceDE w:val="0"/>
        <w:autoSpaceDN w:val="0"/>
        <w:adjustRightInd w:val="0"/>
        <w:rPr>
          <w:szCs w:val="24"/>
        </w:rPr>
      </w:pPr>
      <w:r w:rsidRPr="002E357D">
        <w:rPr>
          <w:szCs w:val="24"/>
        </w:rPr>
        <w:t>Zemgales plānošanas reģiona attīstības programma 2008.–2014.gadam</w:t>
      </w:r>
      <w:r w:rsidR="00465B89" w:rsidRPr="009B3FA8">
        <w:rPr>
          <w:rStyle w:val="FootnoteReference"/>
          <w:szCs w:val="24"/>
        </w:rPr>
        <w:footnoteReference w:id="12"/>
      </w:r>
      <w:r w:rsidR="00465B89">
        <w:rPr>
          <w:szCs w:val="24"/>
        </w:rPr>
        <w:t>.</w:t>
      </w:r>
    </w:p>
    <w:p w:rsidR="00465B89" w:rsidRDefault="00465B89" w:rsidP="00465B89">
      <w:pPr>
        <w:rPr>
          <w:szCs w:val="24"/>
        </w:rPr>
      </w:pPr>
    </w:p>
    <w:p w:rsidR="00465B89" w:rsidRPr="009B3FA8" w:rsidRDefault="00465B89" w:rsidP="00465B89">
      <w:pPr>
        <w:rPr>
          <w:szCs w:val="24"/>
        </w:rPr>
      </w:pPr>
      <w:r w:rsidRPr="009B3FA8">
        <w:rPr>
          <w:szCs w:val="24"/>
        </w:rPr>
        <w:t xml:space="preserve">Attīstības programmai nav noteikti konkrēti sasniedzamie rezultāti, bet izvirzīts nosacījums </w:t>
      </w:r>
      <w:r>
        <w:rPr>
          <w:szCs w:val="24"/>
        </w:rPr>
        <w:t>–</w:t>
      </w:r>
      <w:r w:rsidRPr="009B3FA8">
        <w:rPr>
          <w:szCs w:val="24"/>
        </w:rPr>
        <w:t xml:space="preserve"> virzīt attīstības rādītājus pozitīvā dinamikā. Zemgales teritorijas plānojumā 2006.</w:t>
      </w:r>
      <w:r>
        <w:rPr>
          <w:szCs w:val="24"/>
        </w:rPr>
        <w:t>–</w:t>
      </w:r>
      <w:r w:rsidRPr="009B3FA8">
        <w:rPr>
          <w:szCs w:val="24"/>
        </w:rPr>
        <w:t xml:space="preserve">2026.gadam viena no reģiona attīstības vīzijām tika noteikta: Zemgale – labvēlīgas dzīves vides reģions, kur viens no vērtēšanas indikatoriem ir noteikta </w:t>
      </w:r>
      <w:r>
        <w:rPr>
          <w:szCs w:val="24"/>
        </w:rPr>
        <w:t>s</w:t>
      </w:r>
      <w:r w:rsidRPr="009B3FA8">
        <w:rPr>
          <w:szCs w:val="24"/>
        </w:rPr>
        <w:t>porta infrastruktūras attīstība. Sabiedrības dzīves neatņemama sastāvdaļa ir sports, kas ietver jaunatnes sportu, tautas sportu, augstu sasniegumu sportu un profesionālo sportu. Līdzīgi kā visā valstī, arī Zemgalē sporta darba mērķis ir veicināt vesela un fiziski aktīva ci</w:t>
      </w:r>
      <w:smartTag w:uri="urn:schemas-microsoft-com:office:smarttags" w:element="PersonName">
        <w:r w:rsidRPr="009B3FA8">
          <w:rPr>
            <w:szCs w:val="24"/>
          </w:rPr>
          <w:t>lv</w:t>
        </w:r>
      </w:smartTag>
      <w:r w:rsidRPr="009B3FA8">
        <w:rPr>
          <w:szCs w:val="24"/>
        </w:rPr>
        <w:t>ēka, tātad sabiedrības, veidošanu. Sports ir arī nacionāla un reģionāla vērtība, kas mazām tautām un reģioniem palīdz apzināties un saglabāt to identitāti, veidot reģiona starptautisko tēlu. Jebkura Latvijas novada sporta panākumam ir nozīmīga loma ne tikai novada un reģiona līmenī, bet arī visā valsts sporta kontekstā.</w:t>
      </w:r>
      <w:r w:rsidRPr="009B3FA8">
        <w:t xml:space="preserve"> </w:t>
      </w:r>
      <w:r>
        <w:t xml:space="preserve">Programmā sniegta </w:t>
      </w:r>
      <w:r w:rsidRPr="009B3FA8">
        <w:t>informācija par sporta būvju stāvokli</w:t>
      </w:r>
      <w:r>
        <w:t>.</w:t>
      </w:r>
      <w:r w:rsidRPr="009B3FA8">
        <w:t xml:space="preserve"> Sports ir viens no pamatdarbības rezultātiem, lai mazinātu negatīvās sociālās </w:t>
      </w:r>
      <w:r w:rsidRPr="009B3FA8">
        <w:rPr>
          <w:szCs w:val="24"/>
        </w:rPr>
        <w:t xml:space="preserve">problēmas teritorijā – vietās, kur ir attīstīta sporta dzīve, samazinās alkoholisma un narkomānijas problēmas, pusaudžu dīkdienība u.t.t. </w:t>
      </w:r>
    </w:p>
    <w:p w:rsidR="00465B89" w:rsidRPr="009B3FA8" w:rsidRDefault="00465B89" w:rsidP="00465B89">
      <w:pPr>
        <w:rPr>
          <w:szCs w:val="24"/>
        </w:rPr>
      </w:pPr>
    </w:p>
    <w:p w:rsidR="005F2340" w:rsidRDefault="002E357D">
      <w:pPr>
        <w:autoSpaceDE w:val="0"/>
        <w:autoSpaceDN w:val="0"/>
        <w:adjustRightInd w:val="0"/>
        <w:rPr>
          <w:i/>
          <w:szCs w:val="24"/>
          <w:u w:val="single"/>
        </w:rPr>
      </w:pPr>
      <w:r w:rsidRPr="002E357D">
        <w:rPr>
          <w:i/>
          <w:szCs w:val="24"/>
          <w:u w:val="single"/>
        </w:rPr>
        <w:t>Kurzemes plānošanas reģions:</w:t>
      </w:r>
    </w:p>
    <w:p w:rsidR="005F2340" w:rsidRDefault="002E357D">
      <w:pPr>
        <w:rPr>
          <w:rFonts w:eastAsia="Times New Roman"/>
          <w:szCs w:val="24"/>
          <w:lang w:eastAsia="lv-LV"/>
        </w:rPr>
      </w:pPr>
      <w:r w:rsidRPr="002E357D">
        <w:rPr>
          <w:rFonts w:eastAsia="Times New Roman"/>
          <w:bCs/>
          <w:szCs w:val="24"/>
          <w:lang w:eastAsia="lv-LV"/>
        </w:rPr>
        <w:t>Kurze</w:t>
      </w:r>
      <w:r w:rsidR="00465B89">
        <w:rPr>
          <w:rFonts w:eastAsia="Times New Roman"/>
          <w:bCs/>
          <w:szCs w:val="24"/>
          <w:lang w:eastAsia="lv-LV"/>
        </w:rPr>
        <w:t>m</w:t>
      </w:r>
      <w:r w:rsidRPr="002E357D">
        <w:rPr>
          <w:rFonts w:eastAsia="Times New Roman"/>
          <w:bCs/>
          <w:szCs w:val="24"/>
          <w:lang w:eastAsia="lv-LV"/>
        </w:rPr>
        <w:t>es reģiona telpiskais (teritorijas) plānojums 2006.–2026.gadam</w:t>
      </w:r>
      <w:r w:rsidR="00465B89" w:rsidRPr="00465B89">
        <w:rPr>
          <w:rStyle w:val="FootnoteReference"/>
          <w:rFonts w:eastAsia="Times New Roman"/>
          <w:bCs/>
          <w:szCs w:val="24"/>
          <w:lang w:eastAsia="lv-LV"/>
        </w:rPr>
        <w:footnoteReference w:id="13"/>
      </w:r>
      <w:r w:rsidR="00465B89">
        <w:rPr>
          <w:rFonts w:eastAsia="Times New Roman"/>
          <w:bCs/>
          <w:szCs w:val="24"/>
          <w:lang w:eastAsia="lv-LV"/>
        </w:rPr>
        <w:t>;</w:t>
      </w:r>
    </w:p>
    <w:p w:rsidR="005F2340" w:rsidRDefault="005F2340">
      <w:pPr>
        <w:rPr>
          <w:szCs w:val="24"/>
        </w:rPr>
      </w:pPr>
    </w:p>
    <w:p w:rsidR="005F2340" w:rsidRDefault="002E357D">
      <w:pPr>
        <w:rPr>
          <w:szCs w:val="24"/>
        </w:rPr>
      </w:pPr>
      <w:r w:rsidRPr="002E357D">
        <w:rPr>
          <w:szCs w:val="24"/>
        </w:rPr>
        <w:t xml:space="preserve">Kurzemes plānošanas reģiona </w:t>
      </w:r>
      <w:r w:rsidR="009463B6">
        <w:rPr>
          <w:szCs w:val="24"/>
        </w:rPr>
        <w:t xml:space="preserve">jaunā </w:t>
      </w:r>
      <w:r w:rsidRPr="002E357D">
        <w:rPr>
          <w:szCs w:val="24"/>
        </w:rPr>
        <w:t>attīstības programma nav izstrādāta</w:t>
      </w:r>
      <w:r w:rsidR="00465B89">
        <w:rPr>
          <w:szCs w:val="24"/>
        </w:rPr>
        <w:t xml:space="preserve">, tomēr </w:t>
      </w:r>
      <w:r w:rsidR="00465B89" w:rsidRPr="00465B89">
        <w:rPr>
          <w:rFonts w:eastAsia="Times New Roman"/>
          <w:bCs/>
          <w:szCs w:val="24"/>
          <w:lang w:eastAsia="lv-LV"/>
        </w:rPr>
        <w:t>reģiona telpisk</w:t>
      </w:r>
      <w:r w:rsidR="00465B89">
        <w:rPr>
          <w:rFonts w:eastAsia="Times New Roman"/>
          <w:bCs/>
          <w:szCs w:val="24"/>
          <w:lang w:eastAsia="lv-LV"/>
        </w:rPr>
        <w:t xml:space="preserve">ā </w:t>
      </w:r>
      <w:r w:rsidR="00465B89" w:rsidRPr="00465B89">
        <w:rPr>
          <w:rFonts w:eastAsia="Times New Roman"/>
          <w:bCs/>
          <w:szCs w:val="24"/>
          <w:lang w:eastAsia="lv-LV"/>
        </w:rPr>
        <w:t>(teritorijas) plānojum</w:t>
      </w:r>
      <w:r w:rsidR="00465B89">
        <w:rPr>
          <w:rFonts w:eastAsia="Times New Roman"/>
          <w:bCs/>
          <w:szCs w:val="24"/>
          <w:lang w:eastAsia="lv-LV"/>
        </w:rPr>
        <w:t xml:space="preserve">a aprakstā noteikts, ka </w:t>
      </w:r>
      <w:r w:rsidRPr="002E357D">
        <w:rPr>
          <w:szCs w:val="24"/>
        </w:rPr>
        <w:t>plānojumos ieteicams ietvert teritorijas atpūtai un rekreācijai (vajadzība pēc atpūtas objektiem – sporta, fiziskās, kultūras, izpriecu, atrakciju būvēm, laukumiem, parkiem, peldvietām un pludmalēm, tūristu takām, mežiem sēņošanai un ogošanai, piknikiem</w:t>
      </w:r>
      <w:r w:rsidR="00465B89">
        <w:rPr>
          <w:szCs w:val="24"/>
        </w:rPr>
        <w:t>)</w:t>
      </w:r>
      <w:r w:rsidRPr="002E357D">
        <w:rPr>
          <w:szCs w:val="24"/>
        </w:rPr>
        <w:t>.</w:t>
      </w:r>
    </w:p>
    <w:p w:rsidR="00465B89" w:rsidRPr="009B3FA8" w:rsidRDefault="00465B89" w:rsidP="00465B89">
      <w:pPr>
        <w:pStyle w:val="ListParagraph"/>
        <w:autoSpaceDE w:val="0"/>
        <w:autoSpaceDN w:val="0"/>
        <w:adjustRightInd w:val="0"/>
        <w:ind w:left="1070"/>
        <w:rPr>
          <w:b/>
          <w:szCs w:val="24"/>
        </w:rPr>
      </w:pPr>
    </w:p>
    <w:p w:rsidR="005F2340" w:rsidRDefault="002E357D">
      <w:pPr>
        <w:autoSpaceDE w:val="0"/>
        <w:autoSpaceDN w:val="0"/>
        <w:adjustRightInd w:val="0"/>
        <w:rPr>
          <w:i/>
          <w:szCs w:val="24"/>
          <w:u w:val="single"/>
        </w:rPr>
      </w:pPr>
      <w:r w:rsidRPr="002E357D">
        <w:rPr>
          <w:i/>
          <w:szCs w:val="24"/>
          <w:u w:val="single"/>
        </w:rPr>
        <w:t>Vidzemes plānošanas reģions:</w:t>
      </w:r>
    </w:p>
    <w:p w:rsidR="005F2340" w:rsidRDefault="002E357D">
      <w:pPr>
        <w:autoSpaceDE w:val="0"/>
        <w:autoSpaceDN w:val="0"/>
        <w:adjustRightInd w:val="0"/>
        <w:rPr>
          <w:szCs w:val="24"/>
        </w:rPr>
      </w:pPr>
      <w:r w:rsidRPr="002E357D">
        <w:rPr>
          <w:szCs w:val="24"/>
        </w:rPr>
        <w:t>Vidzemes plānošanas reģiona attīstības programma</w:t>
      </w:r>
      <w:r w:rsidR="00661CE0">
        <w:rPr>
          <w:rStyle w:val="FootnoteReference"/>
          <w:szCs w:val="24"/>
        </w:rPr>
        <w:footnoteReference w:id="14"/>
      </w:r>
      <w:r w:rsidRPr="002E357D">
        <w:rPr>
          <w:szCs w:val="24"/>
        </w:rPr>
        <w:t>.</w:t>
      </w:r>
    </w:p>
    <w:p w:rsidR="00465B89" w:rsidRPr="00297253" w:rsidRDefault="00465B89" w:rsidP="00465B89">
      <w:pPr>
        <w:pStyle w:val="ListParagraph"/>
        <w:autoSpaceDE w:val="0"/>
        <w:autoSpaceDN w:val="0"/>
        <w:adjustRightInd w:val="0"/>
        <w:ind w:left="1070"/>
        <w:rPr>
          <w:szCs w:val="24"/>
        </w:rPr>
      </w:pPr>
    </w:p>
    <w:p w:rsidR="00465B89" w:rsidRPr="00297253" w:rsidRDefault="002E357D" w:rsidP="00465B89">
      <w:pPr>
        <w:rPr>
          <w:szCs w:val="24"/>
        </w:rPr>
      </w:pPr>
      <w:r w:rsidRPr="002E357D">
        <w:rPr>
          <w:szCs w:val="24"/>
        </w:rPr>
        <w:t xml:space="preserve">Vidzemes plānošanas reģiona pašvaldības iekļaujas Latvijas kopējā sporta darba sistēmā. Vidzemē sporta darba mērķis ir veicināt vesela un fiziski aktīva cilvēka (tautas) veidošanu. Plānošanas reģiona pašvaldībās sporta prioritāšu pirmajā vietā ir jaunatnes sports. Programmā </w:t>
      </w:r>
      <w:r w:rsidRPr="002E357D">
        <w:rPr>
          <w:szCs w:val="24"/>
        </w:rPr>
        <w:lastRenderedPageBreak/>
        <w:t>norādīts, ka iespēju robežās reģiona pašvaldībām jāstimulē skolēnu sporta stundu norise, jauniešu ārpusklases sporta aktivitātes, sporta bāzu apsaimniekošana un celtniecība, tautas sporta pasākumi un arī atsevišķu augstu sasniegumu sportistu aktivitātes. Kā viena no svarīgākajām sporta nozares problēmām Vidzemes plānošanas reģionā tiek atzīmēts sporta būvju un peldbaseinu trūkums, kā arī līdzekļu trūkums sporta norisēm. Programmā norādīts, ka sporta bāzu nodrošinātības ziņā Vidzemes plānošanas reģions atpaliek no valsts vidējiem rādītājiem, piemēram, puse no Vidzemes pagastu vispārizglītojošajām skolām ir bez sporta zālēm, un sporta nodarbības tajās notiek telpā, kura tiek izmantota par skolas aktu zāli un skolēnu pulcēšanās telpu starpbrīžos. Programmā minēts, ka k</w:t>
      </w:r>
      <w:r w:rsidRPr="002E357D">
        <w:rPr>
          <w:noProof/>
          <w:szCs w:val="24"/>
        </w:rPr>
        <w:t xml:space="preserve">atrā reģiona nozīmes centrā vajadzētu būt publiski pieejamam baseinam, sporta zālei, savukārt katrā apdzīvotā vietā – sporta laukumam. </w:t>
      </w:r>
    </w:p>
    <w:p w:rsidR="005F2340" w:rsidRDefault="005F2340">
      <w:pPr>
        <w:rPr>
          <w:szCs w:val="24"/>
        </w:rPr>
      </w:pPr>
    </w:p>
    <w:p w:rsidR="00097E17" w:rsidRPr="003339BE" w:rsidRDefault="002104F0" w:rsidP="002E3828">
      <w:pPr>
        <w:pStyle w:val="Heading1"/>
      </w:pPr>
      <w:bookmarkStart w:id="7" w:name="_Toc359396282"/>
      <w:bookmarkStart w:id="8" w:name="_Toc359397426"/>
      <w:r w:rsidRPr="003339BE">
        <w:t xml:space="preserve">I. </w:t>
      </w:r>
      <w:r w:rsidR="00966937" w:rsidRPr="003339BE">
        <w:t>SITUĀCIJAS RAKSTUROJUMS UN PROBLĒMU FORMULĒJUMS</w:t>
      </w:r>
      <w:bookmarkEnd w:id="7"/>
      <w:bookmarkEnd w:id="8"/>
    </w:p>
    <w:p w:rsidR="009A7572" w:rsidRPr="00EF0F1D" w:rsidRDefault="009A7572" w:rsidP="009A7572">
      <w:pPr>
        <w:pStyle w:val="ListParagraph"/>
        <w:ind w:left="0"/>
        <w:rPr>
          <w:b/>
          <w:szCs w:val="24"/>
        </w:rPr>
      </w:pPr>
    </w:p>
    <w:p w:rsidR="00654D2D" w:rsidRDefault="00654D2D" w:rsidP="00CD3E06">
      <w:pPr>
        <w:pStyle w:val="ListParagraph"/>
        <w:ind w:left="0" w:firstLine="709"/>
        <w:rPr>
          <w:szCs w:val="24"/>
        </w:rPr>
      </w:pPr>
      <w:r>
        <w:rPr>
          <w:szCs w:val="24"/>
        </w:rPr>
        <w:t>Sporta politikas pamatnostādņu 2004.–2012.gadam un Nacionālās sporta attīstības programmas 2006.–2012.gadam</w:t>
      </w:r>
      <w:r>
        <w:rPr>
          <w:i/>
          <w:szCs w:val="24"/>
        </w:rPr>
        <w:t xml:space="preserve"> </w:t>
      </w:r>
      <w:proofErr w:type="spellStart"/>
      <w:r>
        <w:rPr>
          <w:i/>
          <w:szCs w:val="24"/>
        </w:rPr>
        <w:t>ex-post</w:t>
      </w:r>
      <w:proofErr w:type="spellEnd"/>
      <w:r>
        <w:rPr>
          <w:szCs w:val="24"/>
        </w:rPr>
        <w:t xml:space="preserve"> novērtējuma ziņojum</w:t>
      </w:r>
      <w:r w:rsidR="002104F0">
        <w:rPr>
          <w:szCs w:val="24"/>
        </w:rPr>
        <w:t>s</w:t>
      </w:r>
      <w:r w:rsidR="005C7EFA">
        <w:rPr>
          <w:szCs w:val="24"/>
        </w:rPr>
        <w:t>, kurā sniegts detalizēts esošās situācijas raksturojums</w:t>
      </w:r>
      <w:r w:rsidR="00C00312">
        <w:rPr>
          <w:szCs w:val="24"/>
        </w:rPr>
        <w:t xml:space="preserve">, kā arī identificēti uzdevumi, kuru izpilde turpināma nākamajā sporta politikas plānošanas periodā, </w:t>
      </w:r>
      <w:r w:rsidR="002104F0">
        <w:rPr>
          <w:szCs w:val="24"/>
        </w:rPr>
        <w:t>izstrādāts atsevišķi (skatīt informatīvo ziņojumu „</w:t>
      </w:r>
      <w:r w:rsidR="002104F0" w:rsidRPr="002104F0">
        <w:rPr>
          <w:szCs w:val="24"/>
        </w:rPr>
        <w:t>Gala informatīvais ziņojums par Nacionālās sporta attīstības programmas 2006. – 2012.gadam izpildi</w:t>
      </w:r>
      <w:r w:rsidR="002104F0">
        <w:rPr>
          <w:szCs w:val="24"/>
        </w:rPr>
        <w:t>”, kurš tiek virzīts vienlaikus ar Pamatnostādnēm)</w:t>
      </w:r>
      <w:r w:rsidR="00B156AF">
        <w:rPr>
          <w:szCs w:val="24"/>
        </w:rPr>
        <w:t xml:space="preserve">, tāpēc turpmāk sniegta tikai īsa ilustratīva informācija par sporta struktūru Latvijā, sporta NVO darbību, </w:t>
      </w:r>
      <w:r w:rsidR="00D31866">
        <w:rPr>
          <w:szCs w:val="24"/>
        </w:rPr>
        <w:t xml:space="preserve">kā arī </w:t>
      </w:r>
      <w:r w:rsidR="005A7641">
        <w:rPr>
          <w:szCs w:val="24"/>
        </w:rPr>
        <w:t xml:space="preserve">Latvijas sportistu </w:t>
      </w:r>
      <w:r w:rsidR="00D31866">
        <w:rPr>
          <w:szCs w:val="24"/>
        </w:rPr>
        <w:t>panākumiem augstākā līmeņa starptautiskās sporta sacensībās.</w:t>
      </w:r>
    </w:p>
    <w:p w:rsidR="00E55C70" w:rsidRDefault="00E55C70" w:rsidP="00CD3E06">
      <w:pPr>
        <w:pStyle w:val="ListParagraph"/>
        <w:ind w:left="0" w:firstLine="709"/>
        <w:rPr>
          <w:szCs w:val="24"/>
        </w:rPr>
      </w:pPr>
    </w:p>
    <w:p w:rsidR="0028450B" w:rsidRDefault="0028450B" w:rsidP="00CD3E06">
      <w:pPr>
        <w:pStyle w:val="ListParagraph"/>
        <w:ind w:left="0" w:firstLine="709"/>
        <w:rPr>
          <w:szCs w:val="24"/>
        </w:rPr>
      </w:pPr>
      <w:r w:rsidRPr="0028450B">
        <w:rPr>
          <w:szCs w:val="24"/>
        </w:rPr>
        <w:t>Saskaņā ar Sporta likuma 5.panta pirmo daļu IZM pilda valsts pārvaldes funkcijas sporta nozarē, no kā izriet, ka IZM izstrādā sporta politiku, kā arī organizē un koordinē sporta politikas īstenošanu. IZM kompetence sporta nozarē ir konkretizēta Sporta likuma 5.panta otrajā daļā un MK 2003.gada 16.septembra noteikumos Nr.528 „Izglītības un zinātnes ministrijas nolikums”.</w:t>
      </w:r>
    </w:p>
    <w:p w:rsidR="0028450B" w:rsidRPr="00113A29" w:rsidRDefault="002E357D" w:rsidP="0028450B">
      <w:pPr>
        <w:pStyle w:val="Default"/>
        <w:ind w:firstLine="709"/>
        <w:jc w:val="right"/>
        <w:rPr>
          <w:i/>
          <w:sz w:val="20"/>
          <w:szCs w:val="20"/>
        </w:rPr>
      </w:pPr>
      <w:r w:rsidRPr="002E357D">
        <w:rPr>
          <w:i/>
          <w:sz w:val="20"/>
          <w:szCs w:val="20"/>
        </w:rPr>
        <w:tab/>
        <w:t>1.attēls</w:t>
      </w:r>
    </w:p>
    <w:p w:rsidR="0028450B" w:rsidRPr="00BF7C6F" w:rsidRDefault="002E357D" w:rsidP="0028450B">
      <w:pPr>
        <w:jc w:val="center"/>
        <w:rPr>
          <w:b/>
          <w:szCs w:val="24"/>
        </w:rPr>
      </w:pPr>
      <w:r w:rsidRPr="002E357D">
        <w:rPr>
          <w:b/>
          <w:szCs w:val="24"/>
        </w:rPr>
        <w:t>Sporta struktūra Latvijā pēc valsts sporta iestāžu reformas un</w:t>
      </w:r>
    </w:p>
    <w:p w:rsidR="0028450B" w:rsidRPr="00BF7C6F" w:rsidRDefault="002E357D" w:rsidP="0028450B">
      <w:pPr>
        <w:jc w:val="center"/>
        <w:rPr>
          <w:b/>
          <w:szCs w:val="24"/>
        </w:rPr>
      </w:pPr>
      <w:r w:rsidRPr="002E357D">
        <w:rPr>
          <w:b/>
          <w:szCs w:val="24"/>
        </w:rPr>
        <w:t>IZM reorganizācijas pabeigšanas (uz 2013.gada 1.februāri)</w:t>
      </w:r>
    </w:p>
    <w:p w:rsidR="0028450B" w:rsidRDefault="00BD1981" w:rsidP="0028450B">
      <w:pPr>
        <w:pStyle w:val="NormalWeb"/>
        <w:shd w:val="clear" w:color="auto" w:fill="FFFFFF"/>
        <w:spacing w:before="0" w:after="0"/>
        <w:rPr>
          <w:color w:val="111111"/>
        </w:rPr>
      </w:pPr>
      <w:r>
        <w:object w:dxaOrig="16941" w:dyaOrig="12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1pt;height:289.35pt" o:ole="">
            <v:imagedata r:id="rId8" o:title=""/>
          </v:shape>
          <o:OLEObject Type="Embed" ProgID="Visio.Drawing.11" ShapeID="_x0000_i1025" DrawAspect="Content" ObjectID="_1434559062" r:id="rId9"/>
        </w:object>
      </w:r>
    </w:p>
    <w:p w:rsidR="005F2340" w:rsidRDefault="0028450B">
      <w:pPr>
        <w:pStyle w:val="NormalWeb"/>
        <w:shd w:val="clear" w:color="auto" w:fill="FFFFFF"/>
        <w:spacing w:before="0" w:beforeAutospacing="0" w:after="0" w:afterAutospacing="0"/>
        <w:ind w:firstLine="720"/>
        <w:rPr>
          <w:color w:val="111111"/>
        </w:rPr>
      </w:pPr>
      <w:r w:rsidRPr="00620087">
        <w:lastRenderedPageBreak/>
        <w:t>201</w:t>
      </w:r>
      <w:r w:rsidR="00BF7C6F">
        <w:t>3</w:t>
      </w:r>
      <w:r w:rsidRPr="00620087">
        <w:t xml:space="preserve">.gadā Latvijā darbojas </w:t>
      </w:r>
      <w:r w:rsidR="00D60EB8">
        <w:t xml:space="preserve">vairāki simti </w:t>
      </w:r>
      <w:r w:rsidRPr="00620087">
        <w:t>nevalstis</w:t>
      </w:r>
      <w:r w:rsidR="00C778C1">
        <w:t>ko</w:t>
      </w:r>
      <w:r w:rsidRPr="00620087">
        <w:t xml:space="preserve"> sporta organizācij</w:t>
      </w:r>
      <w:r w:rsidR="00C778C1">
        <w:t>u</w:t>
      </w:r>
      <w:r w:rsidRPr="00620087">
        <w:t xml:space="preserve"> (t.sk. </w:t>
      </w:r>
      <w:r w:rsidRPr="00620087">
        <w:rPr>
          <w:b/>
        </w:rPr>
        <w:t>89</w:t>
      </w:r>
      <w:r w:rsidRPr="00620087">
        <w:t xml:space="preserve"> Sporta likumā noteiktā kārtībā atzītas sporta federācijas). </w:t>
      </w:r>
      <w:r w:rsidRPr="00620087">
        <w:rPr>
          <w:color w:val="111111"/>
        </w:rPr>
        <w:t>N</w:t>
      </w:r>
      <w:r w:rsidRPr="00620087">
        <w:t xml:space="preserve">evalstiskajām sporta organizācijām kopskaitā deleģēti </w:t>
      </w:r>
      <w:r w:rsidRPr="00620087">
        <w:rPr>
          <w:b/>
        </w:rPr>
        <w:t>23</w:t>
      </w:r>
      <w:r w:rsidRPr="00620087">
        <w:t xml:space="preserve"> sporta politikas īstenošanu saistīti uzdevumi. Nozīmīgākie IZM sadarbības partneri ir LOK, LSFP, LOV (nav NVO), LPK, LOSF un LSIIDP. 201</w:t>
      </w:r>
      <w:r w:rsidR="00BF7C6F">
        <w:t>3</w:t>
      </w:r>
      <w:r w:rsidRPr="00620087">
        <w:t xml:space="preserve">.gadā </w:t>
      </w:r>
      <w:r w:rsidRPr="00620087">
        <w:rPr>
          <w:b/>
        </w:rPr>
        <w:t>56%</w:t>
      </w:r>
      <w:r w:rsidR="00B156AF">
        <w:rPr>
          <w:b/>
        </w:rPr>
        <w:t xml:space="preserve"> </w:t>
      </w:r>
      <w:r w:rsidRPr="00620087">
        <w:t xml:space="preserve"> no valsts finansējuma valsts uzticējusi nevalstiskajām sporta organizācijām valsts deleģēto un Sporta likumā noteikto uzdevumu veikšanai, tādējādi nostiprinot sporta organizāciju lomu sportam piešķirto valsts budžeta līdzekļu administrēšanā.</w:t>
      </w:r>
    </w:p>
    <w:p w:rsidR="005F2340" w:rsidRDefault="0028450B">
      <w:pPr>
        <w:pStyle w:val="ListParagraph"/>
        <w:ind w:left="0" w:firstLine="720"/>
        <w:rPr>
          <w:szCs w:val="24"/>
        </w:rPr>
      </w:pPr>
      <w:r w:rsidRPr="00620087">
        <w:rPr>
          <w:color w:val="000000"/>
          <w:szCs w:val="24"/>
        </w:rPr>
        <w:t xml:space="preserve">Sadarbības veicināšanai starp valsti un nevalstiskajām sporta organizācijām ir izveidota un veiksmīgi darbojas LNSP, </w:t>
      </w:r>
      <w:r w:rsidRPr="00620087">
        <w:rPr>
          <w:szCs w:val="24"/>
        </w:rPr>
        <w:t>kura ir sabiedriska konsultatīva institūcija, kas piedalās valsts sporta politikas izstrādē, veicina sporta attīstību un sadarbību sporta jomā, kā arī lēmumu pieņemšanu jautājumos, kas attiecas uz sportu.</w:t>
      </w:r>
      <w:r w:rsidR="00BF7C6F">
        <w:rPr>
          <w:szCs w:val="24"/>
        </w:rPr>
        <w:t xml:space="preserve"> Kopš 2012.gada </w:t>
      </w:r>
      <w:r w:rsidR="009815E5">
        <w:rPr>
          <w:szCs w:val="24"/>
        </w:rPr>
        <w:t>3.oktobra LNSP priekšsēdētājs ir Ministru prezidents.</w:t>
      </w:r>
    </w:p>
    <w:p w:rsidR="005F2340" w:rsidRDefault="002E357D">
      <w:pPr>
        <w:ind w:right="-539" w:firstLine="709"/>
        <w:jc w:val="right"/>
        <w:rPr>
          <w:sz w:val="20"/>
          <w:szCs w:val="20"/>
        </w:rPr>
      </w:pPr>
      <w:r w:rsidRPr="002E357D">
        <w:rPr>
          <w:i/>
          <w:sz w:val="20"/>
          <w:szCs w:val="20"/>
        </w:rPr>
        <w:t>2.attēls</w:t>
      </w:r>
    </w:p>
    <w:p w:rsidR="005F2340" w:rsidRDefault="005F2340">
      <w:pPr>
        <w:pStyle w:val="ListParagraph"/>
        <w:ind w:left="0" w:firstLine="720"/>
        <w:rPr>
          <w:szCs w:val="24"/>
        </w:rPr>
      </w:pPr>
      <w:r>
        <w:rPr>
          <w:noProof/>
          <w:szCs w:val="24"/>
          <w:lang w:eastAsia="lv-LV"/>
        </w:rPr>
        <w:drawing>
          <wp:inline distT="0" distB="0" distL="0" distR="0">
            <wp:extent cx="5778500" cy="3266737"/>
            <wp:effectExtent l="0" t="0" r="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2340" w:rsidRDefault="002E357D">
      <w:pPr>
        <w:ind w:right="-539" w:firstLine="709"/>
        <w:jc w:val="right"/>
        <w:rPr>
          <w:sz w:val="20"/>
          <w:szCs w:val="20"/>
        </w:rPr>
      </w:pPr>
      <w:r w:rsidRPr="002E357D">
        <w:rPr>
          <w:i/>
          <w:sz w:val="20"/>
          <w:szCs w:val="20"/>
        </w:rPr>
        <w:t>3.attēls</w:t>
      </w:r>
    </w:p>
    <w:p w:rsidR="00441EEF" w:rsidRDefault="005F2340" w:rsidP="0058164A">
      <w:pPr>
        <w:rPr>
          <w:szCs w:val="24"/>
        </w:rPr>
      </w:pPr>
      <w:r>
        <w:rPr>
          <w:noProof/>
          <w:szCs w:val="24"/>
          <w:lang w:eastAsia="lv-LV"/>
        </w:rPr>
        <w:drawing>
          <wp:inline distT="0" distB="0" distL="0" distR="0">
            <wp:extent cx="6567170" cy="3425114"/>
            <wp:effectExtent l="0" t="0" r="0" b="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A7641" w:rsidRDefault="005A7641" w:rsidP="009815E5">
      <w:pPr>
        <w:ind w:firstLine="709"/>
        <w:jc w:val="right"/>
        <w:rPr>
          <w:i/>
        </w:rPr>
      </w:pPr>
    </w:p>
    <w:p w:rsidR="005A7641" w:rsidRDefault="005A7641" w:rsidP="009815E5">
      <w:pPr>
        <w:ind w:firstLine="709"/>
        <w:jc w:val="right"/>
        <w:rPr>
          <w:i/>
        </w:rPr>
      </w:pPr>
    </w:p>
    <w:p w:rsidR="005F2340" w:rsidRDefault="002E357D" w:rsidP="00905CEF">
      <w:pPr>
        <w:ind w:right="-539" w:firstLine="709"/>
        <w:jc w:val="right"/>
        <w:rPr>
          <w:i/>
          <w:sz w:val="20"/>
          <w:szCs w:val="20"/>
        </w:rPr>
      </w:pPr>
      <w:r w:rsidRPr="002E357D">
        <w:rPr>
          <w:i/>
          <w:sz w:val="20"/>
          <w:szCs w:val="20"/>
        </w:rPr>
        <w:t>4.attēls</w:t>
      </w:r>
    </w:p>
    <w:p w:rsidR="00CE1B5E" w:rsidRDefault="00CE1B5E" w:rsidP="00CE1B5E">
      <w:pPr>
        <w:autoSpaceDE w:val="0"/>
        <w:autoSpaceDN w:val="0"/>
        <w:adjustRightInd w:val="0"/>
        <w:jc w:val="center"/>
        <w:rPr>
          <w:b/>
          <w:bCs/>
          <w:color w:val="000000"/>
          <w:kern w:val="24"/>
          <w:szCs w:val="24"/>
          <w:lang w:eastAsia="lv-LV"/>
        </w:rPr>
      </w:pPr>
      <w:r>
        <w:rPr>
          <w:b/>
          <w:bCs/>
          <w:color w:val="000000"/>
          <w:kern w:val="24"/>
          <w:szCs w:val="24"/>
          <w:lang w:eastAsia="lv-LV"/>
        </w:rPr>
        <w:t>Dalībnieku skaits sporta sacensībās (2005 - 2012)</w:t>
      </w:r>
    </w:p>
    <w:p w:rsidR="005F2340" w:rsidRDefault="005F2340">
      <w:pPr>
        <w:ind w:firstLine="709"/>
        <w:jc w:val="center"/>
        <w:rPr>
          <w:sz w:val="20"/>
          <w:szCs w:val="20"/>
        </w:rPr>
      </w:pPr>
    </w:p>
    <w:p w:rsidR="005F2340" w:rsidRDefault="005F2340">
      <w:pPr>
        <w:ind w:firstLine="709"/>
        <w:jc w:val="right"/>
        <w:rPr>
          <w:szCs w:val="24"/>
        </w:rPr>
      </w:pPr>
      <w:r>
        <w:rPr>
          <w:noProof/>
          <w:szCs w:val="24"/>
          <w:lang w:eastAsia="lv-LV"/>
        </w:rPr>
        <w:drawing>
          <wp:inline distT="0" distB="0" distL="0" distR="0">
            <wp:extent cx="5778500" cy="3579150"/>
            <wp:effectExtent l="0" t="0" r="0" b="0"/>
            <wp:docPr id="1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1F9C" w:rsidRDefault="00B01F9C" w:rsidP="00494F3B">
      <w:pPr>
        <w:ind w:firstLine="709"/>
        <w:jc w:val="right"/>
        <w:rPr>
          <w:i/>
          <w:szCs w:val="24"/>
        </w:rPr>
      </w:pPr>
    </w:p>
    <w:p w:rsidR="00494F3B" w:rsidRPr="00113A29" w:rsidRDefault="002E357D" w:rsidP="000052F0">
      <w:pPr>
        <w:ind w:right="-681" w:firstLine="709"/>
        <w:jc w:val="right"/>
        <w:rPr>
          <w:sz w:val="20"/>
          <w:szCs w:val="20"/>
        </w:rPr>
      </w:pPr>
      <w:r w:rsidRPr="002E357D">
        <w:rPr>
          <w:i/>
          <w:sz w:val="20"/>
          <w:szCs w:val="20"/>
        </w:rPr>
        <w:t>1.tabula</w:t>
      </w:r>
    </w:p>
    <w:p w:rsidR="005F2340" w:rsidRDefault="002E357D">
      <w:pPr>
        <w:pStyle w:val="ListParagraph"/>
        <w:jc w:val="center"/>
        <w:rPr>
          <w:b/>
          <w:szCs w:val="24"/>
        </w:rPr>
      </w:pPr>
      <w:r w:rsidRPr="002E357D">
        <w:rPr>
          <w:b/>
          <w:szCs w:val="24"/>
        </w:rPr>
        <w:t xml:space="preserve">Latvijas sportistu sasniegumi Olimpiskajās spēlēs, </w:t>
      </w:r>
      <w:r w:rsidR="00D23DB1">
        <w:rPr>
          <w:b/>
          <w:szCs w:val="24"/>
        </w:rPr>
        <w:t>P</w:t>
      </w:r>
      <w:r w:rsidRPr="002E357D">
        <w:rPr>
          <w:b/>
          <w:szCs w:val="24"/>
        </w:rPr>
        <w:t>aralimpiskajās spēlēs,</w:t>
      </w:r>
    </w:p>
    <w:p w:rsidR="005F2340" w:rsidRDefault="002E357D">
      <w:pPr>
        <w:pStyle w:val="ListParagraph"/>
        <w:jc w:val="center"/>
        <w:rPr>
          <w:b/>
          <w:szCs w:val="24"/>
        </w:rPr>
      </w:pPr>
      <w:r w:rsidRPr="002E357D">
        <w:rPr>
          <w:b/>
          <w:szCs w:val="24"/>
        </w:rPr>
        <w:t>Eiropas un pasaules čempionātos (2004 – 2012)</w:t>
      </w:r>
    </w:p>
    <w:tbl>
      <w:tblPr>
        <w:tblStyle w:val="TableGrid"/>
        <w:tblW w:w="10258" w:type="dxa"/>
        <w:tblInd w:w="-318" w:type="dxa"/>
        <w:tblLook w:val="04A0"/>
      </w:tblPr>
      <w:tblGrid>
        <w:gridCol w:w="993"/>
        <w:gridCol w:w="771"/>
        <w:gridCol w:w="772"/>
        <w:gridCol w:w="773"/>
        <w:gridCol w:w="771"/>
        <w:gridCol w:w="772"/>
        <w:gridCol w:w="773"/>
        <w:gridCol w:w="771"/>
        <w:gridCol w:w="772"/>
        <w:gridCol w:w="773"/>
        <w:gridCol w:w="772"/>
        <w:gridCol w:w="772"/>
        <w:gridCol w:w="773"/>
      </w:tblGrid>
      <w:tr w:rsidR="00494F3B" w:rsidRPr="000C1D2B" w:rsidTr="000C1D2B">
        <w:trPr>
          <w:trHeight w:val="722"/>
        </w:trPr>
        <w:tc>
          <w:tcPr>
            <w:tcW w:w="993" w:type="dxa"/>
            <w:vMerge w:val="restart"/>
            <w:vAlign w:val="center"/>
          </w:tcPr>
          <w:p w:rsidR="005F2340" w:rsidRDefault="00494F3B">
            <w:pPr>
              <w:pStyle w:val="Caption"/>
              <w:jc w:val="center"/>
            </w:pPr>
            <w:r w:rsidRPr="000C1D2B">
              <w:rPr>
                <w:sz w:val="22"/>
                <w:szCs w:val="22"/>
              </w:rPr>
              <w:t>Gads</w:t>
            </w:r>
          </w:p>
        </w:tc>
        <w:tc>
          <w:tcPr>
            <w:tcW w:w="2316" w:type="dxa"/>
            <w:gridSpan w:val="3"/>
            <w:vAlign w:val="center"/>
          </w:tcPr>
          <w:p w:rsidR="005F2340" w:rsidRDefault="00494F3B">
            <w:pPr>
              <w:pStyle w:val="Caption"/>
              <w:jc w:val="center"/>
            </w:pPr>
            <w:r w:rsidRPr="000C1D2B">
              <w:rPr>
                <w:sz w:val="22"/>
                <w:szCs w:val="22"/>
              </w:rPr>
              <w:t>Olimpiskās spēles</w:t>
            </w:r>
          </w:p>
        </w:tc>
        <w:tc>
          <w:tcPr>
            <w:tcW w:w="2316" w:type="dxa"/>
            <w:gridSpan w:val="3"/>
            <w:vAlign w:val="center"/>
          </w:tcPr>
          <w:p w:rsidR="005F2340" w:rsidRDefault="00494F3B">
            <w:pPr>
              <w:pStyle w:val="Caption"/>
              <w:jc w:val="center"/>
            </w:pPr>
            <w:r w:rsidRPr="000C1D2B">
              <w:rPr>
                <w:sz w:val="22"/>
                <w:szCs w:val="22"/>
              </w:rPr>
              <w:t>Pasaules čempionāts</w:t>
            </w:r>
          </w:p>
        </w:tc>
        <w:tc>
          <w:tcPr>
            <w:tcW w:w="2316" w:type="dxa"/>
            <w:gridSpan w:val="3"/>
            <w:vAlign w:val="center"/>
          </w:tcPr>
          <w:p w:rsidR="005F2340" w:rsidRDefault="002E357D">
            <w:pPr>
              <w:pStyle w:val="Caption"/>
              <w:jc w:val="center"/>
              <w:rPr>
                <w:b w:val="0"/>
                <w:sz w:val="22"/>
                <w:szCs w:val="22"/>
              </w:rPr>
            </w:pPr>
            <w:r w:rsidRPr="002E357D">
              <w:rPr>
                <w:sz w:val="22"/>
                <w:szCs w:val="22"/>
              </w:rPr>
              <w:t>Eiropas čempionāts</w:t>
            </w:r>
          </w:p>
        </w:tc>
        <w:tc>
          <w:tcPr>
            <w:tcW w:w="2317" w:type="dxa"/>
            <w:gridSpan w:val="3"/>
            <w:vAlign w:val="center"/>
          </w:tcPr>
          <w:p w:rsidR="005F2340" w:rsidRDefault="002E357D">
            <w:pPr>
              <w:pStyle w:val="Caption"/>
              <w:jc w:val="center"/>
              <w:rPr>
                <w:b w:val="0"/>
                <w:sz w:val="22"/>
                <w:szCs w:val="22"/>
              </w:rPr>
            </w:pPr>
            <w:r w:rsidRPr="002E357D">
              <w:rPr>
                <w:sz w:val="22"/>
                <w:szCs w:val="22"/>
              </w:rPr>
              <w:t>Paralimpiskās spēles</w:t>
            </w:r>
          </w:p>
        </w:tc>
      </w:tr>
      <w:tr w:rsidR="00494F3B" w:rsidRPr="000C1D2B" w:rsidTr="000C1D2B">
        <w:trPr>
          <w:trHeight w:val="206"/>
        </w:trPr>
        <w:tc>
          <w:tcPr>
            <w:tcW w:w="993" w:type="dxa"/>
            <w:vMerge/>
            <w:vAlign w:val="center"/>
          </w:tcPr>
          <w:p w:rsidR="005F2340" w:rsidRDefault="005F2340">
            <w:pPr>
              <w:pStyle w:val="Caption"/>
              <w:jc w:val="center"/>
              <w:rPr>
                <w:b w:val="0"/>
                <w:sz w:val="22"/>
                <w:szCs w:val="22"/>
              </w:rPr>
            </w:pPr>
          </w:p>
        </w:tc>
        <w:tc>
          <w:tcPr>
            <w:tcW w:w="771" w:type="dxa"/>
            <w:vAlign w:val="center"/>
          </w:tcPr>
          <w:p w:rsidR="005F2340" w:rsidRDefault="002E357D">
            <w:pPr>
              <w:pStyle w:val="Caption"/>
              <w:jc w:val="center"/>
              <w:rPr>
                <w:i/>
                <w:sz w:val="22"/>
                <w:szCs w:val="22"/>
              </w:rPr>
            </w:pPr>
            <w:r w:rsidRPr="002E357D">
              <w:rPr>
                <w:b w:val="0"/>
                <w:i/>
                <w:sz w:val="22"/>
                <w:szCs w:val="22"/>
              </w:rPr>
              <w:t>1.v.</w:t>
            </w:r>
          </w:p>
        </w:tc>
        <w:tc>
          <w:tcPr>
            <w:tcW w:w="772" w:type="dxa"/>
            <w:vAlign w:val="center"/>
          </w:tcPr>
          <w:p w:rsidR="005F2340" w:rsidRDefault="002E357D">
            <w:pPr>
              <w:pStyle w:val="Caption"/>
              <w:jc w:val="center"/>
              <w:rPr>
                <w:i/>
                <w:sz w:val="22"/>
                <w:szCs w:val="22"/>
              </w:rPr>
            </w:pPr>
            <w:r w:rsidRPr="002E357D">
              <w:rPr>
                <w:b w:val="0"/>
                <w:i/>
                <w:sz w:val="22"/>
                <w:szCs w:val="22"/>
              </w:rPr>
              <w:t>2.v.</w:t>
            </w:r>
          </w:p>
        </w:tc>
        <w:tc>
          <w:tcPr>
            <w:tcW w:w="773" w:type="dxa"/>
            <w:vAlign w:val="center"/>
          </w:tcPr>
          <w:p w:rsidR="005F2340" w:rsidRDefault="002E357D">
            <w:pPr>
              <w:pStyle w:val="Caption"/>
              <w:jc w:val="center"/>
              <w:rPr>
                <w:i/>
                <w:sz w:val="22"/>
                <w:szCs w:val="22"/>
              </w:rPr>
            </w:pPr>
            <w:r w:rsidRPr="002E357D">
              <w:rPr>
                <w:b w:val="0"/>
                <w:i/>
                <w:sz w:val="22"/>
                <w:szCs w:val="22"/>
              </w:rPr>
              <w:t>3.v.</w:t>
            </w:r>
          </w:p>
        </w:tc>
        <w:tc>
          <w:tcPr>
            <w:tcW w:w="771" w:type="dxa"/>
            <w:vAlign w:val="center"/>
          </w:tcPr>
          <w:p w:rsidR="005F2340" w:rsidRDefault="002E357D">
            <w:pPr>
              <w:pStyle w:val="Caption"/>
              <w:jc w:val="center"/>
              <w:rPr>
                <w:i/>
                <w:sz w:val="22"/>
                <w:szCs w:val="22"/>
              </w:rPr>
            </w:pPr>
            <w:r w:rsidRPr="002E357D">
              <w:rPr>
                <w:b w:val="0"/>
                <w:i/>
                <w:sz w:val="22"/>
                <w:szCs w:val="22"/>
              </w:rPr>
              <w:t>1.v.</w:t>
            </w:r>
          </w:p>
        </w:tc>
        <w:tc>
          <w:tcPr>
            <w:tcW w:w="772" w:type="dxa"/>
            <w:vAlign w:val="center"/>
          </w:tcPr>
          <w:p w:rsidR="005F2340" w:rsidRDefault="002E357D">
            <w:pPr>
              <w:pStyle w:val="Caption"/>
              <w:jc w:val="center"/>
              <w:rPr>
                <w:i/>
                <w:sz w:val="22"/>
                <w:szCs w:val="22"/>
              </w:rPr>
            </w:pPr>
            <w:r w:rsidRPr="002E357D">
              <w:rPr>
                <w:b w:val="0"/>
                <w:i/>
                <w:sz w:val="22"/>
                <w:szCs w:val="22"/>
              </w:rPr>
              <w:t>2.v.</w:t>
            </w:r>
          </w:p>
        </w:tc>
        <w:tc>
          <w:tcPr>
            <w:tcW w:w="773" w:type="dxa"/>
            <w:vAlign w:val="center"/>
          </w:tcPr>
          <w:p w:rsidR="005F2340" w:rsidRDefault="002E357D">
            <w:pPr>
              <w:pStyle w:val="Caption"/>
              <w:jc w:val="center"/>
              <w:rPr>
                <w:i/>
                <w:sz w:val="22"/>
                <w:szCs w:val="22"/>
              </w:rPr>
            </w:pPr>
            <w:r w:rsidRPr="002E357D">
              <w:rPr>
                <w:b w:val="0"/>
                <w:i/>
                <w:sz w:val="22"/>
                <w:szCs w:val="22"/>
              </w:rPr>
              <w:t>3.v.</w:t>
            </w:r>
          </w:p>
        </w:tc>
        <w:tc>
          <w:tcPr>
            <w:tcW w:w="771" w:type="dxa"/>
            <w:vAlign w:val="center"/>
          </w:tcPr>
          <w:p w:rsidR="005F2340" w:rsidRDefault="002E357D">
            <w:pPr>
              <w:pStyle w:val="Caption"/>
              <w:jc w:val="center"/>
              <w:rPr>
                <w:i/>
                <w:sz w:val="22"/>
                <w:szCs w:val="22"/>
              </w:rPr>
            </w:pPr>
            <w:r w:rsidRPr="002E357D">
              <w:rPr>
                <w:b w:val="0"/>
                <w:i/>
                <w:sz w:val="22"/>
                <w:szCs w:val="22"/>
              </w:rPr>
              <w:t>1.v.</w:t>
            </w:r>
          </w:p>
        </w:tc>
        <w:tc>
          <w:tcPr>
            <w:tcW w:w="772" w:type="dxa"/>
            <w:vAlign w:val="center"/>
          </w:tcPr>
          <w:p w:rsidR="005F2340" w:rsidRDefault="002E357D">
            <w:pPr>
              <w:pStyle w:val="Caption"/>
              <w:jc w:val="center"/>
              <w:rPr>
                <w:i/>
                <w:sz w:val="22"/>
                <w:szCs w:val="22"/>
              </w:rPr>
            </w:pPr>
            <w:r w:rsidRPr="002E357D">
              <w:rPr>
                <w:b w:val="0"/>
                <w:i/>
                <w:sz w:val="22"/>
                <w:szCs w:val="22"/>
              </w:rPr>
              <w:t>2.v.</w:t>
            </w:r>
          </w:p>
        </w:tc>
        <w:tc>
          <w:tcPr>
            <w:tcW w:w="773" w:type="dxa"/>
            <w:vAlign w:val="center"/>
          </w:tcPr>
          <w:p w:rsidR="005F2340" w:rsidRDefault="002E357D">
            <w:pPr>
              <w:pStyle w:val="Caption"/>
              <w:jc w:val="center"/>
              <w:rPr>
                <w:i/>
                <w:sz w:val="22"/>
                <w:szCs w:val="22"/>
              </w:rPr>
            </w:pPr>
            <w:r w:rsidRPr="002E357D">
              <w:rPr>
                <w:b w:val="0"/>
                <w:i/>
                <w:sz w:val="22"/>
                <w:szCs w:val="22"/>
              </w:rPr>
              <w:t>3.v.</w:t>
            </w:r>
          </w:p>
        </w:tc>
        <w:tc>
          <w:tcPr>
            <w:tcW w:w="772" w:type="dxa"/>
            <w:vAlign w:val="center"/>
          </w:tcPr>
          <w:p w:rsidR="005F2340" w:rsidRDefault="002E357D">
            <w:pPr>
              <w:pStyle w:val="Caption"/>
              <w:jc w:val="center"/>
              <w:rPr>
                <w:i/>
                <w:sz w:val="22"/>
                <w:szCs w:val="22"/>
              </w:rPr>
            </w:pPr>
            <w:r w:rsidRPr="002E357D">
              <w:rPr>
                <w:b w:val="0"/>
                <w:i/>
                <w:sz w:val="22"/>
                <w:szCs w:val="22"/>
              </w:rPr>
              <w:t>1.v.</w:t>
            </w:r>
          </w:p>
        </w:tc>
        <w:tc>
          <w:tcPr>
            <w:tcW w:w="772" w:type="dxa"/>
            <w:vAlign w:val="center"/>
          </w:tcPr>
          <w:p w:rsidR="005F2340" w:rsidRDefault="002E357D">
            <w:pPr>
              <w:pStyle w:val="Caption"/>
              <w:jc w:val="center"/>
              <w:rPr>
                <w:i/>
                <w:sz w:val="22"/>
                <w:szCs w:val="22"/>
              </w:rPr>
            </w:pPr>
            <w:r w:rsidRPr="002E357D">
              <w:rPr>
                <w:b w:val="0"/>
                <w:i/>
                <w:sz w:val="22"/>
                <w:szCs w:val="22"/>
              </w:rPr>
              <w:t>2.v.</w:t>
            </w:r>
          </w:p>
        </w:tc>
        <w:tc>
          <w:tcPr>
            <w:tcW w:w="773" w:type="dxa"/>
            <w:vAlign w:val="center"/>
          </w:tcPr>
          <w:p w:rsidR="005F2340" w:rsidRDefault="002E357D">
            <w:pPr>
              <w:pStyle w:val="Caption"/>
              <w:jc w:val="center"/>
              <w:rPr>
                <w:i/>
                <w:sz w:val="22"/>
                <w:szCs w:val="22"/>
              </w:rPr>
            </w:pPr>
            <w:r w:rsidRPr="002E357D">
              <w:rPr>
                <w:b w:val="0"/>
                <w:i/>
                <w:sz w:val="22"/>
                <w:szCs w:val="22"/>
              </w:rPr>
              <w:t>3.v.</w:t>
            </w:r>
          </w:p>
        </w:tc>
      </w:tr>
      <w:tr w:rsidR="00494F3B" w:rsidRPr="000C1D2B" w:rsidTr="000C1D2B">
        <w:trPr>
          <w:trHeight w:val="347"/>
        </w:trPr>
        <w:tc>
          <w:tcPr>
            <w:tcW w:w="993" w:type="dxa"/>
            <w:vAlign w:val="center"/>
          </w:tcPr>
          <w:p w:rsidR="005F2340" w:rsidRDefault="002E357D">
            <w:pPr>
              <w:pStyle w:val="Caption"/>
              <w:jc w:val="center"/>
              <w:rPr>
                <w:b w:val="0"/>
                <w:sz w:val="22"/>
                <w:szCs w:val="22"/>
              </w:rPr>
            </w:pPr>
            <w:r w:rsidRPr="002E357D">
              <w:rPr>
                <w:sz w:val="22"/>
                <w:szCs w:val="22"/>
              </w:rPr>
              <w:t>2004</w:t>
            </w:r>
          </w:p>
        </w:tc>
        <w:tc>
          <w:tcPr>
            <w:tcW w:w="771" w:type="dxa"/>
            <w:vAlign w:val="center"/>
          </w:tcPr>
          <w:p w:rsidR="005F2340" w:rsidRDefault="002E357D">
            <w:pPr>
              <w:pStyle w:val="Caption"/>
              <w:jc w:val="center"/>
              <w:rPr>
                <w:sz w:val="22"/>
                <w:szCs w:val="22"/>
              </w:rPr>
            </w:pPr>
            <w:r w:rsidRPr="002E357D">
              <w:rPr>
                <w:b w:val="0"/>
                <w:sz w:val="22"/>
                <w:szCs w:val="22"/>
              </w:rPr>
              <w:t>0</w:t>
            </w:r>
          </w:p>
        </w:tc>
        <w:tc>
          <w:tcPr>
            <w:tcW w:w="772" w:type="dxa"/>
            <w:vAlign w:val="center"/>
          </w:tcPr>
          <w:p w:rsidR="005F2340" w:rsidRDefault="002E357D">
            <w:pPr>
              <w:pStyle w:val="Caption"/>
              <w:jc w:val="center"/>
              <w:rPr>
                <w:sz w:val="22"/>
                <w:szCs w:val="22"/>
              </w:rPr>
            </w:pPr>
            <w:r w:rsidRPr="002E357D">
              <w:rPr>
                <w:b w:val="0"/>
                <w:sz w:val="22"/>
                <w:szCs w:val="22"/>
              </w:rPr>
              <w:t>4</w:t>
            </w:r>
          </w:p>
        </w:tc>
        <w:tc>
          <w:tcPr>
            <w:tcW w:w="773" w:type="dxa"/>
            <w:vAlign w:val="center"/>
          </w:tcPr>
          <w:p w:rsidR="005F2340" w:rsidRDefault="002E357D">
            <w:pPr>
              <w:pStyle w:val="Caption"/>
              <w:jc w:val="center"/>
              <w:rPr>
                <w:sz w:val="22"/>
                <w:szCs w:val="22"/>
              </w:rPr>
            </w:pPr>
            <w:r w:rsidRPr="002E357D">
              <w:rPr>
                <w:b w:val="0"/>
                <w:sz w:val="22"/>
                <w:szCs w:val="22"/>
              </w:rPr>
              <w:t>0</w:t>
            </w:r>
          </w:p>
        </w:tc>
        <w:tc>
          <w:tcPr>
            <w:tcW w:w="771" w:type="dxa"/>
            <w:vAlign w:val="center"/>
          </w:tcPr>
          <w:p w:rsidR="005F2340" w:rsidRDefault="002E357D">
            <w:pPr>
              <w:pStyle w:val="Caption"/>
              <w:jc w:val="center"/>
              <w:rPr>
                <w:sz w:val="22"/>
                <w:szCs w:val="22"/>
              </w:rPr>
            </w:pPr>
            <w:r w:rsidRPr="002E357D">
              <w:rPr>
                <w:b w:val="0"/>
                <w:sz w:val="22"/>
                <w:szCs w:val="22"/>
              </w:rPr>
              <w:t>1</w:t>
            </w:r>
          </w:p>
        </w:tc>
        <w:tc>
          <w:tcPr>
            <w:tcW w:w="772" w:type="dxa"/>
            <w:vAlign w:val="center"/>
          </w:tcPr>
          <w:p w:rsidR="005F2340" w:rsidRDefault="002E357D">
            <w:pPr>
              <w:pStyle w:val="Caption"/>
              <w:jc w:val="center"/>
              <w:rPr>
                <w:sz w:val="22"/>
                <w:szCs w:val="22"/>
              </w:rPr>
            </w:pPr>
            <w:r w:rsidRPr="002E357D">
              <w:rPr>
                <w:b w:val="0"/>
                <w:sz w:val="22"/>
                <w:szCs w:val="22"/>
              </w:rPr>
              <w:t>8</w:t>
            </w:r>
          </w:p>
        </w:tc>
        <w:tc>
          <w:tcPr>
            <w:tcW w:w="773" w:type="dxa"/>
            <w:vAlign w:val="center"/>
          </w:tcPr>
          <w:p w:rsidR="005F2340" w:rsidRDefault="002E357D">
            <w:pPr>
              <w:pStyle w:val="Caption"/>
              <w:jc w:val="center"/>
              <w:rPr>
                <w:sz w:val="22"/>
                <w:szCs w:val="22"/>
              </w:rPr>
            </w:pPr>
            <w:r w:rsidRPr="002E357D">
              <w:rPr>
                <w:b w:val="0"/>
                <w:sz w:val="22"/>
                <w:szCs w:val="22"/>
              </w:rPr>
              <w:t>2</w:t>
            </w:r>
          </w:p>
        </w:tc>
        <w:tc>
          <w:tcPr>
            <w:tcW w:w="771" w:type="dxa"/>
            <w:vAlign w:val="center"/>
          </w:tcPr>
          <w:p w:rsidR="005F2340" w:rsidRDefault="002E357D">
            <w:pPr>
              <w:pStyle w:val="Caption"/>
              <w:jc w:val="center"/>
              <w:rPr>
                <w:sz w:val="22"/>
                <w:szCs w:val="22"/>
              </w:rPr>
            </w:pPr>
            <w:r w:rsidRPr="002E357D">
              <w:rPr>
                <w:b w:val="0"/>
                <w:sz w:val="22"/>
                <w:szCs w:val="22"/>
              </w:rPr>
              <w:t>4</w:t>
            </w:r>
          </w:p>
        </w:tc>
        <w:tc>
          <w:tcPr>
            <w:tcW w:w="772" w:type="dxa"/>
            <w:vAlign w:val="center"/>
          </w:tcPr>
          <w:p w:rsidR="005F2340" w:rsidRDefault="002E357D">
            <w:pPr>
              <w:pStyle w:val="Caption"/>
              <w:jc w:val="center"/>
              <w:rPr>
                <w:sz w:val="22"/>
                <w:szCs w:val="22"/>
              </w:rPr>
            </w:pPr>
            <w:r w:rsidRPr="002E357D">
              <w:rPr>
                <w:b w:val="0"/>
                <w:sz w:val="22"/>
                <w:szCs w:val="22"/>
              </w:rPr>
              <w:t>0</w:t>
            </w:r>
          </w:p>
        </w:tc>
        <w:tc>
          <w:tcPr>
            <w:tcW w:w="773" w:type="dxa"/>
            <w:vAlign w:val="center"/>
          </w:tcPr>
          <w:p w:rsidR="005F2340" w:rsidRDefault="002E357D">
            <w:pPr>
              <w:pStyle w:val="Caption"/>
              <w:jc w:val="center"/>
              <w:rPr>
                <w:sz w:val="22"/>
                <w:szCs w:val="22"/>
              </w:rPr>
            </w:pPr>
            <w:r w:rsidRPr="002E357D">
              <w:rPr>
                <w:b w:val="0"/>
                <w:sz w:val="22"/>
                <w:szCs w:val="22"/>
              </w:rPr>
              <w:t>1</w:t>
            </w:r>
          </w:p>
        </w:tc>
        <w:tc>
          <w:tcPr>
            <w:tcW w:w="772" w:type="dxa"/>
            <w:vAlign w:val="center"/>
          </w:tcPr>
          <w:p w:rsidR="005F2340" w:rsidRDefault="002E357D">
            <w:pPr>
              <w:pStyle w:val="Caption"/>
              <w:jc w:val="center"/>
              <w:rPr>
                <w:sz w:val="22"/>
                <w:szCs w:val="22"/>
              </w:rPr>
            </w:pPr>
            <w:r w:rsidRPr="002E357D">
              <w:rPr>
                <w:b w:val="0"/>
                <w:sz w:val="22"/>
                <w:szCs w:val="22"/>
              </w:rPr>
              <w:t>1</w:t>
            </w:r>
          </w:p>
        </w:tc>
        <w:tc>
          <w:tcPr>
            <w:tcW w:w="772" w:type="dxa"/>
            <w:vAlign w:val="center"/>
          </w:tcPr>
          <w:p w:rsidR="005F2340" w:rsidRDefault="002E357D">
            <w:pPr>
              <w:pStyle w:val="Caption"/>
              <w:jc w:val="center"/>
              <w:rPr>
                <w:sz w:val="22"/>
                <w:szCs w:val="22"/>
              </w:rPr>
            </w:pPr>
            <w:r w:rsidRPr="002E357D">
              <w:rPr>
                <w:b w:val="0"/>
                <w:sz w:val="22"/>
                <w:szCs w:val="22"/>
              </w:rPr>
              <w:t>1</w:t>
            </w:r>
          </w:p>
        </w:tc>
        <w:tc>
          <w:tcPr>
            <w:tcW w:w="773" w:type="dxa"/>
            <w:vAlign w:val="center"/>
          </w:tcPr>
          <w:p w:rsidR="005F2340" w:rsidRDefault="002E357D">
            <w:pPr>
              <w:pStyle w:val="Caption"/>
              <w:jc w:val="center"/>
              <w:rPr>
                <w:sz w:val="22"/>
                <w:szCs w:val="22"/>
              </w:rPr>
            </w:pPr>
            <w:r w:rsidRPr="002E357D">
              <w:rPr>
                <w:b w:val="0"/>
                <w:sz w:val="22"/>
                <w:szCs w:val="22"/>
              </w:rPr>
              <w:t>1</w:t>
            </w:r>
          </w:p>
        </w:tc>
      </w:tr>
      <w:tr w:rsidR="00FB7365" w:rsidRPr="000C1D2B" w:rsidTr="000C1D2B">
        <w:trPr>
          <w:trHeight w:val="347"/>
        </w:trPr>
        <w:tc>
          <w:tcPr>
            <w:tcW w:w="993" w:type="dxa"/>
            <w:vAlign w:val="center"/>
          </w:tcPr>
          <w:p w:rsidR="005F2340" w:rsidRDefault="002E357D">
            <w:pPr>
              <w:pStyle w:val="Caption"/>
              <w:jc w:val="center"/>
              <w:rPr>
                <w:b w:val="0"/>
                <w:sz w:val="22"/>
                <w:szCs w:val="22"/>
              </w:rPr>
            </w:pPr>
            <w:r w:rsidRPr="002E357D">
              <w:rPr>
                <w:sz w:val="22"/>
                <w:szCs w:val="22"/>
              </w:rPr>
              <w:t>2005</w:t>
            </w:r>
          </w:p>
        </w:tc>
        <w:tc>
          <w:tcPr>
            <w:tcW w:w="771" w:type="dxa"/>
            <w:vAlign w:val="center"/>
          </w:tcPr>
          <w:p w:rsidR="005F2340" w:rsidRDefault="00FB7365">
            <w:pPr>
              <w:pStyle w:val="Caption"/>
              <w:jc w:val="center"/>
              <w:rPr>
                <w:sz w:val="22"/>
                <w:szCs w:val="22"/>
              </w:rPr>
            </w:pPr>
            <w:r w:rsidRPr="00BE1458">
              <w:rPr>
                <w:b w:val="0"/>
                <w:sz w:val="24"/>
                <w:szCs w:val="24"/>
              </w:rPr>
              <w:t>–</w:t>
            </w:r>
          </w:p>
        </w:tc>
        <w:tc>
          <w:tcPr>
            <w:tcW w:w="772" w:type="dxa"/>
            <w:vAlign w:val="center"/>
          </w:tcPr>
          <w:p w:rsidR="005F2340" w:rsidRDefault="00FB7365">
            <w:pPr>
              <w:pStyle w:val="Caption"/>
              <w:jc w:val="center"/>
              <w:rPr>
                <w:sz w:val="22"/>
                <w:szCs w:val="22"/>
              </w:rPr>
            </w:pPr>
            <w:r w:rsidRPr="00BE1458">
              <w:rPr>
                <w:b w:val="0"/>
                <w:sz w:val="24"/>
                <w:szCs w:val="24"/>
              </w:rPr>
              <w:t>–</w:t>
            </w:r>
          </w:p>
        </w:tc>
        <w:tc>
          <w:tcPr>
            <w:tcW w:w="773" w:type="dxa"/>
            <w:vAlign w:val="center"/>
          </w:tcPr>
          <w:p w:rsidR="005F2340" w:rsidRDefault="00FB7365">
            <w:pPr>
              <w:pStyle w:val="Caption"/>
              <w:jc w:val="center"/>
              <w:rPr>
                <w:sz w:val="22"/>
                <w:szCs w:val="22"/>
              </w:rPr>
            </w:pPr>
            <w:r w:rsidRPr="00BE1458">
              <w:rPr>
                <w:b w:val="0"/>
                <w:sz w:val="24"/>
                <w:szCs w:val="24"/>
              </w:rPr>
              <w:t>–</w:t>
            </w:r>
          </w:p>
        </w:tc>
        <w:tc>
          <w:tcPr>
            <w:tcW w:w="771" w:type="dxa"/>
            <w:vAlign w:val="center"/>
          </w:tcPr>
          <w:p w:rsidR="005F2340" w:rsidRDefault="002E357D">
            <w:pPr>
              <w:pStyle w:val="Caption"/>
              <w:jc w:val="center"/>
              <w:rPr>
                <w:sz w:val="22"/>
                <w:szCs w:val="22"/>
              </w:rPr>
            </w:pPr>
            <w:r w:rsidRPr="002E357D">
              <w:rPr>
                <w:b w:val="0"/>
                <w:sz w:val="22"/>
                <w:szCs w:val="22"/>
              </w:rPr>
              <w:t>4</w:t>
            </w:r>
          </w:p>
        </w:tc>
        <w:tc>
          <w:tcPr>
            <w:tcW w:w="772" w:type="dxa"/>
            <w:vAlign w:val="center"/>
          </w:tcPr>
          <w:p w:rsidR="005F2340" w:rsidRDefault="002E357D">
            <w:pPr>
              <w:pStyle w:val="Caption"/>
              <w:jc w:val="center"/>
              <w:rPr>
                <w:sz w:val="22"/>
                <w:szCs w:val="22"/>
              </w:rPr>
            </w:pPr>
            <w:r w:rsidRPr="002E357D">
              <w:rPr>
                <w:b w:val="0"/>
                <w:sz w:val="22"/>
                <w:szCs w:val="22"/>
              </w:rPr>
              <w:t>3</w:t>
            </w:r>
          </w:p>
        </w:tc>
        <w:tc>
          <w:tcPr>
            <w:tcW w:w="773" w:type="dxa"/>
            <w:vAlign w:val="center"/>
          </w:tcPr>
          <w:p w:rsidR="005F2340" w:rsidRDefault="002E357D">
            <w:pPr>
              <w:pStyle w:val="Caption"/>
              <w:jc w:val="center"/>
              <w:rPr>
                <w:sz w:val="22"/>
                <w:szCs w:val="22"/>
              </w:rPr>
            </w:pPr>
            <w:r w:rsidRPr="002E357D">
              <w:rPr>
                <w:b w:val="0"/>
                <w:sz w:val="22"/>
                <w:szCs w:val="22"/>
              </w:rPr>
              <w:t>2</w:t>
            </w:r>
          </w:p>
        </w:tc>
        <w:tc>
          <w:tcPr>
            <w:tcW w:w="771" w:type="dxa"/>
            <w:vAlign w:val="center"/>
          </w:tcPr>
          <w:p w:rsidR="005F2340" w:rsidRDefault="002E357D">
            <w:pPr>
              <w:pStyle w:val="Caption"/>
              <w:jc w:val="center"/>
              <w:rPr>
                <w:sz w:val="22"/>
                <w:szCs w:val="22"/>
              </w:rPr>
            </w:pPr>
            <w:r w:rsidRPr="002E357D">
              <w:rPr>
                <w:b w:val="0"/>
                <w:sz w:val="22"/>
                <w:szCs w:val="22"/>
              </w:rPr>
              <w:t>1</w:t>
            </w:r>
          </w:p>
        </w:tc>
        <w:tc>
          <w:tcPr>
            <w:tcW w:w="772" w:type="dxa"/>
            <w:vAlign w:val="center"/>
          </w:tcPr>
          <w:p w:rsidR="005F2340" w:rsidRDefault="002E357D">
            <w:pPr>
              <w:pStyle w:val="Caption"/>
              <w:jc w:val="center"/>
              <w:rPr>
                <w:sz w:val="22"/>
                <w:szCs w:val="22"/>
              </w:rPr>
            </w:pPr>
            <w:r w:rsidRPr="002E357D">
              <w:rPr>
                <w:b w:val="0"/>
                <w:sz w:val="22"/>
                <w:szCs w:val="22"/>
              </w:rPr>
              <w:t>4</w:t>
            </w:r>
          </w:p>
        </w:tc>
        <w:tc>
          <w:tcPr>
            <w:tcW w:w="773" w:type="dxa"/>
            <w:vAlign w:val="center"/>
          </w:tcPr>
          <w:p w:rsidR="005F2340" w:rsidRDefault="002E357D">
            <w:pPr>
              <w:pStyle w:val="Caption"/>
              <w:jc w:val="center"/>
              <w:rPr>
                <w:sz w:val="22"/>
                <w:szCs w:val="22"/>
              </w:rPr>
            </w:pPr>
            <w:r w:rsidRPr="002E357D">
              <w:rPr>
                <w:b w:val="0"/>
                <w:sz w:val="22"/>
                <w:szCs w:val="22"/>
              </w:rPr>
              <w:t>3</w:t>
            </w:r>
          </w:p>
        </w:tc>
        <w:tc>
          <w:tcPr>
            <w:tcW w:w="772" w:type="dxa"/>
            <w:vAlign w:val="center"/>
          </w:tcPr>
          <w:p w:rsidR="005F2340" w:rsidRDefault="00FB7365">
            <w:pPr>
              <w:pStyle w:val="Caption"/>
              <w:jc w:val="center"/>
              <w:rPr>
                <w:sz w:val="22"/>
                <w:szCs w:val="22"/>
              </w:rPr>
            </w:pPr>
            <w:r w:rsidRPr="00BE1458">
              <w:rPr>
                <w:b w:val="0"/>
                <w:sz w:val="24"/>
                <w:szCs w:val="24"/>
              </w:rPr>
              <w:t>–</w:t>
            </w:r>
          </w:p>
        </w:tc>
        <w:tc>
          <w:tcPr>
            <w:tcW w:w="772" w:type="dxa"/>
            <w:vAlign w:val="center"/>
          </w:tcPr>
          <w:p w:rsidR="005F2340" w:rsidRDefault="00FB7365">
            <w:pPr>
              <w:pStyle w:val="Caption"/>
              <w:jc w:val="center"/>
              <w:rPr>
                <w:sz w:val="22"/>
                <w:szCs w:val="22"/>
              </w:rPr>
            </w:pPr>
            <w:r w:rsidRPr="00BE1458">
              <w:rPr>
                <w:b w:val="0"/>
                <w:sz w:val="24"/>
                <w:szCs w:val="24"/>
              </w:rPr>
              <w:t>–</w:t>
            </w:r>
          </w:p>
        </w:tc>
        <w:tc>
          <w:tcPr>
            <w:tcW w:w="773" w:type="dxa"/>
            <w:vAlign w:val="center"/>
          </w:tcPr>
          <w:p w:rsidR="005F2340" w:rsidRDefault="00FB7365">
            <w:pPr>
              <w:pStyle w:val="Caption"/>
              <w:jc w:val="center"/>
              <w:rPr>
                <w:sz w:val="22"/>
                <w:szCs w:val="22"/>
              </w:rPr>
            </w:pPr>
            <w:r w:rsidRPr="00BE1458">
              <w:rPr>
                <w:b w:val="0"/>
                <w:sz w:val="24"/>
                <w:szCs w:val="24"/>
              </w:rPr>
              <w:t>–</w:t>
            </w:r>
          </w:p>
        </w:tc>
      </w:tr>
      <w:tr w:rsidR="00FB7365" w:rsidRPr="000C1D2B" w:rsidTr="000C1D2B">
        <w:trPr>
          <w:trHeight w:val="347"/>
        </w:trPr>
        <w:tc>
          <w:tcPr>
            <w:tcW w:w="993" w:type="dxa"/>
            <w:vAlign w:val="center"/>
          </w:tcPr>
          <w:p w:rsidR="005F2340" w:rsidRDefault="002E357D">
            <w:pPr>
              <w:pStyle w:val="Caption"/>
              <w:jc w:val="center"/>
              <w:rPr>
                <w:b w:val="0"/>
                <w:sz w:val="22"/>
                <w:szCs w:val="22"/>
              </w:rPr>
            </w:pPr>
            <w:r w:rsidRPr="002E357D">
              <w:rPr>
                <w:sz w:val="22"/>
                <w:szCs w:val="22"/>
              </w:rPr>
              <w:t>2006</w:t>
            </w:r>
          </w:p>
        </w:tc>
        <w:tc>
          <w:tcPr>
            <w:tcW w:w="771" w:type="dxa"/>
            <w:vAlign w:val="center"/>
          </w:tcPr>
          <w:p w:rsidR="005F2340" w:rsidRDefault="002E357D">
            <w:pPr>
              <w:pStyle w:val="Caption"/>
              <w:jc w:val="center"/>
              <w:rPr>
                <w:sz w:val="22"/>
                <w:szCs w:val="22"/>
              </w:rPr>
            </w:pPr>
            <w:r w:rsidRPr="002E357D">
              <w:rPr>
                <w:b w:val="0"/>
                <w:sz w:val="22"/>
                <w:szCs w:val="22"/>
              </w:rPr>
              <w:t>0</w:t>
            </w:r>
          </w:p>
        </w:tc>
        <w:tc>
          <w:tcPr>
            <w:tcW w:w="772" w:type="dxa"/>
            <w:vAlign w:val="center"/>
          </w:tcPr>
          <w:p w:rsidR="005F2340" w:rsidRDefault="002E357D">
            <w:pPr>
              <w:pStyle w:val="Caption"/>
              <w:jc w:val="center"/>
              <w:rPr>
                <w:sz w:val="22"/>
                <w:szCs w:val="22"/>
              </w:rPr>
            </w:pPr>
            <w:r w:rsidRPr="002E357D">
              <w:rPr>
                <w:b w:val="0"/>
                <w:sz w:val="22"/>
                <w:szCs w:val="22"/>
              </w:rPr>
              <w:t>0</w:t>
            </w:r>
          </w:p>
        </w:tc>
        <w:tc>
          <w:tcPr>
            <w:tcW w:w="773" w:type="dxa"/>
            <w:vAlign w:val="center"/>
          </w:tcPr>
          <w:p w:rsidR="005F2340" w:rsidRDefault="002E357D">
            <w:pPr>
              <w:pStyle w:val="Caption"/>
              <w:jc w:val="center"/>
              <w:rPr>
                <w:sz w:val="22"/>
                <w:szCs w:val="22"/>
              </w:rPr>
            </w:pPr>
            <w:r w:rsidRPr="002E357D">
              <w:rPr>
                <w:b w:val="0"/>
                <w:sz w:val="22"/>
                <w:szCs w:val="22"/>
              </w:rPr>
              <w:t>1</w:t>
            </w:r>
          </w:p>
        </w:tc>
        <w:tc>
          <w:tcPr>
            <w:tcW w:w="771" w:type="dxa"/>
            <w:vAlign w:val="center"/>
          </w:tcPr>
          <w:p w:rsidR="005F2340" w:rsidRDefault="002E357D">
            <w:pPr>
              <w:pStyle w:val="Caption"/>
              <w:jc w:val="center"/>
              <w:rPr>
                <w:sz w:val="22"/>
                <w:szCs w:val="22"/>
              </w:rPr>
            </w:pPr>
            <w:r w:rsidRPr="002E357D">
              <w:rPr>
                <w:b w:val="0"/>
                <w:sz w:val="22"/>
                <w:szCs w:val="22"/>
              </w:rPr>
              <w:t>0</w:t>
            </w:r>
          </w:p>
        </w:tc>
        <w:tc>
          <w:tcPr>
            <w:tcW w:w="772" w:type="dxa"/>
            <w:vAlign w:val="center"/>
          </w:tcPr>
          <w:p w:rsidR="005F2340" w:rsidRDefault="002E357D">
            <w:pPr>
              <w:pStyle w:val="Caption"/>
              <w:jc w:val="center"/>
              <w:rPr>
                <w:sz w:val="22"/>
                <w:szCs w:val="22"/>
              </w:rPr>
            </w:pPr>
            <w:r w:rsidRPr="002E357D">
              <w:rPr>
                <w:b w:val="0"/>
                <w:sz w:val="22"/>
                <w:szCs w:val="22"/>
              </w:rPr>
              <w:t>4</w:t>
            </w:r>
          </w:p>
        </w:tc>
        <w:tc>
          <w:tcPr>
            <w:tcW w:w="773" w:type="dxa"/>
            <w:vAlign w:val="center"/>
          </w:tcPr>
          <w:p w:rsidR="005F2340" w:rsidRDefault="002E357D">
            <w:pPr>
              <w:pStyle w:val="Caption"/>
              <w:jc w:val="center"/>
              <w:rPr>
                <w:sz w:val="22"/>
                <w:szCs w:val="22"/>
              </w:rPr>
            </w:pPr>
            <w:r w:rsidRPr="002E357D">
              <w:rPr>
                <w:b w:val="0"/>
                <w:sz w:val="22"/>
                <w:szCs w:val="22"/>
              </w:rPr>
              <w:t>6</w:t>
            </w:r>
          </w:p>
        </w:tc>
        <w:tc>
          <w:tcPr>
            <w:tcW w:w="771" w:type="dxa"/>
            <w:vAlign w:val="center"/>
          </w:tcPr>
          <w:p w:rsidR="005F2340" w:rsidRDefault="002E357D">
            <w:pPr>
              <w:pStyle w:val="Caption"/>
              <w:jc w:val="center"/>
              <w:rPr>
                <w:sz w:val="22"/>
                <w:szCs w:val="22"/>
              </w:rPr>
            </w:pPr>
            <w:r w:rsidRPr="002E357D">
              <w:rPr>
                <w:b w:val="0"/>
                <w:sz w:val="22"/>
                <w:szCs w:val="22"/>
              </w:rPr>
              <w:t>3</w:t>
            </w:r>
          </w:p>
        </w:tc>
        <w:tc>
          <w:tcPr>
            <w:tcW w:w="772" w:type="dxa"/>
            <w:vAlign w:val="center"/>
          </w:tcPr>
          <w:p w:rsidR="005F2340" w:rsidRDefault="002E357D">
            <w:pPr>
              <w:pStyle w:val="Caption"/>
              <w:jc w:val="center"/>
              <w:rPr>
                <w:sz w:val="22"/>
                <w:szCs w:val="22"/>
              </w:rPr>
            </w:pPr>
            <w:r w:rsidRPr="002E357D">
              <w:rPr>
                <w:b w:val="0"/>
                <w:sz w:val="22"/>
                <w:szCs w:val="22"/>
              </w:rPr>
              <w:t>2</w:t>
            </w:r>
          </w:p>
        </w:tc>
        <w:tc>
          <w:tcPr>
            <w:tcW w:w="773" w:type="dxa"/>
            <w:vAlign w:val="center"/>
          </w:tcPr>
          <w:p w:rsidR="005F2340" w:rsidRDefault="002E357D">
            <w:pPr>
              <w:pStyle w:val="Caption"/>
              <w:jc w:val="center"/>
              <w:rPr>
                <w:sz w:val="22"/>
                <w:szCs w:val="22"/>
              </w:rPr>
            </w:pPr>
            <w:r w:rsidRPr="002E357D">
              <w:rPr>
                <w:b w:val="0"/>
                <w:sz w:val="22"/>
                <w:szCs w:val="22"/>
              </w:rPr>
              <w:t>2</w:t>
            </w:r>
          </w:p>
        </w:tc>
        <w:tc>
          <w:tcPr>
            <w:tcW w:w="772" w:type="dxa"/>
            <w:vAlign w:val="center"/>
          </w:tcPr>
          <w:p w:rsidR="005F2340" w:rsidRDefault="00FB7365">
            <w:pPr>
              <w:pStyle w:val="Caption"/>
              <w:jc w:val="center"/>
              <w:rPr>
                <w:sz w:val="22"/>
                <w:szCs w:val="22"/>
              </w:rPr>
            </w:pPr>
            <w:r w:rsidRPr="00BE1458">
              <w:rPr>
                <w:b w:val="0"/>
                <w:sz w:val="24"/>
                <w:szCs w:val="24"/>
              </w:rPr>
              <w:t>–</w:t>
            </w:r>
          </w:p>
        </w:tc>
        <w:tc>
          <w:tcPr>
            <w:tcW w:w="772" w:type="dxa"/>
            <w:vAlign w:val="center"/>
          </w:tcPr>
          <w:p w:rsidR="005F2340" w:rsidRDefault="00FB7365">
            <w:pPr>
              <w:pStyle w:val="Caption"/>
              <w:jc w:val="center"/>
              <w:rPr>
                <w:sz w:val="22"/>
                <w:szCs w:val="22"/>
              </w:rPr>
            </w:pPr>
            <w:r w:rsidRPr="00BE1458">
              <w:rPr>
                <w:b w:val="0"/>
                <w:sz w:val="24"/>
                <w:szCs w:val="24"/>
              </w:rPr>
              <w:t>–</w:t>
            </w:r>
          </w:p>
        </w:tc>
        <w:tc>
          <w:tcPr>
            <w:tcW w:w="773" w:type="dxa"/>
            <w:vAlign w:val="center"/>
          </w:tcPr>
          <w:p w:rsidR="005F2340" w:rsidRDefault="00FB7365">
            <w:pPr>
              <w:pStyle w:val="Caption"/>
              <w:jc w:val="center"/>
              <w:rPr>
                <w:sz w:val="22"/>
                <w:szCs w:val="22"/>
              </w:rPr>
            </w:pPr>
            <w:r w:rsidRPr="00BE1458">
              <w:rPr>
                <w:b w:val="0"/>
                <w:sz w:val="24"/>
                <w:szCs w:val="24"/>
              </w:rPr>
              <w:t>–</w:t>
            </w:r>
          </w:p>
        </w:tc>
      </w:tr>
      <w:tr w:rsidR="00FB7365" w:rsidRPr="000C1D2B" w:rsidTr="000C1D2B">
        <w:trPr>
          <w:trHeight w:val="347"/>
        </w:trPr>
        <w:tc>
          <w:tcPr>
            <w:tcW w:w="993" w:type="dxa"/>
            <w:vAlign w:val="center"/>
          </w:tcPr>
          <w:p w:rsidR="005F2340" w:rsidRDefault="002E357D">
            <w:pPr>
              <w:pStyle w:val="Caption"/>
              <w:jc w:val="center"/>
              <w:rPr>
                <w:b w:val="0"/>
                <w:sz w:val="22"/>
                <w:szCs w:val="22"/>
              </w:rPr>
            </w:pPr>
            <w:r w:rsidRPr="002E357D">
              <w:rPr>
                <w:sz w:val="22"/>
                <w:szCs w:val="22"/>
              </w:rPr>
              <w:t>2007</w:t>
            </w:r>
          </w:p>
        </w:tc>
        <w:tc>
          <w:tcPr>
            <w:tcW w:w="771" w:type="dxa"/>
            <w:vAlign w:val="center"/>
          </w:tcPr>
          <w:p w:rsidR="005F2340" w:rsidRDefault="00FB7365">
            <w:pPr>
              <w:pStyle w:val="Caption"/>
              <w:jc w:val="center"/>
              <w:rPr>
                <w:sz w:val="22"/>
                <w:szCs w:val="22"/>
              </w:rPr>
            </w:pPr>
            <w:r w:rsidRPr="00BE1458">
              <w:rPr>
                <w:b w:val="0"/>
                <w:sz w:val="24"/>
                <w:szCs w:val="24"/>
              </w:rPr>
              <w:t>–</w:t>
            </w:r>
          </w:p>
        </w:tc>
        <w:tc>
          <w:tcPr>
            <w:tcW w:w="772" w:type="dxa"/>
            <w:vAlign w:val="center"/>
          </w:tcPr>
          <w:p w:rsidR="005F2340" w:rsidRDefault="00FB7365">
            <w:pPr>
              <w:pStyle w:val="Caption"/>
              <w:jc w:val="center"/>
              <w:rPr>
                <w:sz w:val="22"/>
                <w:szCs w:val="22"/>
              </w:rPr>
            </w:pPr>
            <w:r w:rsidRPr="00BE1458">
              <w:rPr>
                <w:b w:val="0"/>
                <w:sz w:val="24"/>
                <w:szCs w:val="24"/>
              </w:rPr>
              <w:t>–</w:t>
            </w:r>
          </w:p>
        </w:tc>
        <w:tc>
          <w:tcPr>
            <w:tcW w:w="773" w:type="dxa"/>
            <w:vAlign w:val="center"/>
          </w:tcPr>
          <w:p w:rsidR="005F2340" w:rsidRDefault="00FB7365">
            <w:pPr>
              <w:pStyle w:val="Caption"/>
              <w:jc w:val="center"/>
              <w:rPr>
                <w:sz w:val="22"/>
                <w:szCs w:val="22"/>
              </w:rPr>
            </w:pPr>
            <w:r w:rsidRPr="00BE1458">
              <w:rPr>
                <w:b w:val="0"/>
                <w:sz w:val="24"/>
                <w:szCs w:val="24"/>
              </w:rPr>
              <w:t>–</w:t>
            </w:r>
          </w:p>
        </w:tc>
        <w:tc>
          <w:tcPr>
            <w:tcW w:w="771" w:type="dxa"/>
            <w:vAlign w:val="center"/>
          </w:tcPr>
          <w:p w:rsidR="005F2340" w:rsidRDefault="002E357D">
            <w:pPr>
              <w:pStyle w:val="Caption"/>
              <w:jc w:val="center"/>
              <w:rPr>
                <w:sz w:val="22"/>
                <w:szCs w:val="22"/>
              </w:rPr>
            </w:pPr>
            <w:r w:rsidRPr="002E357D">
              <w:rPr>
                <w:b w:val="0"/>
                <w:sz w:val="22"/>
                <w:szCs w:val="22"/>
              </w:rPr>
              <w:t>2</w:t>
            </w:r>
          </w:p>
        </w:tc>
        <w:tc>
          <w:tcPr>
            <w:tcW w:w="772" w:type="dxa"/>
            <w:vAlign w:val="center"/>
          </w:tcPr>
          <w:p w:rsidR="005F2340" w:rsidRDefault="002E357D">
            <w:pPr>
              <w:pStyle w:val="Caption"/>
              <w:jc w:val="center"/>
              <w:rPr>
                <w:sz w:val="22"/>
                <w:szCs w:val="22"/>
              </w:rPr>
            </w:pPr>
            <w:r w:rsidRPr="002E357D">
              <w:rPr>
                <w:b w:val="0"/>
                <w:sz w:val="22"/>
                <w:szCs w:val="22"/>
              </w:rPr>
              <w:t>3</w:t>
            </w:r>
          </w:p>
        </w:tc>
        <w:tc>
          <w:tcPr>
            <w:tcW w:w="773" w:type="dxa"/>
            <w:vAlign w:val="center"/>
          </w:tcPr>
          <w:p w:rsidR="005F2340" w:rsidRDefault="002E357D">
            <w:pPr>
              <w:pStyle w:val="Caption"/>
              <w:jc w:val="center"/>
              <w:rPr>
                <w:sz w:val="22"/>
                <w:szCs w:val="22"/>
              </w:rPr>
            </w:pPr>
            <w:r w:rsidRPr="002E357D">
              <w:rPr>
                <w:b w:val="0"/>
                <w:sz w:val="22"/>
                <w:szCs w:val="22"/>
              </w:rPr>
              <w:t>2</w:t>
            </w:r>
          </w:p>
        </w:tc>
        <w:tc>
          <w:tcPr>
            <w:tcW w:w="771" w:type="dxa"/>
            <w:vAlign w:val="center"/>
          </w:tcPr>
          <w:p w:rsidR="005F2340" w:rsidRDefault="002E357D">
            <w:pPr>
              <w:pStyle w:val="Caption"/>
              <w:jc w:val="center"/>
              <w:rPr>
                <w:sz w:val="22"/>
                <w:szCs w:val="22"/>
              </w:rPr>
            </w:pPr>
            <w:r w:rsidRPr="002E357D">
              <w:rPr>
                <w:b w:val="0"/>
                <w:sz w:val="22"/>
                <w:szCs w:val="22"/>
              </w:rPr>
              <w:t>4</w:t>
            </w:r>
          </w:p>
        </w:tc>
        <w:tc>
          <w:tcPr>
            <w:tcW w:w="772" w:type="dxa"/>
            <w:vAlign w:val="center"/>
          </w:tcPr>
          <w:p w:rsidR="005F2340" w:rsidRDefault="002E357D">
            <w:pPr>
              <w:pStyle w:val="Caption"/>
              <w:jc w:val="center"/>
              <w:rPr>
                <w:sz w:val="22"/>
                <w:szCs w:val="22"/>
              </w:rPr>
            </w:pPr>
            <w:r w:rsidRPr="002E357D">
              <w:rPr>
                <w:b w:val="0"/>
                <w:sz w:val="22"/>
                <w:szCs w:val="22"/>
              </w:rPr>
              <w:t>9</w:t>
            </w:r>
          </w:p>
        </w:tc>
        <w:tc>
          <w:tcPr>
            <w:tcW w:w="773" w:type="dxa"/>
            <w:vAlign w:val="center"/>
          </w:tcPr>
          <w:p w:rsidR="005F2340" w:rsidRDefault="002E357D">
            <w:pPr>
              <w:pStyle w:val="Caption"/>
              <w:jc w:val="center"/>
              <w:rPr>
                <w:sz w:val="22"/>
                <w:szCs w:val="22"/>
              </w:rPr>
            </w:pPr>
            <w:r w:rsidRPr="002E357D">
              <w:rPr>
                <w:b w:val="0"/>
                <w:sz w:val="22"/>
                <w:szCs w:val="22"/>
              </w:rPr>
              <w:t>2</w:t>
            </w:r>
          </w:p>
        </w:tc>
        <w:tc>
          <w:tcPr>
            <w:tcW w:w="772" w:type="dxa"/>
            <w:vAlign w:val="center"/>
          </w:tcPr>
          <w:p w:rsidR="005F2340" w:rsidRDefault="00FB7365">
            <w:pPr>
              <w:pStyle w:val="Caption"/>
              <w:jc w:val="center"/>
              <w:rPr>
                <w:sz w:val="22"/>
                <w:szCs w:val="22"/>
              </w:rPr>
            </w:pPr>
            <w:r w:rsidRPr="00BE1458">
              <w:rPr>
                <w:b w:val="0"/>
                <w:sz w:val="24"/>
                <w:szCs w:val="24"/>
              </w:rPr>
              <w:t>–</w:t>
            </w:r>
          </w:p>
        </w:tc>
        <w:tc>
          <w:tcPr>
            <w:tcW w:w="772" w:type="dxa"/>
            <w:vAlign w:val="center"/>
          </w:tcPr>
          <w:p w:rsidR="005F2340" w:rsidRDefault="00FB7365">
            <w:pPr>
              <w:pStyle w:val="Caption"/>
              <w:jc w:val="center"/>
              <w:rPr>
                <w:sz w:val="22"/>
                <w:szCs w:val="22"/>
              </w:rPr>
            </w:pPr>
            <w:r w:rsidRPr="00BE1458">
              <w:rPr>
                <w:b w:val="0"/>
                <w:sz w:val="24"/>
                <w:szCs w:val="24"/>
              </w:rPr>
              <w:t>–</w:t>
            </w:r>
          </w:p>
        </w:tc>
        <w:tc>
          <w:tcPr>
            <w:tcW w:w="773" w:type="dxa"/>
            <w:vAlign w:val="center"/>
          </w:tcPr>
          <w:p w:rsidR="005F2340" w:rsidRDefault="00FB7365">
            <w:pPr>
              <w:pStyle w:val="Caption"/>
              <w:jc w:val="center"/>
              <w:rPr>
                <w:sz w:val="22"/>
                <w:szCs w:val="22"/>
              </w:rPr>
            </w:pPr>
            <w:r w:rsidRPr="00BE1458">
              <w:rPr>
                <w:b w:val="0"/>
                <w:sz w:val="24"/>
                <w:szCs w:val="24"/>
              </w:rPr>
              <w:t>–</w:t>
            </w:r>
          </w:p>
        </w:tc>
      </w:tr>
      <w:tr w:rsidR="00494F3B" w:rsidRPr="000C1D2B" w:rsidTr="000C1D2B">
        <w:trPr>
          <w:trHeight w:val="347"/>
        </w:trPr>
        <w:tc>
          <w:tcPr>
            <w:tcW w:w="993" w:type="dxa"/>
            <w:vAlign w:val="center"/>
          </w:tcPr>
          <w:p w:rsidR="005F2340" w:rsidRDefault="002E357D">
            <w:pPr>
              <w:pStyle w:val="Caption"/>
              <w:jc w:val="center"/>
              <w:rPr>
                <w:b w:val="0"/>
                <w:sz w:val="22"/>
                <w:szCs w:val="22"/>
              </w:rPr>
            </w:pPr>
            <w:r w:rsidRPr="002E357D">
              <w:rPr>
                <w:sz w:val="22"/>
                <w:szCs w:val="22"/>
              </w:rPr>
              <w:t>2008</w:t>
            </w:r>
          </w:p>
        </w:tc>
        <w:tc>
          <w:tcPr>
            <w:tcW w:w="771" w:type="dxa"/>
            <w:vAlign w:val="center"/>
          </w:tcPr>
          <w:p w:rsidR="005F2340" w:rsidRDefault="002E357D">
            <w:pPr>
              <w:pStyle w:val="Caption"/>
              <w:jc w:val="center"/>
              <w:rPr>
                <w:sz w:val="22"/>
                <w:szCs w:val="22"/>
              </w:rPr>
            </w:pPr>
            <w:r w:rsidRPr="002E357D">
              <w:rPr>
                <w:b w:val="0"/>
                <w:sz w:val="22"/>
                <w:szCs w:val="22"/>
              </w:rPr>
              <w:t>1</w:t>
            </w:r>
          </w:p>
        </w:tc>
        <w:tc>
          <w:tcPr>
            <w:tcW w:w="772" w:type="dxa"/>
            <w:vAlign w:val="center"/>
          </w:tcPr>
          <w:p w:rsidR="005F2340" w:rsidRDefault="002E357D">
            <w:pPr>
              <w:pStyle w:val="Caption"/>
              <w:jc w:val="center"/>
              <w:rPr>
                <w:sz w:val="22"/>
                <w:szCs w:val="22"/>
              </w:rPr>
            </w:pPr>
            <w:r w:rsidRPr="002E357D">
              <w:rPr>
                <w:b w:val="0"/>
                <w:sz w:val="22"/>
                <w:szCs w:val="22"/>
              </w:rPr>
              <w:t>1</w:t>
            </w:r>
          </w:p>
        </w:tc>
        <w:tc>
          <w:tcPr>
            <w:tcW w:w="773" w:type="dxa"/>
            <w:vAlign w:val="center"/>
          </w:tcPr>
          <w:p w:rsidR="005F2340" w:rsidRDefault="002E357D">
            <w:pPr>
              <w:pStyle w:val="Caption"/>
              <w:jc w:val="center"/>
              <w:rPr>
                <w:sz w:val="22"/>
                <w:szCs w:val="22"/>
              </w:rPr>
            </w:pPr>
            <w:r w:rsidRPr="002E357D">
              <w:rPr>
                <w:b w:val="0"/>
                <w:sz w:val="22"/>
                <w:szCs w:val="22"/>
              </w:rPr>
              <w:t>1</w:t>
            </w:r>
          </w:p>
        </w:tc>
        <w:tc>
          <w:tcPr>
            <w:tcW w:w="771" w:type="dxa"/>
            <w:vAlign w:val="center"/>
          </w:tcPr>
          <w:p w:rsidR="005F2340" w:rsidRDefault="002E357D">
            <w:pPr>
              <w:pStyle w:val="Caption"/>
              <w:jc w:val="center"/>
              <w:rPr>
                <w:sz w:val="22"/>
                <w:szCs w:val="22"/>
              </w:rPr>
            </w:pPr>
            <w:r w:rsidRPr="002E357D">
              <w:rPr>
                <w:b w:val="0"/>
                <w:sz w:val="22"/>
                <w:szCs w:val="22"/>
              </w:rPr>
              <w:t>8</w:t>
            </w:r>
          </w:p>
        </w:tc>
        <w:tc>
          <w:tcPr>
            <w:tcW w:w="772" w:type="dxa"/>
            <w:vAlign w:val="center"/>
          </w:tcPr>
          <w:p w:rsidR="005F2340" w:rsidRDefault="002E357D">
            <w:pPr>
              <w:pStyle w:val="Caption"/>
              <w:jc w:val="center"/>
              <w:rPr>
                <w:sz w:val="22"/>
                <w:szCs w:val="22"/>
              </w:rPr>
            </w:pPr>
            <w:r w:rsidRPr="002E357D">
              <w:rPr>
                <w:b w:val="0"/>
                <w:sz w:val="22"/>
                <w:szCs w:val="22"/>
              </w:rPr>
              <w:t>4</w:t>
            </w:r>
          </w:p>
        </w:tc>
        <w:tc>
          <w:tcPr>
            <w:tcW w:w="773" w:type="dxa"/>
            <w:vAlign w:val="center"/>
          </w:tcPr>
          <w:p w:rsidR="005F2340" w:rsidRDefault="002E357D">
            <w:pPr>
              <w:pStyle w:val="Caption"/>
              <w:jc w:val="center"/>
              <w:rPr>
                <w:sz w:val="22"/>
                <w:szCs w:val="22"/>
              </w:rPr>
            </w:pPr>
            <w:r w:rsidRPr="002E357D">
              <w:rPr>
                <w:b w:val="0"/>
                <w:sz w:val="22"/>
                <w:szCs w:val="22"/>
              </w:rPr>
              <w:t>5</w:t>
            </w:r>
          </w:p>
        </w:tc>
        <w:tc>
          <w:tcPr>
            <w:tcW w:w="771" w:type="dxa"/>
            <w:vAlign w:val="center"/>
          </w:tcPr>
          <w:p w:rsidR="005F2340" w:rsidRDefault="002E357D">
            <w:pPr>
              <w:pStyle w:val="Caption"/>
              <w:jc w:val="center"/>
              <w:rPr>
                <w:sz w:val="22"/>
                <w:szCs w:val="22"/>
              </w:rPr>
            </w:pPr>
            <w:r w:rsidRPr="002E357D">
              <w:rPr>
                <w:b w:val="0"/>
                <w:sz w:val="22"/>
                <w:szCs w:val="22"/>
              </w:rPr>
              <w:t>4</w:t>
            </w:r>
          </w:p>
        </w:tc>
        <w:tc>
          <w:tcPr>
            <w:tcW w:w="772" w:type="dxa"/>
            <w:vAlign w:val="center"/>
          </w:tcPr>
          <w:p w:rsidR="005F2340" w:rsidRDefault="002E357D">
            <w:pPr>
              <w:pStyle w:val="Caption"/>
              <w:jc w:val="center"/>
              <w:rPr>
                <w:sz w:val="22"/>
                <w:szCs w:val="22"/>
              </w:rPr>
            </w:pPr>
            <w:r w:rsidRPr="002E357D">
              <w:rPr>
                <w:b w:val="0"/>
                <w:sz w:val="22"/>
                <w:szCs w:val="22"/>
              </w:rPr>
              <w:t>8</w:t>
            </w:r>
          </w:p>
        </w:tc>
        <w:tc>
          <w:tcPr>
            <w:tcW w:w="773" w:type="dxa"/>
            <w:vAlign w:val="center"/>
          </w:tcPr>
          <w:p w:rsidR="005F2340" w:rsidRDefault="002E357D">
            <w:pPr>
              <w:pStyle w:val="Caption"/>
              <w:jc w:val="center"/>
              <w:rPr>
                <w:sz w:val="22"/>
                <w:szCs w:val="22"/>
              </w:rPr>
            </w:pPr>
            <w:r w:rsidRPr="002E357D">
              <w:rPr>
                <w:b w:val="0"/>
                <w:sz w:val="22"/>
                <w:szCs w:val="22"/>
              </w:rPr>
              <w:t>3</w:t>
            </w:r>
          </w:p>
        </w:tc>
        <w:tc>
          <w:tcPr>
            <w:tcW w:w="772" w:type="dxa"/>
            <w:vAlign w:val="center"/>
          </w:tcPr>
          <w:p w:rsidR="005F2340" w:rsidRDefault="002E357D">
            <w:pPr>
              <w:pStyle w:val="Caption"/>
              <w:jc w:val="center"/>
              <w:rPr>
                <w:sz w:val="22"/>
                <w:szCs w:val="22"/>
              </w:rPr>
            </w:pPr>
            <w:r w:rsidRPr="002E357D">
              <w:rPr>
                <w:b w:val="0"/>
                <w:sz w:val="22"/>
                <w:szCs w:val="22"/>
              </w:rPr>
              <w:t>1</w:t>
            </w:r>
          </w:p>
        </w:tc>
        <w:tc>
          <w:tcPr>
            <w:tcW w:w="772" w:type="dxa"/>
            <w:vAlign w:val="center"/>
          </w:tcPr>
          <w:p w:rsidR="005F2340" w:rsidRDefault="002E357D">
            <w:pPr>
              <w:pStyle w:val="Caption"/>
              <w:jc w:val="center"/>
              <w:rPr>
                <w:sz w:val="22"/>
                <w:szCs w:val="22"/>
              </w:rPr>
            </w:pPr>
            <w:r w:rsidRPr="002E357D">
              <w:rPr>
                <w:b w:val="0"/>
                <w:sz w:val="22"/>
                <w:szCs w:val="22"/>
              </w:rPr>
              <w:t>2</w:t>
            </w:r>
          </w:p>
        </w:tc>
        <w:tc>
          <w:tcPr>
            <w:tcW w:w="773" w:type="dxa"/>
            <w:vAlign w:val="center"/>
          </w:tcPr>
          <w:p w:rsidR="005F2340" w:rsidRDefault="002E357D">
            <w:pPr>
              <w:pStyle w:val="Caption"/>
              <w:jc w:val="center"/>
              <w:rPr>
                <w:sz w:val="22"/>
                <w:szCs w:val="22"/>
              </w:rPr>
            </w:pPr>
            <w:r w:rsidRPr="002E357D">
              <w:rPr>
                <w:b w:val="0"/>
                <w:sz w:val="22"/>
                <w:szCs w:val="22"/>
              </w:rPr>
              <w:t>0</w:t>
            </w:r>
          </w:p>
        </w:tc>
      </w:tr>
      <w:tr w:rsidR="00FB7365" w:rsidRPr="000C1D2B" w:rsidTr="000C1D2B">
        <w:trPr>
          <w:trHeight w:val="347"/>
        </w:trPr>
        <w:tc>
          <w:tcPr>
            <w:tcW w:w="993" w:type="dxa"/>
            <w:vAlign w:val="center"/>
          </w:tcPr>
          <w:p w:rsidR="005F2340" w:rsidRDefault="002E357D">
            <w:pPr>
              <w:pStyle w:val="Caption"/>
              <w:jc w:val="center"/>
              <w:rPr>
                <w:b w:val="0"/>
                <w:sz w:val="22"/>
                <w:szCs w:val="22"/>
              </w:rPr>
            </w:pPr>
            <w:r w:rsidRPr="002E357D">
              <w:rPr>
                <w:sz w:val="22"/>
                <w:szCs w:val="22"/>
              </w:rPr>
              <w:t>2009</w:t>
            </w:r>
          </w:p>
        </w:tc>
        <w:tc>
          <w:tcPr>
            <w:tcW w:w="771" w:type="dxa"/>
            <w:vAlign w:val="center"/>
          </w:tcPr>
          <w:p w:rsidR="005F2340" w:rsidRDefault="00FB7365">
            <w:pPr>
              <w:pStyle w:val="Caption"/>
              <w:jc w:val="center"/>
              <w:rPr>
                <w:sz w:val="22"/>
                <w:szCs w:val="22"/>
              </w:rPr>
            </w:pPr>
            <w:r w:rsidRPr="00BE1458">
              <w:rPr>
                <w:b w:val="0"/>
                <w:sz w:val="24"/>
                <w:szCs w:val="24"/>
              </w:rPr>
              <w:t>–</w:t>
            </w:r>
          </w:p>
        </w:tc>
        <w:tc>
          <w:tcPr>
            <w:tcW w:w="772" w:type="dxa"/>
            <w:vAlign w:val="center"/>
          </w:tcPr>
          <w:p w:rsidR="005F2340" w:rsidRDefault="00FB7365">
            <w:pPr>
              <w:pStyle w:val="Caption"/>
              <w:jc w:val="center"/>
              <w:rPr>
                <w:sz w:val="22"/>
                <w:szCs w:val="22"/>
              </w:rPr>
            </w:pPr>
            <w:r w:rsidRPr="00BE1458">
              <w:rPr>
                <w:b w:val="0"/>
                <w:sz w:val="24"/>
                <w:szCs w:val="24"/>
              </w:rPr>
              <w:t>–</w:t>
            </w:r>
          </w:p>
        </w:tc>
        <w:tc>
          <w:tcPr>
            <w:tcW w:w="773" w:type="dxa"/>
            <w:vAlign w:val="center"/>
          </w:tcPr>
          <w:p w:rsidR="005F2340" w:rsidRDefault="00FB7365">
            <w:pPr>
              <w:pStyle w:val="Caption"/>
              <w:jc w:val="center"/>
              <w:rPr>
                <w:sz w:val="22"/>
                <w:szCs w:val="22"/>
              </w:rPr>
            </w:pPr>
            <w:r w:rsidRPr="00BE1458">
              <w:rPr>
                <w:b w:val="0"/>
                <w:sz w:val="24"/>
                <w:szCs w:val="24"/>
              </w:rPr>
              <w:t>–</w:t>
            </w:r>
          </w:p>
        </w:tc>
        <w:tc>
          <w:tcPr>
            <w:tcW w:w="771" w:type="dxa"/>
            <w:vAlign w:val="center"/>
          </w:tcPr>
          <w:p w:rsidR="005F2340" w:rsidRDefault="002E357D">
            <w:pPr>
              <w:pStyle w:val="Caption"/>
              <w:jc w:val="center"/>
              <w:rPr>
                <w:sz w:val="22"/>
                <w:szCs w:val="22"/>
              </w:rPr>
            </w:pPr>
            <w:r w:rsidRPr="002E357D">
              <w:rPr>
                <w:b w:val="0"/>
                <w:sz w:val="22"/>
                <w:szCs w:val="22"/>
              </w:rPr>
              <w:t>3</w:t>
            </w:r>
          </w:p>
        </w:tc>
        <w:tc>
          <w:tcPr>
            <w:tcW w:w="772" w:type="dxa"/>
            <w:vAlign w:val="center"/>
          </w:tcPr>
          <w:p w:rsidR="005F2340" w:rsidRDefault="002E357D">
            <w:pPr>
              <w:pStyle w:val="Caption"/>
              <w:jc w:val="center"/>
              <w:rPr>
                <w:sz w:val="22"/>
                <w:szCs w:val="22"/>
              </w:rPr>
            </w:pPr>
            <w:r w:rsidRPr="002E357D">
              <w:rPr>
                <w:b w:val="0"/>
                <w:sz w:val="22"/>
                <w:szCs w:val="22"/>
              </w:rPr>
              <w:t>1</w:t>
            </w:r>
          </w:p>
        </w:tc>
        <w:tc>
          <w:tcPr>
            <w:tcW w:w="773" w:type="dxa"/>
            <w:vAlign w:val="center"/>
          </w:tcPr>
          <w:p w:rsidR="005F2340" w:rsidRDefault="002E357D">
            <w:pPr>
              <w:pStyle w:val="Caption"/>
              <w:jc w:val="center"/>
              <w:rPr>
                <w:sz w:val="22"/>
                <w:szCs w:val="22"/>
              </w:rPr>
            </w:pPr>
            <w:r w:rsidRPr="002E357D">
              <w:rPr>
                <w:b w:val="0"/>
                <w:sz w:val="22"/>
                <w:szCs w:val="22"/>
              </w:rPr>
              <w:t>4</w:t>
            </w:r>
          </w:p>
        </w:tc>
        <w:tc>
          <w:tcPr>
            <w:tcW w:w="771" w:type="dxa"/>
            <w:vAlign w:val="center"/>
          </w:tcPr>
          <w:p w:rsidR="005F2340" w:rsidRDefault="002E357D">
            <w:pPr>
              <w:pStyle w:val="Caption"/>
              <w:jc w:val="center"/>
              <w:rPr>
                <w:sz w:val="22"/>
                <w:szCs w:val="22"/>
              </w:rPr>
            </w:pPr>
            <w:r w:rsidRPr="002E357D">
              <w:rPr>
                <w:b w:val="0"/>
                <w:sz w:val="22"/>
                <w:szCs w:val="22"/>
              </w:rPr>
              <w:t>7</w:t>
            </w:r>
          </w:p>
        </w:tc>
        <w:tc>
          <w:tcPr>
            <w:tcW w:w="772" w:type="dxa"/>
            <w:vAlign w:val="center"/>
          </w:tcPr>
          <w:p w:rsidR="005F2340" w:rsidRDefault="002E357D">
            <w:pPr>
              <w:pStyle w:val="Caption"/>
              <w:jc w:val="center"/>
              <w:rPr>
                <w:sz w:val="22"/>
                <w:szCs w:val="22"/>
              </w:rPr>
            </w:pPr>
            <w:r w:rsidRPr="002E357D">
              <w:rPr>
                <w:b w:val="0"/>
                <w:sz w:val="22"/>
                <w:szCs w:val="22"/>
              </w:rPr>
              <w:t>4</w:t>
            </w:r>
          </w:p>
        </w:tc>
        <w:tc>
          <w:tcPr>
            <w:tcW w:w="773" w:type="dxa"/>
            <w:vAlign w:val="center"/>
          </w:tcPr>
          <w:p w:rsidR="005F2340" w:rsidRDefault="002E357D">
            <w:pPr>
              <w:pStyle w:val="Caption"/>
              <w:jc w:val="center"/>
              <w:rPr>
                <w:sz w:val="22"/>
                <w:szCs w:val="22"/>
              </w:rPr>
            </w:pPr>
            <w:r w:rsidRPr="002E357D">
              <w:rPr>
                <w:b w:val="0"/>
                <w:sz w:val="22"/>
                <w:szCs w:val="22"/>
              </w:rPr>
              <w:t>8</w:t>
            </w:r>
          </w:p>
        </w:tc>
        <w:tc>
          <w:tcPr>
            <w:tcW w:w="772" w:type="dxa"/>
            <w:vAlign w:val="center"/>
          </w:tcPr>
          <w:p w:rsidR="005F2340" w:rsidRDefault="00FB7365">
            <w:pPr>
              <w:pStyle w:val="Caption"/>
              <w:jc w:val="center"/>
              <w:rPr>
                <w:sz w:val="22"/>
                <w:szCs w:val="22"/>
              </w:rPr>
            </w:pPr>
            <w:r w:rsidRPr="00BE1458">
              <w:rPr>
                <w:b w:val="0"/>
                <w:sz w:val="24"/>
                <w:szCs w:val="24"/>
              </w:rPr>
              <w:t>–</w:t>
            </w:r>
          </w:p>
        </w:tc>
        <w:tc>
          <w:tcPr>
            <w:tcW w:w="772" w:type="dxa"/>
            <w:vAlign w:val="center"/>
          </w:tcPr>
          <w:p w:rsidR="005F2340" w:rsidRDefault="00FB7365">
            <w:pPr>
              <w:pStyle w:val="Caption"/>
              <w:jc w:val="center"/>
              <w:rPr>
                <w:sz w:val="22"/>
                <w:szCs w:val="22"/>
              </w:rPr>
            </w:pPr>
            <w:r w:rsidRPr="00BE1458">
              <w:rPr>
                <w:b w:val="0"/>
                <w:sz w:val="24"/>
                <w:szCs w:val="24"/>
              </w:rPr>
              <w:t>–</w:t>
            </w:r>
          </w:p>
        </w:tc>
        <w:tc>
          <w:tcPr>
            <w:tcW w:w="773" w:type="dxa"/>
            <w:vAlign w:val="center"/>
          </w:tcPr>
          <w:p w:rsidR="005F2340" w:rsidRDefault="00FB7365">
            <w:pPr>
              <w:pStyle w:val="Caption"/>
              <w:jc w:val="center"/>
              <w:rPr>
                <w:sz w:val="22"/>
                <w:szCs w:val="22"/>
              </w:rPr>
            </w:pPr>
            <w:r w:rsidRPr="00BE1458">
              <w:rPr>
                <w:b w:val="0"/>
                <w:sz w:val="24"/>
                <w:szCs w:val="24"/>
              </w:rPr>
              <w:t>–</w:t>
            </w:r>
          </w:p>
        </w:tc>
      </w:tr>
      <w:tr w:rsidR="00FB7365" w:rsidRPr="000C1D2B" w:rsidTr="000C1D2B">
        <w:trPr>
          <w:trHeight w:val="347"/>
        </w:trPr>
        <w:tc>
          <w:tcPr>
            <w:tcW w:w="993" w:type="dxa"/>
            <w:vAlign w:val="center"/>
          </w:tcPr>
          <w:p w:rsidR="005F2340" w:rsidRDefault="002E357D">
            <w:pPr>
              <w:pStyle w:val="Caption"/>
              <w:jc w:val="center"/>
              <w:rPr>
                <w:b w:val="0"/>
                <w:sz w:val="22"/>
                <w:szCs w:val="22"/>
              </w:rPr>
            </w:pPr>
            <w:r w:rsidRPr="002E357D">
              <w:rPr>
                <w:sz w:val="22"/>
                <w:szCs w:val="22"/>
              </w:rPr>
              <w:t>2010</w:t>
            </w:r>
          </w:p>
        </w:tc>
        <w:tc>
          <w:tcPr>
            <w:tcW w:w="771" w:type="dxa"/>
            <w:vAlign w:val="center"/>
          </w:tcPr>
          <w:p w:rsidR="005F2340" w:rsidRDefault="002E357D">
            <w:pPr>
              <w:pStyle w:val="Caption"/>
              <w:jc w:val="center"/>
              <w:rPr>
                <w:sz w:val="22"/>
                <w:szCs w:val="22"/>
              </w:rPr>
            </w:pPr>
            <w:r w:rsidRPr="002E357D">
              <w:rPr>
                <w:b w:val="0"/>
                <w:sz w:val="22"/>
                <w:szCs w:val="22"/>
              </w:rPr>
              <w:t>0</w:t>
            </w:r>
          </w:p>
        </w:tc>
        <w:tc>
          <w:tcPr>
            <w:tcW w:w="772" w:type="dxa"/>
            <w:vAlign w:val="center"/>
          </w:tcPr>
          <w:p w:rsidR="005F2340" w:rsidRDefault="002E357D">
            <w:pPr>
              <w:pStyle w:val="Caption"/>
              <w:jc w:val="center"/>
              <w:rPr>
                <w:sz w:val="22"/>
                <w:szCs w:val="22"/>
              </w:rPr>
            </w:pPr>
            <w:r w:rsidRPr="002E357D">
              <w:rPr>
                <w:b w:val="0"/>
                <w:sz w:val="22"/>
                <w:szCs w:val="22"/>
              </w:rPr>
              <w:t>2</w:t>
            </w:r>
          </w:p>
        </w:tc>
        <w:tc>
          <w:tcPr>
            <w:tcW w:w="773" w:type="dxa"/>
            <w:vAlign w:val="center"/>
          </w:tcPr>
          <w:p w:rsidR="005F2340" w:rsidRDefault="002E357D">
            <w:pPr>
              <w:pStyle w:val="Caption"/>
              <w:jc w:val="center"/>
              <w:rPr>
                <w:sz w:val="22"/>
                <w:szCs w:val="22"/>
              </w:rPr>
            </w:pPr>
            <w:r w:rsidRPr="002E357D">
              <w:rPr>
                <w:b w:val="0"/>
                <w:sz w:val="22"/>
                <w:szCs w:val="22"/>
              </w:rPr>
              <w:t>0</w:t>
            </w:r>
          </w:p>
        </w:tc>
        <w:tc>
          <w:tcPr>
            <w:tcW w:w="771" w:type="dxa"/>
            <w:vAlign w:val="center"/>
          </w:tcPr>
          <w:p w:rsidR="005F2340" w:rsidRDefault="002E357D">
            <w:pPr>
              <w:pStyle w:val="Caption"/>
              <w:jc w:val="center"/>
              <w:rPr>
                <w:sz w:val="22"/>
                <w:szCs w:val="22"/>
              </w:rPr>
            </w:pPr>
            <w:r w:rsidRPr="002E357D">
              <w:rPr>
                <w:b w:val="0"/>
                <w:sz w:val="22"/>
                <w:szCs w:val="22"/>
              </w:rPr>
              <w:t>4</w:t>
            </w:r>
          </w:p>
        </w:tc>
        <w:tc>
          <w:tcPr>
            <w:tcW w:w="772" w:type="dxa"/>
            <w:vAlign w:val="center"/>
          </w:tcPr>
          <w:p w:rsidR="005F2340" w:rsidRDefault="002E357D">
            <w:pPr>
              <w:pStyle w:val="Caption"/>
              <w:jc w:val="center"/>
              <w:rPr>
                <w:sz w:val="22"/>
                <w:szCs w:val="22"/>
              </w:rPr>
            </w:pPr>
            <w:r w:rsidRPr="002E357D">
              <w:rPr>
                <w:b w:val="0"/>
                <w:sz w:val="22"/>
                <w:szCs w:val="22"/>
              </w:rPr>
              <w:t>5</w:t>
            </w:r>
          </w:p>
        </w:tc>
        <w:tc>
          <w:tcPr>
            <w:tcW w:w="773" w:type="dxa"/>
            <w:vAlign w:val="center"/>
          </w:tcPr>
          <w:p w:rsidR="005F2340" w:rsidRDefault="002E357D">
            <w:pPr>
              <w:pStyle w:val="Caption"/>
              <w:jc w:val="center"/>
              <w:rPr>
                <w:sz w:val="22"/>
                <w:szCs w:val="22"/>
              </w:rPr>
            </w:pPr>
            <w:r w:rsidRPr="002E357D">
              <w:rPr>
                <w:b w:val="0"/>
                <w:sz w:val="22"/>
                <w:szCs w:val="22"/>
              </w:rPr>
              <w:t>4</w:t>
            </w:r>
          </w:p>
        </w:tc>
        <w:tc>
          <w:tcPr>
            <w:tcW w:w="771" w:type="dxa"/>
            <w:vAlign w:val="center"/>
          </w:tcPr>
          <w:p w:rsidR="005F2340" w:rsidRDefault="002E357D">
            <w:pPr>
              <w:pStyle w:val="Caption"/>
              <w:jc w:val="center"/>
              <w:rPr>
                <w:sz w:val="22"/>
                <w:szCs w:val="22"/>
              </w:rPr>
            </w:pPr>
            <w:r w:rsidRPr="002E357D">
              <w:rPr>
                <w:b w:val="0"/>
                <w:sz w:val="22"/>
                <w:szCs w:val="22"/>
              </w:rPr>
              <w:t>2</w:t>
            </w:r>
          </w:p>
        </w:tc>
        <w:tc>
          <w:tcPr>
            <w:tcW w:w="772" w:type="dxa"/>
            <w:vAlign w:val="center"/>
          </w:tcPr>
          <w:p w:rsidR="005F2340" w:rsidRDefault="002E357D">
            <w:pPr>
              <w:pStyle w:val="Caption"/>
              <w:jc w:val="center"/>
              <w:rPr>
                <w:sz w:val="22"/>
                <w:szCs w:val="22"/>
              </w:rPr>
            </w:pPr>
            <w:r w:rsidRPr="002E357D">
              <w:rPr>
                <w:b w:val="0"/>
                <w:sz w:val="22"/>
                <w:szCs w:val="22"/>
              </w:rPr>
              <w:t>5</w:t>
            </w:r>
          </w:p>
        </w:tc>
        <w:tc>
          <w:tcPr>
            <w:tcW w:w="773" w:type="dxa"/>
            <w:vAlign w:val="center"/>
          </w:tcPr>
          <w:p w:rsidR="005F2340" w:rsidRDefault="002E357D">
            <w:pPr>
              <w:pStyle w:val="Caption"/>
              <w:jc w:val="center"/>
              <w:rPr>
                <w:sz w:val="22"/>
                <w:szCs w:val="22"/>
              </w:rPr>
            </w:pPr>
            <w:r w:rsidRPr="002E357D">
              <w:rPr>
                <w:b w:val="0"/>
                <w:sz w:val="22"/>
                <w:szCs w:val="22"/>
              </w:rPr>
              <w:t>9</w:t>
            </w:r>
          </w:p>
        </w:tc>
        <w:tc>
          <w:tcPr>
            <w:tcW w:w="772" w:type="dxa"/>
            <w:vAlign w:val="center"/>
          </w:tcPr>
          <w:p w:rsidR="005F2340" w:rsidRDefault="00FB7365">
            <w:pPr>
              <w:pStyle w:val="Caption"/>
              <w:jc w:val="center"/>
              <w:rPr>
                <w:sz w:val="22"/>
                <w:szCs w:val="22"/>
              </w:rPr>
            </w:pPr>
            <w:r w:rsidRPr="00BE1458">
              <w:rPr>
                <w:b w:val="0"/>
                <w:sz w:val="24"/>
                <w:szCs w:val="24"/>
              </w:rPr>
              <w:t>–</w:t>
            </w:r>
          </w:p>
        </w:tc>
        <w:tc>
          <w:tcPr>
            <w:tcW w:w="772" w:type="dxa"/>
            <w:vAlign w:val="center"/>
          </w:tcPr>
          <w:p w:rsidR="005F2340" w:rsidRDefault="00FB7365">
            <w:pPr>
              <w:pStyle w:val="Caption"/>
              <w:jc w:val="center"/>
              <w:rPr>
                <w:sz w:val="22"/>
                <w:szCs w:val="22"/>
              </w:rPr>
            </w:pPr>
            <w:r w:rsidRPr="00BE1458">
              <w:rPr>
                <w:b w:val="0"/>
                <w:sz w:val="24"/>
                <w:szCs w:val="24"/>
              </w:rPr>
              <w:t>–</w:t>
            </w:r>
          </w:p>
        </w:tc>
        <w:tc>
          <w:tcPr>
            <w:tcW w:w="773" w:type="dxa"/>
            <w:vAlign w:val="center"/>
          </w:tcPr>
          <w:p w:rsidR="005F2340" w:rsidRDefault="00FB7365">
            <w:pPr>
              <w:pStyle w:val="Caption"/>
              <w:jc w:val="center"/>
              <w:rPr>
                <w:sz w:val="22"/>
                <w:szCs w:val="22"/>
              </w:rPr>
            </w:pPr>
            <w:r w:rsidRPr="00BE1458">
              <w:rPr>
                <w:b w:val="0"/>
                <w:sz w:val="24"/>
                <w:szCs w:val="24"/>
              </w:rPr>
              <w:t>–</w:t>
            </w:r>
          </w:p>
        </w:tc>
      </w:tr>
      <w:tr w:rsidR="00FB7365" w:rsidRPr="000C1D2B" w:rsidTr="000C1D2B">
        <w:trPr>
          <w:trHeight w:val="347"/>
        </w:trPr>
        <w:tc>
          <w:tcPr>
            <w:tcW w:w="993" w:type="dxa"/>
            <w:vAlign w:val="center"/>
          </w:tcPr>
          <w:p w:rsidR="005F2340" w:rsidRDefault="002E357D">
            <w:pPr>
              <w:pStyle w:val="Caption"/>
              <w:jc w:val="center"/>
              <w:rPr>
                <w:b w:val="0"/>
                <w:sz w:val="22"/>
                <w:szCs w:val="22"/>
              </w:rPr>
            </w:pPr>
            <w:r w:rsidRPr="002E357D">
              <w:rPr>
                <w:sz w:val="22"/>
                <w:szCs w:val="22"/>
              </w:rPr>
              <w:t>2011</w:t>
            </w:r>
          </w:p>
        </w:tc>
        <w:tc>
          <w:tcPr>
            <w:tcW w:w="771" w:type="dxa"/>
            <w:vAlign w:val="center"/>
          </w:tcPr>
          <w:p w:rsidR="005F2340" w:rsidRDefault="00FB7365">
            <w:pPr>
              <w:pStyle w:val="Caption"/>
              <w:jc w:val="center"/>
              <w:rPr>
                <w:sz w:val="22"/>
                <w:szCs w:val="22"/>
              </w:rPr>
            </w:pPr>
            <w:r w:rsidRPr="00BE1458">
              <w:rPr>
                <w:b w:val="0"/>
                <w:sz w:val="24"/>
                <w:szCs w:val="24"/>
              </w:rPr>
              <w:t>–</w:t>
            </w:r>
          </w:p>
        </w:tc>
        <w:tc>
          <w:tcPr>
            <w:tcW w:w="772" w:type="dxa"/>
            <w:vAlign w:val="center"/>
          </w:tcPr>
          <w:p w:rsidR="005F2340" w:rsidRDefault="00FB7365">
            <w:pPr>
              <w:pStyle w:val="Caption"/>
              <w:jc w:val="center"/>
              <w:rPr>
                <w:sz w:val="22"/>
                <w:szCs w:val="22"/>
              </w:rPr>
            </w:pPr>
            <w:r w:rsidRPr="00BE1458">
              <w:rPr>
                <w:b w:val="0"/>
                <w:sz w:val="24"/>
                <w:szCs w:val="24"/>
              </w:rPr>
              <w:t>–</w:t>
            </w:r>
          </w:p>
        </w:tc>
        <w:tc>
          <w:tcPr>
            <w:tcW w:w="773" w:type="dxa"/>
            <w:vAlign w:val="center"/>
          </w:tcPr>
          <w:p w:rsidR="005F2340" w:rsidRDefault="00FB7365">
            <w:pPr>
              <w:pStyle w:val="Caption"/>
              <w:jc w:val="center"/>
              <w:rPr>
                <w:sz w:val="22"/>
                <w:szCs w:val="22"/>
              </w:rPr>
            </w:pPr>
            <w:r w:rsidRPr="00BE1458">
              <w:rPr>
                <w:b w:val="0"/>
                <w:sz w:val="24"/>
                <w:szCs w:val="24"/>
              </w:rPr>
              <w:t>–</w:t>
            </w:r>
          </w:p>
        </w:tc>
        <w:tc>
          <w:tcPr>
            <w:tcW w:w="771" w:type="dxa"/>
            <w:vAlign w:val="center"/>
          </w:tcPr>
          <w:p w:rsidR="005F2340" w:rsidRDefault="002E357D">
            <w:pPr>
              <w:pStyle w:val="Caption"/>
              <w:jc w:val="center"/>
              <w:rPr>
                <w:sz w:val="22"/>
                <w:szCs w:val="22"/>
              </w:rPr>
            </w:pPr>
            <w:r w:rsidRPr="002E357D">
              <w:rPr>
                <w:b w:val="0"/>
                <w:sz w:val="22"/>
                <w:szCs w:val="22"/>
              </w:rPr>
              <w:t>4</w:t>
            </w:r>
          </w:p>
        </w:tc>
        <w:tc>
          <w:tcPr>
            <w:tcW w:w="772" w:type="dxa"/>
            <w:vAlign w:val="center"/>
          </w:tcPr>
          <w:p w:rsidR="005F2340" w:rsidRDefault="002E357D">
            <w:pPr>
              <w:pStyle w:val="Caption"/>
              <w:jc w:val="center"/>
              <w:rPr>
                <w:sz w:val="22"/>
                <w:szCs w:val="22"/>
              </w:rPr>
            </w:pPr>
            <w:r w:rsidRPr="002E357D">
              <w:rPr>
                <w:b w:val="0"/>
                <w:sz w:val="22"/>
                <w:szCs w:val="22"/>
              </w:rPr>
              <w:t>3</w:t>
            </w:r>
          </w:p>
        </w:tc>
        <w:tc>
          <w:tcPr>
            <w:tcW w:w="773" w:type="dxa"/>
            <w:vAlign w:val="center"/>
          </w:tcPr>
          <w:p w:rsidR="005F2340" w:rsidRDefault="002E357D">
            <w:pPr>
              <w:pStyle w:val="Caption"/>
              <w:jc w:val="center"/>
              <w:rPr>
                <w:sz w:val="22"/>
                <w:szCs w:val="22"/>
              </w:rPr>
            </w:pPr>
            <w:r w:rsidRPr="002E357D">
              <w:rPr>
                <w:b w:val="0"/>
                <w:sz w:val="22"/>
                <w:szCs w:val="22"/>
              </w:rPr>
              <w:t>8</w:t>
            </w:r>
          </w:p>
        </w:tc>
        <w:tc>
          <w:tcPr>
            <w:tcW w:w="771" w:type="dxa"/>
            <w:vAlign w:val="center"/>
          </w:tcPr>
          <w:p w:rsidR="005F2340" w:rsidRDefault="002E357D">
            <w:pPr>
              <w:pStyle w:val="Caption"/>
              <w:jc w:val="center"/>
              <w:rPr>
                <w:sz w:val="22"/>
                <w:szCs w:val="22"/>
              </w:rPr>
            </w:pPr>
            <w:r w:rsidRPr="002E357D">
              <w:rPr>
                <w:b w:val="0"/>
                <w:sz w:val="22"/>
                <w:szCs w:val="22"/>
              </w:rPr>
              <w:t>3</w:t>
            </w:r>
          </w:p>
        </w:tc>
        <w:tc>
          <w:tcPr>
            <w:tcW w:w="772" w:type="dxa"/>
            <w:vAlign w:val="center"/>
          </w:tcPr>
          <w:p w:rsidR="005F2340" w:rsidRDefault="002E357D">
            <w:pPr>
              <w:pStyle w:val="Caption"/>
              <w:jc w:val="center"/>
              <w:rPr>
                <w:sz w:val="22"/>
                <w:szCs w:val="22"/>
              </w:rPr>
            </w:pPr>
            <w:r w:rsidRPr="002E357D">
              <w:rPr>
                <w:b w:val="0"/>
                <w:sz w:val="22"/>
                <w:szCs w:val="22"/>
              </w:rPr>
              <w:t>4</w:t>
            </w:r>
          </w:p>
        </w:tc>
        <w:tc>
          <w:tcPr>
            <w:tcW w:w="773" w:type="dxa"/>
            <w:vAlign w:val="center"/>
          </w:tcPr>
          <w:p w:rsidR="005F2340" w:rsidRDefault="002E357D">
            <w:pPr>
              <w:pStyle w:val="Caption"/>
              <w:jc w:val="center"/>
              <w:rPr>
                <w:sz w:val="22"/>
                <w:szCs w:val="22"/>
              </w:rPr>
            </w:pPr>
            <w:r w:rsidRPr="002E357D">
              <w:rPr>
                <w:b w:val="0"/>
                <w:sz w:val="22"/>
                <w:szCs w:val="22"/>
              </w:rPr>
              <w:t>3</w:t>
            </w:r>
          </w:p>
        </w:tc>
        <w:tc>
          <w:tcPr>
            <w:tcW w:w="772" w:type="dxa"/>
            <w:vAlign w:val="center"/>
          </w:tcPr>
          <w:p w:rsidR="005F2340" w:rsidRDefault="00FB7365">
            <w:pPr>
              <w:pStyle w:val="Caption"/>
              <w:jc w:val="center"/>
              <w:rPr>
                <w:sz w:val="22"/>
                <w:szCs w:val="22"/>
              </w:rPr>
            </w:pPr>
            <w:r w:rsidRPr="00BE1458">
              <w:rPr>
                <w:b w:val="0"/>
                <w:sz w:val="24"/>
                <w:szCs w:val="24"/>
              </w:rPr>
              <w:t>–</w:t>
            </w:r>
          </w:p>
        </w:tc>
        <w:tc>
          <w:tcPr>
            <w:tcW w:w="772" w:type="dxa"/>
            <w:vAlign w:val="center"/>
          </w:tcPr>
          <w:p w:rsidR="005F2340" w:rsidRDefault="00FB7365">
            <w:pPr>
              <w:pStyle w:val="Caption"/>
              <w:jc w:val="center"/>
              <w:rPr>
                <w:b w:val="0"/>
                <w:bCs w:val="0"/>
                <w:sz w:val="22"/>
                <w:szCs w:val="22"/>
              </w:rPr>
            </w:pPr>
            <w:r w:rsidRPr="00BE1458">
              <w:rPr>
                <w:b w:val="0"/>
                <w:sz w:val="24"/>
                <w:szCs w:val="24"/>
              </w:rPr>
              <w:t>–</w:t>
            </w:r>
          </w:p>
        </w:tc>
        <w:tc>
          <w:tcPr>
            <w:tcW w:w="773" w:type="dxa"/>
            <w:vAlign w:val="center"/>
          </w:tcPr>
          <w:p w:rsidR="005F2340" w:rsidRDefault="00FB7365">
            <w:pPr>
              <w:pStyle w:val="Caption"/>
              <w:jc w:val="center"/>
              <w:rPr>
                <w:b w:val="0"/>
                <w:bCs w:val="0"/>
                <w:sz w:val="22"/>
                <w:szCs w:val="22"/>
              </w:rPr>
            </w:pPr>
            <w:r w:rsidRPr="00BE1458">
              <w:rPr>
                <w:b w:val="0"/>
                <w:sz w:val="24"/>
                <w:szCs w:val="24"/>
              </w:rPr>
              <w:t>–</w:t>
            </w:r>
          </w:p>
        </w:tc>
      </w:tr>
      <w:tr w:rsidR="00494F3B" w:rsidRPr="000C1D2B" w:rsidTr="000C1D2B">
        <w:trPr>
          <w:trHeight w:val="347"/>
        </w:trPr>
        <w:tc>
          <w:tcPr>
            <w:tcW w:w="993" w:type="dxa"/>
            <w:vAlign w:val="center"/>
          </w:tcPr>
          <w:p w:rsidR="005F2340" w:rsidRDefault="002E357D">
            <w:pPr>
              <w:pStyle w:val="Caption"/>
              <w:jc w:val="center"/>
              <w:rPr>
                <w:b w:val="0"/>
                <w:sz w:val="22"/>
                <w:szCs w:val="22"/>
              </w:rPr>
            </w:pPr>
            <w:r w:rsidRPr="002E357D">
              <w:rPr>
                <w:sz w:val="22"/>
                <w:szCs w:val="22"/>
              </w:rPr>
              <w:t>2012</w:t>
            </w:r>
          </w:p>
        </w:tc>
        <w:tc>
          <w:tcPr>
            <w:tcW w:w="771" w:type="dxa"/>
            <w:vAlign w:val="center"/>
          </w:tcPr>
          <w:p w:rsidR="005F2340" w:rsidRDefault="002E357D">
            <w:pPr>
              <w:pStyle w:val="Caption"/>
              <w:jc w:val="center"/>
              <w:rPr>
                <w:sz w:val="22"/>
                <w:szCs w:val="22"/>
              </w:rPr>
            </w:pPr>
            <w:r w:rsidRPr="002E357D">
              <w:rPr>
                <w:b w:val="0"/>
                <w:sz w:val="22"/>
                <w:szCs w:val="22"/>
              </w:rPr>
              <w:t>1</w:t>
            </w:r>
          </w:p>
        </w:tc>
        <w:tc>
          <w:tcPr>
            <w:tcW w:w="772" w:type="dxa"/>
            <w:vAlign w:val="center"/>
          </w:tcPr>
          <w:p w:rsidR="005F2340" w:rsidRDefault="002E357D">
            <w:pPr>
              <w:pStyle w:val="Caption"/>
              <w:jc w:val="center"/>
              <w:rPr>
                <w:sz w:val="22"/>
                <w:szCs w:val="22"/>
              </w:rPr>
            </w:pPr>
            <w:r w:rsidRPr="002E357D">
              <w:rPr>
                <w:b w:val="0"/>
                <w:sz w:val="22"/>
                <w:szCs w:val="22"/>
              </w:rPr>
              <w:t>0</w:t>
            </w:r>
          </w:p>
        </w:tc>
        <w:tc>
          <w:tcPr>
            <w:tcW w:w="773" w:type="dxa"/>
            <w:vAlign w:val="center"/>
          </w:tcPr>
          <w:p w:rsidR="005F2340" w:rsidRDefault="002E357D">
            <w:pPr>
              <w:pStyle w:val="Caption"/>
              <w:jc w:val="center"/>
              <w:rPr>
                <w:sz w:val="22"/>
                <w:szCs w:val="22"/>
              </w:rPr>
            </w:pPr>
            <w:r w:rsidRPr="002E357D">
              <w:rPr>
                <w:b w:val="0"/>
                <w:sz w:val="22"/>
                <w:szCs w:val="22"/>
              </w:rPr>
              <w:t>1</w:t>
            </w:r>
          </w:p>
        </w:tc>
        <w:tc>
          <w:tcPr>
            <w:tcW w:w="771" w:type="dxa"/>
            <w:vAlign w:val="center"/>
          </w:tcPr>
          <w:p w:rsidR="005F2340" w:rsidRDefault="002E357D">
            <w:pPr>
              <w:pStyle w:val="Caption"/>
              <w:jc w:val="center"/>
              <w:rPr>
                <w:sz w:val="22"/>
                <w:szCs w:val="22"/>
              </w:rPr>
            </w:pPr>
            <w:r w:rsidRPr="002E357D">
              <w:rPr>
                <w:b w:val="0"/>
                <w:sz w:val="22"/>
                <w:szCs w:val="22"/>
              </w:rPr>
              <w:t>4</w:t>
            </w:r>
          </w:p>
        </w:tc>
        <w:tc>
          <w:tcPr>
            <w:tcW w:w="772" w:type="dxa"/>
            <w:vAlign w:val="center"/>
          </w:tcPr>
          <w:p w:rsidR="005F2340" w:rsidRDefault="002E357D">
            <w:pPr>
              <w:pStyle w:val="Caption"/>
              <w:jc w:val="center"/>
              <w:rPr>
                <w:sz w:val="22"/>
                <w:szCs w:val="22"/>
              </w:rPr>
            </w:pPr>
            <w:r w:rsidRPr="002E357D">
              <w:rPr>
                <w:b w:val="0"/>
                <w:sz w:val="22"/>
                <w:szCs w:val="22"/>
              </w:rPr>
              <w:t>2</w:t>
            </w:r>
          </w:p>
        </w:tc>
        <w:tc>
          <w:tcPr>
            <w:tcW w:w="773" w:type="dxa"/>
            <w:vAlign w:val="center"/>
          </w:tcPr>
          <w:p w:rsidR="005F2340" w:rsidRDefault="002E357D">
            <w:pPr>
              <w:pStyle w:val="Caption"/>
              <w:jc w:val="center"/>
              <w:rPr>
                <w:sz w:val="22"/>
                <w:szCs w:val="22"/>
              </w:rPr>
            </w:pPr>
            <w:r w:rsidRPr="002E357D">
              <w:rPr>
                <w:b w:val="0"/>
                <w:sz w:val="22"/>
                <w:szCs w:val="22"/>
              </w:rPr>
              <w:t>4</w:t>
            </w:r>
          </w:p>
        </w:tc>
        <w:tc>
          <w:tcPr>
            <w:tcW w:w="771" w:type="dxa"/>
            <w:vAlign w:val="center"/>
          </w:tcPr>
          <w:p w:rsidR="005F2340" w:rsidRDefault="002E357D">
            <w:pPr>
              <w:pStyle w:val="Caption"/>
              <w:jc w:val="center"/>
              <w:rPr>
                <w:sz w:val="22"/>
                <w:szCs w:val="22"/>
              </w:rPr>
            </w:pPr>
            <w:r w:rsidRPr="002E357D">
              <w:rPr>
                <w:b w:val="0"/>
                <w:sz w:val="22"/>
                <w:szCs w:val="22"/>
              </w:rPr>
              <w:t>6</w:t>
            </w:r>
          </w:p>
        </w:tc>
        <w:tc>
          <w:tcPr>
            <w:tcW w:w="772" w:type="dxa"/>
            <w:vAlign w:val="center"/>
          </w:tcPr>
          <w:p w:rsidR="005F2340" w:rsidRDefault="002E357D">
            <w:pPr>
              <w:pStyle w:val="Caption"/>
              <w:jc w:val="center"/>
              <w:rPr>
                <w:sz w:val="22"/>
                <w:szCs w:val="22"/>
              </w:rPr>
            </w:pPr>
            <w:r w:rsidRPr="002E357D">
              <w:rPr>
                <w:b w:val="0"/>
                <w:sz w:val="22"/>
                <w:szCs w:val="22"/>
              </w:rPr>
              <w:t>7</w:t>
            </w:r>
          </w:p>
        </w:tc>
        <w:tc>
          <w:tcPr>
            <w:tcW w:w="773" w:type="dxa"/>
            <w:vAlign w:val="center"/>
          </w:tcPr>
          <w:p w:rsidR="005F2340" w:rsidRDefault="002E357D">
            <w:pPr>
              <w:pStyle w:val="Caption"/>
              <w:jc w:val="center"/>
              <w:rPr>
                <w:sz w:val="22"/>
                <w:szCs w:val="22"/>
              </w:rPr>
            </w:pPr>
            <w:r w:rsidRPr="002E357D">
              <w:rPr>
                <w:b w:val="0"/>
                <w:sz w:val="22"/>
                <w:szCs w:val="22"/>
              </w:rPr>
              <w:t>4</w:t>
            </w:r>
          </w:p>
        </w:tc>
        <w:tc>
          <w:tcPr>
            <w:tcW w:w="772" w:type="dxa"/>
            <w:vAlign w:val="center"/>
          </w:tcPr>
          <w:p w:rsidR="005F2340" w:rsidRDefault="002E357D">
            <w:pPr>
              <w:pStyle w:val="Caption"/>
              <w:jc w:val="center"/>
              <w:rPr>
                <w:sz w:val="22"/>
                <w:szCs w:val="22"/>
              </w:rPr>
            </w:pPr>
            <w:r w:rsidRPr="002E357D">
              <w:rPr>
                <w:b w:val="0"/>
                <w:sz w:val="22"/>
                <w:szCs w:val="22"/>
              </w:rPr>
              <w:t>1</w:t>
            </w:r>
          </w:p>
        </w:tc>
        <w:tc>
          <w:tcPr>
            <w:tcW w:w="772" w:type="dxa"/>
            <w:vAlign w:val="center"/>
          </w:tcPr>
          <w:p w:rsidR="005F2340" w:rsidRDefault="002E357D">
            <w:pPr>
              <w:pStyle w:val="Caption"/>
              <w:jc w:val="center"/>
              <w:rPr>
                <w:sz w:val="22"/>
                <w:szCs w:val="22"/>
              </w:rPr>
            </w:pPr>
            <w:r w:rsidRPr="002E357D">
              <w:rPr>
                <w:b w:val="0"/>
                <w:sz w:val="22"/>
                <w:szCs w:val="22"/>
              </w:rPr>
              <w:t>1</w:t>
            </w:r>
          </w:p>
        </w:tc>
        <w:tc>
          <w:tcPr>
            <w:tcW w:w="773" w:type="dxa"/>
            <w:vAlign w:val="center"/>
          </w:tcPr>
          <w:p w:rsidR="005F2340" w:rsidRDefault="002E357D">
            <w:pPr>
              <w:pStyle w:val="Caption"/>
              <w:jc w:val="center"/>
              <w:rPr>
                <w:sz w:val="22"/>
                <w:szCs w:val="22"/>
              </w:rPr>
            </w:pPr>
            <w:r w:rsidRPr="002E357D">
              <w:rPr>
                <w:b w:val="0"/>
                <w:sz w:val="22"/>
                <w:szCs w:val="22"/>
              </w:rPr>
              <w:t>0</w:t>
            </w:r>
          </w:p>
        </w:tc>
      </w:tr>
      <w:tr w:rsidR="00494F3B" w:rsidRPr="000C1D2B" w:rsidTr="000C1D2B">
        <w:trPr>
          <w:trHeight w:val="347"/>
        </w:trPr>
        <w:tc>
          <w:tcPr>
            <w:tcW w:w="993" w:type="dxa"/>
            <w:vAlign w:val="center"/>
          </w:tcPr>
          <w:p w:rsidR="005F2340" w:rsidRDefault="002E357D">
            <w:pPr>
              <w:pStyle w:val="Caption"/>
              <w:jc w:val="center"/>
              <w:rPr>
                <w:b w:val="0"/>
                <w:sz w:val="22"/>
                <w:szCs w:val="22"/>
              </w:rPr>
            </w:pPr>
            <w:r w:rsidRPr="002E357D">
              <w:rPr>
                <w:sz w:val="22"/>
                <w:szCs w:val="22"/>
              </w:rPr>
              <w:t>KOPĀ:</w:t>
            </w:r>
          </w:p>
        </w:tc>
        <w:tc>
          <w:tcPr>
            <w:tcW w:w="771" w:type="dxa"/>
            <w:vAlign w:val="center"/>
          </w:tcPr>
          <w:p w:rsidR="005F2340" w:rsidRDefault="002E357D">
            <w:pPr>
              <w:pStyle w:val="Caption"/>
              <w:jc w:val="center"/>
              <w:rPr>
                <w:b w:val="0"/>
                <w:sz w:val="22"/>
                <w:szCs w:val="22"/>
              </w:rPr>
            </w:pPr>
            <w:r w:rsidRPr="002E357D">
              <w:rPr>
                <w:b w:val="0"/>
                <w:sz w:val="22"/>
                <w:szCs w:val="22"/>
              </w:rPr>
              <w:t>2</w:t>
            </w:r>
          </w:p>
        </w:tc>
        <w:tc>
          <w:tcPr>
            <w:tcW w:w="772" w:type="dxa"/>
            <w:vAlign w:val="center"/>
          </w:tcPr>
          <w:p w:rsidR="005F2340" w:rsidRDefault="002E357D">
            <w:pPr>
              <w:pStyle w:val="Caption"/>
              <w:jc w:val="center"/>
              <w:rPr>
                <w:b w:val="0"/>
                <w:sz w:val="22"/>
                <w:szCs w:val="22"/>
              </w:rPr>
            </w:pPr>
            <w:r w:rsidRPr="002E357D">
              <w:rPr>
                <w:b w:val="0"/>
                <w:sz w:val="22"/>
                <w:szCs w:val="22"/>
              </w:rPr>
              <w:t>7</w:t>
            </w:r>
          </w:p>
        </w:tc>
        <w:tc>
          <w:tcPr>
            <w:tcW w:w="773" w:type="dxa"/>
            <w:vAlign w:val="center"/>
          </w:tcPr>
          <w:p w:rsidR="005F2340" w:rsidRDefault="002E357D">
            <w:pPr>
              <w:pStyle w:val="Caption"/>
              <w:jc w:val="center"/>
              <w:rPr>
                <w:b w:val="0"/>
                <w:sz w:val="22"/>
                <w:szCs w:val="22"/>
              </w:rPr>
            </w:pPr>
            <w:r w:rsidRPr="002E357D">
              <w:rPr>
                <w:b w:val="0"/>
                <w:sz w:val="22"/>
                <w:szCs w:val="22"/>
              </w:rPr>
              <w:t>3</w:t>
            </w:r>
          </w:p>
        </w:tc>
        <w:tc>
          <w:tcPr>
            <w:tcW w:w="771" w:type="dxa"/>
            <w:vAlign w:val="center"/>
          </w:tcPr>
          <w:p w:rsidR="005F2340" w:rsidRDefault="002E357D">
            <w:pPr>
              <w:pStyle w:val="Caption"/>
              <w:jc w:val="center"/>
              <w:rPr>
                <w:b w:val="0"/>
                <w:sz w:val="22"/>
                <w:szCs w:val="22"/>
              </w:rPr>
            </w:pPr>
            <w:r w:rsidRPr="002E357D">
              <w:rPr>
                <w:b w:val="0"/>
                <w:sz w:val="22"/>
                <w:szCs w:val="22"/>
              </w:rPr>
              <w:t>30</w:t>
            </w:r>
          </w:p>
        </w:tc>
        <w:tc>
          <w:tcPr>
            <w:tcW w:w="772" w:type="dxa"/>
            <w:vAlign w:val="center"/>
          </w:tcPr>
          <w:p w:rsidR="005F2340" w:rsidRDefault="002E357D">
            <w:pPr>
              <w:pStyle w:val="Caption"/>
              <w:jc w:val="center"/>
              <w:rPr>
                <w:b w:val="0"/>
                <w:sz w:val="22"/>
                <w:szCs w:val="22"/>
              </w:rPr>
            </w:pPr>
            <w:r w:rsidRPr="002E357D">
              <w:rPr>
                <w:b w:val="0"/>
                <w:sz w:val="22"/>
                <w:szCs w:val="22"/>
              </w:rPr>
              <w:t>33</w:t>
            </w:r>
          </w:p>
        </w:tc>
        <w:tc>
          <w:tcPr>
            <w:tcW w:w="773" w:type="dxa"/>
            <w:vAlign w:val="center"/>
          </w:tcPr>
          <w:p w:rsidR="005F2340" w:rsidRDefault="002E357D">
            <w:pPr>
              <w:pStyle w:val="Caption"/>
              <w:jc w:val="center"/>
              <w:rPr>
                <w:b w:val="0"/>
                <w:sz w:val="22"/>
                <w:szCs w:val="22"/>
              </w:rPr>
            </w:pPr>
            <w:r w:rsidRPr="002E357D">
              <w:rPr>
                <w:b w:val="0"/>
                <w:sz w:val="22"/>
                <w:szCs w:val="22"/>
              </w:rPr>
              <w:t>37</w:t>
            </w:r>
          </w:p>
        </w:tc>
        <w:tc>
          <w:tcPr>
            <w:tcW w:w="771" w:type="dxa"/>
            <w:vAlign w:val="center"/>
          </w:tcPr>
          <w:p w:rsidR="005F2340" w:rsidRDefault="002E357D">
            <w:pPr>
              <w:pStyle w:val="Caption"/>
              <w:jc w:val="center"/>
              <w:rPr>
                <w:b w:val="0"/>
                <w:sz w:val="22"/>
                <w:szCs w:val="22"/>
              </w:rPr>
            </w:pPr>
            <w:r w:rsidRPr="002E357D">
              <w:rPr>
                <w:b w:val="0"/>
                <w:sz w:val="22"/>
                <w:szCs w:val="22"/>
              </w:rPr>
              <w:t>34</w:t>
            </w:r>
          </w:p>
        </w:tc>
        <w:tc>
          <w:tcPr>
            <w:tcW w:w="772" w:type="dxa"/>
            <w:vAlign w:val="center"/>
          </w:tcPr>
          <w:p w:rsidR="005F2340" w:rsidRDefault="002E357D">
            <w:pPr>
              <w:pStyle w:val="Caption"/>
              <w:jc w:val="center"/>
              <w:rPr>
                <w:b w:val="0"/>
                <w:sz w:val="22"/>
                <w:szCs w:val="22"/>
              </w:rPr>
            </w:pPr>
            <w:r w:rsidRPr="002E357D">
              <w:rPr>
                <w:b w:val="0"/>
                <w:sz w:val="22"/>
                <w:szCs w:val="22"/>
              </w:rPr>
              <w:t>43</w:t>
            </w:r>
          </w:p>
        </w:tc>
        <w:tc>
          <w:tcPr>
            <w:tcW w:w="773" w:type="dxa"/>
            <w:vAlign w:val="center"/>
          </w:tcPr>
          <w:p w:rsidR="005F2340" w:rsidRDefault="002E357D">
            <w:pPr>
              <w:pStyle w:val="Caption"/>
              <w:jc w:val="center"/>
              <w:rPr>
                <w:b w:val="0"/>
                <w:sz w:val="22"/>
                <w:szCs w:val="22"/>
              </w:rPr>
            </w:pPr>
            <w:r w:rsidRPr="002E357D">
              <w:rPr>
                <w:b w:val="0"/>
                <w:sz w:val="22"/>
                <w:szCs w:val="22"/>
              </w:rPr>
              <w:t>35</w:t>
            </w:r>
          </w:p>
        </w:tc>
        <w:tc>
          <w:tcPr>
            <w:tcW w:w="772" w:type="dxa"/>
            <w:vAlign w:val="center"/>
          </w:tcPr>
          <w:p w:rsidR="005F2340" w:rsidRDefault="002E357D">
            <w:pPr>
              <w:pStyle w:val="Caption"/>
              <w:jc w:val="center"/>
              <w:rPr>
                <w:b w:val="0"/>
                <w:sz w:val="22"/>
                <w:szCs w:val="22"/>
              </w:rPr>
            </w:pPr>
            <w:r w:rsidRPr="002E357D">
              <w:rPr>
                <w:b w:val="0"/>
                <w:sz w:val="22"/>
                <w:szCs w:val="22"/>
              </w:rPr>
              <w:t>3</w:t>
            </w:r>
          </w:p>
        </w:tc>
        <w:tc>
          <w:tcPr>
            <w:tcW w:w="772" w:type="dxa"/>
            <w:vAlign w:val="center"/>
          </w:tcPr>
          <w:p w:rsidR="005F2340" w:rsidRDefault="002E357D">
            <w:pPr>
              <w:pStyle w:val="Caption"/>
              <w:jc w:val="center"/>
              <w:rPr>
                <w:b w:val="0"/>
                <w:sz w:val="22"/>
                <w:szCs w:val="22"/>
              </w:rPr>
            </w:pPr>
            <w:r w:rsidRPr="002E357D">
              <w:rPr>
                <w:b w:val="0"/>
                <w:sz w:val="22"/>
                <w:szCs w:val="22"/>
              </w:rPr>
              <w:t>4</w:t>
            </w:r>
          </w:p>
        </w:tc>
        <w:tc>
          <w:tcPr>
            <w:tcW w:w="773" w:type="dxa"/>
            <w:vAlign w:val="center"/>
          </w:tcPr>
          <w:p w:rsidR="005F2340" w:rsidRDefault="002E357D">
            <w:pPr>
              <w:pStyle w:val="Caption"/>
              <w:jc w:val="center"/>
              <w:rPr>
                <w:b w:val="0"/>
                <w:sz w:val="22"/>
                <w:szCs w:val="22"/>
              </w:rPr>
            </w:pPr>
            <w:r w:rsidRPr="002E357D">
              <w:rPr>
                <w:b w:val="0"/>
                <w:sz w:val="22"/>
                <w:szCs w:val="22"/>
              </w:rPr>
              <w:t>1</w:t>
            </w:r>
          </w:p>
        </w:tc>
      </w:tr>
    </w:tbl>
    <w:p w:rsidR="005F2340" w:rsidRDefault="005F2340">
      <w:pPr>
        <w:jc w:val="right"/>
        <w:rPr>
          <w:i/>
        </w:rPr>
      </w:pPr>
    </w:p>
    <w:p w:rsidR="005F2340" w:rsidRDefault="002E357D">
      <w:pPr>
        <w:ind w:right="-398"/>
        <w:jc w:val="right"/>
        <w:rPr>
          <w:i/>
          <w:sz w:val="20"/>
          <w:szCs w:val="20"/>
        </w:rPr>
      </w:pPr>
      <w:r w:rsidRPr="002E357D">
        <w:rPr>
          <w:i/>
          <w:sz w:val="20"/>
          <w:szCs w:val="20"/>
        </w:rPr>
        <w:t>2.tabula</w:t>
      </w:r>
    </w:p>
    <w:p w:rsidR="005F2340" w:rsidRDefault="002E357D">
      <w:pPr>
        <w:jc w:val="center"/>
        <w:rPr>
          <w:b/>
          <w:szCs w:val="24"/>
        </w:rPr>
      </w:pPr>
      <w:r w:rsidRPr="002E357D">
        <w:rPr>
          <w:b/>
          <w:szCs w:val="24"/>
        </w:rPr>
        <w:t>Naudas balvas par izciliem sasniegumiem sportā (2004 – 2012)</w:t>
      </w:r>
    </w:p>
    <w:p w:rsidR="005F2340" w:rsidRDefault="005F2340">
      <w:pPr>
        <w:jc w:val="center"/>
        <w:rPr>
          <w:b/>
          <w:szCs w:val="24"/>
          <w:lang w:val="en-US"/>
        </w:rPr>
      </w:pPr>
    </w:p>
    <w:tbl>
      <w:tblPr>
        <w:tblStyle w:val="TableGrid"/>
        <w:tblW w:w="9748" w:type="dxa"/>
        <w:jc w:val="center"/>
        <w:tblLook w:val="04A0"/>
      </w:tblPr>
      <w:tblGrid>
        <w:gridCol w:w="2164"/>
        <w:gridCol w:w="842"/>
        <w:gridCol w:w="842"/>
        <w:gridCol w:w="842"/>
        <w:gridCol w:w="843"/>
        <w:gridCol w:w="843"/>
        <w:gridCol w:w="843"/>
        <w:gridCol w:w="843"/>
        <w:gridCol w:w="843"/>
        <w:gridCol w:w="843"/>
      </w:tblGrid>
      <w:tr w:rsidR="000052F0" w:rsidRPr="006B6D0D" w:rsidTr="006B6D0D">
        <w:trPr>
          <w:jc w:val="center"/>
        </w:trPr>
        <w:tc>
          <w:tcPr>
            <w:tcW w:w="2164" w:type="dxa"/>
          </w:tcPr>
          <w:p w:rsidR="005F2340" w:rsidRDefault="002E357D">
            <w:pPr>
              <w:pStyle w:val="Caption"/>
              <w:jc w:val="center"/>
              <w:rPr>
                <w:sz w:val="22"/>
                <w:szCs w:val="22"/>
              </w:rPr>
            </w:pPr>
            <w:r w:rsidRPr="002E357D">
              <w:rPr>
                <w:sz w:val="22"/>
                <w:szCs w:val="22"/>
              </w:rPr>
              <w:t>Gads</w:t>
            </w:r>
            <w:r w:rsidR="006B6D0D">
              <w:rPr>
                <w:sz w:val="22"/>
                <w:szCs w:val="22"/>
              </w:rPr>
              <w:t xml:space="preserve"> </w:t>
            </w:r>
            <w:r w:rsidRPr="002E357D">
              <w:rPr>
                <w:sz w:val="22"/>
                <w:szCs w:val="22"/>
              </w:rPr>
              <w:t>/</w:t>
            </w:r>
            <w:r w:rsidR="006B6D0D">
              <w:rPr>
                <w:sz w:val="22"/>
                <w:szCs w:val="22"/>
              </w:rPr>
              <w:t xml:space="preserve"> </w:t>
            </w:r>
            <w:r w:rsidRPr="002E357D">
              <w:rPr>
                <w:sz w:val="22"/>
                <w:szCs w:val="22"/>
              </w:rPr>
              <w:t>Balvu skaits</w:t>
            </w:r>
          </w:p>
        </w:tc>
        <w:tc>
          <w:tcPr>
            <w:tcW w:w="842" w:type="dxa"/>
            <w:vAlign w:val="center"/>
          </w:tcPr>
          <w:p w:rsidR="005F2340" w:rsidRDefault="002E357D">
            <w:pPr>
              <w:pStyle w:val="Caption"/>
              <w:jc w:val="center"/>
              <w:rPr>
                <w:sz w:val="22"/>
                <w:szCs w:val="22"/>
              </w:rPr>
            </w:pPr>
            <w:r w:rsidRPr="002E357D">
              <w:rPr>
                <w:sz w:val="22"/>
                <w:szCs w:val="22"/>
              </w:rPr>
              <w:t>2004</w:t>
            </w:r>
          </w:p>
        </w:tc>
        <w:tc>
          <w:tcPr>
            <w:tcW w:w="842" w:type="dxa"/>
            <w:vAlign w:val="center"/>
          </w:tcPr>
          <w:p w:rsidR="005F2340" w:rsidRDefault="002E357D">
            <w:pPr>
              <w:pStyle w:val="Caption"/>
              <w:jc w:val="center"/>
              <w:rPr>
                <w:sz w:val="22"/>
                <w:szCs w:val="22"/>
              </w:rPr>
            </w:pPr>
            <w:r w:rsidRPr="002E357D">
              <w:rPr>
                <w:sz w:val="22"/>
                <w:szCs w:val="22"/>
              </w:rPr>
              <w:t>2005</w:t>
            </w:r>
          </w:p>
        </w:tc>
        <w:tc>
          <w:tcPr>
            <w:tcW w:w="842" w:type="dxa"/>
            <w:vAlign w:val="center"/>
          </w:tcPr>
          <w:p w:rsidR="005F2340" w:rsidRDefault="002E357D">
            <w:pPr>
              <w:pStyle w:val="Caption"/>
              <w:jc w:val="center"/>
              <w:rPr>
                <w:sz w:val="22"/>
                <w:szCs w:val="22"/>
              </w:rPr>
            </w:pPr>
            <w:r w:rsidRPr="002E357D">
              <w:rPr>
                <w:sz w:val="22"/>
                <w:szCs w:val="22"/>
              </w:rPr>
              <w:t>2006</w:t>
            </w:r>
          </w:p>
        </w:tc>
        <w:tc>
          <w:tcPr>
            <w:tcW w:w="843" w:type="dxa"/>
            <w:vAlign w:val="center"/>
          </w:tcPr>
          <w:p w:rsidR="005F2340" w:rsidRDefault="002E357D">
            <w:pPr>
              <w:pStyle w:val="Caption"/>
              <w:jc w:val="center"/>
              <w:rPr>
                <w:sz w:val="22"/>
                <w:szCs w:val="22"/>
              </w:rPr>
            </w:pPr>
            <w:r w:rsidRPr="002E357D">
              <w:rPr>
                <w:sz w:val="22"/>
                <w:szCs w:val="22"/>
              </w:rPr>
              <w:t>2007</w:t>
            </w:r>
          </w:p>
        </w:tc>
        <w:tc>
          <w:tcPr>
            <w:tcW w:w="843" w:type="dxa"/>
            <w:vAlign w:val="center"/>
          </w:tcPr>
          <w:p w:rsidR="005F2340" w:rsidRDefault="002E357D">
            <w:pPr>
              <w:pStyle w:val="Caption"/>
              <w:jc w:val="center"/>
              <w:rPr>
                <w:sz w:val="22"/>
                <w:szCs w:val="22"/>
              </w:rPr>
            </w:pPr>
            <w:r w:rsidRPr="002E357D">
              <w:rPr>
                <w:sz w:val="22"/>
                <w:szCs w:val="22"/>
              </w:rPr>
              <w:t>2008</w:t>
            </w:r>
          </w:p>
        </w:tc>
        <w:tc>
          <w:tcPr>
            <w:tcW w:w="843" w:type="dxa"/>
            <w:vAlign w:val="center"/>
          </w:tcPr>
          <w:p w:rsidR="005F2340" w:rsidRDefault="002E357D">
            <w:pPr>
              <w:pStyle w:val="Caption"/>
              <w:jc w:val="center"/>
              <w:rPr>
                <w:sz w:val="22"/>
                <w:szCs w:val="22"/>
              </w:rPr>
            </w:pPr>
            <w:r w:rsidRPr="002E357D">
              <w:rPr>
                <w:sz w:val="22"/>
                <w:szCs w:val="22"/>
              </w:rPr>
              <w:t>2009</w:t>
            </w:r>
          </w:p>
        </w:tc>
        <w:tc>
          <w:tcPr>
            <w:tcW w:w="843" w:type="dxa"/>
            <w:vAlign w:val="center"/>
          </w:tcPr>
          <w:p w:rsidR="005F2340" w:rsidRDefault="002E357D">
            <w:pPr>
              <w:pStyle w:val="Caption"/>
              <w:jc w:val="center"/>
              <w:rPr>
                <w:sz w:val="22"/>
                <w:szCs w:val="22"/>
              </w:rPr>
            </w:pPr>
            <w:r w:rsidRPr="002E357D">
              <w:rPr>
                <w:sz w:val="22"/>
                <w:szCs w:val="22"/>
              </w:rPr>
              <w:t>2010</w:t>
            </w:r>
          </w:p>
        </w:tc>
        <w:tc>
          <w:tcPr>
            <w:tcW w:w="843" w:type="dxa"/>
            <w:vAlign w:val="center"/>
          </w:tcPr>
          <w:p w:rsidR="005F2340" w:rsidRDefault="002E357D">
            <w:pPr>
              <w:pStyle w:val="Caption"/>
              <w:jc w:val="center"/>
              <w:rPr>
                <w:sz w:val="22"/>
                <w:szCs w:val="22"/>
              </w:rPr>
            </w:pPr>
            <w:r w:rsidRPr="002E357D">
              <w:rPr>
                <w:sz w:val="22"/>
                <w:szCs w:val="22"/>
              </w:rPr>
              <w:t>2011</w:t>
            </w:r>
          </w:p>
        </w:tc>
        <w:tc>
          <w:tcPr>
            <w:tcW w:w="843" w:type="dxa"/>
            <w:vAlign w:val="center"/>
          </w:tcPr>
          <w:p w:rsidR="005F2340" w:rsidRDefault="002E357D">
            <w:pPr>
              <w:pStyle w:val="Caption"/>
              <w:jc w:val="center"/>
              <w:rPr>
                <w:sz w:val="22"/>
                <w:szCs w:val="22"/>
              </w:rPr>
            </w:pPr>
            <w:r w:rsidRPr="002E357D">
              <w:rPr>
                <w:sz w:val="22"/>
                <w:szCs w:val="22"/>
              </w:rPr>
              <w:t>2012</w:t>
            </w:r>
          </w:p>
        </w:tc>
      </w:tr>
      <w:tr w:rsidR="000052F0" w:rsidRPr="006B6D0D" w:rsidTr="006B6D0D">
        <w:trPr>
          <w:jc w:val="center"/>
        </w:trPr>
        <w:tc>
          <w:tcPr>
            <w:tcW w:w="2164" w:type="dxa"/>
          </w:tcPr>
          <w:p w:rsidR="005F2340" w:rsidRDefault="002E357D">
            <w:pPr>
              <w:pStyle w:val="Caption"/>
              <w:rPr>
                <w:sz w:val="22"/>
                <w:szCs w:val="22"/>
              </w:rPr>
            </w:pPr>
            <w:r w:rsidRPr="002E357D">
              <w:rPr>
                <w:sz w:val="22"/>
                <w:szCs w:val="22"/>
              </w:rPr>
              <w:t>Sportisti</w:t>
            </w:r>
            <w:r w:rsidR="006B6D0D">
              <w:rPr>
                <w:sz w:val="22"/>
                <w:szCs w:val="22"/>
              </w:rPr>
              <w:t xml:space="preserve"> </w:t>
            </w:r>
            <w:r w:rsidRPr="002E357D">
              <w:rPr>
                <w:sz w:val="22"/>
                <w:szCs w:val="22"/>
              </w:rPr>
              <w:t>/</w:t>
            </w:r>
            <w:r w:rsidR="006B6D0D">
              <w:rPr>
                <w:sz w:val="22"/>
                <w:szCs w:val="22"/>
              </w:rPr>
              <w:t xml:space="preserve"> </w:t>
            </w:r>
            <w:r w:rsidRPr="002E357D">
              <w:rPr>
                <w:sz w:val="22"/>
                <w:szCs w:val="22"/>
              </w:rPr>
              <w:t>treneri</w:t>
            </w:r>
          </w:p>
        </w:tc>
        <w:tc>
          <w:tcPr>
            <w:tcW w:w="842" w:type="dxa"/>
            <w:vAlign w:val="center"/>
          </w:tcPr>
          <w:p w:rsidR="005F2340" w:rsidRDefault="002E357D">
            <w:pPr>
              <w:pStyle w:val="Caption"/>
              <w:jc w:val="center"/>
              <w:rPr>
                <w:b w:val="0"/>
                <w:sz w:val="22"/>
                <w:szCs w:val="22"/>
              </w:rPr>
            </w:pPr>
            <w:r w:rsidRPr="002E357D">
              <w:rPr>
                <w:b w:val="0"/>
                <w:sz w:val="22"/>
                <w:szCs w:val="22"/>
              </w:rPr>
              <w:t>76</w:t>
            </w:r>
          </w:p>
        </w:tc>
        <w:tc>
          <w:tcPr>
            <w:tcW w:w="842" w:type="dxa"/>
            <w:vAlign w:val="center"/>
          </w:tcPr>
          <w:p w:rsidR="005F2340" w:rsidRDefault="002E357D">
            <w:pPr>
              <w:pStyle w:val="Caption"/>
              <w:jc w:val="center"/>
              <w:rPr>
                <w:b w:val="0"/>
                <w:sz w:val="22"/>
                <w:szCs w:val="22"/>
              </w:rPr>
            </w:pPr>
            <w:r w:rsidRPr="002E357D">
              <w:rPr>
                <w:b w:val="0"/>
                <w:sz w:val="22"/>
                <w:szCs w:val="22"/>
              </w:rPr>
              <w:t>119</w:t>
            </w:r>
          </w:p>
        </w:tc>
        <w:tc>
          <w:tcPr>
            <w:tcW w:w="842" w:type="dxa"/>
            <w:vAlign w:val="center"/>
          </w:tcPr>
          <w:p w:rsidR="005F2340" w:rsidRDefault="002E357D">
            <w:pPr>
              <w:pStyle w:val="Caption"/>
              <w:jc w:val="center"/>
              <w:rPr>
                <w:b w:val="0"/>
                <w:sz w:val="22"/>
                <w:szCs w:val="22"/>
              </w:rPr>
            </w:pPr>
            <w:r w:rsidRPr="002E357D">
              <w:rPr>
                <w:b w:val="0"/>
                <w:sz w:val="22"/>
                <w:szCs w:val="22"/>
              </w:rPr>
              <w:t>226</w:t>
            </w:r>
          </w:p>
        </w:tc>
        <w:tc>
          <w:tcPr>
            <w:tcW w:w="843" w:type="dxa"/>
            <w:vAlign w:val="center"/>
          </w:tcPr>
          <w:p w:rsidR="005F2340" w:rsidRDefault="002E357D">
            <w:pPr>
              <w:pStyle w:val="Caption"/>
              <w:jc w:val="center"/>
              <w:rPr>
                <w:b w:val="0"/>
                <w:sz w:val="22"/>
                <w:szCs w:val="22"/>
              </w:rPr>
            </w:pPr>
            <w:r w:rsidRPr="002E357D">
              <w:rPr>
                <w:b w:val="0"/>
                <w:sz w:val="22"/>
                <w:szCs w:val="22"/>
              </w:rPr>
              <w:t>330</w:t>
            </w:r>
          </w:p>
        </w:tc>
        <w:tc>
          <w:tcPr>
            <w:tcW w:w="843" w:type="dxa"/>
            <w:vAlign w:val="center"/>
          </w:tcPr>
          <w:p w:rsidR="005F2340" w:rsidRDefault="002E357D">
            <w:pPr>
              <w:pStyle w:val="Caption"/>
              <w:jc w:val="center"/>
              <w:rPr>
                <w:b w:val="0"/>
                <w:sz w:val="22"/>
                <w:szCs w:val="22"/>
              </w:rPr>
            </w:pPr>
            <w:r w:rsidRPr="002E357D">
              <w:rPr>
                <w:b w:val="0"/>
                <w:sz w:val="22"/>
                <w:szCs w:val="22"/>
              </w:rPr>
              <w:t>93</w:t>
            </w:r>
          </w:p>
        </w:tc>
        <w:tc>
          <w:tcPr>
            <w:tcW w:w="843" w:type="dxa"/>
            <w:vAlign w:val="center"/>
          </w:tcPr>
          <w:p w:rsidR="005F2340" w:rsidRDefault="002E357D">
            <w:pPr>
              <w:pStyle w:val="Caption"/>
              <w:jc w:val="center"/>
              <w:rPr>
                <w:b w:val="0"/>
                <w:sz w:val="22"/>
                <w:szCs w:val="22"/>
              </w:rPr>
            </w:pPr>
            <w:r w:rsidRPr="002E357D">
              <w:rPr>
                <w:b w:val="0"/>
                <w:sz w:val="22"/>
                <w:szCs w:val="22"/>
              </w:rPr>
              <w:t>131</w:t>
            </w:r>
          </w:p>
        </w:tc>
        <w:tc>
          <w:tcPr>
            <w:tcW w:w="843" w:type="dxa"/>
            <w:vAlign w:val="center"/>
          </w:tcPr>
          <w:p w:rsidR="005F2340" w:rsidRDefault="002E357D">
            <w:pPr>
              <w:pStyle w:val="Caption"/>
              <w:jc w:val="center"/>
              <w:rPr>
                <w:b w:val="0"/>
                <w:sz w:val="22"/>
                <w:szCs w:val="22"/>
              </w:rPr>
            </w:pPr>
            <w:r w:rsidRPr="002E357D">
              <w:rPr>
                <w:b w:val="0"/>
                <w:sz w:val="22"/>
                <w:szCs w:val="22"/>
              </w:rPr>
              <w:t>123</w:t>
            </w:r>
          </w:p>
        </w:tc>
        <w:tc>
          <w:tcPr>
            <w:tcW w:w="843" w:type="dxa"/>
            <w:vAlign w:val="center"/>
          </w:tcPr>
          <w:p w:rsidR="005F2340" w:rsidRDefault="002E357D">
            <w:pPr>
              <w:pStyle w:val="Caption"/>
              <w:jc w:val="center"/>
              <w:rPr>
                <w:b w:val="0"/>
                <w:sz w:val="22"/>
                <w:szCs w:val="22"/>
              </w:rPr>
            </w:pPr>
            <w:r w:rsidRPr="002E357D">
              <w:rPr>
                <w:b w:val="0"/>
                <w:sz w:val="22"/>
                <w:szCs w:val="22"/>
              </w:rPr>
              <w:t>127</w:t>
            </w:r>
          </w:p>
        </w:tc>
        <w:tc>
          <w:tcPr>
            <w:tcW w:w="843" w:type="dxa"/>
            <w:vAlign w:val="center"/>
          </w:tcPr>
          <w:p w:rsidR="005F2340" w:rsidRDefault="002E357D">
            <w:pPr>
              <w:pStyle w:val="Caption"/>
              <w:jc w:val="center"/>
              <w:rPr>
                <w:b w:val="0"/>
                <w:sz w:val="22"/>
                <w:szCs w:val="22"/>
              </w:rPr>
            </w:pPr>
            <w:r w:rsidRPr="002E357D">
              <w:rPr>
                <w:b w:val="0"/>
                <w:sz w:val="22"/>
                <w:szCs w:val="22"/>
              </w:rPr>
              <w:t>191</w:t>
            </w:r>
          </w:p>
        </w:tc>
      </w:tr>
      <w:tr w:rsidR="000052F0" w:rsidRPr="006B6D0D" w:rsidTr="006B6D0D">
        <w:trPr>
          <w:jc w:val="center"/>
        </w:trPr>
        <w:tc>
          <w:tcPr>
            <w:tcW w:w="2164" w:type="dxa"/>
          </w:tcPr>
          <w:p w:rsidR="005F2340" w:rsidRDefault="002E357D">
            <w:pPr>
              <w:pStyle w:val="Caption"/>
              <w:rPr>
                <w:sz w:val="22"/>
                <w:szCs w:val="22"/>
              </w:rPr>
            </w:pPr>
            <w:r w:rsidRPr="002E357D">
              <w:rPr>
                <w:sz w:val="22"/>
                <w:szCs w:val="22"/>
              </w:rPr>
              <w:t>Sporta federācijas</w:t>
            </w:r>
          </w:p>
        </w:tc>
        <w:tc>
          <w:tcPr>
            <w:tcW w:w="842" w:type="dxa"/>
            <w:vAlign w:val="center"/>
          </w:tcPr>
          <w:p w:rsidR="005F2340" w:rsidRDefault="002E357D">
            <w:pPr>
              <w:pStyle w:val="Caption"/>
              <w:jc w:val="center"/>
              <w:rPr>
                <w:b w:val="0"/>
                <w:sz w:val="22"/>
                <w:szCs w:val="22"/>
              </w:rPr>
            </w:pPr>
            <w:r w:rsidRPr="002E357D">
              <w:rPr>
                <w:b w:val="0"/>
                <w:sz w:val="22"/>
                <w:szCs w:val="22"/>
              </w:rPr>
              <w:t>20</w:t>
            </w:r>
          </w:p>
        </w:tc>
        <w:tc>
          <w:tcPr>
            <w:tcW w:w="842" w:type="dxa"/>
            <w:vAlign w:val="center"/>
          </w:tcPr>
          <w:p w:rsidR="005F2340" w:rsidRDefault="002E357D">
            <w:pPr>
              <w:pStyle w:val="Caption"/>
              <w:jc w:val="center"/>
              <w:rPr>
                <w:b w:val="0"/>
                <w:sz w:val="22"/>
                <w:szCs w:val="22"/>
              </w:rPr>
            </w:pPr>
            <w:r w:rsidRPr="002E357D">
              <w:rPr>
                <w:b w:val="0"/>
                <w:sz w:val="22"/>
                <w:szCs w:val="22"/>
              </w:rPr>
              <w:t>18</w:t>
            </w:r>
          </w:p>
        </w:tc>
        <w:tc>
          <w:tcPr>
            <w:tcW w:w="842" w:type="dxa"/>
            <w:vAlign w:val="center"/>
          </w:tcPr>
          <w:p w:rsidR="005F2340" w:rsidRDefault="002E357D">
            <w:pPr>
              <w:pStyle w:val="Caption"/>
              <w:jc w:val="center"/>
              <w:rPr>
                <w:b w:val="0"/>
                <w:sz w:val="22"/>
                <w:szCs w:val="22"/>
              </w:rPr>
            </w:pPr>
            <w:r w:rsidRPr="002E357D">
              <w:rPr>
                <w:b w:val="0"/>
                <w:sz w:val="22"/>
                <w:szCs w:val="22"/>
              </w:rPr>
              <w:t>10</w:t>
            </w:r>
          </w:p>
        </w:tc>
        <w:tc>
          <w:tcPr>
            <w:tcW w:w="843" w:type="dxa"/>
            <w:vAlign w:val="center"/>
          </w:tcPr>
          <w:p w:rsidR="005F2340" w:rsidRDefault="002E357D">
            <w:pPr>
              <w:pStyle w:val="Caption"/>
              <w:jc w:val="center"/>
              <w:rPr>
                <w:b w:val="0"/>
                <w:sz w:val="22"/>
                <w:szCs w:val="22"/>
              </w:rPr>
            </w:pPr>
            <w:r w:rsidRPr="002E357D">
              <w:rPr>
                <w:b w:val="0"/>
                <w:sz w:val="22"/>
                <w:szCs w:val="22"/>
              </w:rPr>
              <w:t>5</w:t>
            </w:r>
          </w:p>
        </w:tc>
        <w:tc>
          <w:tcPr>
            <w:tcW w:w="843" w:type="dxa"/>
            <w:vAlign w:val="center"/>
          </w:tcPr>
          <w:p w:rsidR="005F2340" w:rsidRDefault="002E357D">
            <w:pPr>
              <w:pStyle w:val="Caption"/>
              <w:jc w:val="center"/>
              <w:rPr>
                <w:b w:val="0"/>
                <w:sz w:val="22"/>
                <w:szCs w:val="22"/>
              </w:rPr>
            </w:pPr>
            <w:r w:rsidRPr="002E357D">
              <w:rPr>
                <w:b w:val="0"/>
                <w:sz w:val="22"/>
                <w:szCs w:val="22"/>
              </w:rPr>
              <w:t>8</w:t>
            </w:r>
          </w:p>
        </w:tc>
        <w:tc>
          <w:tcPr>
            <w:tcW w:w="843" w:type="dxa"/>
            <w:vAlign w:val="center"/>
          </w:tcPr>
          <w:p w:rsidR="005F2340" w:rsidRDefault="002E357D">
            <w:pPr>
              <w:pStyle w:val="Caption"/>
              <w:jc w:val="center"/>
              <w:rPr>
                <w:b w:val="0"/>
                <w:sz w:val="22"/>
                <w:szCs w:val="22"/>
              </w:rPr>
            </w:pPr>
            <w:r w:rsidRPr="002E357D">
              <w:rPr>
                <w:b w:val="0"/>
                <w:sz w:val="22"/>
                <w:szCs w:val="22"/>
              </w:rPr>
              <w:t>5</w:t>
            </w:r>
          </w:p>
        </w:tc>
        <w:tc>
          <w:tcPr>
            <w:tcW w:w="843" w:type="dxa"/>
            <w:vAlign w:val="center"/>
          </w:tcPr>
          <w:p w:rsidR="005F2340" w:rsidRDefault="002E357D">
            <w:pPr>
              <w:pStyle w:val="Caption"/>
              <w:jc w:val="center"/>
              <w:rPr>
                <w:b w:val="0"/>
                <w:sz w:val="22"/>
                <w:szCs w:val="22"/>
              </w:rPr>
            </w:pPr>
            <w:r w:rsidRPr="002E357D">
              <w:rPr>
                <w:b w:val="0"/>
                <w:sz w:val="22"/>
                <w:szCs w:val="22"/>
              </w:rPr>
              <w:t>11</w:t>
            </w:r>
          </w:p>
        </w:tc>
        <w:tc>
          <w:tcPr>
            <w:tcW w:w="843" w:type="dxa"/>
            <w:vAlign w:val="center"/>
          </w:tcPr>
          <w:p w:rsidR="005F2340" w:rsidRDefault="002E357D">
            <w:pPr>
              <w:pStyle w:val="Caption"/>
              <w:jc w:val="center"/>
              <w:rPr>
                <w:b w:val="0"/>
                <w:sz w:val="22"/>
                <w:szCs w:val="22"/>
              </w:rPr>
            </w:pPr>
            <w:r w:rsidRPr="002E357D">
              <w:rPr>
                <w:b w:val="0"/>
                <w:sz w:val="22"/>
                <w:szCs w:val="22"/>
              </w:rPr>
              <w:t>9</w:t>
            </w:r>
          </w:p>
        </w:tc>
        <w:tc>
          <w:tcPr>
            <w:tcW w:w="843" w:type="dxa"/>
            <w:vAlign w:val="center"/>
          </w:tcPr>
          <w:p w:rsidR="005F2340" w:rsidRDefault="002E357D">
            <w:pPr>
              <w:pStyle w:val="Caption"/>
              <w:jc w:val="center"/>
              <w:rPr>
                <w:b w:val="0"/>
                <w:sz w:val="22"/>
                <w:szCs w:val="22"/>
              </w:rPr>
            </w:pPr>
            <w:r w:rsidRPr="002E357D">
              <w:rPr>
                <w:b w:val="0"/>
                <w:sz w:val="22"/>
                <w:szCs w:val="22"/>
              </w:rPr>
              <w:t>14</w:t>
            </w:r>
          </w:p>
        </w:tc>
      </w:tr>
      <w:tr w:rsidR="000052F0" w:rsidRPr="006B6D0D" w:rsidTr="006B6D0D">
        <w:trPr>
          <w:jc w:val="center"/>
        </w:trPr>
        <w:tc>
          <w:tcPr>
            <w:tcW w:w="2164" w:type="dxa"/>
          </w:tcPr>
          <w:p w:rsidR="005F2340" w:rsidRDefault="002E357D">
            <w:pPr>
              <w:pStyle w:val="Caption"/>
              <w:rPr>
                <w:sz w:val="22"/>
                <w:szCs w:val="22"/>
              </w:rPr>
            </w:pPr>
            <w:r w:rsidRPr="002E357D">
              <w:rPr>
                <w:sz w:val="22"/>
                <w:szCs w:val="22"/>
              </w:rPr>
              <w:t>Kopā:</w:t>
            </w:r>
          </w:p>
        </w:tc>
        <w:tc>
          <w:tcPr>
            <w:tcW w:w="842" w:type="dxa"/>
            <w:vAlign w:val="center"/>
          </w:tcPr>
          <w:p w:rsidR="005F2340" w:rsidRDefault="002E357D">
            <w:pPr>
              <w:pStyle w:val="Caption"/>
              <w:jc w:val="center"/>
              <w:rPr>
                <w:b w:val="0"/>
                <w:sz w:val="22"/>
                <w:szCs w:val="22"/>
              </w:rPr>
            </w:pPr>
            <w:r w:rsidRPr="002E357D">
              <w:rPr>
                <w:b w:val="0"/>
                <w:sz w:val="22"/>
                <w:szCs w:val="22"/>
              </w:rPr>
              <w:t>96</w:t>
            </w:r>
          </w:p>
        </w:tc>
        <w:tc>
          <w:tcPr>
            <w:tcW w:w="842" w:type="dxa"/>
            <w:vAlign w:val="center"/>
          </w:tcPr>
          <w:p w:rsidR="005F2340" w:rsidRDefault="002E357D">
            <w:pPr>
              <w:pStyle w:val="Caption"/>
              <w:jc w:val="center"/>
              <w:rPr>
                <w:b w:val="0"/>
                <w:sz w:val="22"/>
                <w:szCs w:val="22"/>
              </w:rPr>
            </w:pPr>
            <w:r w:rsidRPr="002E357D">
              <w:rPr>
                <w:b w:val="0"/>
                <w:sz w:val="22"/>
                <w:szCs w:val="22"/>
              </w:rPr>
              <w:t>137</w:t>
            </w:r>
          </w:p>
        </w:tc>
        <w:tc>
          <w:tcPr>
            <w:tcW w:w="842" w:type="dxa"/>
            <w:vAlign w:val="center"/>
          </w:tcPr>
          <w:p w:rsidR="005F2340" w:rsidRDefault="002E357D">
            <w:pPr>
              <w:pStyle w:val="Caption"/>
              <w:jc w:val="center"/>
              <w:rPr>
                <w:b w:val="0"/>
                <w:sz w:val="22"/>
                <w:szCs w:val="22"/>
              </w:rPr>
            </w:pPr>
            <w:r w:rsidRPr="002E357D">
              <w:rPr>
                <w:b w:val="0"/>
                <w:sz w:val="22"/>
                <w:szCs w:val="22"/>
              </w:rPr>
              <w:t>236</w:t>
            </w:r>
          </w:p>
        </w:tc>
        <w:tc>
          <w:tcPr>
            <w:tcW w:w="843" w:type="dxa"/>
            <w:vAlign w:val="center"/>
          </w:tcPr>
          <w:p w:rsidR="005F2340" w:rsidRDefault="002E357D">
            <w:pPr>
              <w:pStyle w:val="Caption"/>
              <w:jc w:val="center"/>
              <w:rPr>
                <w:b w:val="0"/>
                <w:sz w:val="22"/>
                <w:szCs w:val="22"/>
              </w:rPr>
            </w:pPr>
            <w:r w:rsidRPr="002E357D">
              <w:rPr>
                <w:b w:val="0"/>
                <w:sz w:val="22"/>
                <w:szCs w:val="22"/>
              </w:rPr>
              <w:t>335</w:t>
            </w:r>
          </w:p>
        </w:tc>
        <w:tc>
          <w:tcPr>
            <w:tcW w:w="843" w:type="dxa"/>
            <w:vAlign w:val="center"/>
          </w:tcPr>
          <w:p w:rsidR="005F2340" w:rsidRDefault="002E357D">
            <w:pPr>
              <w:pStyle w:val="Caption"/>
              <w:jc w:val="center"/>
              <w:rPr>
                <w:b w:val="0"/>
                <w:sz w:val="22"/>
                <w:szCs w:val="22"/>
              </w:rPr>
            </w:pPr>
            <w:r w:rsidRPr="002E357D">
              <w:rPr>
                <w:b w:val="0"/>
                <w:sz w:val="22"/>
                <w:szCs w:val="22"/>
              </w:rPr>
              <w:t>101</w:t>
            </w:r>
          </w:p>
        </w:tc>
        <w:tc>
          <w:tcPr>
            <w:tcW w:w="843" w:type="dxa"/>
            <w:vAlign w:val="center"/>
          </w:tcPr>
          <w:p w:rsidR="005F2340" w:rsidRDefault="002E357D">
            <w:pPr>
              <w:pStyle w:val="Caption"/>
              <w:jc w:val="center"/>
              <w:rPr>
                <w:b w:val="0"/>
                <w:sz w:val="22"/>
                <w:szCs w:val="22"/>
              </w:rPr>
            </w:pPr>
            <w:r w:rsidRPr="002E357D">
              <w:rPr>
                <w:b w:val="0"/>
                <w:sz w:val="22"/>
                <w:szCs w:val="22"/>
              </w:rPr>
              <w:t>136</w:t>
            </w:r>
          </w:p>
        </w:tc>
        <w:tc>
          <w:tcPr>
            <w:tcW w:w="843" w:type="dxa"/>
            <w:vAlign w:val="center"/>
          </w:tcPr>
          <w:p w:rsidR="005F2340" w:rsidRDefault="002E357D">
            <w:pPr>
              <w:pStyle w:val="Caption"/>
              <w:jc w:val="center"/>
              <w:rPr>
                <w:b w:val="0"/>
                <w:sz w:val="22"/>
                <w:szCs w:val="22"/>
              </w:rPr>
            </w:pPr>
            <w:r w:rsidRPr="002E357D">
              <w:rPr>
                <w:b w:val="0"/>
                <w:sz w:val="22"/>
                <w:szCs w:val="22"/>
              </w:rPr>
              <w:t>134</w:t>
            </w:r>
          </w:p>
        </w:tc>
        <w:tc>
          <w:tcPr>
            <w:tcW w:w="843" w:type="dxa"/>
            <w:vAlign w:val="center"/>
          </w:tcPr>
          <w:p w:rsidR="005F2340" w:rsidRDefault="002E357D">
            <w:pPr>
              <w:pStyle w:val="Caption"/>
              <w:jc w:val="center"/>
              <w:rPr>
                <w:b w:val="0"/>
                <w:sz w:val="22"/>
                <w:szCs w:val="22"/>
              </w:rPr>
            </w:pPr>
            <w:r w:rsidRPr="002E357D">
              <w:rPr>
                <w:b w:val="0"/>
                <w:sz w:val="22"/>
                <w:szCs w:val="22"/>
              </w:rPr>
              <w:t>136</w:t>
            </w:r>
          </w:p>
        </w:tc>
        <w:tc>
          <w:tcPr>
            <w:tcW w:w="843" w:type="dxa"/>
            <w:vAlign w:val="center"/>
          </w:tcPr>
          <w:p w:rsidR="005F2340" w:rsidRDefault="002E357D">
            <w:pPr>
              <w:pStyle w:val="Caption"/>
              <w:jc w:val="center"/>
              <w:rPr>
                <w:b w:val="0"/>
                <w:sz w:val="22"/>
                <w:szCs w:val="22"/>
              </w:rPr>
            </w:pPr>
            <w:r w:rsidRPr="002E357D">
              <w:rPr>
                <w:b w:val="0"/>
                <w:sz w:val="22"/>
                <w:szCs w:val="22"/>
              </w:rPr>
              <w:t>205</w:t>
            </w:r>
          </w:p>
        </w:tc>
      </w:tr>
    </w:tbl>
    <w:p w:rsidR="005F2340" w:rsidRDefault="005F2340">
      <w:pPr>
        <w:rPr>
          <w:b/>
          <w:bCs/>
          <w:szCs w:val="24"/>
        </w:rPr>
      </w:pPr>
    </w:p>
    <w:p w:rsidR="005F2340" w:rsidRDefault="002E357D">
      <w:pPr>
        <w:ind w:firstLine="720"/>
        <w:contextualSpacing/>
        <w:rPr>
          <w:color w:val="000000" w:themeColor="text1"/>
          <w:szCs w:val="24"/>
        </w:rPr>
      </w:pPr>
      <w:r w:rsidRPr="002E357D">
        <w:rPr>
          <w:color w:val="000000" w:themeColor="text1"/>
          <w:szCs w:val="24"/>
        </w:rPr>
        <w:lastRenderedPageBreak/>
        <w:t>Saskaņā ar Sporta bāzu reģistrā pieejamo informāciju</w:t>
      </w:r>
      <w:r w:rsidRPr="002E357D">
        <w:rPr>
          <w:rStyle w:val="FootnoteReference"/>
          <w:color w:val="000000" w:themeColor="text1"/>
          <w:szCs w:val="24"/>
        </w:rPr>
        <w:footnoteReference w:id="15"/>
      </w:r>
      <w:r w:rsidRPr="002E357D">
        <w:rPr>
          <w:color w:val="000000" w:themeColor="text1"/>
          <w:szCs w:val="24"/>
        </w:rPr>
        <w:t xml:space="preserve"> </w:t>
      </w:r>
      <w:r w:rsidRPr="002E357D">
        <w:rPr>
          <w:color w:val="000000" w:themeColor="text1"/>
          <w:szCs w:val="24"/>
          <w:u w:val="single"/>
        </w:rPr>
        <w:t xml:space="preserve">Latvijā kopumā ir </w:t>
      </w:r>
      <w:r w:rsidRPr="002E357D">
        <w:rPr>
          <w:b/>
          <w:color w:val="000000" w:themeColor="text1"/>
          <w:szCs w:val="24"/>
          <w:u w:val="single"/>
        </w:rPr>
        <w:t>1122</w:t>
      </w:r>
      <w:r w:rsidRPr="002E357D">
        <w:rPr>
          <w:color w:val="000000" w:themeColor="text1"/>
          <w:szCs w:val="24"/>
          <w:u w:val="single"/>
        </w:rPr>
        <w:t xml:space="preserve"> sporta bāzes ar </w:t>
      </w:r>
      <w:r w:rsidRPr="002E357D">
        <w:rPr>
          <w:b/>
          <w:color w:val="000000" w:themeColor="text1"/>
          <w:szCs w:val="24"/>
          <w:u w:val="single"/>
        </w:rPr>
        <w:t>2871</w:t>
      </w:r>
      <w:r w:rsidRPr="002E357D">
        <w:rPr>
          <w:color w:val="000000" w:themeColor="text1"/>
          <w:szCs w:val="24"/>
          <w:u w:val="single"/>
        </w:rPr>
        <w:t xml:space="preserve"> objektiem</w:t>
      </w:r>
      <w:r w:rsidRPr="002E357D">
        <w:rPr>
          <w:color w:val="000000" w:themeColor="text1"/>
          <w:szCs w:val="24"/>
        </w:rPr>
        <w:t>, t.sk.:</w:t>
      </w:r>
    </w:p>
    <w:p w:rsidR="005F2340" w:rsidRDefault="002E357D">
      <w:pPr>
        <w:pStyle w:val="ListParagraph"/>
        <w:numPr>
          <w:ilvl w:val="0"/>
          <w:numId w:val="30"/>
        </w:numPr>
        <w:ind w:left="378" w:hanging="384"/>
        <w:rPr>
          <w:color w:val="000000" w:themeColor="text1"/>
          <w:szCs w:val="24"/>
        </w:rPr>
      </w:pPr>
      <w:r w:rsidRPr="002E357D">
        <w:rPr>
          <w:color w:val="000000" w:themeColor="text1"/>
          <w:szCs w:val="24"/>
        </w:rPr>
        <w:t>67 valsts sporta bāzes ar 219 objektu;</w:t>
      </w:r>
    </w:p>
    <w:p w:rsidR="005F2340" w:rsidRDefault="002E357D">
      <w:pPr>
        <w:pStyle w:val="ListParagraph"/>
        <w:numPr>
          <w:ilvl w:val="0"/>
          <w:numId w:val="30"/>
        </w:numPr>
        <w:ind w:left="378" w:hanging="384"/>
        <w:rPr>
          <w:color w:val="000000" w:themeColor="text1"/>
          <w:szCs w:val="24"/>
        </w:rPr>
      </w:pPr>
      <w:r w:rsidRPr="002E357D">
        <w:rPr>
          <w:color w:val="000000" w:themeColor="text1"/>
          <w:szCs w:val="24"/>
        </w:rPr>
        <w:t>939 pašvaldību sporta bāze ar 2407 objektiem;</w:t>
      </w:r>
    </w:p>
    <w:p w:rsidR="005F2340" w:rsidRDefault="002E357D">
      <w:pPr>
        <w:pStyle w:val="ListParagraph"/>
        <w:numPr>
          <w:ilvl w:val="0"/>
          <w:numId w:val="30"/>
        </w:numPr>
        <w:ind w:left="378" w:hanging="384"/>
        <w:rPr>
          <w:color w:val="000000" w:themeColor="text1"/>
          <w:szCs w:val="24"/>
        </w:rPr>
      </w:pPr>
      <w:r w:rsidRPr="002E357D">
        <w:rPr>
          <w:color w:val="000000" w:themeColor="text1"/>
          <w:szCs w:val="24"/>
        </w:rPr>
        <w:t>116 privātās sporta bāzes ar 245 objektiem.</w:t>
      </w:r>
    </w:p>
    <w:p w:rsidR="005F2340" w:rsidRDefault="005F2340">
      <w:pPr>
        <w:ind w:firstLine="720"/>
        <w:contextualSpacing/>
        <w:rPr>
          <w:color w:val="000000" w:themeColor="text1"/>
          <w:szCs w:val="24"/>
        </w:rPr>
      </w:pPr>
    </w:p>
    <w:p w:rsidR="005F2340" w:rsidRDefault="002E357D">
      <w:pPr>
        <w:ind w:firstLine="720"/>
        <w:contextualSpacing/>
        <w:rPr>
          <w:color w:val="000000" w:themeColor="text1"/>
          <w:szCs w:val="24"/>
        </w:rPr>
      </w:pPr>
      <w:r w:rsidRPr="002E357D">
        <w:rPr>
          <w:color w:val="000000" w:themeColor="text1"/>
          <w:szCs w:val="24"/>
        </w:rPr>
        <w:t>Šobrīd 83,68% no kopējā valstī esošo sporta bāzu skaita atrodas pašvaldību īpašumā, 10,34% ir privātās sporta bāzes, savukārt valsts īpašumā atrodas tikai 5,98% no kopējā reģistrētā sporta bāzu skaita.</w:t>
      </w:r>
    </w:p>
    <w:p w:rsidR="00E3505C" w:rsidRDefault="00E3505C" w:rsidP="00E3505C">
      <w:pPr>
        <w:ind w:firstLine="709"/>
        <w:jc w:val="right"/>
        <w:rPr>
          <w:i/>
          <w:sz w:val="20"/>
          <w:szCs w:val="20"/>
        </w:rPr>
      </w:pPr>
      <w:r>
        <w:rPr>
          <w:i/>
          <w:sz w:val="20"/>
          <w:szCs w:val="20"/>
        </w:rPr>
        <w:t>5</w:t>
      </w:r>
      <w:r w:rsidRPr="007222C2">
        <w:rPr>
          <w:i/>
          <w:sz w:val="20"/>
          <w:szCs w:val="20"/>
        </w:rPr>
        <w:t>.attēls</w:t>
      </w:r>
    </w:p>
    <w:p w:rsidR="00E3505C" w:rsidRPr="00E3505C" w:rsidRDefault="002E357D" w:rsidP="00E3505C">
      <w:pPr>
        <w:jc w:val="center"/>
        <w:rPr>
          <w:b/>
          <w:color w:val="000000" w:themeColor="text1"/>
          <w:szCs w:val="24"/>
        </w:rPr>
      </w:pPr>
      <w:r w:rsidRPr="002E357D">
        <w:rPr>
          <w:b/>
          <w:color w:val="000000" w:themeColor="text1"/>
          <w:szCs w:val="24"/>
        </w:rPr>
        <w:t>Sporta bāzu un objektu skaits pēc īpašuma formas</w:t>
      </w:r>
    </w:p>
    <w:p w:rsidR="00E3505C" w:rsidRDefault="005F2340">
      <w:pPr>
        <w:rPr>
          <w:b/>
          <w:bCs/>
          <w:sz w:val="26"/>
          <w:szCs w:val="26"/>
        </w:rPr>
      </w:pPr>
      <w:r>
        <w:rPr>
          <w:b/>
          <w:bCs/>
          <w:noProof/>
          <w:sz w:val="26"/>
          <w:szCs w:val="26"/>
          <w:lang w:eastAsia="lv-LV"/>
        </w:rPr>
        <w:drawing>
          <wp:inline distT="0" distB="0" distL="0" distR="0">
            <wp:extent cx="5191125" cy="2743200"/>
            <wp:effectExtent l="19050" t="0" r="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67D3" w:rsidRDefault="002104F0" w:rsidP="002E3828">
      <w:pPr>
        <w:pStyle w:val="Heading2"/>
      </w:pPr>
      <w:bookmarkStart w:id="9" w:name="_Toc359396283"/>
      <w:bookmarkStart w:id="10" w:name="_Toc359397427"/>
      <w:r w:rsidRPr="003339BE">
        <w:t>1</w:t>
      </w:r>
      <w:r w:rsidR="00966937" w:rsidRPr="003339BE">
        <w:t>. Sporta nozari reglamentējošie normatīvie akti</w:t>
      </w:r>
      <w:bookmarkEnd w:id="9"/>
      <w:bookmarkEnd w:id="10"/>
    </w:p>
    <w:p w:rsidR="002E3828" w:rsidRPr="002E3828" w:rsidRDefault="002E3828" w:rsidP="002E3828">
      <w:pPr>
        <w:rPr>
          <w:lang w:eastAsia="lv-LV"/>
        </w:rPr>
      </w:pPr>
    </w:p>
    <w:p w:rsidR="00501DD2" w:rsidRPr="00EF0F1D" w:rsidRDefault="00966937" w:rsidP="00501DD2">
      <w:pPr>
        <w:rPr>
          <w:b/>
          <w:szCs w:val="24"/>
        </w:rPr>
      </w:pPr>
      <w:r>
        <w:rPr>
          <w:b/>
          <w:szCs w:val="24"/>
        </w:rPr>
        <w:t>Likumi:</w:t>
      </w:r>
    </w:p>
    <w:p w:rsidR="005E127A" w:rsidRPr="00EF0F1D" w:rsidRDefault="00966937" w:rsidP="002616F2">
      <w:pPr>
        <w:pStyle w:val="ListParagraph"/>
        <w:numPr>
          <w:ilvl w:val="0"/>
          <w:numId w:val="1"/>
        </w:numPr>
        <w:ind w:left="426" w:hanging="426"/>
        <w:rPr>
          <w:szCs w:val="24"/>
        </w:rPr>
      </w:pPr>
      <w:r>
        <w:rPr>
          <w:szCs w:val="24"/>
        </w:rPr>
        <w:t>Sporta likums</w:t>
      </w:r>
      <w:r w:rsidR="009542B3">
        <w:rPr>
          <w:szCs w:val="24"/>
        </w:rPr>
        <w:t>;</w:t>
      </w:r>
    </w:p>
    <w:p w:rsidR="007367D3" w:rsidRDefault="009542B3" w:rsidP="002616F2">
      <w:pPr>
        <w:pStyle w:val="ListParagraph"/>
        <w:numPr>
          <w:ilvl w:val="0"/>
          <w:numId w:val="1"/>
        </w:numPr>
        <w:ind w:left="426" w:hanging="426"/>
        <w:rPr>
          <w:szCs w:val="24"/>
        </w:rPr>
      </w:pPr>
      <w:r>
        <w:rPr>
          <w:szCs w:val="24"/>
        </w:rPr>
        <w:t>l</w:t>
      </w:r>
      <w:r w:rsidR="00966937">
        <w:rPr>
          <w:szCs w:val="24"/>
        </w:rPr>
        <w:t>ikums „Par nacionālās sporta bāzes, statusu”</w:t>
      </w:r>
      <w:r>
        <w:rPr>
          <w:szCs w:val="24"/>
        </w:rPr>
        <w:t>;</w:t>
      </w:r>
    </w:p>
    <w:p w:rsidR="007367D3" w:rsidRDefault="00966937" w:rsidP="002616F2">
      <w:pPr>
        <w:pStyle w:val="ListParagraph"/>
        <w:numPr>
          <w:ilvl w:val="0"/>
          <w:numId w:val="1"/>
        </w:numPr>
        <w:ind w:left="426" w:hanging="426"/>
        <w:rPr>
          <w:szCs w:val="24"/>
        </w:rPr>
      </w:pPr>
      <w:r>
        <w:rPr>
          <w:szCs w:val="24"/>
        </w:rPr>
        <w:t>Izglītības likums</w:t>
      </w:r>
      <w:r w:rsidR="009542B3">
        <w:rPr>
          <w:szCs w:val="24"/>
        </w:rPr>
        <w:t>;</w:t>
      </w:r>
    </w:p>
    <w:p w:rsidR="005E6540" w:rsidRDefault="00966937" w:rsidP="002616F2">
      <w:pPr>
        <w:pStyle w:val="ListParagraph"/>
        <w:numPr>
          <w:ilvl w:val="0"/>
          <w:numId w:val="1"/>
        </w:numPr>
        <w:ind w:left="426" w:hanging="426"/>
        <w:rPr>
          <w:szCs w:val="24"/>
        </w:rPr>
      </w:pPr>
      <w:r>
        <w:rPr>
          <w:szCs w:val="24"/>
        </w:rPr>
        <w:t>Profesionālās izglītības likums</w:t>
      </w:r>
      <w:r w:rsidR="009542B3">
        <w:rPr>
          <w:szCs w:val="24"/>
        </w:rPr>
        <w:t>;</w:t>
      </w:r>
    </w:p>
    <w:p w:rsidR="00654D2D" w:rsidRPr="00EF0F1D" w:rsidRDefault="000C396E" w:rsidP="002616F2">
      <w:pPr>
        <w:pStyle w:val="ListParagraph"/>
        <w:numPr>
          <w:ilvl w:val="0"/>
          <w:numId w:val="1"/>
        </w:numPr>
        <w:ind w:left="426" w:hanging="426"/>
        <w:rPr>
          <w:szCs w:val="24"/>
        </w:rPr>
      </w:pPr>
      <w:r>
        <w:rPr>
          <w:szCs w:val="24"/>
        </w:rPr>
        <w:t>Augstskolu</w:t>
      </w:r>
      <w:r w:rsidR="00654D2D">
        <w:rPr>
          <w:szCs w:val="24"/>
        </w:rPr>
        <w:t xml:space="preserve"> likums;</w:t>
      </w:r>
    </w:p>
    <w:p w:rsidR="00DB1F27" w:rsidRDefault="00DB1F27" w:rsidP="002616F2">
      <w:pPr>
        <w:pStyle w:val="ListParagraph"/>
        <w:numPr>
          <w:ilvl w:val="0"/>
          <w:numId w:val="1"/>
        </w:numPr>
        <w:ind w:left="426" w:hanging="426"/>
        <w:rPr>
          <w:szCs w:val="24"/>
        </w:rPr>
      </w:pPr>
      <w:r>
        <w:rPr>
          <w:szCs w:val="24"/>
        </w:rPr>
        <w:t>likums „</w:t>
      </w:r>
      <w:r w:rsidRPr="00DB1F27">
        <w:rPr>
          <w:szCs w:val="24"/>
        </w:rPr>
        <w:t>Par Starptautisko konvenciju pret dopingu sportā</w:t>
      </w:r>
      <w:r>
        <w:rPr>
          <w:szCs w:val="24"/>
        </w:rPr>
        <w:t>”;</w:t>
      </w:r>
    </w:p>
    <w:p w:rsidR="00DB1F27" w:rsidRDefault="00DB1F27" w:rsidP="002616F2">
      <w:pPr>
        <w:pStyle w:val="ListParagraph"/>
        <w:numPr>
          <w:ilvl w:val="0"/>
          <w:numId w:val="1"/>
        </w:numPr>
        <w:ind w:left="426" w:hanging="426"/>
        <w:rPr>
          <w:szCs w:val="24"/>
        </w:rPr>
      </w:pPr>
      <w:r>
        <w:rPr>
          <w:szCs w:val="24"/>
        </w:rPr>
        <w:t>likums „</w:t>
      </w:r>
      <w:r w:rsidRPr="00DB1F27">
        <w:rPr>
          <w:szCs w:val="24"/>
        </w:rPr>
        <w:t>Par Eiropas padomes Antidopinga konvenciju Nr.135</w:t>
      </w:r>
      <w:r>
        <w:rPr>
          <w:szCs w:val="24"/>
        </w:rPr>
        <w:t>”;</w:t>
      </w:r>
    </w:p>
    <w:p w:rsidR="00DB1F27" w:rsidRDefault="00DB1F27" w:rsidP="002616F2">
      <w:pPr>
        <w:pStyle w:val="ListParagraph"/>
        <w:numPr>
          <w:ilvl w:val="0"/>
          <w:numId w:val="1"/>
        </w:numPr>
        <w:ind w:left="426" w:hanging="426"/>
        <w:rPr>
          <w:szCs w:val="24"/>
        </w:rPr>
      </w:pPr>
      <w:r>
        <w:rPr>
          <w:szCs w:val="24"/>
        </w:rPr>
        <w:t>likums „</w:t>
      </w:r>
      <w:r w:rsidRPr="00DB1F27">
        <w:rPr>
          <w:szCs w:val="24"/>
        </w:rPr>
        <w:t>Par Antidopinga konvencijas papildprotokolu</w:t>
      </w:r>
      <w:r>
        <w:rPr>
          <w:szCs w:val="24"/>
        </w:rPr>
        <w:t>”;</w:t>
      </w:r>
    </w:p>
    <w:p w:rsidR="002A190D" w:rsidRDefault="002A190D" w:rsidP="002616F2">
      <w:pPr>
        <w:pStyle w:val="ListParagraph"/>
        <w:numPr>
          <w:ilvl w:val="0"/>
          <w:numId w:val="1"/>
        </w:numPr>
        <w:ind w:left="426" w:hanging="426"/>
        <w:rPr>
          <w:szCs w:val="24"/>
        </w:rPr>
      </w:pPr>
      <w:r>
        <w:rPr>
          <w:szCs w:val="24"/>
        </w:rPr>
        <w:t>likums „</w:t>
      </w:r>
      <w:r w:rsidRPr="002A190D">
        <w:rPr>
          <w:szCs w:val="24"/>
        </w:rPr>
        <w:t>Par Eiropas konvenciju par skatītāju pārkāpumiem un rupju uzvedību sporta pasākumos un īpaši futbola sacensību laikā</w:t>
      </w:r>
      <w:r>
        <w:rPr>
          <w:szCs w:val="24"/>
        </w:rPr>
        <w:t>”;</w:t>
      </w:r>
    </w:p>
    <w:p w:rsidR="000E0C7C" w:rsidRDefault="000E0C7C" w:rsidP="002616F2">
      <w:pPr>
        <w:pStyle w:val="ListParagraph"/>
        <w:numPr>
          <w:ilvl w:val="0"/>
          <w:numId w:val="1"/>
        </w:numPr>
        <w:ind w:left="426" w:hanging="426"/>
        <w:rPr>
          <w:szCs w:val="24"/>
        </w:rPr>
      </w:pPr>
      <w:r>
        <w:rPr>
          <w:szCs w:val="24"/>
        </w:rPr>
        <w:t>likums „</w:t>
      </w:r>
      <w:r w:rsidRPr="000E0C7C">
        <w:rPr>
          <w:szCs w:val="24"/>
        </w:rPr>
        <w:t>Par Eiropas Padomes paplašinātā daļējā nolīguma par sportu (EPAS) statūtiem</w:t>
      </w:r>
      <w:r>
        <w:rPr>
          <w:szCs w:val="24"/>
        </w:rPr>
        <w:t>”’;</w:t>
      </w:r>
    </w:p>
    <w:p w:rsidR="005B3828" w:rsidRPr="00EF0F1D" w:rsidRDefault="00966937" w:rsidP="002616F2">
      <w:pPr>
        <w:pStyle w:val="ListParagraph"/>
        <w:numPr>
          <w:ilvl w:val="0"/>
          <w:numId w:val="1"/>
        </w:numPr>
        <w:ind w:left="426" w:hanging="426"/>
        <w:rPr>
          <w:szCs w:val="24"/>
        </w:rPr>
      </w:pPr>
      <w:r>
        <w:rPr>
          <w:szCs w:val="24"/>
        </w:rPr>
        <w:t>Publisku izklaides un svētku pasākumu drošības likums</w:t>
      </w:r>
      <w:r w:rsidR="009542B3">
        <w:rPr>
          <w:szCs w:val="24"/>
        </w:rPr>
        <w:t>;</w:t>
      </w:r>
    </w:p>
    <w:p w:rsidR="005B3828" w:rsidRPr="00EF0F1D" w:rsidRDefault="00966937" w:rsidP="002616F2">
      <w:pPr>
        <w:pStyle w:val="ListParagraph"/>
        <w:numPr>
          <w:ilvl w:val="0"/>
          <w:numId w:val="1"/>
        </w:numPr>
        <w:ind w:left="426" w:hanging="426"/>
        <w:rPr>
          <w:szCs w:val="24"/>
        </w:rPr>
      </w:pPr>
      <w:r>
        <w:rPr>
          <w:szCs w:val="24"/>
        </w:rPr>
        <w:t>Ieroču un speciālo līdzekļu aprites likums</w:t>
      </w:r>
      <w:r w:rsidR="00421FDC">
        <w:rPr>
          <w:szCs w:val="24"/>
        </w:rPr>
        <w:t>.</w:t>
      </w:r>
    </w:p>
    <w:p w:rsidR="00501DD2" w:rsidRPr="00EF0F1D" w:rsidRDefault="00501DD2" w:rsidP="00501DD2">
      <w:pPr>
        <w:rPr>
          <w:szCs w:val="24"/>
        </w:rPr>
      </w:pPr>
    </w:p>
    <w:p w:rsidR="00501DD2" w:rsidRPr="00EF0F1D" w:rsidRDefault="00966937" w:rsidP="00E71CD0">
      <w:pPr>
        <w:rPr>
          <w:b/>
          <w:szCs w:val="24"/>
        </w:rPr>
      </w:pPr>
      <w:r>
        <w:rPr>
          <w:b/>
          <w:szCs w:val="24"/>
        </w:rPr>
        <w:t>MK noteikumi:</w:t>
      </w:r>
    </w:p>
    <w:p w:rsidR="006072FD" w:rsidRPr="006072FD" w:rsidRDefault="006072FD" w:rsidP="006072FD">
      <w:pPr>
        <w:pStyle w:val="ListParagraph"/>
        <w:numPr>
          <w:ilvl w:val="0"/>
          <w:numId w:val="2"/>
        </w:numPr>
        <w:ind w:left="426" w:hanging="426"/>
        <w:rPr>
          <w:szCs w:val="24"/>
        </w:rPr>
      </w:pPr>
      <w:r w:rsidRPr="006072FD">
        <w:rPr>
          <w:szCs w:val="24"/>
        </w:rPr>
        <w:t>MK 2013.gada 21.maija noteikumi Nr.281 „Noteikumi par valsts vispārējās vidējās izglītības standartu, mācību priekšmetu standartiem un izglītības programmu paraugiem</w:t>
      </w:r>
      <w:r>
        <w:rPr>
          <w:szCs w:val="24"/>
        </w:rPr>
        <w:t>”;</w:t>
      </w:r>
    </w:p>
    <w:p w:rsidR="00F30F66" w:rsidRDefault="00F30F66" w:rsidP="002616F2">
      <w:pPr>
        <w:pStyle w:val="ListParagraph"/>
        <w:numPr>
          <w:ilvl w:val="0"/>
          <w:numId w:val="2"/>
        </w:numPr>
        <w:ind w:left="426" w:hanging="426"/>
        <w:rPr>
          <w:szCs w:val="24"/>
        </w:rPr>
      </w:pPr>
      <w:r>
        <w:rPr>
          <w:szCs w:val="24"/>
        </w:rPr>
        <w:t>MK 2012.gada 11.decembra noteikumi Nr.864 „</w:t>
      </w:r>
      <w:r w:rsidRPr="00F30F66">
        <w:rPr>
          <w:szCs w:val="24"/>
        </w:rPr>
        <w:t>Latvijas Sporta muzeja nolikums</w:t>
      </w:r>
      <w:r>
        <w:rPr>
          <w:szCs w:val="24"/>
        </w:rPr>
        <w:t>”;</w:t>
      </w:r>
    </w:p>
    <w:p w:rsidR="00501DD2" w:rsidRPr="00EF0F1D" w:rsidRDefault="00966937" w:rsidP="002616F2">
      <w:pPr>
        <w:pStyle w:val="ListParagraph"/>
        <w:numPr>
          <w:ilvl w:val="0"/>
          <w:numId w:val="2"/>
        </w:numPr>
        <w:ind w:left="426" w:hanging="426"/>
        <w:rPr>
          <w:szCs w:val="24"/>
        </w:rPr>
      </w:pPr>
      <w:r>
        <w:rPr>
          <w:szCs w:val="24"/>
        </w:rPr>
        <w:t>MK 2012.gada 20.marta noteikumi Nr.192 „Sporta bāzu un nacionālo sporta bāzu pārbaudes kārtība”</w:t>
      </w:r>
      <w:r w:rsidR="009542B3">
        <w:rPr>
          <w:szCs w:val="24"/>
        </w:rPr>
        <w:t>;</w:t>
      </w:r>
    </w:p>
    <w:p w:rsidR="00501DD2" w:rsidRPr="00EF0F1D" w:rsidRDefault="00966937" w:rsidP="002616F2">
      <w:pPr>
        <w:pStyle w:val="ListParagraph"/>
        <w:numPr>
          <w:ilvl w:val="0"/>
          <w:numId w:val="2"/>
        </w:numPr>
        <w:ind w:left="426" w:hanging="426"/>
        <w:rPr>
          <w:szCs w:val="24"/>
        </w:rPr>
      </w:pPr>
      <w:r>
        <w:rPr>
          <w:szCs w:val="24"/>
        </w:rPr>
        <w:t>MK 2012.gada 3.janvāra noteikumi Nr.26 „Noteikumi par kārtību, kādā piešķiramas naudas balvas par izciliem sasniegumiem sportā, un naudas balvu apmēru”</w:t>
      </w:r>
      <w:r w:rsidR="009542B3">
        <w:rPr>
          <w:szCs w:val="24"/>
        </w:rPr>
        <w:t>;</w:t>
      </w:r>
    </w:p>
    <w:p w:rsidR="00501DD2" w:rsidRPr="00EF0F1D" w:rsidRDefault="00966937" w:rsidP="002616F2">
      <w:pPr>
        <w:pStyle w:val="ListParagraph"/>
        <w:numPr>
          <w:ilvl w:val="0"/>
          <w:numId w:val="2"/>
        </w:numPr>
        <w:ind w:left="426" w:hanging="426"/>
        <w:rPr>
          <w:szCs w:val="24"/>
        </w:rPr>
      </w:pPr>
      <w:r>
        <w:rPr>
          <w:szCs w:val="24"/>
        </w:rPr>
        <w:lastRenderedPageBreak/>
        <w:t>MK 2011.gada 27.decembra noteikumi Nr.1036 „Kārtība, kādā valsts finansē profesionālās ievirzes sporta izglītības programmas”</w:t>
      </w:r>
      <w:r w:rsidR="009542B3">
        <w:rPr>
          <w:szCs w:val="24"/>
        </w:rPr>
        <w:t>;</w:t>
      </w:r>
    </w:p>
    <w:p w:rsidR="005B3828" w:rsidRPr="00EF0F1D" w:rsidRDefault="00966937" w:rsidP="002616F2">
      <w:pPr>
        <w:pStyle w:val="ListParagraph"/>
        <w:numPr>
          <w:ilvl w:val="0"/>
          <w:numId w:val="2"/>
        </w:numPr>
        <w:ind w:left="426" w:hanging="426"/>
        <w:rPr>
          <w:szCs w:val="24"/>
        </w:rPr>
      </w:pPr>
      <w:r>
        <w:rPr>
          <w:szCs w:val="24"/>
        </w:rPr>
        <w:t>MK 2011.gada 1.novembra noteikumi Nr.840 „Šautuvju (šaušanas stendu) izveidošanas un darbības, kā arī treniņšaušanas un šaušanas sporta sacensību norises un drošības noteikumi”</w:t>
      </w:r>
    </w:p>
    <w:p w:rsidR="005B3828" w:rsidRPr="00EF0F1D" w:rsidRDefault="00966937" w:rsidP="002616F2">
      <w:pPr>
        <w:pStyle w:val="ListParagraph"/>
        <w:numPr>
          <w:ilvl w:val="0"/>
          <w:numId w:val="2"/>
        </w:numPr>
        <w:ind w:left="426" w:hanging="426"/>
        <w:rPr>
          <w:szCs w:val="24"/>
        </w:rPr>
      </w:pPr>
      <w:r>
        <w:rPr>
          <w:szCs w:val="24"/>
        </w:rPr>
        <w:t>MK 2011.gada 19.oktobra noteikumi Nr.820 „Dopinga kontroles kārtība”</w:t>
      </w:r>
      <w:r w:rsidR="009542B3">
        <w:rPr>
          <w:szCs w:val="24"/>
        </w:rPr>
        <w:t>;</w:t>
      </w:r>
    </w:p>
    <w:p w:rsidR="00501DD2" w:rsidRPr="00EF0F1D" w:rsidRDefault="00966937" w:rsidP="002616F2">
      <w:pPr>
        <w:pStyle w:val="ListParagraph"/>
        <w:numPr>
          <w:ilvl w:val="0"/>
          <w:numId w:val="2"/>
        </w:numPr>
        <w:ind w:left="426" w:hanging="426"/>
        <w:rPr>
          <w:szCs w:val="24"/>
        </w:rPr>
      </w:pPr>
      <w:r>
        <w:rPr>
          <w:szCs w:val="24"/>
        </w:rPr>
        <w:t>MK 2011.gada 8.marta Nr.180 „Šaušanas instruktoru, treneru un šaušanas sporta sacensību tiesnešu sertificēšanas kārtība”</w:t>
      </w:r>
      <w:r w:rsidR="009542B3">
        <w:rPr>
          <w:szCs w:val="24"/>
        </w:rPr>
        <w:t>;</w:t>
      </w:r>
    </w:p>
    <w:p w:rsidR="005B3828" w:rsidRDefault="00966937" w:rsidP="002616F2">
      <w:pPr>
        <w:pStyle w:val="ListParagraph"/>
        <w:numPr>
          <w:ilvl w:val="0"/>
          <w:numId w:val="2"/>
        </w:numPr>
        <w:ind w:left="426" w:hanging="426"/>
        <w:rPr>
          <w:szCs w:val="24"/>
        </w:rPr>
      </w:pPr>
      <w:r>
        <w:rPr>
          <w:szCs w:val="24"/>
        </w:rPr>
        <w:t>MK 2010.gada 5.oktobra noteikumi Nr.943 „Iekšlietu ministrijas veselības un sporta centra nolikums”</w:t>
      </w:r>
      <w:r w:rsidR="009542B3">
        <w:rPr>
          <w:szCs w:val="24"/>
        </w:rPr>
        <w:t>;</w:t>
      </w:r>
    </w:p>
    <w:p w:rsidR="005F2340" w:rsidRDefault="00B4529F">
      <w:pPr>
        <w:pStyle w:val="ListParagraph"/>
        <w:numPr>
          <w:ilvl w:val="0"/>
          <w:numId w:val="2"/>
        </w:numPr>
        <w:ind w:left="426" w:hanging="426"/>
        <w:rPr>
          <w:szCs w:val="24"/>
        </w:rPr>
      </w:pPr>
      <w:r w:rsidRPr="00B4529F">
        <w:rPr>
          <w:szCs w:val="24"/>
        </w:rPr>
        <w:t>MK 2010.gada 23.marta noteikumi Nr.277 „Kārtība, kādā nodrošināma izglītojamo profilaktiskā veselības aprūpe un pirmās palīdzības pieejamība izglītības iestādēs</w:t>
      </w:r>
      <w:r>
        <w:rPr>
          <w:szCs w:val="24"/>
        </w:rPr>
        <w:t>”;</w:t>
      </w:r>
    </w:p>
    <w:p w:rsidR="00501DD2" w:rsidRPr="00EF0F1D" w:rsidRDefault="00966937" w:rsidP="002616F2">
      <w:pPr>
        <w:pStyle w:val="ListParagraph"/>
        <w:numPr>
          <w:ilvl w:val="0"/>
          <w:numId w:val="2"/>
        </w:numPr>
        <w:ind w:left="426" w:hanging="426"/>
        <w:rPr>
          <w:szCs w:val="24"/>
        </w:rPr>
      </w:pPr>
      <w:r>
        <w:rPr>
          <w:szCs w:val="24"/>
        </w:rPr>
        <w:t>MK 2010.gada 26.janvāra noteikumi Nr.77 „Noteikumi par sporta speciālistu sertifikācijas kārtību un sporta speciālistam noteiktajām prasībām”</w:t>
      </w:r>
      <w:r w:rsidR="009542B3">
        <w:rPr>
          <w:szCs w:val="24"/>
        </w:rPr>
        <w:t>;</w:t>
      </w:r>
    </w:p>
    <w:p w:rsidR="00501DD2" w:rsidRPr="00EF0F1D" w:rsidRDefault="00966937" w:rsidP="002616F2">
      <w:pPr>
        <w:pStyle w:val="ListParagraph"/>
        <w:numPr>
          <w:ilvl w:val="0"/>
          <w:numId w:val="2"/>
        </w:numPr>
        <w:ind w:left="426" w:hanging="426"/>
        <w:rPr>
          <w:szCs w:val="24"/>
        </w:rPr>
      </w:pPr>
      <w:r>
        <w:rPr>
          <w:szCs w:val="24"/>
        </w:rPr>
        <w:t>MK 2010.gada 26.janvāra noteikumi Nr.76 „Noteikumi par sporta bāzu reģistrā iekļaujamās informācijas saturu un aktualizēšanas kārtību”</w:t>
      </w:r>
      <w:r w:rsidR="009542B3">
        <w:rPr>
          <w:szCs w:val="24"/>
        </w:rPr>
        <w:t>;</w:t>
      </w:r>
    </w:p>
    <w:p w:rsidR="00501DD2" w:rsidRPr="00EF0F1D" w:rsidRDefault="00966937" w:rsidP="002616F2">
      <w:pPr>
        <w:pStyle w:val="ListParagraph"/>
        <w:numPr>
          <w:ilvl w:val="0"/>
          <w:numId w:val="2"/>
        </w:numPr>
        <w:ind w:left="426" w:hanging="426"/>
        <w:rPr>
          <w:szCs w:val="24"/>
        </w:rPr>
      </w:pPr>
      <w:r>
        <w:rPr>
          <w:szCs w:val="24"/>
        </w:rPr>
        <w:t>2009.gada 8.decembra noteikumi Nr.1396 „Sporta federāciju atzīšanas un atzīto sporta federāciju kontroles kārtība”</w:t>
      </w:r>
      <w:r w:rsidR="009542B3">
        <w:rPr>
          <w:szCs w:val="24"/>
        </w:rPr>
        <w:t>;</w:t>
      </w:r>
    </w:p>
    <w:p w:rsidR="00381579" w:rsidRPr="00381579" w:rsidRDefault="00381579" w:rsidP="00381579">
      <w:pPr>
        <w:pStyle w:val="ListParagraph"/>
        <w:numPr>
          <w:ilvl w:val="0"/>
          <w:numId w:val="2"/>
        </w:numPr>
        <w:ind w:left="426" w:hanging="426"/>
        <w:rPr>
          <w:szCs w:val="24"/>
        </w:rPr>
      </w:pPr>
      <w:r w:rsidRPr="00381579">
        <w:rPr>
          <w:szCs w:val="24"/>
        </w:rPr>
        <w:t>MK 2009.gada 24.novembra noteikumi Nr.1338 „Kārtība, kādā nodrošināma izglītojamo drošība izglītības iestādēs un to organizētajos pasākumos</w:t>
      </w:r>
      <w:r>
        <w:rPr>
          <w:szCs w:val="24"/>
        </w:rPr>
        <w:t>”;</w:t>
      </w:r>
    </w:p>
    <w:p w:rsidR="00501DD2" w:rsidRPr="00EF0F1D" w:rsidRDefault="00966937" w:rsidP="002616F2">
      <w:pPr>
        <w:pStyle w:val="ListParagraph"/>
        <w:numPr>
          <w:ilvl w:val="0"/>
          <w:numId w:val="2"/>
        </w:numPr>
        <w:ind w:left="426" w:hanging="426"/>
        <w:rPr>
          <w:szCs w:val="24"/>
        </w:rPr>
      </w:pPr>
      <w:r>
        <w:rPr>
          <w:szCs w:val="24"/>
        </w:rPr>
        <w:t>MK 2009.gada 18.augusta noteikumi Nr.940 „Noteikumi par nacionālās sporta bāzes statusa piešķiršanas iesnieguma veidlapas paraugu, iesniegumam pievienojamiem dokumentiem un iesnieguma iesniegšanas kārtību”</w:t>
      </w:r>
      <w:r w:rsidR="009542B3">
        <w:rPr>
          <w:szCs w:val="24"/>
        </w:rPr>
        <w:t>;</w:t>
      </w:r>
    </w:p>
    <w:p w:rsidR="001336C4" w:rsidRPr="00EF0F1D" w:rsidRDefault="001336C4" w:rsidP="002616F2">
      <w:pPr>
        <w:pStyle w:val="ListParagraph"/>
        <w:numPr>
          <w:ilvl w:val="0"/>
          <w:numId w:val="2"/>
        </w:numPr>
        <w:ind w:left="426" w:hanging="426"/>
        <w:rPr>
          <w:szCs w:val="24"/>
        </w:rPr>
      </w:pPr>
      <w:r>
        <w:rPr>
          <w:szCs w:val="24"/>
        </w:rPr>
        <w:t>MK</w:t>
      </w:r>
      <w:r w:rsidRPr="001336C4">
        <w:rPr>
          <w:szCs w:val="24"/>
        </w:rPr>
        <w:t xml:space="preserve"> 2009.gada 28.jūlija noteikum</w:t>
      </w:r>
      <w:r>
        <w:rPr>
          <w:szCs w:val="24"/>
        </w:rPr>
        <w:t>i</w:t>
      </w:r>
      <w:r w:rsidRPr="001336C4">
        <w:rPr>
          <w:szCs w:val="24"/>
        </w:rPr>
        <w:t xml:space="preserve"> Nr.836 „Pedagogu darba samaksas noteikumi”</w:t>
      </w:r>
      <w:r>
        <w:rPr>
          <w:szCs w:val="24"/>
        </w:rPr>
        <w:t>;</w:t>
      </w:r>
    </w:p>
    <w:p w:rsidR="00501DD2" w:rsidRDefault="00966937" w:rsidP="002616F2">
      <w:pPr>
        <w:pStyle w:val="ListParagraph"/>
        <w:numPr>
          <w:ilvl w:val="0"/>
          <w:numId w:val="2"/>
        </w:numPr>
        <w:ind w:left="426" w:hanging="426"/>
        <w:rPr>
          <w:szCs w:val="24"/>
        </w:rPr>
      </w:pPr>
      <w:r>
        <w:rPr>
          <w:szCs w:val="24"/>
        </w:rPr>
        <w:t>MK 2009.gada 28.jūlija noteikumi Nr.819 „Kārtība, kādā valsts finansiāli nodrošina valsts izlases komandu sporta spēlēs sagatavošanos un piedalīšanos Eiropas un pasaules čempionātu un olimpisko spēļu atlases turnīros un finālsacensībās”</w:t>
      </w:r>
      <w:r w:rsidR="009542B3">
        <w:rPr>
          <w:szCs w:val="24"/>
        </w:rPr>
        <w:t>;</w:t>
      </w:r>
    </w:p>
    <w:p w:rsidR="00501DD2" w:rsidRDefault="00966937" w:rsidP="002616F2">
      <w:pPr>
        <w:pStyle w:val="ListParagraph"/>
        <w:numPr>
          <w:ilvl w:val="0"/>
          <w:numId w:val="2"/>
        </w:numPr>
        <w:ind w:left="426" w:hanging="426"/>
        <w:rPr>
          <w:szCs w:val="24"/>
        </w:rPr>
      </w:pPr>
      <w:r>
        <w:rPr>
          <w:szCs w:val="24"/>
        </w:rPr>
        <w:t>MK 2009.gada 12.maija noteikumi Nr.422 „Noteikumi par kārtību, kādā norāda informāciju par sporta pasākuma līdzfinansēšanu no valsts budžeta, un minētās informācijas saturu”</w:t>
      </w:r>
      <w:r w:rsidR="007B2D97">
        <w:rPr>
          <w:szCs w:val="24"/>
        </w:rPr>
        <w:t>;</w:t>
      </w:r>
    </w:p>
    <w:p w:rsidR="007B2D97" w:rsidRPr="00EF0F1D" w:rsidRDefault="007B2D97" w:rsidP="002616F2">
      <w:pPr>
        <w:pStyle w:val="ListParagraph"/>
        <w:numPr>
          <w:ilvl w:val="0"/>
          <w:numId w:val="2"/>
        </w:numPr>
        <w:ind w:left="426" w:hanging="426"/>
        <w:rPr>
          <w:szCs w:val="24"/>
        </w:rPr>
      </w:pPr>
      <w:r>
        <w:rPr>
          <w:szCs w:val="24"/>
        </w:rPr>
        <w:t xml:space="preserve">MK </w:t>
      </w:r>
      <w:r w:rsidRPr="007B2D97">
        <w:rPr>
          <w:szCs w:val="24"/>
        </w:rPr>
        <w:t>2006.gada 19.decembra noteikumi Nr.1027 „Noteikumi par valsts standartu pamatizglītībā un pamatizglītības mācību priekšmetu standartiem”</w:t>
      </w:r>
      <w:r>
        <w:rPr>
          <w:szCs w:val="24"/>
        </w:rPr>
        <w:t>;</w:t>
      </w:r>
    </w:p>
    <w:p w:rsidR="005B3828" w:rsidRPr="00EF0F1D" w:rsidRDefault="00966937" w:rsidP="002616F2">
      <w:pPr>
        <w:pStyle w:val="ListParagraph"/>
        <w:numPr>
          <w:ilvl w:val="0"/>
          <w:numId w:val="2"/>
        </w:numPr>
        <w:ind w:left="426" w:hanging="426"/>
        <w:rPr>
          <w:szCs w:val="24"/>
        </w:rPr>
      </w:pPr>
      <w:r>
        <w:rPr>
          <w:szCs w:val="24"/>
        </w:rPr>
        <w:t>MK 2006.gada 21.novembra noteikumi Nr.969 „Fiziskās sagatavotības prasības Iekšlietu ministrijas sistēmas iestāžu un Ieslodzījuma vietu pārvaldes amatpersonām ar speciālajām dienesta pakāpēm”</w:t>
      </w:r>
      <w:r w:rsidR="009542B3">
        <w:rPr>
          <w:szCs w:val="24"/>
        </w:rPr>
        <w:t>;</w:t>
      </w:r>
    </w:p>
    <w:p w:rsidR="00501DD2" w:rsidRPr="00EF0F1D" w:rsidRDefault="00966937" w:rsidP="002616F2">
      <w:pPr>
        <w:pStyle w:val="ListParagraph"/>
        <w:numPr>
          <w:ilvl w:val="0"/>
          <w:numId w:val="2"/>
        </w:numPr>
        <w:ind w:left="426" w:hanging="426"/>
        <w:rPr>
          <w:szCs w:val="24"/>
        </w:rPr>
      </w:pPr>
      <w:r>
        <w:rPr>
          <w:szCs w:val="24"/>
        </w:rPr>
        <w:t>MK 2006.gada 14.marta noteikumi Nr. 195 „Sportistu un bērnu ar paaugstinātu fizisko slodzi veselības aprūpes un medicīniskās uzraudzības kārtība”</w:t>
      </w:r>
      <w:r w:rsidR="009542B3">
        <w:rPr>
          <w:szCs w:val="24"/>
        </w:rPr>
        <w:t>;</w:t>
      </w:r>
    </w:p>
    <w:p w:rsidR="00501DD2" w:rsidRDefault="00966937" w:rsidP="002616F2">
      <w:pPr>
        <w:pStyle w:val="ListParagraph"/>
        <w:numPr>
          <w:ilvl w:val="0"/>
          <w:numId w:val="2"/>
        </w:numPr>
        <w:ind w:left="426" w:hanging="426"/>
        <w:rPr>
          <w:szCs w:val="24"/>
        </w:rPr>
      </w:pPr>
      <w:r>
        <w:rPr>
          <w:szCs w:val="24"/>
        </w:rPr>
        <w:t>MK 2005.gada 20.decembra noteikumi Nr.959 „</w:t>
      </w:r>
      <w:proofErr w:type="spellStart"/>
      <w:r>
        <w:rPr>
          <w:szCs w:val="24"/>
        </w:rPr>
        <w:t>Labturības</w:t>
      </w:r>
      <w:proofErr w:type="spellEnd"/>
      <w:r>
        <w:rPr>
          <w:szCs w:val="24"/>
        </w:rPr>
        <w:t xml:space="preserve"> prasības sporta, darba un atrakciju dzīvnieku turēšanai, apmācībai un izmantošanai sacensībās, darbā vai atrakcijās”</w:t>
      </w:r>
      <w:r w:rsidR="00156B06">
        <w:rPr>
          <w:szCs w:val="24"/>
        </w:rPr>
        <w:t>;</w:t>
      </w:r>
    </w:p>
    <w:p w:rsidR="00D23DB1" w:rsidRDefault="00D23DB1" w:rsidP="00D23DB1">
      <w:pPr>
        <w:pStyle w:val="ListParagraph"/>
        <w:numPr>
          <w:ilvl w:val="0"/>
          <w:numId w:val="2"/>
        </w:numPr>
        <w:ind w:left="426" w:hanging="426"/>
        <w:rPr>
          <w:szCs w:val="24"/>
        </w:rPr>
      </w:pPr>
      <w:r>
        <w:rPr>
          <w:szCs w:val="24"/>
        </w:rPr>
        <w:t>MK 2003.gada 29.jūlija noteikumi Nr.422 „Latvijas Nacionālās sporta padomes nolikums”;</w:t>
      </w:r>
    </w:p>
    <w:p w:rsidR="007D3F79" w:rsidRPr="00EF0F1D" w:rsidRDefault="007D3F79" w:rsidP="002616F2">
      <w:pPr>
        <w:pStyle w:val="ListParagraph"/>
        <w:numPr>
          <w:ilvl w:val="0"/>
          <w:numId w:val="2"/>
        </w:numPr>
        <w:ind w:left="426" w:hanging="426"/>
        <w:rPr>
          <w:szCs w:val="24"/>
        </w:rPr>
      </w:pPr>
      <w:r>
        <w:rPr>
          <w:szCs w:val="24"/>
        </w:rPr>
        <w:t>MK 2003.gada 11.marta noteikumi Nr.112 „Kārtība, kādā izglītojamie atbrīvojami no noteiktajiem valsts pārbaudījumiem”;</w:t>
      </w:r>
    </w:p>
    <w:p w:rsidR="007367D3" w:rsidRDefault="003841A9" w:rsidP="002616F2">
      <w:pPr>
        <w:pStyle w:val="ListParagraph"/>
        <w:numPr>
          <w:ilvl w:val="0"/>
          <w:numId w:val="2"/>
        </w:numPr>
        <w:ind w:left="426" w:hanging="426"/>
        <w:rPr>
          <w:szCs w:val="24"/>
        </w:rPr>
      </w:pPr>
      <w:r>
        <w:rPr>
          <w:szCs w:val="24"/>
        </w:rPr>
        <w:t>MK</w:t>
      </w:r>
      <w:r w:rsidRPr="003841A9">
        <w:rPr>
          <w:szCs w:val="24"/>
        </w:rPr>
        <w:t xml:space="preserve"> 2002.gada 27.decembra noteikumi Nr.610 „Higiēnas prasības vispārējās pamatizglītības, vispārējās vidējās izglītības un profesionālās izglītības iestādēm”.</w:t>
      </w:r>
      <w:r>
        <w:rPr>
          <w:szCs w:val="24"/>
        </w:rPr>
        <w:t>.</w:t>
      </w:r>
    </w:p>
    <w:p w:rsidR="00BE4707" w:rsidRPr="00BE4707" w:rsidRDefault="00BE4707" w:rsidP="00BE4707">
      <w:pPr>
        <w:rPr>
          <w:szCs w:val="24"/>
        </w:rPr>
      </w:pPr>
    </w:p>
    <w:p w:rsidR="00982142" w:rsidRDefault="00982142">
      <w:pPr>
        <w:jc w:val="left"/>
        <w:rPr>
          <w:rFonts w:eastAsia="Times New Roman"/>
          <w:b/>
          <w:sz w:val="26"/>
          <w:szCs w:val="24"/>
          <w:lang w:eastAsia="lv-LV"/>
        </w:rPr>
      </w:pPr>
      <w:bookmarkStart w:id="11" w:name="_Toc359396284"/>
      <w:bookmarkStart w:id="12" w:name="_Toc359397428"/>
      <w:r>
        <w:br w:type="page"/>
      </w:r>
    </w:p>
    <w:p w:rsidR="008530C0" w:rsidRPr="003339BE" w:rsidRDefault="002104F0" w:rsidP="002E3828">
      <w:pPr>
        <w:pStyle w:val="Heading2"/>
      </w:pPr>
      <w:r w:rsidRPr="003339BE">
        <w:lastRenderedPageBreak/>
        <w:t>2.</w:t>
      </w:r>
      <w:r w:rsidR="00966937" w:rsidRPr="003339BE">
        <w:t xml:space="preserve"> Problēmu formulējums, kuru risināšanai nepieciešams īstenot noteiktu valdības politiku</w:t>
      </w:r>
      <w:bookmarkEnd w:id="11"/>
      <w:bookmarkEnd w:id="12"/>
    </w:p>
    <w:p w:rsidR="002E3828" w:rsidRDefault="002E3828" w:rsidP="002104F0">
      <w:pPr>
        <w:rPr>
          <w:b/>
          <w:szCs w:val="24"/>
        </w:rPr>
      </w:pPr>
    </w:p>
    <w:p w:rsidR="000D3F3A" w:rsidRPr="002104F0" w:rsidRDefault="002104F0" w:rsidP="002104F0">
      <w:pPr>
        <w:rPr>
          <w:b/>
          <w:szCs w:val="24"/>
        </w:rPr>
      </w:pPr>
      <w:r>
        <w:rPr>
          <w:b/>
          <w:szCs w:val="24"/>
        </w:rPr>
        <w:t>2.1.</w:t>
      </w:r>
      <w:r w:rsidR="00966937" w:rsidRPr="002104F0">
        <w:rPr>
          <w:b/>
          <w:szCs w:val="24"/>
        </w:rPr>
        <w:t xml:space="preserve"> Nepietiekama Latvijas iedzīvotāju fiziskā aktivitāte un izpratne par fizisko aktivitāšu nozīmi veselības saglabāšanā un nostiprināšanā</w:t>
      </w:r>
    </w:p>
    <w:p w:rsidR="000D3F3A" w:rsidRPr="00EF0F1D" w:rsidRDefault="000D3F3A" w:rsidP="000D3F3A">
      <w:pPr>
        <w:pStyle w:val="ListParagraph"/>
        <w:ind w:left="0"/>
        <w:rPr>
          <w:szCs w:val="24"/>
        </w:rPr>
      </w:pPr>
    </w:p>
    <w:p w:rsidR="000D3F3A" w:rsidRPr="00EF0F1D" w:rsidRDefault="00D23DB1" w:rsidP="00C87881">
      <w:pPr>
        <w:pStyle w:val="ListParagraph"/>
        <w:ind w:left="0" w:firstLine="709"/>
        <w:rPr>
          <w:szCs w:val="24"/>
        </w:rPr>
      </w:pPr>
      <w:r>
        <w:rPr>
          <w:szCs w:val="24"/>
        </w:rPr>
        <w:t xml:space="preserve">Saskaņā ar </w:t>
      </w:r>
      <w:r w:rsidR="002E357D" w:rsidRPr="002E357D">
        <w:rPr>
          <w:szCs w:val="24"/>
        </w:rPr>
        <w:t>PVO izstrādātajām vadlīnijām, par pietiekamu fizisko aktivitāti uzskata 150 min./nedēļā</w:t>
      </w:r>
      <w:r w:rsidR="002E357D" w:rsidRPr="002E357D">
        <w:rPr>
          <w:rStyle w:val="FootnoteReference"/>
          <w:szCs w:val="24"/>
        </w:rPr>
        <w:footnoteReference w:id="16"/>
      </w:r>
      <w:r w:rsidR="002E357D" w:rsidRPr="002E357D">
        <w:rPr>
          <w:szCs w:val="24"/>
        </w:rPr>
        <w:t>. Latvijas iedzīvotāju veselību ietekmējošo paradumu pētījuma 2010.gada aptaujas dati par Latvijas iedzīvotāju fizisko aktivitāti liecina, ka vairumam iedzīvotāju nav pietiekama fiziskā aktivitāte – vismaz 30 minūtes vismaz 4-6 reizes nedēļā kopumā nodarbojas 19,7% respondentu (22,7% vīriešu un 16,7% sieviešu), bet katru dienu – 12,2% respondentu (14,1% vīriešu un 10,4% sieviešu).</w:t>
      </w:r>
      <w:r w:rsidR="00966937">
        <w:rPr>
          <w:rStyle w:val="FootnoteReference"/>
          <w:szCs w:val="24"/>
        </w:rPr>
        <w:footnoteReference w:id="17"/>
      </w:r>
      <w:r w:rsidR="00622518" w:rsidRPr="00622518">
        <w:rPr>
          <w:szCs w:val="24"/>
        </w:rPr>
        <w:t xml:space="preserve"> Saskaņā ar Tirgus un sabiedriskās domas pētījumu centra SKDS veiktās aptaujas datiem gandrīz puse jeb 49% iedzīvotāju ir atbildējuši, ka vispār nenodarbojas ar fiziskām vai sportiskām aktivitātēm.</w:t>
      </w:r>
      <w:r w:rsidR="00622518" w:rsidRPr="00622518">
        <w:rPr>
          <w:rStyle w:val="FootnoteReference"/>
        </w:rPr>
        <w:footnoteReference w:id="18"/>
      </w:r>
      <w:r w:rsidR="00622518" w:rsidRPr="00622518">
        <w:rPr>
          <w:szCs w:val="24"/>
        </w:rPr>
        <w:t xml:space="preserve"> </w:t>
      </w:r>
    </w:p>
    <w:p w:rsidR="000D3F3A" w:rsidRPr="00EF0F1D" w:rsidRDefault="00622518" w:rsidP="000D3F3A">
      <w:pPr>
        <w:pStyle w:val="Default"/>
        <w:ind w:firstLine="709"/>
        <w:jc w:val="both"/>
        <w:rPr>
          <w:color w:val="auto"/>
        </w:rPr>
      </w:pPr>
      <w:r w:rsidRPr="00622518">
        <w:rPr>
          <w:color w:val="auto"/>
        </w:rPr>
        <w:t xml:space="preserve">Saskaņā ar </w:t>
      </w:r>
      <w:proofErr w:type="spellStart"/>
      <w:r w:rsidRPr="00622518">
        <w:rPr>
          <w:i/>
          <w:color w:val="auto"/>
        </w:rPr>
        <w:t>Eurobarometer</w:t>
      </w:r>
      <w:proofErr w:type="spellEnd"/>
      <w:r w:rsidRPr="00622518">
        <w:rPr>
          <w:color w:val="auto"/>
        </w:rPr>
        <w:t xml:space="preserve"> aptaujas datiem Latvijā ar fiziskām vai sportiskām aktivitātēm vispār nenodarbojas 44% iedzīvotāju, savukārt vidēji ES </w:t>
      </w:r>
      <w:r w:rsidRPr="00622518">
        <w:rPr>
          <w:rFonts w:eastAsia="Times New Roman"/>
          <w:lang w:eastAsia="lv-LV"/>
        </w:rPr>
        <w:t>–</w:t>
      </w:r>
      <w:r w:rsidRPr="00622518">
        <w:rPr>
          <w:color w:val="auto"/>
        </w:rPr>
        <w:t xml:space="preserve"> 39%. Tāpat konstatēts, ka vismaz 1</w:t>
      </w:r>
      <w:r w:rsidRPr="00622518">
        <w:rPr>
          <w:rFonts w:eastAsia="Times New Roman"/>
          <w:lang w:eastAsia="lv-LV"/>
        </w:rPr>
        <w:t>–</w:t>
      </w:r>
      <w:r w:rsidRPr="00622518">
        <w:rPr>
          <w:color w:val="auto"/>
        </w:rPr>
        <w:t xml:space="preserve">2 reizes nedēļā Latvijā ar fiziskām vai sportiskām aktivitātēm nodarbojas tikai 28% iedzīvotāju, savukārt vidēji ES </w:t>
      </w:r>
      <w:r w:rsidRPr="00622518">
        <w:rPr>
          <w:rFonts w:eastAsia="Times New Roman"/>
          <w:lang w:eastAsia="lv-LV"/>
        </w:rPr>
        <w:t>–</w:t>
      </w:r>
      <w:r w:rsidRPr="00622518">
        <w:rPr>
          <w:color w:val="auto"/>
        </w:rPr>
        <w:t xml:space="preserve"> 40%.</w:t>
      </w:r>
      <w:r w:rsidR="00966937">
        <w:rPr>
          <w:rStyle w:val="FootnoteReference"/>
          <w:color w:val="auto"/>
        </w:rPr>
        <w:footnoteReference w:id="19"/>
      </w:r>
      <w:r w:rsidRPr="00622518">
        <w:rPr>
          <w:color w:val="auto"/>
        </w:rPr>
        <w:t xml:space="preserve"> Arī brīvā laika pavadīšanas veidi galvenokārt ir mazaktīvi – lielākā daļa iedzīvotāju (41,5%) brīvajā laikā lasa un skatās televizoru. 42,1% iedzīvotāju brīvajā laikā brauc ar divriteni vai pastaigājas, bet tikai 16,5% brīvo laiku velta lēnam skrējienam vai kādām citām fiziskām aktivitātēm</w:t>
      </w:r>
      <w:r w:rsidR="00C87881">
        <w:rPr>
          <w:color w:val="auto"/>
        </w:rPr>
        <w:t>.</w:t>
      </w:r>
      <w:r w:rsidR="00966937">
        <w:rPr>
          <w:rStyle w:val="FootnoteReference"/>
          <w:color w:val="auto"/>
        </w:rPr>
        <w:footnoteReference w:id="20"/>
      </w:r>
      <w:r w:rsidRPr="00622518">
        <w:rPr>
          <w:color w:val="auto"/>
        </w:rPr>
        <w:t xml:space="preserve"> </w:t>
      </w:r>
    </w:p>
    <w:p w:rsidR="00651231" w:rsidRDefault="004E0B1E" w:rsidP="00C87239">
      <w:pPr>
        <w:pStyle w:val="Default"/>
        <w:ind w:firstLine="709"/>
        <w:jc w:val="both"/>
        <w:rPr>
          <w:i/>
          <w:sz w:val="20"/>
          <w:szCs w:val="20"/>
        </w:rPr>
      </w:pPr>
      <w:r>
        <w:rPr>
          <w:color w:val="auto"/>
        </w:rPr>
        <w:t>„</w:t>
      </w:r>
      <w:r w:rsidR="00622518" w:rsidRPr="00622518">
        <w:rPr>
          <w:color w:val="auto"/>
        </w:rPr>
        <w:t>DNB Latvijas barometrs</w:t>
      </w:r>
      <w:r>
        <w:rPr>
          <w:color w:val="auto"/>
        </w:rPr>
        <w:t>”</w:t>
      </w:r>
      <w:r w:rsidR="00622518" w:rsidRPr="00622518">
        <w:rPr>
          <w:color w:val="auto"/>
        </w:rPr>
        <w:t xml:space="preserve"> Nr.48 pētījumā, kas veikts 2012.gadā, iedzīvotāji 18 </w:t>
      </w:r>
      <w:r w:rsidR="003E1562" w:rsidRPr="00622518">
        <w:rPr>
          <w:rFonts w:eastAsia="Times New Roman"/>
          <w:lang w:eastAsia="lv-LV"/>
        </w:rPr>
        <w:t>–</w:t>
      </w:r>
      <w:r w:rsidR="00622518" w:rsidRPr="00622518">
        <w:rPr>
          <w:color w:val="auto"/>
        </w:rPr>
        <w:t xml:space="preserve"> 74 gadu vecumā ir atzinuši, ka viena no svarīgākajām lietām veselīga dzīvesveida piekopšanai un veselības saglabāšanai ir regulāras fiziskās aktivitātes un sportošana (tā uzskata 38% aptaujāto). Tomēr </w:t>
      </w:r>
      <w:r w:rsidR="00622518" w:rsidRPr="00622518">
        <w:rPr>
          <w:rFonts w:eastAsiaTheme="minorHAnsi"/>
        </w:rPr>
        <w:t>iedzīvotāju atbildes ļauj arī secināt, ka lietas, kas tiek uzskatītas par svarīgākajām veselīga dzīvesveida uzturēšanā, nebūt nav izplatītākās ikdienas praksē. Tikai 31% no aptaujātajiem iedzīvotājiem reāli nodarbojas ar regulārām fiziskām aktivitātēm un sportošanu</w:t>
      </w:r>
      <w:r w:rsidR="00966937">
        <w:rPr>
          <w:rStyle w:val="FootnoteReference"/>
          <w:rFonts w:eastAsiaTheme="minorHAnsi"/>
        </w:rPr>
        <w:footnoteReference w:id="21"/>
      </w:r>
      <w:r w:rsidR="00622518" w:rsidRPr="00622518">
        <w:rPr>
          <w:rFonts w:eastAsiaTheme="minorHAnsi"/>
        </w:rPr>
        <w:t xml:space="preserve">. </w:t>
      </w:r>
    </w:p>
    <w:p w:rsidR="00651231" w:rsidRPr="00113A29" w:rsidRDefault="00E3505C" w:rsidP="00651231">
      <w:pPr>
        <w:pStyle w:val="Default"/>
        <w:ind w:firstLine="709"/>
        <w:jc w:val="right"/>
        <w:rPr>
          <w:i/>
          <w:sz w:val="20"/>
          <w:szCs w:val="20"/>
        </w:rPr>
      </w:pPr>
      <w:r>
        <w:rPr>
          <w:i/>
          <w:sz w:val="20"/>
          <w:szCs w:val="20"/>
        </w:rPr>
        <w:t>6</w:t>
      </w:r>
      <w:r w:rsidR="002E357D" w:rsidRPr="002E357D">
        <w:rPr>
          <w:i/>
          <w:sz w:val="20"/>
          <w:szCs w:val="20"/>
        </w:rPr>
        <w:t>.attēls</w:t>
      </w:r>
    </w:p>
    <w:p w:rsidR="00651231" w:rsidRPr="00CF2849" w:rsidRDefault="00651231" w:rsidP="00651231">
      <w:pPr>
        <w:pStyle w:val="Default"/>
        <w:jc w:val="center"/>
        <w:rPr>
          <w:rFonts w:eastAsiaTheme="minorHAnsi"/>
        </w:rPr>
      </w:pPr>
      <w:r w:rsidRPr="00651231">
        <w:rPr>
          <w:rFonts w:eastAsia="MS PGothic" w:cs="Calibri"/>
          <w:b/>
          <w:kern w:val="24"/>
          <w:lang w:eastAsia="lv-LV"/>
        </w:rPr>
        <w:t>Brīvā laika nodarbības pēc dzimuma (%)</w:t>
      </w:r>
      <w:r w:rsidR="002E357D" w:rsidRPr="002E357D">
        <w:rPr>
          <w:rStyle w:val="FootnoteReference"/>
          <w:rFonts w:eastAsia="MS PGothic" w:cs="Calibri"/>
          <w:kern w:val="24"/>
          <w:lang w:eastAsia="lv-LV"/>
        </w:rPr>
        <w:footnoteReference w:id="22"/>
      </w:r>
    </w:p>
    <w:p w:rsidR="000D3F3A" w:rsidRDefault="00A46284" w:rsidP="00331998">
      <w:pPr>
        <w:rPr>
          <w:rFonts w:eastAsiaTheme="minorHAnsi"/>
        </w:rPr>
      </w:pPr>
      <w:r w:rsidRPr="00A46284">
        <w:rPr>
          <w:rFonts w:eastAsiaTheme="minorHAnsi"/>
          <w:noProof/>
          <w:lang w:eastAsia="lv-LV"/>
        </w:rPr>
        <w:drawing>
          <wp:inline distT="0" distB="0" distL="0" distR="0">
            <wp:extent cx="5779698" cy="2510287"/>
            <wp:effectExtent l="0" t="0" r="0" b="0"/>
            <wp:docPr id="8"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830ED" w:rsidRDefault="001830ED" w:rsidP="001830ED">
      <w:pPr>
        <w:pStyle w:val="Default"/>
        <w:ind w:firstLine="709"/>
        <w:jc w:val="both"/>
      </w:pPr>
      <w:r>
        <w:lastRenderedPageBreak/>
        <w:t xml:space="preserve">Saskaņā ar Sabiedrības veselības pamatnostādnēs 2011.–2017.gadam </w:t>
      </w:r>
      <w:r w:rsidR="00C87881">
        <w:t>minēto</w:t>
      </w:r>
      <w:r>
        <w:t xml:space="preserve"> viens no svarīgākajiem faktoriem </w:t>
      </w:r>
      <w:proofErr w:type="spellStart"/>
      <w:r>
        <w:t>neinfekcijas</w:t>
      </w:r>
      <w:proofErr w:type="spellEnd"/>
      <w:r>
        <w:t xml:space="preserve"> slimību attīstībā ir nepietiekama fiziskā aktivitāte un </w:t>
      </w:r>
      <w:r w:rsidR="00373394" w:rsidRPr="00C87881">
        <w:t xml:space="preserve">atkarību izraisošo vielu lietošana </w:t>
      </w:r>
      <w:r>
        <w:t xml:space="preserve">(smēķēšana, alkohola </w:t>
      </w:r>
      <w:r w:rsidR="00373394" w:rsidRPr="00C87881">
        <w:t xml:space="preserve">un narkotisko vielu </w:t>
      </w:r>
      <w:r>
        <w:t xml:space="preserve">lietošana), savukārt par vienu no efektīvākajiem sirds un asinsvadu slimību profilakses pasākumiem minētas regulāras fiziskas aktivitātes un  </w:t>
      </w:r>
      <w:r w:rsidR="00373394" w:rsidRPr="00C87881">
        <w:t xml:space="preserve">normālas </w:t>
      </w:r>
      <w:r>
        <w:t xml:space="preserve">ķermeņa </w:t>
      </w:r>
      <w:r w:rsidR="00373394" w:rsidRPr="00C87881">
        <w:t xml:space="preserve">masas </w:t>
      </w:r>
      <w:r>
        <w:t>uzturēšana.</w:t>
      </w:r>
    </w:p>
    <w:p w:rsidR="001830ED" w:rsidRDefault="00E3505C" w:rsidP="001830ED">
      <w:pPr>
        <w:pStyle w:val="Default"/>
        <w:ind w:firstLine="709"/>
        <w:jc w:val="right"/>
        <w:rPr>
          <w:i/>
          <w:sz w:val="20"/>
          <w:szCs w:val="20"/>
        </w:rPr>
      </w:pPr>
      <w:r>
        <w:rPr>
          <w:i/>
          <w:sz w:val="20"/>
          <w:szCs w:val="20"/>
        </w:rPr>
        <w:t>7</w:t>
      </w:r>
      <w:r w:rsidR="002E357D" w:rsidRPr="002E357D">
        <w:rPr>
          <w:i/>
          <w:sz w:val="20"/>
          <w:szCs w:val="20"/>
        </w:rPr>
        <w:t>.attēls</w:t>
      </w:r>
    </w:p>
    <w:p w:rsidR="00113A29" w:rsidRPr="00113A29" w:rsidRDefault="00113A29" w:rsidP="001830ED">
      <w:pPr>
        <w:pStyle w:val="Default"/>
        <w:ind w:firstLine="709"/>
        <w:jc w:val="right"/>
        <w:rPr>
          <w:i/>
          <w:sz w:val="20"/>
          <w:szCs w:val="20"/>
        </w:rPr>
      </w:pPr>
    </w:p>
    <w:p w:rsidR="001830ED" w:rsidRPr="00CF2849" w:rsidRDefault="001830ED" w:rsidP="001830ED">
      <w:pPr>
        <w:pStyle w:val="Caption"/>
        <w:jc w:val="center"/>
        <w:rPr>
          <w:b w:val="0"/>
          <w:bCs w:val="0"/>
          <w:sz w:val="24"/>
          <w:szCs w:val="24"/>
        </w:rPr>
      </w:pPr>
      <w:bookmarkStart w:id="13" w:name="_Toc343099789"/>
      <w:r w:rsidRPr="00E133B4">
        <w:rPr>
          <w:bCs w:val="0"/>
          <w:sz w:val="24"/>
          <w:szCs w:val="24"/>
        </w:rPr>
        <w:t xml:space="preserve">Potenciāli zaudētie mūža gadi galveno nāves cēloņu grupās </w:t>
      </w:r>
      <w:r w:rsidRPr="00E133B4">
        <w:rPr>
          <w:sz w:val="24"/>
          <w:szCs w:val="24"/>
        </w:rPr>
        <w:t>sadalījumā pa dzimumiem</w:t>
      </w:r>
      <w:r w:rsidRPr="00E133B4">
        <w:rPr>
          <w:bCs w:val="0"/>
          <w:sz w:val="24"/>
          <w:szCs w:val="24"/>
        </w:rPr>
        <w:t xml:space="preserve"> 2011.gadā, uz 100 000 iedzīvotāju</w:t>
      </w:r>
      <w:bookmarkEnd w:id="13"/>
      <w:r w:rsidR="002E357D" w:rsidRPr="002E357D">
        <w:rPr>
          <w:rStyle w:val="FootnoteReference"/>
          <w:b w:val="0"/>
          <w:bCs w:val="0"/>
          <w:sz w:val="24"/>
          <w:szCs w:val="24"/>
        </w:rPr>
        <w:footnoteReference w:id="23"/>
      </w:r>
    </w:p>
    <w:p w:rsidR="001830ED" w:rsidRDefault="001830ED" w:rsidP="001830ED">
      <w:pPr>
        <w:jc w:val="right"/>
        <w:rPr>
          <w:i/>
        </w:rPr>
      </w:pPr>
      <w:r>
        <w:rPr>
          <w:noProof/>
          <w:lang w:eastAsia="lv-LV"/>
        </w:rPr>
        <w:drawing>
          <wp:inline distT="0" distB="0" distL="0" distR="0">
            <wp:extent cx="5486400" cy="3200400"/>
            <wp:effectExtent l="0" t="0" r="0" b="0"/>
            <wp:docPr id="2"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830ED" w:rsidRDefault="001830ED" w:rsidP="001830ED">
      <w:pPr>
        <w:pStyle w:val="Default"/>
        <w:ind w:firstLine="709"/>
        <w:jc w:val="both"/>
      </w:pPr>
      <w:r>
        <w:t xml:space="preserve">Latvijā vidējais paredzamais mūža ilgums būtiski atpaliek no Eiropas Savienības </w:t>
      </w:r>
      <w:r w:rsidR="00CC3BC1">
        <w:t xml:space="preserve">vidējiem </w:t>
      </w:r>
      <w:r>
        <w:t>rādītājiem.</w:t>
      </w:r>
      <w:r w:rsidR="00FC404A">
        <w:rPr>
          <w:rStyle w:val="FootnoteReference"/>
        </w:rPr>
        <w:footnoteReference w:id="24"/>
      </w:r>
      <w:r>
        <w:t xml:space="preserve"> </w:t>
      </w:r>
    </w:p>
    <w:p w:rsidR="001830ED" w:rsidRPr="00113A29" w:rsidRDefault="00E3505C" w:rsidP="001830ED">
      <w:pPr>
        <w:jc w:val="right"/>
        <w:rPr>
          <w:rFonts w:eastAsia="MS PGothic"/>
          <w:b/>
          <w:color w:val="000000"/>
          <w:kern w:val="24"/>
          <w:sz w:val="20"/>
          <w:szCs w:val="20"/>
        </w:rPr>
      </w:pPr>
      <w:r>
        <w:rPr>
          <w:i/>
          <w:sz w:val="20"/>
          <w:szCs w:val="20"/>
        </w:rPr>
        <w:t>8</w:t>
      </w:r>
      <w:r w:rsidR="002E357D" w:rsidRPr="002E357D">
        <w:rPr>
          <w:i/>
          <w:sz w:val="20"/>
          <w:szCs w:val="20"/>
        </w:rPr>
        <w:t>.attēls</w:t>
      </w:r>
      <w:r w:rsidR="002E357D" w:rsidRPr="002E357D">
        <w:rPr>
          <w:rFonts w:eastAsia="MS PGothic"/>
          <w:color w:val="000000"/>
          <w:kern w:val="24"/>
          <w:sz w:val="20"/>
          <w:szCs w:val="20"/>
        </w:rPr>
        <w:t xml:space="preserve"> </w:t>
      </w:r>
    </w:p>
    <w:p w:rsidR="001830ED" w:rsidRPr="001B0448" w:rsidRDefault="001830ED" w:rsidP="001830ED">
      <w:pPr>
        <w:pStyle w:val="Caption"/>
        <w:jc w:val="center"/>
        <w:rPr>
          <w:b w:val="0"/>
          <w:sz w:val="28"/>
          <w:szCs w:val="28"/>
        </w:rPr>
      </w:pPr>
      <w:r w:rsidRPr="00E133B4">
        <w:rPr>
          <w:rFonts w:eastAsia="MS PGothic" w:cs="Calibri"/>
          <w:color w:val="000000"/>
          <w:kern w:val="24"/>
          <w:sz w:val="24"/>
          <w:szCs w:val="24"/>
        </w:rPr>
        <w:t>Veselīgi nodzīvotie mūža gadi</w:t>
      </w:r>
      <w:r w:rsidR="002E357D" w:rsidRPr="002E357D">
        <w:rPr>
          <w:rStyle w:val="FootnoteReference"/>
          <w:rFonts w:eastAsia="MS PGothic" w:cs="Calibri"/>
          <w:b w:val="0"/>
          <w:color w:val="000000"/>
          <w:kern w:val="24"/>
          <w:sz w:val="24"/>
          <w:szCs w:val="24"/>
        </w:rPr>
        <w:footnoteReference w:id="25"/>
      </w:r>
    </w:p>
    <w:p w:rsidR="001830ED" w:rsidRPr="00DA418E" w:rsidRDefault="001830ED" w:rsidP="001830ED">
      <w:r w:rsidRPr="00BE3D84">
        <w:rPr>
          <w:noProof/>
          <w:lang w:eastAsia="lv-LV"/>
        </w:rPr>
        <w:drawing>
          <wp:inline distT="0" distB="0" distL="0" distR="0">
            <wp:extent cx="6228272" cy="3010619"/>
            <wp:effectExtent l="0" t="0" r="0" b="0"/>
            <wp:docPr id="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52066" w:rsidRDefault="00622518" w:rsidP="001830ED">
      <w:pPr>
        <w:pStyle w:val="Default"/>
        <w:ind w:firstLine="709"/>
        <w:jc w:val="both"/>
      </w:pPr>
      <w:r w:rsidRPr="00622518">
        <w:t>Ņemot vērā iepriekšminētos pētījumu datus un iedzīvotāju pausto viedokli</w:t>
      </w:r>
      <w:r w:rsidR="00152066">
        <w:t>,</w:t>
      </w:r>
      <w:r w:rsidRPr="00622518">
        <w:t xml:space="preserve"> ir skaidrs, ka iedzīvotāji Latvijā pārāk maz nodarbojas ar fiziskām aktivitātēm. Kā uzsvērts Pasaules </w:t>
      </w:r>
      <w:r w:rsidRPr="00622518">
        <w:lastRenderedPageBreak/>
        <w:t>Veselības organizācijas izstrādātajās vadlīnijās dalībvalstīm par fizisko aktivitāšu veicināšanu, viens no aspektiem, lai veicinātu fizisko aktivitāti, ir tieši indivīdu motivēšana, izglītošana un informēšana par fiziskām aktivitātēm un iespējām, kur ar tām nodarboties</w:t>
      </w:r>
      <w:r w:rsidR="00966937">
        <w:rPr>
          <w:rStyle w:val="FootnoteReference"/>
        </w:rPr>
        <w:footnoteReference w:id="26"/>
      </w:r>
      <w:r w:rsidRPr="00622518">
        <w:t>. Arī Latvijā veiktā aptauja parāda, ka liela loma sabiedrības izglītošanā ir regulārām sabiedriskām kampaņām un informācijai par veselīgu dzīvesveidu (fiziskām aktivitātēm, uzturu u.c.) masu informācijas līdzekļos, jo 65% aptaujāto norāda, ka informāciju par šo tematiku meklētu masu informācijas līdzekļos, un 52% uzskata, ka veselīgu dzīvesveidu (fiziskās aktivitātes, aktīvs dzīvesveids utt.) nepieciešams vairāk popularizēt ar masu saziņas līdzekļu starpniecību</w:t>
      </w:r>
      <w:r w:rsidR="00966937">
        <w:rPr>
          <w:rStyle w:val="FootnoteReference"/>
          <w:color w:val="auto"/>
        </w:rPr>
        <w:footnoteReference w:id="27"/>
      </w:r>
      <w:r w:rsidRPr="00622518">
        <w:t>.</w:t>
      </w:r>
    </w:p>
    <w:p w:rsidR="005F2340" w:rsidRDefault="00292010">
      <w:pPr>
        <w:ind w:firstLine="709"/>
        <w:rPr>
          <w:szCs w:val="24"/>
        </w:rPr>
      </w:pPr>
      <w:r w:rsidRPr="00292010">
        <w:rPr>
          <w:szCs w:val="24"/>
        </w:rPr>
        <w:t xml:space="preserve">Aptuveni 30% no visiem Latvijā mirušajiem dzīvību zaudējuši priekšlaicīgi – esot darbspējas vecumā. IKP zaudējumi no iedzīvotāju priekšlaicīgās nāves 9 197,7 milj. </w:t>
      </w:r>
      <w:r>
        <w:rPr>
          <w:szCs w:val="24"/>
        </w:rPr>
        <w:t>latu</w:t>
      </w:r>
      <w:r w:rsidRPr="00292010">
        <w:rPr>
          <w:szCs w:val="24"/>
        </w:rPr>
        <w:t xml:space="preserve"> jeb 6,8% apmērā no kopējā IKP.</w:t>
      </w:r>
      <w:r>
        <w:rPr>
          <w:szCs w:val="24"/>
        </w:rPr>
        <w:t xml:space="preserve"> </w:t>
      </w:r>
      <w:r w:rsidRPr="00292010">
        <w:rPr>
          <w:szCs w:val="24"/>
        </w:rPr>
        <w:t>Priekšlaicīgas mirstības galvenie iemesli ir dažādas slimības (sirds–asinsvadu,</w:t>
      </w:r>
      <w:r>
        <w:rPr>
          <w:szCs w:val="24"/>
        </w:rPr>
        <w:t xml:space="preserve"> </w:t>
      </w:r>
      <w:r w:rsidRPr="00292010">
        <w:rPr>
          <w:szCs w:val="24"/>
        </w:rPr>
        <w:t xml:space="preserve">onkoloģiskās, u.c. slimības), kā arī ārējie nāves cēloņi (traumas, negadījumi, </w:t>
      </w:r>
      <w:r w:rsidR="00D129E3">
        <w:rPr>
          <w:szCs w:val="24"/>
        </w:rPr>
        <w:t xml:space="preserve">pašnāvības </w:t>
      </w:r>
      <w:r w:rsidRPr="00292010">
        <w:rPr>
          <w:szCs w:val="24"/>
        </w:rPr>
        <w:t>u.c.)</w:t>
      </w:r>
      <w:r w:rsidR="00954698">
        <w:rPr>
          <w:szCs w:val="24"/>
        </w:rPr>
        <w:t>.</w:t>
      </w:r>
    </w:p>
    <w:p w:rsidR="001830ED" w:rsidRDefault="001830ED" w:rsidP="00372631">
      <w:pPr>
        <w:pStyle w:val="Default"/>
        <w:ind w:firstLine="709"/>
        <w:jc w:val="both"/>
      </w:pPr>
      <w:r>
        <w:t xml:space="preserve">Ik gadu tiek rēķināts tāds rādītājs kā potenciāli zaudētie mūža gadi (turpmāk – PZMG). PZMG ir gadi, kurus cilvēks būtu nodzīvojis līdz noteiktam vecumam (piemēram, līdz 64 gadiem), ja nebūtu nomiris. Tas raksturo priekšlaicīgu mirstību un novēršamus nāves cēloņus, kā arī ir izmantojams valsts sociāli ekonomiskā zaudējuma novērtēšanai. PZMG tiek aprēķināti atvijas iedzīvotājiem līdz 64 gadu vecumam. Šis vecums izvēlēts, jo par darbspējas vecumu Latvijā ir pieņemts uzskatīt 15 – 64 gadus. </w:t>
      </w:r>
      <w:r w:rsidR="00027A1E">
        <w:t>V</w:t>
      </w:r>
      <w:r>
        <w:t>isus šos PZMG (pieņemot, ka cilvēks nodzīvos līdz 64 gadiem un nenomirs citu cēloņu dēļ) cilvēks būtu dzīvojis, strādājis, maksājis valstij nodokļus, radījis un audzinājis bērnus, devis ieguldījumu valstij un sabiedrībai kopumā. Lai gan šis zaudējums nav precīzi novērtējams un izmērāms naudas izteiksmē, tomēr pat aptuvens aprēķins, izmantojot valsts nodokļos saņemto summu mēnesī (vidēji 2011.gadā) no vidējās darba samaksas, norāda, ka ar vienu mūža gadu, kas zaudēts 2011.gadā, valsts nākotnē potenciāli zaudē aptuveni Ls 2949,36. Rēķinot uz 2011.gadā potenciāli zaudēto gadu kopskaitu (103025), valsts zaudējums nākotnē lēšams ap 304 miljoniem latu. Jo agrākā vecumā iedzīvotāji mirst, jo lielāks ir potenciāli zaudēto mūža gadu skaits, jo lielāks ir ekonomiskais zaudējums valstij. Visaugstākais PZMG rādītājs ir vecumā no 40 līdz 59 gadiem.</w:t>
      </w:r>
    </w:p>
    <w:p w:rsidR="009B00D4" w:rsidRDefault="001830ED" w:rsidP="009B00D4">
      <w:pPr>
        <w:pStyle w:val="Default"/>
        <w:ind w:firstLine="709"/>
        <w:jc w:val="both"/>
      </w:pPr>
      <w:r>
        <w:t>Lai saglabātu Latvijas iedzīvotāju veselību, kā rezultātā pagarinātos iedzīvotāju paredzamais mūža ilgums, bet nodzīvotie gadi būtu pēc iespējas veselīgāki sporta nozares ietvaros nepieciešams: (1) nodrošināt iespēju ikvienam iedzīvotājam iesaistīties regulārās fiziskās aktivitātēs un veselību veicinošos sporta pasākumos, kā arī veidot iedzīvotāju izpratni par fizisko aktivitāšu nozīmi veselības saglabāšanā un nostiprināšanā; (2) nodrošināt sporta pakalpojumu un sporta infrastruktūras pieejamību.</w:t>
      </w:r>
      <w:r w:rsidR="00FA1D49">
        <w:t xml:space="preserve"> Tāpat nepieciešams </w:t>
      </w:r>
      <w:r w:rsidR="00954698" w:rsidRPr="00622518">
        <w:t>vairāk izglītot un informēt sabiedrības grupas (bērnus, jauniešus, pieaugušos, gados vecus cilvēkus) par katrai grupai piemērotām fiziskām aktivitātēm un par regulāru fizisko aktivitāšu pozitīvo ietekmi uz veselību.</w:t>
      </w:r>
      <w:r w:rsidR="00954698">
        <w:t xml:space="preserve"> Tāpat i</w:t>
      </w:r>
      <w:r w:rsidR="00954698" w:rsidRPr="00622518">
        <w:t>r nepieciešams</w:t>
      </w:r>
      <w:r w:rsidR="00954698">
        <w:t xml:space="preserve"> </w:t>
      </w:r>
      <w:r w:rsidR="00DC5FCF">
        <w:t>p</w:t>
      </w:r>
      <w:r w:rsidR="00DC5FCF" w:rsidRPr="00DC5FCF">
        <w:t>alielināt sabiedriskajā pasūtījumā iekļauto sporta tematikai veltīto raidījumu un translāciju skaitu, prioritāri atbalstot ar bērnu un jauniešu sportu un augstu sasniegumu sportu saistītās translācijas</w:t>
      </w:r>
      <w:r w:rsidR="0013537E" w:rsidRPr="0013537E">
        <w:t>, kā arī raidījumus, kas popularizē iedzīvotāju veselīgu dzīvesveidu un sportiskās aktivitātes</w:t>
      </w:r>
      <w:r w:rsidR="00954698">
        <w:t xml:space="preserve">. Papildus minētam nepieciešams </w:t>
      </w:r>
      <w:r w:rsidR="000349B4">
        <w:t>lielāks valsts finansiālais atbalsts aktīva dzīvesveida pasākumu organizēšanai visām iedzīvotāju grupām visas dzīves garumā.</w:t>
      </w:r>
    </w:p>
    <w:p w:rsidR="006117E4" w:rsidRDefault="006117E4" w:rsidP="000D3F3A">
      <w:pPr>
        <w:rPr>
          <w:b/>
          <w:szCs w:val="24"/>
        </w:rPr>
      </w:pPr>
    </w:p>
    <w:p w:rsidR="00E72E80" w:rsidRPr="006F4385" w:rsidRDefault="002104F0" w:rsidP="007668ED">
      <w:pPr>
        <w:rPr>
          <w:szCs w:val="24"/>
        </w:rPr>
      </w:pPr>
      <w:r>
        <w:rPr>
          <w:b/>
          <w:szCs w:val="24"/>
        </w:rPr>
        <w:t xml:space="preserve">2.2. </w:t>
      </w:r>
      <w:r w:rsidR="00622518" w:rsidRPr="002104F0">
        <w:rPr>
          <w:b/>
          <w:szCs w:val="24"/>
        </w:rPr>
        <w:t>Nepietiekama bērnu un jauniešu fiziskā aktivitāte</w:t>
      </w:r>
      <w:r w:rsidR="006F4385" w:rsidRPr="006F4385">
        <w:rPr>
          <w:szCs w:val="24"/>
        </w:rPr>
        <w:t xml:space="preserve"> </w:t>
      </w:r>
      <w:r w:rsidR="002E357D" w:rsidRPr="002E357D">
        <w:rPr>
          <w:b/>
          <w:szCs w:val="24"/>
        </w:rPr>
        <w:t>un ierobežotas iespējas ikvienam bērnam un jaunietim iesaistīties sporta nodarbībās</w:t>
      </w:r>
    </w:p>
    <w:p w:rsidR="006F4385" w:rsidRDefault="006F4385" w:rsidP="00E72E80">
      <w:pPr>
        <w:ind w:firstLine="709"/>
        <w:rPr>
          <w:szCs w:val="24"/>
        </w:rPr>
      </w:pPr>
    </w:p>
    <w:p w:rsidR="00E72E80" w:rsidRPr="00EF0F1D" w:rsidRDefault="00622518" w:rsidP="00E72E80">
      <w:pPr>
        <w:ind w:firstLine="709"/>
        <w:rPr>
          <w:szCs w:val="24"/>
        </w:rPr>
      </w:pPr>
      <w:r w:rsidRPr="00622518">
        <w:rPr>
          <w:szCs w:val="24"/>
        </w:rPr>
        <w:t>Pēc Pasaules Veselības organizācijas Skolēnu veselības paradumu pētījuma (</w:t>
      </w:r>
      <w:proofErr w:type="spellStart"/>
      <w:r w:rsidRPr="00622518">
        <w:rPr>
          <w:i/>
          <w:iCs/>
          <w:szCs w:val="24"/>
        </w:rPr>
        <w:t>Health</w:t>
      </w:r>
      <w:proofErr w:type="spellEnd"/>
      <w:r w:rsidRPr="00622518">
        <w:rPr>
          <w:i/>
          <w:iCs/>
          <w:szCs w:val="24"/>
        </w:rPr>
        <w:t xml:space="preserve"> </w:t>
      </w:r>
      <w:proofErr w:type="spellStart"/>
      <w:r w:rsidRPr="00622518">
        <w:rPr>
          <w:i/>
          <w:iCs/>
          <w:szCs w:val="24"/>
        </w:rPr>
        <w:t>Behaviour</w:t>
      </w:r>
      <w:proofErr w:type="spellEnd"/>
      <w:r w:rsidRPr="00622518">
        <w:rPr>
          <w:i/>
          <w:iCs/>
          <w:szCs w:val="24"/>
        </w:rPr>
        <w:t xml:space="preserve"> </w:t>
      </w:r>
      <w:proofErr w:type="spellStart"/>
      <w:r w:rsidRPr="00622518">
        <w:rPr>
          <w:i/>
          <w:iCs/>
          <w:szCs w:val="24"/>
        </w:rPr>
        <w:t>in</w:t>
      </w:r>
      <w:proofErr w:type="spellEnd"/>
      <w:r w:rsidRPr="00622518">
        <w:rPr>
          <w:i/>
          <w:iCs/>
          <w:szCs w:val="24"/>
        </w:rPr>
        <w:t xml:space="preserve"> </w:t>
      </w:r>
      <w:proofErr w:type="spellStart"/>
      <w:r w:rsidRPr="00622518">
        <w:rPr>
          <w:i/>
          <w:iCs/>
          <w:szCs w:val="24"/>
        </w:rPr>
        <w:t>School-aged</w:t>
      </w:r>
      <w:proofErr w:type="spellEnd"/>
      <w:r w:rsidRPr="00622518">
        <w:rPr>
          <w:i/>
          <w:iCs/>
          <w:szCs w:val="24"/>
        </w:rPr>
        <w:t xml:space="preserve"> </w:t>
      </w:r>
      <w:proofErr w:type="spellStart"/>
      <w:r w:rsidRPr="00622518">
        <w:rPr>
          <w:i/>
          <w:iCs/>
          <w:szCs w:val="24"/>
        </w:rPr>
        <w:t>Children</w:t>
      </w:r>
      <w:proofErr w:type="spellEnd"/>
      <w:r w:rsidRPr="00622518">
        <w:rPr>
          <w:i/>
          <w:iCs/>
          <w:szCs w:val="24"/>
        </w:rPr>
        <w:t xml:space="preserve">) </w:t>
      </w:r>
      <w:r w:rsidRPr="00622518">
        <w:rPr>
          <w:iCs/>
          <w:szCs w:val="24"/>
        </w:rPr>
        <w:t>2009./2010.gada aptaujas datiem</w:t>
      </w:r>
      <w:r w:rsidRPr="00622518">
        <w:rPr>
          <w:szCs w:val="24"/>
        </w:rPr>
        <w:t xml:space="preserve"> par pusaudžu veselību </w:t>
      </w:r>
      <w:r w:rsidRPr="00622518">
        <w:rPr>
          <w:szCs w:val="24"/>
        </w:rPr>
        <w:lastRenderedPageBreak/>
        <w:t>ietekmējošiem faktoriem, vismaz vienu stundu dienā ar fiziskām aktivitātēm nodarbojas tikai 22% zēnu un 13 % meiteņu 15 gadu vecuma grupā, turpretī 26% zēnu un 21% meiteņu vismaz reizi nedēļā lieto alkoholu, bet vairāk nekā 32% zēnu un 22 % meiteņu vismaz reizi nedēļā smēķē. Savu veselības stāvokli kā viduvēju vai sliktu vērtē 16 % zēnu un 31 % meiteņu.</w:t>
      </w:r>
      <w:r w:rsidR="00966937">
        <w:rPr>
          <w:rStyle w:val="FootnoteReference"/>
          <w:szCs w:val="24"/>
        </w:rPr>
        <w:footnoteReference w:id="28"/>
      </w:r>
    </w:p>
    <w:p w:rsidR="00255639" w:rsidRPr="00EF0F1D" w:rsidRDefault="00027A1E" w:rsidP="00211E9F">
      <w:pPr>
        <w:ind w:right="-81" w:firstLine="709"/>
        <w:rPr>
          <w:szCs w:val="24"/>
        </w:rPr>
      </w:pPr>
      <w:r w:rsidRPr="00027A1E">
        <w:rPr>
          <w:szCs w:val="24"/>
        </w:rPr>
        <w:t>Nepietiekama fiziskā aktivitāte ir viens no būtiskākajiem faktoriem, kas negatīvi ietekmē skolas vecuma bērnu veselību. Zems ir skolēnu (11,</w:t>
      </w:r>
      <w:r w:rsidR="00BB3F63">
        <w:rPr>
          <w:szCs w:val="24"/>
        </w:rPr>
        <w:t xml:space="preserve"> </w:t>
      </w:r>
      <w:r w:rsidRPr="00027A1E">
        <w:rPr>
          <w:szCs w:val="24"/>
        </w:rPr>
        <w:t>13 un 15 gadu veci) īpatsvars, kuriem vispārējais fiziskās aktivitātes līmenis būtu uzskatāms par pietiekamu (vecumā no 5 līdz 17 gadiem par pietiekamu uzskata 60 minūtes ilgu fizisko aktivitāti ar mērenu vai enerģisku intensitāti katru dienu</w:t>
      </w:r>
      <w:r w:rsidR="00856DC1">
        <w:rPr>
          <w:rStyle w:val="FootnoteReference"/>
          <w:szCs w:val="24"/>
        </w:rPr>
        <w:footnoteReference w:id="29"/>
      </w:r>
      <w:r w:rsidRPr="00027A1E">
        <w:rPr>
          <w:szCs w:val="24"/>
        </w:rPr>
        <w:t xml:space="preserve">). Pēc Latvijas skolēnu veselības paradumu pētījuma </w:t>
      </w:r>
      <w:proofErr w:type="spellStart"/>
      <w:r w:rsidR="002E357D" w:rsidRPr="002E357D">
        <w:rPr>
          <w:i/>
          <w:szCs w:val="24"/>
        </w:rPr>
        <w:t>Health</w:t>
      </w:r>
      <w:proofErr w:type="spellEnd"/>
      <w:r w:rsidR="002E357D" w:rsidRPr="002E357D">
        <w:rPr>
          <w:i/>
          <w:szCs w:val="24"/>
        </w:rPr>
        <w:t xml:space="preserve"> </w:t>
      </w:r>
      <w:proofErr w:type="spellStart"/>
      <w:r w:rsidR="002E357D" w:rsidRPr="002E357D">
        <w:rPr>
          <w:i/>
          <w:szCs w:val="24"/>
        </w:rPr>
        <w:t>Behaviour</w:t>
      </w:r>
      <w:proofErr w:type="spellEnd"/>
      <w:r w:rsidR="002E357D" w:rsidRPr="002E357D">
        <w:rPr>
          <w:i/>
          <w:szCs w:val="24"/>
        </w:rPr>
        <w:t xml:space="preserve"> </w:t>
      </w:r>
      <w:proofErr w:type="spellStart"/>
      <w:r w:rsidR="002E357D" w:rsidRPr="002E357D">
        <w:rPr>
          <w:i/>
          <w:szCs w:val="24"/>
        </w:rPr>
        <w:t>in</w:t>
      </w:r>
      <w:proofErr w:type="spellEnd"/>
      <w:r w:rsidR="002E357D" w:rsidRPr="002E357D">
        <w:rPr>
          <w:i/>
          <w:szCs w:val="24"/>
        </w:rPr>
        <w:t xml:space="preserve"> </w:t>
      </w:r>
      <w:proofErr w:type="spellStart"/>
      <w:r w:rsidR="002E357D" w:rsidRPr="002E357D">
        <w:rPr>
          <w:i/>
          <w:szCs w:val="24"/>
        </w:rPr>
        <w:t>School-aged</w:t>
      </w:r>
      <w:proofErr w:type="spellEnd"/>
      <w:r w:rsidR="002E357D" w:rsidRPr="002E357D">
        <w:rPr>
          <w:i/>
          <w:szCs w:val="24"/>
        </w:rPr>
        <w:t xml:space="preserve"> </w:t>
      </w:r>
      <w:proofErr w:type="spellStart"/>
      <w:r w:rsidR="002E357D" w:rsidRPr="002E357D">
        <w:rPr>
          <w:i/>
          <w:szCs w:val="24"/>
        </w:rPr>
        <w:t>Children</w:t>
      </w:r>
      <w:proofErr w:type="spellEnd"/>
      <w:r w:rsidRPr="00027A1E">
        <w:rPr>
          <w:szCs w:val="24"/>
        </w:rPr>
        <w:t xml:space="preserve"> monitoringa ietvaros 2009./2010.gada aptaujas datiem par pusaudžu veselību ietekmējošiem faktoriem, vismaz vienu stundu dienā ar fiziskām aktivitātēm nodarbojas tikai 24,4% zēnu un 16,0% meiteņu</w:t>
      </w:r>
      <w:r w:rsidR="00856DC1">
        <w:rPr>
          <w:rStyle w:val="FootnoteReference"/>
          <w:szCs w:val="24"/>
        </w:rPr>
        <w:footnoteReference w:id="30"/>
      </w:r>
      <w:r w:rsidRPr="00027A1E">
        <w:rPr>
          <w:szCs w:val="24"/>
        </w:rPr>
        <w:t>. Aptaujas anketā fiziskā aktivitāte tika skaidrota kā jebkura darbība, kas paaugstina sirdsdarbību un elpošanas biežumu (skriešana, ātra iešana, piedalīšanās sporta spēlēs un sporta nodarbībās, braukšana ar velosipēdu, peldēšana, dejošana u.tml.). Turpretī pēc aptaujas rezultātiem var secināt, ka Latvijā skolēni savā brīvajā laikā samērā ilgstoši skatās TV (ieskaitot video un DVD) visas nedēļas garumā. Vismaz četras stundas dienā darba dienās televīzijas raidījumus, ieskaitot video un DVD, skatās kopumā 23,4% skolēnu (23,5% zēnu un 23,2% meiteņu), bet nedēļas nogalēs – gandrīz divreiz vairāk – 40,5% skolēnu (39,4% zēnu un 41,3% meiteņu). Visaugstākais zēnu un meiteņu īpatsvars, kuri darba dienās skatās TV četras stundas un vairāk, ir 13 gadīgo vecuma grupā – 25,4% zēnu un 26,4% meiteņu 2009./2010. gada aptauja noskaidroja, cik ilgu laiku skolēni pavada, spēlējot datorspēles vai spēļu konsoles. Vidējais dienā pavadītais stundu skaits, spēlējot datorspēles vai spēļu konsoles, darbadienās ir bijis 3,16 stundas (4,06 stundas zēniem un 2,33 stundas meitenēm), nedēļas nogalēs – 3,63 stundas (4,66 stundas zēniem un 2,68 stundas meitenēm). Analizējot datus pa vecuma grupām, redzams, ka datorspēles vairāk kā trīs stundas dienā visbiežāk spēlē 13 gadīgie skolēni</w:t>
      </w:r>
      <w:r>
        <w:rPr>
          <w:szCs w:val="24"/>
        </w:rPr>
        <w:t>.</w:t>
      </w:r>
      <w:r>
        <w:rPr>
          <w:rStyle w:val="FootnoteReference"/>
          <w:szCs w:val="24"/>
        </w:rPr>
        <w:footnoteReference w:id="31"/>
      </w:r>
      <w:r>
        <w:rPr>
          <w:szCs w:val="24"/>
        </w:rPr>
        <w:t xml:space="preserve"> </w:t>
      </w:r>
      <w:r w:rsidR="00255639" w:rsidRPr="00622518">
        <w:rPr>
          <w:szCs w:val="24"/>
        </w:rPr>
        <w:t xml:space="preserve">Saskaņā ar </w:t>
      </w:r>
      <w:r w:rsidR="00255639">
        <w:rPr>
          <w:szCs w:val="24"/>
        </w:rPr>
        <w:t>VSMC</w:t>
      </w:r>
      <w:r w:rsidR="00255639" w:rsidRPr="00622518">
        <w:rPr>
          <w:szCs w:val="24"/>
        </w:rPr>
        <w:t xml:space="preserve"> </w:t>
      </w:r>
      <w:r w:rsidR="00255639">
        <w:rPr>
          <w:szCs w:val="24"/>
        </w:rPr>
        <w:t>(no 01.01.2013, iepriekš – Sporta medicīnas valsts aģentūra)</w:t>
      </w:r>
      <w:r w:rsidR="00255639" w:rsidRPr="00622518">
        <w:rPr>
          <w:szCs w:val="24"/>
        </w:rPr>
        <w:t xml:space="preserve"> rīcībā esošajiem datiem strauji palielinās bērnu un pusaudžu skaits, kam novērojami balsta un kustības sistēmas traucējumi. Pēc </w:t>
      </w:r>
      <w:r w:rsidR="00255639">
        <w:rPr>
          <w:szCs w:val="24"/>
        </w:rPr>
        <w:t>VSMC</w:t>
      </w:r>
      <w:r w:rsidR="00255639" w:rsidRPr="00622518">
        <w:rPr>
          <w:szCs w:val="24"/>
        </w:rPr>
        <w:t xml:space="preserve"> datiem 2011.gadā no apsekotajiem bērniem, sportistiem un bērniem ar paaugstinātu fizisko slodzi 3,1% diagnosticēta pareiza stāja, bet 96,9 % </w:t>
      </w:r>
      <w:r w:rsidR="00255639" w:rsidRPr="00622518">
        <w:rPr>
          <w:color w:val="000000"/>
          <w:szCs w:val="24"/>
        </w:rPr>
        <w:t>–</w:t>
      </w:r>
      <w:r w:rsidR="00255639" w:rsidRPr="00622518">
        <w:rPr>
          <w:szCs w:val="24"/>
        </w:rPr>
        <w:t xml:space="preserve"> balsta un kustību sistēmas traucējumi, no kuriem</w:t>
      </w:r>
      <w:r w:rsidR="00255639">
        <w:rPr>
          <w:szCs w:val="24"/>
        </w:rPr>
        <w:t xml:space="preserve"> 71,8% konstatēta asimetriska stāja</w:t>
      </w:r>
      <w:r w:rsidR="00255639" w:rsidRPr="00622518">
        <w:rPr>
          <w:szCs w:val="24"/>
        </w:rPr>
        <w:t>.</w:t>
      </w:r>
      <w:r w:rsidR="00255639">
        <w:rPr>
          <w:szCs w:val="24"/>
        </w:rPr>
        <w:t xml:space="preserve"> Tāpat VSMC konstatējis, ka no apsekotajiem skolēniem tikai 23,2% funkcionālās spējas un fiziskā sagatavotība ir augsta un virs vi</w:t>
      </w:r>
      <w:r w:rsidR="00257745">
        <w:rPr>
          <w:szCs w:val="24"/>
        </w:rPr>
        <w:t>d</w:t>
      </w:r>
      <w:r w:rsidR="00255639">
        <w:rPr>
          <w:szCs w:val="24"/>
        </w:rPr>
        <w:t>ējā līmeņa, bet 37,8% funkcionālās spējas un fiziskā sagatavotība ir zemā līmenī vai zem vidējā līmeņa.</w:t>
      </w:r>
      <w:r w:rsidR="00211E9F">
        <w:rPr>
          <w:szCs w:val="24"/>
        </w:rPr>
        <w:t xml:space="preserve"> Saskaņā ar biedrības „Latvijas Ārstu biedrība” sniegto informāciju </w:t>
      </w:r>
      <w:r w:rsidR="00211E9F" w:rsidRPr="00211E9F">
        <w:rPr>
          <w:szCs w:val="24"/>
        </w:rPr>
        <w:t>Latvij</w:t>
      </w:r>
      <w:r w:rsidR="00211E9F">
        <w:rPr>
          <w:szCs w:val="24"/>
        </w:rPr>
        <w:t xml:space="preserve">ā ~ 18% bērnu ir ar aptaukošanas problēmām, bet vismaz 50% sirgst ar hronisku </w:t>
      </w:r>
      <w:proofErr w:type="spellStart"/>
      <w:r w:rsidR="00211E9F">
        <w:rPr>
          <w:szCs w:val="24"/>
        </w:rPr>
        <w:t>hipodinamiju</w:t>
      </w:r>
      <w:proofErr w:type="spellEnd"/>
      <w:r w:rsidR="00211E9F">
        <w:rPr>
          <w:szCs w:val="24"/>
        </w:rPr>
        <w:t xml:space="preserve"> (pārlieku mazs kustību apjoms).</w:t>
      </w:r>
    </w:p>
    <w:p w:rsidR="00E72E80" w:rsidRPr="00EF0F1D" w:rsidRDefault="00856DC1" w:rsidP="00E72E80">
      <w:pPr>
        <w:ind w:firstLine="709"/>
        <w:rPr>
          <w:b/>
          <w:szCs w:val="24"/>
        </w:rPr>
      </w:pPr>
      <w:r w:rsidRPr="00856DC1">
        <w:rPr>
          <w:szCs w:val="24"/>
        </w:rPr>
        <w:t xml:space="preserve">Nepietiekama fiziskā aktivitāte un sēdošs dzīvesveids bērniem skolas vecumā ir saistīti ar aktīva dzīvesveida trūkumu arī pieaugušo vecumā, kas vēlāk noved pie liekā svara un aptaukošanās problēmām. Par neapmierinošo jauniešu veselības stāvokli un fizisko sagatavotību ir norādījusi arī </w:t>
      </w:r>
      <w:r w:rsidR="00255639">
        <w:rPr>
          <w:szCs w:val="24"/>
        </w:rPr>
        <w:t>Aizsardzības ministrija</w:t>
      </w:r>
      <w:r w:rsidR="00633208">
        <w:rPr>
          <w:rStyle w:val="FootnoteReference"/>
          <w:szCs w:val="24"/>
        </w:rPr>
        <w:footnoteReference w:id="32"/>
      </w:r>
      <w:r w:rsidRPr="00856DC1">
        <w:rPr>
          <w:szCs w:val="24"/>
        </w:rPr>
        <w:t xml:space="preserve">, </w:t>
      </w:r>
      <w:r>
        <w:rPr>
          <w:szCs w:val="24"/>
        </w:rPr>
        <w:t>vēršot uzmanību</w:t>
      </w:r>
      <w:r w:rsidRPr="00856DC1">
        <w:rPr>
          <w:szCs w:val="24"/>
        </w:rPr>
        <w:t xml:space="preserve"> uz problēmām atlasīt fiziski veselus un pietiekami sagatavotus kandidātus dienestam Nacionālajos bruņotajos spēkos.</w:t>
      </w:r>
      <w:r>
        <w:rPr>
          <w:szCs w:val="24"/>
        </w:rPr>
        <w:t xml:space="preserve"> </w:t>
      </w:r>
      <w:r w:rsidR="00255639">
        <w:rPr>
          <w:szCs w:val="24"/>
        </w:rPr>
        <w:t xml:space="preserve">Kā norāda AM, pēdējo gadu tendences rāda, ka tikai trešā daļa no profesionālajam militārajam dienestam atlasītajiem kandidātiem ir jaunieši ar augstāko veselības kategoriju. Turklāt aptuveni 7-10% kandidātu ir konstatētas veselības novirzes, kas viņu pieņemšanu profesionālajam militārajam dienestam padara par nelietderīgu. </w:t>
      </w:r>
      <w:r w:rsidR="00622518" w:rsidRPr="00622518">
        <w:rPr>
          <w:szCs w:val="24"/>
        </w:rPr>
        <w:t xml:space="preserve">Attiecīgi var secināt, ka </w:t>
      </w:r>
      <w:r w:rsidR="00622518" w:rsidRPr="00622518">
        <w:rPr>
          <w:szCs w:val="24"/>
          <w:u w:val="single"/>
        </w:rPr>
        <w:t xml:space="preserve">bērni </w:t>
      </w:r>
      <w:r w:rsidR="00622518" w:rsidRPr="00622518">
        <w:rPr>
          <w:szCs w:val="24"/>
          <w:u w:val="single"/>
        </w:rPr>
        <w:lastRenderedPageBreak/>
        <w:t>un jaunieši nav pietiek</w:t>
      </w:r>
      <w:r w:rsidR="00027A1E">
        <w:rPr>
          <w:szCs w:val="24"/>
          <w:u w:val="single"/>
        </w:rPr>
        <w:t>ami</w:t>
      </w:r>
      <w:r w:rsidR="00622518" w:rsidRPr="00622518">
        <w:rPr>
          <w:szCs w:val="24"/>
          <w:u w:val="single"/>
        </w:rPr>
        <w:t xml:space="preserve"> informēti par fizisko aktivitāšu lomu fizisko un funkcionālo spēju, tajā skaitā darbaspēju, attīstīšanā, turpmākā veselības nostiprināšanā un saglabāšanā.</w:t>
      </w:r>
    </w:p>
    <w:p w:rsidR="00E72E80" w:rsidRDefault="00622518" w:rsidP="00E72E80">
      <w:pPr>
        <w:ind w:firstLine="720"/>
        <w:rPr>
          <w:szCs w:val="24"/>
        </w:rPr>
      </w:pPr>
      <w:r w:rsidRPr="00622518">
        <w:rPr>
          <w:szCs w:val="24"/>
        </w:rPr>
        <w:t>Gandrīz visās aptaujātajās skolās (95,3%) ārpus mācību stundu laika tiek organizēti arī pulciņi vai speciālas sporta sekcijas, to skaitā 8,9% skolu sporta pulciņi vai sekcijas tiek piedāvātas tikai atsevišķām klašu grupām.</w:t>
      </w:r>
      <w:r w:rsidR="00966937">
        <w:rPr>
          <w:rStyle w:val="FootnoteReference"/>
          <w:szCs w:val="24"/>
        </w:rPr>
        <w:footnoteReference w:id="33"/>
      </w:r>
      <w:r w:rsidRPr="00622518">
        <w:rPr>
          <w:szCs w:val="24"/>
        </w:rPr>
        <w:t xml:space="preserve"> Mazkustīgu dzīvesveidu bērnu un jauniešu vidū veicina arī tas, ka vairumam skolēnu (sevišķi jaunāko klašu) nav iespēju pa drošu ceļu iet uz skolu vai braukt ar velosipēdu. Ja 2008.gadā aptuveni puse (53%) no skolu pārstāvjiem uzskatīja, ka šāda iespēja skolēniem netiek nodrošināta, tad 2009./2010.mācību gada pētījuma dati liecina, ka pēc skolu vadības domām, šāda iespēja nepastāv turpat divām trešdaļām (65%) skolu audzēkņiem. Rīgas un </w:t>
      </w:r>
      <w:r w:rsidR="00D20019">
        <w:rPr>
          <w:szCs w:val="24"/>
        </w:rPr>
        <w:t xml:space="preserve">republikas pilsētu </w:t>
      </w:r>
      <w:r w:rsidRPr="00622518">
        <w:rPr>
          <w:szCs w:val="24"/>
        </w:rPr>
        <w:t>pedagogi domā, ka tikai ceturtdaļai viņu skolu audzēkņu pastāv iespēja pa drošu maršrutu doties uz skolu kājām vai braukt ar velosipēdu.</w:t>
      </w:r>
      <w:r w:rsidR="00966937">
        <w:rPr>
          <w:rStyle w:val="FootnoteReference"/>
          <w:szCs w:val="24"/>
        </w:rPr>
        <w:footnoteReference w:id="34"/>
      </w:r>
    </w:p>
    <w:p w:rsidR="009D0C3A" w:rsidRDefault="009D0C3A">
      <w:pPr>
        <w:ind w:firstLine="709"/>
        <w:rPr>
          <w:szCs w:val="24"/>
        </w:rPr>
      </w:pPr>
      <w:r>
        <w:rPr>
          <w:szCs w:val="24"/>
        </w:rPr>
        <w:t>Ārpusstundu fizisko aktivitāšu nozīmīgums akcentēts arī starptautiskajos pētījumos</w:t>
      </w:r>
      <w:r>
        <w:rPr>
          <w:rStyle w:val="FootnoteReference"/>
          <w:szCs w:val="24"/>
        </w:rPr>
        <w:footnoteReference w:id="35"/>
      </w:r>
      <w:r>
        <w:rPr>
          <w:szCs w:val="24"/>
        </w:rPr>
        <w:t xml:space="preserve">, īpaši izceļot šo aktivitāšu galveno mērķi – </w:t>
      </w:r>
      <w:r w:rsidRPr="009D0C3A">
        <w:rPr>
          <w:szCs w:val="24"/>
        </w:rPr>
        <w:t>paplašināt vai papildināt stundu laikā veiktās aktivitātes</w:t>
      </w:r>
      <w:r>
        <w:rPr>
          <w:szCs w:val="24"/>
        </w:rPr>
        <w:t xml:space="preserve"> ar nolūku </w:t>
      </w:r>
      <w:r w:rsidRPr="009D0C3A">
        <w:rPr>
          <w:szCs w:val="24"/>
        </w:rPr>
        <w:t>padarīt fiziskās aktivitātes pieejamākas un pievilcīgākas jauniešiem.</w:t>
      </w:r>
    </w:p>
    <w:p w:rsidR="007367D3" w:rsidRDefault="00432917">
      <w:pPr>
        <w:ind w:firstLine="709"/>
        <w:rPr>
          <w:szCs w:val="24"/>
        </w:rPr>
      </w:pPr>
      <w:r w:rsidRPr="00C01F11">
        <w:rPr>
          <w:szCs w:val="24"/>
        </w:rPr>
        <w:t xml:space="preserve">Veselīgas, vispusīgi un fiziski attīstītas jaunās paaudzes veidošanās daudzējādā ziņā ir atkarīga no bērnu un jauniešu iespējām nodarboties ar </w:t>
      </w:r>
      <w:r w:rsidR="00613DC2">
        <w:rPr>
          <w:szCs w:val="24"/>
        </w:rPr>
        <w:t xml:space="preserve">fiziskajām aktivitātēm un sportu, kā arī </w:t>
      </w:r>
      <w:r w:rsidRPr="00C01F11">
        <w:rPr>
          <w:szCs w:val="24"/>
        </w:rPr>
        <w:t>valsts sniegtā finansiālā atbalsta šī mērķa īstenošanai.</w:t>
      </w:r>
      <w:r>
        <w:rPr>
          <w:szCs w:val="24"/>
        </w:rPr>
        <w:t xml:space="preserve"> </w:t>
      </w:r>
      <w:r w:rsidR="00437E3E">
        <w:rPr>
          <w:szCs w:val="24"/>
        </w:rPr>
        <w:t>Saskaņā ar Sporta likuma 4.panta pirmo daļu s</w:t>
      </w:r>
      <w:r w:rsidR="00437E3E" w:rsidRPr="00437E3E">
        <w:rPr>
          <w:szCs w:val="24"/>
        </w:rPr>
        <w:t>ports izglītības iestādēs izglītojamiem nodrošina fizisko un garīgo spēju izkopšanu un attīstību, veido izpratni par aktīvu, veselīgu dzīvesveidu un sporta sacensību.</w:t>
      </w:r>
      <w:r w:rsidR="00437E3E">
        <w:rPr>
          <w:szCs w:val="24"/>
        </w:rPr>
        <w:t xml:space="preserve"> Minētā likuma panta piektā daļa nosaka, ka i</w:t>
      </w:r>
      <w:r w:rsidR="00437E3E" w:rsidRPr="00437E3E">
        <w:rPr>
          <w:szCs w:val="24"/>
        </w:rPr>
        <w:t>zglītības iestāde veicina sporta nodarbību organizēšanu pēc obligātā mācību procesa beigām un ar savu sporta bāzi un aprīkojumu pirmām kārtām nodrošina savas iestādes izglītojamo ārpusstundu sporta nodarbības un tikai pēc tam citu personu sporta nodarbības.</w:t>
      </w:r>
    </w:p>
    <w:p w:rsidR="006F4385" w:rsidRPr="006F4385" w:rsidRDefault="006F4385" w:rsidP="006F4385">
      <w:pPr>
        <w:ind w:firstLine="709"/>
        <w:rPr>
          <w:szCs w:val="24"/>
        </w:rPr>
      </w:pPr>
      <w:r>
        <w:rPr>
          <w:szCs w:val="24"/>
        </w:rPr>
        <w:t>T</w:t>
      </w:r>
      <w:r w:rsidRPr="006F4385">
        <w:rPr>
          <w:szCs w:val="24"/>
        </w:rPr>
        <w:t>raucējoš</w:t>
      </w:r>
      <w:r>
        <w:rPr>
          <w:szCs w:val="24"/>
        </w:rPr>
        <w:t>ie</w:t>
      </w:r>
      <w:r w:rsidRPr="006F4385">
        <w:rPr>
          <w:szCs w:val="24"/>
        </w:rPr>
        <w:t xml:space="preserve"> faktor</w:t>
      </w:r>
      <w:r>
        <w:rPr>
          <w:szCs w:val="24"/>
        </w:rPr>
        <w:t>i</w:t>
      </w:r>
      <w:r w:rsidRPr="006F4385">
        <w:rPr>
          <w:szCs w:val="24"/>
        </w:rPr>
        <w:t>, kas ierobežo bērnu un jauniešu iespējas iesaistīties sporta nodarbībās:</w:t>
      </w:r>
    </w:p>
    <w:p w:rsidR="005F2340" w:rsidRDefault="002E357D">
      <w:pPr>
        <w:pStyle w:val="ListParagraph"/>
        <w:numPr>
          <w:ilvl w:val="1"/>
          <w:numId w:val="26"/>
        </w:numPr>
        <w:ind w:left="1134"/>
        <w:rPr>
          <w:szCs w:val="24"/>
        </w:rPr>
      </w:pPr>
      <w:r w:rsidRPr="002E357D">
        <w:rPr>
          <w:szCs w:val="24"/>
        </w:rPr>
        <w:t xml:space="preserve">nepietiekams sporta izglītības programmu </w:t>
      </w:r>
      <w:r w:rsidR="006F4385">
        <w:rPr>
          <w:szCs w:val="24"/>
        </w:rPr>
        <w:t>(</w:t>
      </w:r>
      <w:r w:rsidR="006F4385" w:rsidRPr="006F4385">
        <w:rPr>
          <w:szCs w:val="24"/>
        </w:rPr>
        <w:t>profesionālās ievirzes sporta izglītības programma vai interešu izglītības programma</w:t>
      </w:r>
      <w:r w:rsidR="00257745">
        <w:rPr>
          <w:szCs w:val="24"/>
        </w:rPr>
        <w:t>s</w:t>
      </w:r>
      <w:r w:rsidR="006F4385" w:rsidRPr="006F4385">
        <w:rPr>
          <w:szCs w:val="24"/>
        </w:rPr>
        <w:t>, kurā ietverts noteikts sporta izglītības saturs</w:t>
      </w:r>
      <w:r w:rsidR="006F4385">
        <w:rPr>
          <w:szCs w:val="24"/>
        </w:rPr>
        <w:t xml:space="preserve">) </w:t>
      </w:r>
      <w:r w:rsidRPr="002E357D">
        <w:rPr>
          <w:szCs w:val="24"/>
        </w:rPr>
        <w:t>nodrošinājums un pieejamība;</w:t>
      </w:r>
    </w:p>
    <w:p w:rsidR="005F2340" w:rsidRDefault="006F4385">
      <w:pPr>
        <w:pStyle w:val="ListParagraph"/>
        <w:numPr>
          <w:ilvl w:val="1"/>
          <w:numId w:val="26"/>
        </w:numPr>
        <w:ind w:left="1134"/>
        <w:rPr>
          <w:szCs w:val="24"/>
        </w:rPr>
      </w:pPr>
      <w:r>
        <w:rPr>
          <w:szCs w:val="24"/>
        </w:rPr>
        <w:t>nepietiekams valsts finansējums sporta izglītības programmu pedagogu darba samaksai un valsts sociālās apdrošināšanas obligātajām iemaksām</w:t>
      </w:r>
      <w:r w:rsidR="002E357D" w:rsidRPr="002E357D">
        <w:rPr>
          <w:szCs w:val="24"/>
        </w:rPr>
        <w:t>;</w:t>
      </w:r>
    </w:p>
    <w:p w:rsidR="005F2340" w:rsidRDefault="002E357D">
      <w:pPr>
        <w:pStyle w:val="ListParagraph"/>
        <w:numPr>
          <w:ilvl w:val="1"/>
          <w:numId w:val="26"/>
        </w:numPr>
        <w:ind w:left="1134"/>
        <w:rPr>
          <w:szCs w:val="24"/>
        </w:rPr>
      </w:pPr>
      <w:r w:rsidRPr="002E357D">
        <w:rPr>
          <w:szCs w:val="24"/>
        </w:rPr>
        <w:t>nepietiekams nodrošinājums ar sporta bāzēm (sporta bā</w:t>
      </w:r>
      <w:r w:rsidR="006F4385">
        <w:rPr>
          <w:szCs w:val="24"/>
        </w:rPr>
        <w:t>z</w:t>
      </w:r>
      <w:r w:rsidRPr="002E357D">
        <w:rPr>
          <w:szCs w:val="24"/>
        </w:rPr>
        <w:t>u pieejamība bērniem un jauniešiem).</w:t>
      </w:r>
    </w:p>
    <w:p w:rsidR="005F2340" w:rsidRDefault="00D6771B">
      <w:pPr>
        <w:ind w:firstLine="720"/>
        <w:rPr>
          <w:szCs w:val="24"/>
        </w:rPr>
      </w:pPr>
      <w:r>
        <w:rPr>
          <w:szCs w:val="24"/>
        </w:rPr>
        <w:t xml:space="preserve">Papildus minētam kā viena no problēmām, kas saistīta ar </w:t>
      </w:r>
      <w:r w:rsidRPr="00D6771B">
        <w:rPr>
          <w:szCs w:val="24"/>
        </w:rPr>
        <w:t>ierobežot</w:t>
      </w:r>
      <w:r>
        <w:rPr>
          <w:szCs w:val="24"/>
        </w:rPr>
        <w:t>ām</w:t>
      </w:r>
      <w:r w:rsidRPr="00D6771B">
        <w:rPr>
          <w:szCs w:val="24"/>
        </w:rPr>
        <w:t xml:space="preserve"> iespēj</w:t>
      </w:r>
      <w:r>
        <w:rPr>
          <w:szCs w:val="24"/>
        </w:rPr>
        <w:t>ām</w:t>
      </w:r>
      <w:r w:rsidRPr="00D6771B">
        <w:rPr>
          <w:szCs w:val="24"/>
        </w:rPr>
        <w:t xml:space="preserve"> bērnam un jaunietim iesaistīties sporta nodarbībās</w:t>
      </w:r>
      <w:r>
        <w:rPr>
          <w:szCs w:val="24"/>
        </w:rPr>
        <w:t xml:space="preserve">, ir nepietiekama bērnu un jauniešu </w:t>
      </w:r>
      <w:proofErr w:type="spellStart"/>
      <w:r>
        <w:rPr>
          <w:szCs w:val="24"/>
        </w:rPr>
        <w:t>peldētprasme</w:t>
      </w:r>
      <w:proofErr w:type="spellEnd"/>
      <w:r>
        <w:rPr>
          <w:szCs w:val="24"/>
        </w:rPr>
        <w:t xml:space="preserve">. Saskaņā ar biedrības „Latvijas Peldēšanas federācija” sniegto informāciju – jo agrīnākā vecumā uzsāk </w:t>
      </w:r>
      <w:proofErr w:type="spellStart"/>
      <w:r>
        <w:rPr>
          <w:szCs w:val="24"/>
        </w:rPr>
        <w:t>peldētapmācību</w:t>
      </w:r>
      <w:proofErr w:type="spellEnd"/>
      <w:r>
        <w:rPr>
          <w:szCs w:val="24"/>
        </w:rPr>
        <w:t xml:space="preserve">, jo lielāka ir iespēja, ka bērns iemācīsies peldēt. </w:t>
      </w:r>
      <w:r w:rsidR="00115875">
        <w:rPr>
          <w:szCs w:val="24"/>
        </w:rPr>
        <w:t xml:space="preserve">Šobrīd ar atsevišķu pašvaldību atbalstu Latvijā tiek nodrošināta </w:t>
      </w:r>
      <w:proofErr w:type="spellStart"/>
      <w:r w:rsidR="00115875">
        <w:rPr>
          <w:szCs w:val="24"/>
        </w:rPr>
        <w:t>peldētapmācība</w:t>
      </w:r>
      <w:proofErr w:type="spellEnd"/>
      <w:r w:rsidR="00115875">
        <w:rPr>
          <w:szCs w:val="24"/>
        </w:rPr>
        <w:t xml:space="preserve">, tomēr tā neaptver visus izglītojamos. Tāpat nav izstrādāta </w:t>
      </w:r>
      <w:proofErr w:type="spellStart"/>
      <w:r w:rsidR="00115875" w:rsidRPr="00D6771B">
        <w:rPr>
          <w:szCs w:val="24"/>
        </w:rPr>
        <w:t>peldētapmācības</w:t>
      </w:r>
      <w:proofErr w:type="spellEnd"/>
      <w:r w:rsidR="00115875" w:rsidRPr="00D6771B">
        <w:rPr>
          <w:szCs w:val="24"/>
        </w:rPr>
        <w:t xml:space="preserve"> programm</w:t>
      </w:r>
      <w:r w:rsidR="00115875">
        <w:rPr>
          <w:szCs w:val="24"/>
        </w:rPr>
        <w:t xml:space="preserve">a, kas īpaši vērsta uz </w:t>
      </w:r>
      <w:r w:rsidR="00115875" w:rsidRPr="00D6771B">
        <w:rPr>
          <w:szCs w:val="24"/>
        </w:rPr>
        <w:t>1.–4. klašu audzēkņiem</w:t>
      </w:r>
      <w:r w:rsidR="00115875">
        <w:rPr>
          <w:szCs w:val="24"/>
        </w:rPr>
        <w:t>.</w:t>
      </w:r>
    </w:p>
    <w:p w:rsidR="00D6771B" w:rsidRPr="00EF0F1D" w:rsidRDefault="00D6771B" w:rsidP="000D3F3A">
      <w:pPr>
        <w:pStyle w:val="ListParagraph"/>
        <w:ind w:left="0"/>
        <w:rPr>
          <w:szCs w:val="24"/>
        </w:rPr>
      </w:pPr>
    </w:p>
    <w:p w:rsidR="00C60993" w:rsidRPr="002104F0" w:rsidRDefault="002104F0" w:rsidP="002104F0">
      <w:pPr>
        <w:rPr>
          <w:b/>
          <w:szCs w:val="24"/>
        </w:rPr>
      </w:pPr>
      <w:r>
        <w:rPr>
          <w:b/>
          <w:szCs w:val="24"/>
        </w:rPr>
        <w:t xml:space="preserve">2.3. </w:t>
      </w:r>
      <w:r w:rsidR="00D228E7">
        <w:rPr>
          <w:b/>
          <w:szCs w:val="24"/>
        </w:rPr>
        <w:t>N</w:t>
      </w:r>
      <w:r w:rsidR="00D228E7" w:rsidRPr="00D228E7">
        <w:rPr>
          <w:b/>
          <w:szCs w:val="24"/>
        </w:rPr>
        <w:t xml:space="preserve">epietiekama </w:t>
      </w:r>
      <w:r w:rsidR="00D228E7">
        <w:rPr>
          <w:b/>
          <w:szCs w:val="24"/>
        </w:rPr>
        <w:t>s</w:t>
      </w:r>
      <w:r w:rsidR="00622518" w:rsidRPr="002104F0">
        <w:rPr>
          <w:b/>
          <w:szCs w:val="24"/>
        </w:rPr>
        <w:t>porta stundu kvalitāte, prasības un augsts atbrīvojumu skaits no sporta stundām/nodarbībām vispārizglītojošās iestādēs, nepietiekama bērnu un jauniešu ar veselības problēmām iesaiste sporta stundās</w:t>
      </w:r>
    </w:p>
    <w:p w:rsidR="004E02C7" w:rsidRPr="00EF0F1D" w:rsidRDefault="004E02C7" w:rsidP="004E02C7">
      <w:pPr>
        <w:pStyle w:val="ListParagraph"/>
        <w:ind w:left="0"/>
        <w:rPr>
          <w:b/>
          <w:szCs w:val="24"/>
        </w:rPr>
      </w:pPr>
    </w:p>
    <w:p w:rsidR="007367D3" w:rsidRDefault="00622518">
      <w:pPr>
        <w:pStyle w:val="ListParagraph"/>
        <w:ind w:left="0" w:firstLine="720"/>
        <w:rPr>
          <w:rFonts w:eastAsia="Times New Roman"/>
          <w:szCs w:val="24"/>
        </w:rPr>
      </w:pPr>
      <w:r w:rsidRPr="00622518">
        <w:rPr>
          <w:szCs w:val="24"/>
        </w:rPr>
        <w:t>Jebkuram bērnam vajadzētu nodarboties ar fiziskajām aktivitātēm, tikai katram ar atbilstošu slodzi. Nepietiekamas fiziskās aktivitātes ir viens no būtiskākajiem faktoriem, kas negatīvi ietekmē skolas vecuma bērnu veselību. Lai</w:t>
      </w:r>
      <w:r w:rsidRPr="00622518">
        <w:rPr>
          <w:rFonts w:eastAsia="Times New Roman"/>
          <w:szCs w:val="24"/>
        </w:rPr>
        <w:t xml:space="preserve"> </w:t>
      </w:r>
      <w:r w:rsidRPr="00622518">
        <w:rPr>
          <w:szCs w:val="24"/>
        </w:rPr>
        <w:t>veicinātu</w:t>
      </w:r>
      <w:r w:rsidRPr="00622518">
        <w:rPr>
          <w:rFonts w:eastAsia="Times New Roman"/>
          <w:szCs w:val="24"/>
        </w:rPr>
        <w:t xml:space="preserve"> </w:t>
      </w:r>
      <w:r w:rsidRPr="00622518">
        <w:rPr>
          <w:szCs w:val="24"/>
        </w:rPr>
        <w:t>bērnu</w:t>
      </w:r>
      <w:r w:rsidRPr="00622518">
        <w:rPr>
          <w:rFonts w:eastAsia="Times New Roman"/>
          <w:szCs w:val="24"/>
        </w:rPr>
        <w:t xml:space="preserve"> </w:t>
      </w:r>
      <w:r w:rsidRPr="00622518">
        <w:rPr>
          <w:szCs w:val="24"/>
        </w:rPr>
        <w:t>fiziski</w:t>
      </w:r>
      <w:r w:rsidRPr="00622518">
        <w:rPr>
          <w:rFonts w:eastAsia="Times New Roman"/>
          <w:szCs w:val="24"/>
        </w:rPr>
        <w:t xml:space="preserve"> </w:t>
      </w:r>
      <w:r w:rsidRPr="00622518">
        <w:rPr>
          <w:szCs w:val="24"/>
        </w:rPr>
        <w:t>aktīvu</w:t>
      </w:r>
      <w:r w:rsidRPr="00622518">
        <w:rPr>
          <w:rFonts w:eastAsia="Times New Roman"/>
          <w:szCs w:val="24"/>
        </w:rPr>
        <w:t xml:space="preserve"> </w:t>
      </w:r>
      <w:r w:rsidRPr="00622518">
        <w:rPr>
          <w:szCs w:val="24"/>
        </w:rPr>
        <w:t>dzīvesveidu,</w:t>
      </w:r>
      <w:r w:rsidRPr="00622518">
        <w:rPr>
          <w:rFonts w:eastAsia="Times New Roman"/>
          <w:szCs w:val="24"/>
        </w:rPr>
        <w:t xml:space="preserve"> </w:t>
      </w:r>
      <w:r w:rsidRPr="00622518">
        <w:rPr>
          <w:szCs w:val="24"/>
        </w:rPr>
        <w:t>nepieciešams</w:t>
      </w:r>
      <w:r w:rsidRPr="00622518">
        <w:rPr>
          <w:rFonts w:eastAsia="Times New Roman"/>
          <w:szCs w:val="24"/>
        </w:rPr>
        <w:t xml:space="preserve"> </w:t>
      </w:r>
      <w:r w:rsidR="00D252CC">
        <w:rPr>
          <w:szCs w:val="24"/>
        </w:rPr>
        <w:t>nodrošināt</w:t>
      </w:r>
      <w:r w:rsidRPr="00622518">
        <w:rPr>
          <w:rFonts w:eastAsia="Times New Roman"/>
          <w:szCs w:val="24"/>
        </w:rPr>
        <w:t xml:space="preserve"> </w:t>
      </w:r>
      <w:r w:rsidR="00A57401">
        <w:rPr>
          <w:rFonts w:eastAsia="Times New Roman"/>
          <w:szCs w:val="24"/>
        </w:rPr>
        <w:t xml:space="preserve">fizisko aktivitāšu </w:t>
      </w:r>
      <w:r w:rsidRPr="00622518">
        <w:rPr>
          <w:szCs w:val="24"/>
        </w:rPr>
        <w:t>pieejamību.</w:t>
      </w:r>
      <w:r w:rsidRPr="00622518">
        <w:rPr>
          <w:rFonts w:eastAsia="Times New Roman"/>
          <w:szCs w:val="24"/>
        </w:rPr>
        <w:t xml:space="preserve"> </w:t>
      </w:r>
      <w:r w:rsidRPr="00622518">
        <w:rPr>
          <w:szCs w:val="24"/>
        </w:rPr>
        <w:t>Īpaši</w:t>
      </w:r>
      <w:r w:rsidRPr="00622518">
        <w:rPr>
          <w:rFonts w:eastAsia="Times New Roman"/>
          <w:szCs w:val="24"/>
        </w:rPr>
        <w:t xml:space="preserve"> </w:t>
      </w:r>
      <w:r w:rsidRPr="00622518">
        <w:rPr>
          <w:szCs w:val="24"/>
        </w:rPr>
        <w:t>atbalsta</w:t>
      </w:r>
      <w:r w:rsidRPr="00622518">
        <w:rPr>
          <w:rFonts w:eastAsia="Times New Roman"/>
          <w:szCs w:val="24"/>
        </w:rPr>
        <w:t xml:space="preserve"> </w:t>
      </w:r>
      <w:r w:rsidRPr="00622518">
        <w:rPr>
          <w:szCs w:val="24"/>
        </w:rPr>
        <w:t>pasākumi</w:t>
      </w:r>
      <w:r w:rsidRPr="00622518">
        <w:rPr>
          <w:rFonts w:eastAsia="Times New Roman"/>
          <w:szCs w:val="24"/>
        </w:rPr>
        <w:t xml:space="preserve"> </w:t>
      </w:r>
      <w:r w:rsidRPr="00622518">
        <w:rPr>
          <w:szCs w:val="24"/>
        </w:rPr>
        <w:t>nepieciešami,</w:t>
      </w:r>
      <w:r w:rsidRPr="00622518">
        <w:rPr>
          <w:rFonts w:eastAsia="Times New Roman"/>
          <w:szCs w:val="24"/>
        </w:rPr>
        <w:t xml:space="preserve"> </w:t>
      </w:r>
      <w:r w:rsidRPr="00622518">
        <w:rPr>
          <w:szCs w:val="24"/>
        </w:rPr>
        <w:t>lai</w:t>
      </w:r>
      <w:r w:rsidRPr="00622518">
        <w:rPr>
          <w:rFonts w:eastAsia="Times New Roman"/>
          <w:szCs w:val="24"/>
        </w:rPr>
        <w:t xml:space="preserve"> </w:t>
      </w:r>
      <w:r w:rsidRPr="00622518">
        <w:rPr>
          <w:szCs w:val="24"/>
        </w:rPr>
        <w:t>veicinātu</w:t>
      </w:r>
      <w:r w:rsidR="00613DC2">
        <w:rPr>
          <w:szCs w:val="24"/>
        </w:rPr>
        <w:t xml:space="preserve"> </w:t>
      </w:r>
      <w:r w:rsidR="00613DC2" w:rsidRPr="00613DC2">
        <w:rPr>
          <w:rFonts w:eastAsia="Times New Roman"/>
          <w:szCs w:val="24"/>
        </w:rPr>
        <w:t>bērnu ar dažādiem veselības traucējumiem iesaistīšanu fiziskajās aktivitātēs</w:t>
      </w:r>
      <w:r w:rsidRPr="00622518">
        <w:rPr>
          <w:szCs w:val="24"/>
        </w:rPr>
        <w:t>.</w:t>
      </w:r>
      <w:r w:rsidRPr="00622518">
        <w:rPr>
          <w:rFonts w:eastAsia="Times New Roman"/>
          <w:szCs w:val="24"/>
        </w:rPr>
        <w:t xml:space="preserve"> </w:t>
      </w:r>
      <w:r w:rsidRPr="00622518">
        <w:rPr>
          <w:szCs w:val="24"/>
        </w:rPr>
        <w:lastRenderedPageBreak/>
        <w:t>Sākot</w:t>
      </w:r>
      <w:r w:rsidRPr="00622518">
        <w:rPr>
          <w:rFonts w:eastAsia="Times New Roman"/>
          <w:szCs w:val="24"/>
        </w:rPr>
        <w:t xml:space="preserve"> </w:t>
      </w:r>
      <w:r w:rsidRPr="00622518">
        <w:rPr>
          <w:szCs w:val="24"/>
        </w:rPr>
        <w:t>ar</w:t>
      </w:r>
      <w:r w:rsidRPr="00622518">
        <w:rPr>
          <w:rFonts w:eastAsia="Times New Roman"/>
          <w:szCs w:val="24"/>
        </w:rPr>
        <w:t xml:space="preserve"> </w:t>
      </w:r>
      <w:r w:rsidRPr="00622518">
        <w:rPr>
          <w:szCs w:val="24"/>
        </w:rPr>
        <w:t>2008./2009.gadu</w:t>
      </w:r>
      <w:r w:rsidRPr="00622518">
        <w:rPr>
          <w:rFonts w:eastAsia="Times New Roman"/>
          <w:szCs w:val="24"/>
        </w:rPr>
        <w:t xml:space="preserve"> </w:t>
      </w:r>
      <w:r w:rsidRPr="00622518">
        <w:rPr>
          <w:szCs w:val="24"/>
        </w:rPr>
        <w:t>mācību</w:t>
      </w:r>
      <w:r w:rsidRPr="00622518">
        <w:rPr>
          <w:rFonts w:eastAsia="Times New Roman"/>
          <w:szCs w:val="24"/>
        </w:rPr>
        <w:t xml:space="preserve"> </w:t>
      </w:r>
      <w:r w:rsidRPr="00622518">
        <w:rPr>
          <w:szCs w:val="24"/>
        </w:rPr>
        <w:t>gadu</w:t>
      </w:r>
      <w:r w:rsidRPr="00622518">
        <w:rPr>
          <w:rFonts w:eastAsia="Times New Roman"/>
          <w:szCs w:val="24"/>
        </w:rPr>
        <w:t xml:space="preserve"> </w:t>
      </w:r>
      <w:r w:rsidRPr="00622518">
        <w:rPr>
          <w:szCs w:val="24"/>
        </w:rPr>
        <w:t>atbilstoši</w:t>
      </w:r>
      <w:r w:rsidRPr="00622518">
        <w:rPr>
          <w:rFonts w:eastAsia="Times New Roman"/>
          <w:szCs w:val="24"/>
        </w:rPr>
        <w:t xml:space="preserve"> </w:t>
      </w:r>
      <w:r w:rsidRPr="00622518">
        <w:rPr>
          <w:szCs w:val="24"/>
        </w:rPr>
        <w:t>pamatizglītības</w:t>
      </w:r>
      <w:r w:rsidRPr="00622518">
        <w:rPr>
          <w:rFonts w:eastAsia="Times New Roman"/>
          <w:szCs w:val="24"/>
        </w:rPr>
        <w:t xml:space="preserve"> </w:t>
      </w:r>
      <w:r w:rsidRPr="00622518">
        <w:rPr>
          <w:szCs w:val="24"/>
        </w:rPr>
        <w:t>un</w:t>
      </w:r>
      <w:r w:rsidRPr="00622518">
        <w:rPr>
          <w:rFonts w:eastAsia="Times New Roman"/>
          <w:szCs w:val="24"/>
        </w:rPr>
        <w:t xml:space="preserve"> </w:t>
      </w:r>
      <w:r w:rsidRPr="00622518">
        <w:rPr>
          <w:szCs w:val="24"/>
        </w:rPr>
        <w:t>vispārējās</w:t>
      </w:r>
      <w:r w:rsidRPr="00622518">
        <w:rPr>
          <w:rFonts w:eastAsia="Times New Roman"/>
          <w:szCs w:val="24"/>
        </w:rPr>
        <w:t xml:space="preserve"> </w:t>
      </w:r>
      <w:r w:rsidRPr="00622518">
        <w:rPr>
          <w:szCs w:val="24"/>
        </w:rPr>
        <w:t>izglītības</w:t>
      </w:r>
      <w:r w:rsidRPr="00622518">
        <w:rPr>
          <w:rFonts w:eastAsia="Times New Roman"/>
          <w:szCs w:val="24"/>
        </w:rPr>
        <w:t xml:space="preserve"> </w:t>
      </w:r>
      <w:r w:rsidRPr="00622518">
        <w:rPr>
          <w:szCs w:val="24"/>
        </w:rPr>
        <w:t>mācību</w:t>
      </w:r>
      <w:r w:rsidRPr="00622518">
        <w:rPr>
          <w:rFonts w:eastAsia="Times New Roman"/>
          <w:szCs w:val="24"/>
        </w:rPr>
        <w:t xml:space="preserve"> </w:t>
      </w:r>
      <w:r w:rsidRPr="00622518">
        <w:rPr>
          <w:szCs w:val="24"/>
        </w:rPr>
        <w:t>priekšmeta</w:t>
      </w:r>
      <w:r w:rsidRPr="00622518">
        <w:rPr>
          <w:rFonts w:eastAsia="Times New Roman"/>
          <w:szCs w:val="24"/>
        </w:rPr>
        <w:t xml:space="preserve"> „</w:t>
      </w:r>
      <w:r w:rsidRPr="00622518">
        <w:rPr>
          <w:szCs w:val="24"/>
        </w:rPr>
        <w:t>Sports</w:t>
      </w:r>
      <w:r w:rsidRPr="00622518">
        <w:rPr>
          <w:rFonts w:eastAsia="Times New Roman"/>
          <w:szCs w:val="24"/>
        </w:rPr>
        <w:t xml:space="preserve">” </w:t>
      </w:r>
      <w:r w:rsidRPr="00622518">
        <w:rPr>
          <w:szCs w:val="24"/>
        </w:rPr>
        <w:t>standartam</w:t>
      </w:r>
      <w:r w:rsidRPr="00622518">
        <w:rPr>
          <w:rFonts w:eastAsia="Times New Roman"/>
          <w:szCs w:val="24"/>
        </w:rPr>
        <w:t xml:space="preserve"> </w:t>
      </w:r>
      <w:r w:rsidRPr="00622518">
        <w:rPr>
          <w:szCs w:val="24"/>
        </w:rPr>
        <w:t>skolēniem</w:t>
      </w:r>
      <w:r w:rsidRPr="00622518">
        <w:rPr>
          <w:rFonts w:eastAsia="Times New Roman"/>
          <w:szCs w:val="24"/>
        </w:rPr>
        <w:t xml:space="preserve"> </w:t>
      </w:r>
      <w:r w:rsidRPr="00622518">
        <w:rPr>
          <w:szCs w:val="24"/>
        </w:rPr>
        <w:t>nav</w:t>
      </w:r>
      <w:r w:rsidRPr="00622518">
        <w:rPr>
          <w:rFonts w:eastAsia="Times New Roman"/>
          <w:szCs w:val="24"/>
        </w:rPr>
        <w:t xml:space="preserve"> </w:t>
      </w:r>
      <w:r w:rsidRPr="00622518">
        <w:rPr>
          <w:szCs w:val="24"/>
        </w:rPr>
        <w:t>jāsasniedz</w:t>
      </w:r>
      <w:r w:rsidRPr="00622518">
        <w:rPr>
          <w:rFonts w:eastAsia="Times New Roman"/>
          <w:szCs w:val="24"/>
        </w:rPr>
        <w:t xml:space="preserve"> </w:t>
      </w:r>
      <w:r w:rsidRPr="00622518">
        <w:rPr>
          <w:szCs w:val="24"/>
        </w:rPr>
        <w:t>noteikti</w:t>
      </w:r>
      <w:r w:rsidRPr="00622518">
        <w:rPr>
          <w:rFonts w:eastAsia="Times New Roman"/>
          <w:szCs w:val="24"/>
        </w:rPr>
        <w:t xml:space="preserve"> </w:t>
      </w:r>
      <w:r w:rsidRPr="00622518">
        <w:rPr>
          <w:szCs w:val="24"/>
        </w:rPr>
        <w:t>normatīvi</w:t>
      </w:r>
      <w:r w:rsidRPr="00622518">
        <w:rPr>
          <w:rFonts w:eastAsia="Times New Roman"/>
          <w:szCs w:val="24"/>
        </w:rPr>
        <w:t xml:space="preserve"> </w:t>
      </w:r>
      <w:r w:rsidRPr="00622518">
        <w:rPr>
          <w:szCs w:val="24"/>
        </w:rPr>
        <w:t>atsevišķās</w:t>
      </w:r>
      <w:r w:rsidRPr="00622518">
        <w:rPr>
          <w:rFonts w:eastAsia="Times New Roman"/>
          <w:szCs w:val="24"/>
        </w:rPr>
        <w:t xml:space="preserve"> </w:t>
      </w:r>
      <w:r w:rsidRPr="00622518">
        <w:rPr>
          <w:szCs w:val="24"/>
        </w:rPr>
        <w:t>disciplīnās,</w:t>
      </w:r>
      <w:r w:rsidRPr="00622518">
        <w:rPr>
          <w:rFonts w:eastAsia="Times New Roman"/>
          <w:szCs w:val="24"/>
        </w:rPr>
        <w:t xml:space="preserve"> </w:t>
      </w:r>
      <w:r w:rsidRPr="00622518">
        <w:rPr>
          <w:szCs w:val="24"/>
        </w:rPr>
        <w:t>bet</w:t>
      </w:r>
      <w:r w:rsidRPr="00622518">
        <w:rPr>
          <w:rFonts w:eastAsia="Times New Roman"/>
          <w:szCs w:val="24"/>
        </w:rPr>
        <w:t xml:space="preserve"> </w:t>
      </w:r>
      <w:r w:rsidRPr="00622518">
        <w:rPr>
          <w:szCs w:val="24"/>
        </w:rPr>
        <w:t>gan</w:t>
      </w:r>
      <w:r w:rsidRPr="00622518">
        <w:rPr>
          <w:rFonts w:eastAsia="Times New Roman"/>
          <w:szCs w:val="24"/>
        </w:rPr>
        <w:t xml:space="preserve"> </w:t>
      </w:r>
      <w:r w:rsidRPr="00622518">
        <w:rPr>
          <w:szCs w:val="24"/>
        </w:rPr>
        <w:t>jāveicina</w:t>
      </w:r>
      <w:r w:rsidRPr="00622518">
        <w:rPr>
          <w:rFonts w:eastAsia="Times New Roman"/>
          <w:szCs w:val="24"/>
        </w:rPr>
        <w:t xml:space="preserve"> </w:t>
      </w:r>
      <w:r w:rsidRPr="00622518">
        <w:rPr>
          <w:szCs w:val="24"/>
        </w:rPr>
        <w:t>individuālo</w:t>
      </w:r>
      <w:r w:rsidRPr="00622518">
        <w:rPr>
          <w:rFonts w:eastAsia="Times New Roman"/>
          <w:szCs w:val="24"/>
        </w:rPr>
        <w:t xml:space="preserve"> </w:t>
      </w:r>
      <w:r w:rsidRPr="00622518">
        <w:rPr>
          <w:szCs w:val="24"/>
        </w:rPr>
        <w:t>spēju</w:t>
      </w:r>
      <w:r w:rsidRPr="00622518">
        <w:rPr>
          <w:rFonts w:eastAsia="Times New Roman"/>
          <w:szCs w:val="24"/>
        </w:rPr>
        <w:t xml:space="preserve"> </w:t>
      </w:r>
      <w:r w:rsidRPr="00622518">
        <w:rPr>
          <w:szCs w:val="24"/>
        </w:rPr>
        <w:t>attīstība</w:t>
      </w:r>
      <w:r w:rsidRPr="00622518">
        <w:rPr>
          <w:rFonts w:eastAsia="Times New Roman"/>
          <w:szCs w:val="24"/>
        </w:rPr>
        <w:t xml:space="preserve"> </w:t>
      </w:r>
      <w:r w:rsidRPr="00622518">
        <w:rPr>
          <w:szCs w:val="24"/>
        </w:rPr>
        <w:t>atbilstoši</w:t>
      </w:r>
      <w:r w:rsidRPr="00622518">
        <w:rPr>
          <w:rFonts w:eastAsia="Times New Roman"/>
          <w:szCs w:val="24"/>
        </w:rPr>
        <w:t xml:space="preserve"> </w:t>
      </w:r>
      <w:r w:rsidRPr="00622518">
        <w:rPr>
          <w:szCs w:val="24"/>
        </w:rPr>
        <w:t>katra</w:t>
      </w:r>
      <w:r w:rsidRPr="00622518">
        <w:rPr>
          <w:rFonts w:eastAsia="Times New Roman"/>
          <w:szCs w:val="24"/>
        </w:rPr>
        <w:t xml:space="preserve"> </w:t>
      </w:r>
      <w:r w:rsidRPr="00622518">
        <w:rPr>
          <w:szCs w:val="24"/>
        </w:rPr>
        <w:t>skolēna</w:t>
      </w:r>
      <w:r w:rsidRPr="00622518">
        <w:rPr>
          <w:rFonts w:eastAsia="Times New Roman"/>
          <w:szCs w:val="24"/>
        </w:rPr>
        <w:t xml:space="preserve"> </w:t>
      </w:r>
      <w:r w:rsidRPr="00622518">
        <w:rPr>
          <w:szCs w:val="24"/>
        </w:rPr>
        <w:t>fiziskajai</w:t>
      </w:r>
      <w:r w:rsidRPr="00622518">
        <w:rPr>
          <w:rFonts w:eastAsia="Times New Roman"/>
          <w:szCs w:val="24"/>
        </w:rPr>
        <w:t xml:space="preserve"> </w:t>
      </w:r>
      <w:r w:rsidRPr="00622518">
        <w:rPr>
          <w:szCs w:val="24"/>
        </w:rPr>
        <w:t>sagatavotībai</w:t>
      </w:r>
      <w:r w:rsidRPr="00622518">
        <w:rPr>
          <w:rFonts w:eastAsia="Times New Roman"/>
          <w:szCs w:val="24"/>
        </w:rPr>
        <w:t xml:space="preserve"> </w:t>
      </w:r>
      <w:r w:rsidRPr="00622518">
        <w:rPr>
          <w:szCs w:val="24"/>
        </w:rPr>
        <w:t>un</w:t>
      </w:r>
      <w:r w:rsidRPr="00622518">
        <w:rPr>
          <w:rFonts w:eastAsia="Times New Roman"/>
          <w:szCs w:val="24"/>
        </w:rPr>
        <w:t xml:space="preserve"> </w:t>
      </w:r>
      <w:r w:rsidRPr="00622518">
        <w:rPr>
          <w:szCs w:val="24"/>
        </w:rPr>
        <w:t>veselības</w:t>
      </w:r>
      <w:r w:rsidRPr="00622518">
        <w:rPr>
          <w:rFonts w:eastAsia="Times New Roman"/>
          <w:szCs w:val="24"/>
        </w:rPr>
        <w:t xml:space="preserve"> </w:t>
      </w:r>
      <w:r w:rsidRPr="00622518">
        <w:rPr>
          <w:szCs w:val="24"/>
        </w:rPr>
        <w:t>stāvoklim.</w:t>
      </w:r>
      <w:r w:rsidRPr="00622518">
        <w:rPr>
          <w:rFonts w:eastAsia="Times New Roman"/>
          <w:szCs w:val="24"/>
        </w:rPr>
        <w:t xml:space="preserve"> </w:t>
      </w:r>
      <w:bookmarkStart w:id="14" w:name="OLE_LINK3"/>
      <w:bookmarkStart w:id="15" w:name="OLE_LINK4"/>
      <w:r w:rsidRPr="00622518">
        <w:rPr>
          <w:szCs w:val="24"/>
        </w:rPr>
        <w:t>Sekmējot</w:t>
      </w:r>
      <w:r w:rsidRPr="00622518">
        <w:rPr>
          <w:rFonts w:eastAsia="Times New Roman"/>
          <w:szCs w:val="24"/>
        </w:rPr>
        <w:t xml:space="preserve"> </w:t>
      </w:r>
      <w:r w:rsidRPr="00622518">
        <w:rPr>
          <w:szCs w:val="24"/>
        </w:rPr>
        <w:t>sporta</w:t>
      </w:r>
      <w:r w:rsidRPr="00622518">
        <w:rPr>
          <w:rFonts w:eastAsia="Times New Roman"/>
          <w:szCs w:val="24"/>
        </w:rPr>
        <w:t xml:space="preserve"> </w:t>
      </w:r>
      <w:r w:rsidRPr="00622518">
        <w:rPr>
          <w:szCs w:val="24"/>
        </w:rPr>
        <w:t>nodarbībās</w:t>
      </w:r>
      <w:r w:rsidRPr="00622518">
        <w:rPr>
          <w:rFonts w:eastAsia="Times New Roman"/>
          <w:szCs w:val="24"/>
        </w:rPr>
        <w:t xml:space="preserve"> </w:t>
      </w:r>
      <w:r w:rsidRPr="00622518">
        <w:rPr>
          <w:szCs w:val="24"/>
        </w:rPr>
        <w:t>piemērotas</w:t>
      </w:r>
      <w:r w:rsidRPr="00622518">
        <w:rPr>
          <w:rFonts w:eastAsia="Times New Roman"/>
          <w:szCs w:val="24"/>
        </w:rPr>
        <w:t xml:space="preserve"> </w:t>
      </w:r>
      <w:r w:rsidRPr="00622518">
        <w:rPr>
          <w:szCs w:val="24"/>
        </w:rPr>
        <w:t>un</w:t>
      </w:r>
      <w:r w:rsidRPr="00622518">
        <w:rPr>
          <w:rFonts w:eastAsia="Times New Roman"/>
          <w:szCs w:val="24"/>
        </w:rPr>
        <w:t xml:space="preserve"> </w:t>
      </w:r>
      <w:r w:rsidRPr="00622518">
        <w:rPr>
          <w:szCs w:val="24"/>
        </w:rPr>
        <w:t>individualizētas</w:t>
      </w:r>
      <w:r w:rsidRPr="00622518">
        <w:rPr>
          <w:rFonts w:eastAsia="Times New Roman"/>
          <w:szCs w:val="24"/>
        </w:rPr>
        <w:t xml:space="preserve"> </w:t>
      </w:r>
      <w:r w:rsidRPr="00622518">
        <w:rPr>
          <w:szCs w:val="24"/>
        </w:rPr>
        <w:t>fiziskās</w:t>
      </w:r>
      <w:r w:rsidRPr="00622518">
        <w:rPr>
          <w:rFonts w:eastAsia="Times New Roman"/>
          <w:szCs w:val="24"/>
        </w:rPr>
        <w:t xml:space="preserve"> </w:t>
      </w:r>
      <w:r w:rsidRPr="00622518">
        <w:rPr>
          <w:szCs w:val="24"/>
        </w:rPr>
        <w:t>aktivitātes</w:t>
      </w:r>
      <w:r w:rsidRPr="00622518">
        <w:rPr>
          <w:rFonts w:eastAsia="Times New Roman"/>
          <w:szCs w:val="24"/>
        </w:rPr>
        <w:t xml:space="preserve"> </w:t>
      </w:r>
      <w:r w:rsidRPr="00622518">
        <w:rPr>
          <w:szCs w:val="24"/>
        </w:rPr>
        <w:t>atbilstoši</w:t>
      </w:r>
      <w:r w:rsidRPr="00622518">
        <w:rPr>
          <w:rFonts w:eastAsia="Times New Roman"/>
          <w:szCs w:val="24"/>
        </w:rPr>
        <w:t xml:space="preserve"> </w:t>
      </w:r>
      <w:r w:rsidRPr="00622518">
        <w:rPr>
          <w:szCs w:val="24"/>
        </w:rPr>
        <w:t>izglītojamo</w:t>
      </w:r>
      <w:r w:rsidRPr="00622518">
        <w:rPr>
          <w:rFonts w:eastAsia="Times New Roman"/>
          <w:szCs w:val="24"/>
        </w:rPr>
        <w:t xml:space="preserve"> </w:t>
      </w:r>
      <w:r w:rsidRPr="00622518">
        <w:rPr>
          <w:szCs w:val="24"/>
        </w:rPr>
        <w:t>veselības</w:t>
      </w:r>
      <w:r w:rsidRPr="00622518">
        <w:rPr>
          <w:rFonts w:eastAsia="Times New Roman"/>
          <w:szCs w:val="24"/>
        </w:rPr>
        <w:t xml:space="preserve"> </w:t>
      </w:r>
      <w:r w:rsidRPr="00622518">
        <w:rPr>
          <w:szCs w:val="24"/>
        </w:rPr>
        <w:t>stāvoklim,</w:t>
      </w:r>
      <w:r w:rsidRPr="00622518">
        <w:rPr>
          <w:rFonts w:eastAsia="Times New Roman"/>
          <w:szCs w:val="24"/>
        </w:rPr>
        <w:t xml:space="preserve"> </w:t>
      </w:r>
      <w:r w:rsidR="00563AAD">
        <w:rPr>
          <w:szCs w:val="24"/>
        </w:rPr>
        <w:t>izglītojamos</w:t>
      </w:r>
      <w:r w:rsidR="00563AAD" w:rsidRPr="00622518">
        <w:rPr>
          <w:rFonts w:eastAsia="Times New Roman"/>
          <w:szCs w:val="24"/>
        </w:rPr>
        <w:t xml:space="preserve"> </w:t>
      </w:r>
      <w:r w:rsidRPr="00622518">
        <w:rPr>
          <w:szCs w:val="24"/>
        </w:rPr>
        <w:t>iedala</w:t>
      </w:r>
      <w:r w:rsidRPr="00622518">
        <w:rPr>
          <w:rFonts w:eastAsia="Times New Roman"/>
          <w:szCs w:val="24"/>
        </w:rPr>
        <w:t xml:space="preserve"> </w:t>
      </w:r>
      <w:r w:rsidRPr="00622518">
        <w:rPr>
          <w:b/>
          <w:bCs/>
          <w:szCs w:val="24"/>
        </w:rPr>
        <w:t>pamata</w:t>
      </w:r>
      <w:r w:rsidRPr="00622518">
        <w:rPr>
          <w:szCs w:val="24"/>
        </w:rPr>
        <w:t>,</w:t>
      </w:r>
      <w:r w:rsidRPr="00622518">
        <w:rPr>
          <w:rFonts w:eastAsia="Times New Roman"/>
          <w:szCs w:val="24"/>
        </w:rPr>
        <w:t xml:space="preserve"> </w:t>
      </w:r>
      <w:r w:rsidRPr="00622518">
        <w:rPr>
          <w:b/>
          <w:bCs/>
          <w:szCs w:val="24"/>
        </w:rPr>
        <w:t>sagatavošanas</w:t>
      </w:r>
      <w:r w:rsidRPr="00622518">
        <w:rPr>
          <w:rFonts w:eastAsia="Times New Roman"/>
          <w:szCs w:val="24"/>
        </w:rPr>
        <w:t xml:space="preserve"> </w:t>
      </w:r>
      <w:r w:rsidRPr="00622518">
        <w:rPr>
          <w:szCs w:val="24"/>
        </w:rPr>
        <w:t>un</w:t>
      </w:r>
      <w:r w:rsidRPr="00622518">
        <w:rPr>
          <w:rFonts w:eastAsia="Times New Roman"/>
          <w:szCs w:val="24"/>
        </w:rPr>
        <w:t xml:space="preserve"> </w:t>
      </w:r>
      <w:r w:rsidRPr="00622518">
        <w:rPr>
          <w:b/>
          <w:bCs/>
          <w:szCs w:val="24"/>
        </w:rPr>
        <w:t>speciālā</w:t>
      </w:r>
      <w:r w:rsidRPr="00622518">
        <w:rPr>
          <w:rFonts w:eastAsia="Times New Roman"/>
          <w:b/>
          <w:bCs/>
          <w:szCs w:val="24"/>
        </w:rPr>
        <w:t xml:space="preserve"> </w:t>
      </w:r>
      <w:r w:rsidRPr="00622518">
        <w:rPr>
          <w:b/>
          <w:bCs/>
          <w:szCs w:val="24"/>
        </w:rPr>
        <w:t>veselības</w:t>
      </w:r>
      <w:r w:rsidRPr="00622518">
        <w:rPr>
          <w:rFonts w:eastAsia="Times New Roman"/>
          <w:b/>
          <w:bCs/>
          <w:szCs w:val="24"/>
        </w:rPr>
        <w:t xml:space="preserve"> </w:t>
      </w:r>
      <w:r w:rsidRPr="00622518">
        <w:rPr>
          <w:b/>
          <w:bCs/>
          <w:szCs w:val="24"/>
        </w:rPr>
        <w:t>grupā</w:t>
      </w:r>
      <w:r w:rsidRPr="00622518">
        <w:rPr>
          <w:szCs w:val="24"/>
        </w:rPr>
        <w:t>.</w:t>
      </w:r>
      <w:r w:rsidRPr="00622518">
        <w:rPr>
          <w:rFonts w:eastAsia="Times New Roman"/>
          <w:szCs w:val="24"/>
        </w:rPr>
        <w:t xml:space="preserve"> </w:t>
      </w:r>
      <w:bookmarkEnd w:id="14"/>
      <w:bookmarkEnd w:id="15"/>
      <w:r w:rsidR="00563AAD">
        <w:rPr>
          <w:szCs w:val="24"/>
        </w:rPr>
        <w:t xml:space="preserve">Izglītojamā </w:t>
      </w:r>
      <w:r w:rsidRPr="00622518">
        <w:rPr>
          <w:szCs w:val="24"/>
        </w:rPr>
        <w:t>piederību</w:t>
      </w:r>
      <w:r w:rsidRPr="00622518">
        <w:rPr>
          <w:rFonts w:eastAsia="Times New Roman"/>
          <w:szCs w:val="24"/>
        </w:rPr>
        <w:t xml:space="preserve"> </w:t>
      </w:r>
      <w:r w:rsidRPr="00622518">
        <w:rPr>
          <w:szCs w:val="24"/>
        </w:rPr>
        <w:t>noteiktajai</w:t>
      </w:r>
      <w:r w:rsidRPr="00622518">
        <w:rPr>
          <w:rFonts w:eastAsia="Times New Roman"/>
          <w:szCs w:val="24"/>
        </w:rPr>
        <w:t xml:space="preserve"> </w:t>
      </w:r>
      <w:r w:rsidRPr="00622518">
        <w:rPr>
          <w:szCs w:val="24"/>
        </w:rPr>
        <w:t>veselības</w:t>
      </w:r>
      <w:r w:rsidRPr="00622518">
        <w:rPr>
          <w:rFonts w:eastAsia="Times New Roman"/>
          <w:szCs w:val="24"/>
        </w:rPr>
        <w:t xml:space="preserve"> </w:t>
      </w:r>
      <w:r w:rsidRPr="00622518">
        <w:rPr>
          <w:szCs w:val="24"/>
        </w:rPr>
        <w:t>grupai</w:t>
      </w:r>
      <w:r w:rsidRPr="00622518">
        <w:rPr>
          <w:rFonts w:eastAsia="Times New Roman"/>
          <w:szCs w:val="24"/>
        </w:rPr>
        <w:t xml:space="preserve"> </w:t>
      </w:r>
      <w:r w:rsidRPr="00622518">
        <w:rPr>
          <w:szCs w:val="24"/>
        </w:rPr>
        <w:t>sporta</w:t>
      </w:r>
      <w:r w:rsidRPr="00622518">
        <w:rPr>
          <w:rFonts w:eastAsia="Times New Roman"/>
          <w:szCs w:val="24"/>
        </w:rPr>
        <w:t xml:space="preserve"> </w:t>
      </w:r>
      <w:r w:rsidRPr="00622518">
        <w:rPr>
          <w:szCs w:val="24"/>
        </w:rPr>
        <w:t>aktivitāšu</w:t>
      </w:r>
      <w:r w:rsidRPr="00622518">
        <w:rPr>
          <w:rFonts w:eastAsia="Times New Roman"/>
          <w:szCs w:val="24"/>
        </w:rPr>
        <w:t xml:space="preserve"> </w:t>
      </w:r>
      <w:r w:rsidRPr="00622518">
        <w:rPr>
          <w:szCs w:val="24"/>
        </w:rPr>
        <w:t>veikšanai</w:t>
      </w:r>
      <w:r w:rsidRPr="00622518">
        <w:rPr>
          <w:rFonts w:eastAsia="Times New Roman"/>
          <w:szCs w:val="24"/>
        </w:rPr>
        <w:t xml:space="preserve"> </w:t>
      </w:r>
      <w:r w:rsidRPr="00622518">
        <w:rPr>
          <w:szCs w:val="24"/>
        </w:rPr>
        <w:t>nosaka</w:t>
      </w:r>
      <w:r w:rsidRPr="00622518">
        <w:rPr>
          <w:rFonts w:eastAsia="Times New Roman"/>
          <w:szCs w:val="24"/>
        </w:rPr>
        <w:t xml:space="preserve"> </w:t>
      </w:r>
      <w:r w:rsidRPr="00622518">
        <w:rPr>
          <w:szCs w:val="24"/>
        </w:rPr>
        <w:t>ģimenes</w:t>
      </w:r>
      <w:r w:rsidRPr="00622518">
        <w:rPr>
          <w:rFonts w:eastAsia="Times New Roman"/>
          <w:szCs w:val="24"/>
        </w:rPr>
        <w:t xml:space="preserve"> </w:t>
      </w:r>
      <w:r w:rsidRPr="00622518">
        <w:rPr>
          <w:szCs w:val="24"/>
        </w:rPr>
        <w:t>ārsts</w:t>
      </w:r>
      <w:r w:rsidR="0032386C">
        <w:rPr>
          <w:szCs w:val="24"/>
        </w:rPr>
        <w:t xml:space="preserve">, </w:t>
      </w:r>
      <w:r w:rsidR="0032386C" w:rsidRPr="0032386C">
        <w:rPr>
          <w:szCs w:val="24"/>
        </w:rPr>
        <w:t xml:space="preserve">saskaņā ar </w:t>
      </w:r>
      <w:r w:rsidR="00D6771B">
        <w:rPr>
          <w:szCs w:val="24"/>
        </w:rPr>
        <w:t>MK</w:t>
      </w:r>
      <w:r w:rsidR="00D6771B" w:rsidRPr="0032386C">
        <w:rPr>
          <w:szCs w:val="24"/>
        </w:rPr>
        <w:t xml:space="preserve"> </w:t>
      </w:r>
      <w:r w:rsidR="0032386C" w:rsidRPr="0032386C">
        <w:rPr>
          <w:szCs w:val="24"/>
        </w:rPr>
        <w:t>2012.gada 23.marta noteikumu Nr.277 „Kārtība, kādā nodrošināma izglītojamo profilaktiskā veselības aprūpe un pirmās palīdzības pieejamība izglītības iestādēs” 9.12. apakšpunktu, kas nosaka, ka izglītības iestādēs vadītājs mācību gada sākumā (septembrī), pamatojoties uz ģimenes ārsta ieteikumu, izglītojamos sadala veselības grupās sporta nodarbībām</w:t>
      </w:r>
      <w:r w:rsidRPr="00622518">
        <w:rPr>
          <w:szCs w:val="24"/>
        </w:rPr>
        <w:t>.</w:t>
      </w:r>
      <w:r w:rsidRPr="00622518">
        <w:rPr>
          <w:rFonts w:eastAsia="Times New Roman"/>
          <w:szCs w:val="24"/>
        </w:rPr>
        <w:t xml:space="preserve"> </w:t>
      </w:r>
      <w:r w:rsidRPr="00622518">
        <w:rPr>
          <w:szCs w:val="24"/>
        </w:rPr>
        <w:t>Ģimenes</w:t>
      </w:r>
      <w:r w:rsidRPr="00622518">
        <w:rPr>
          <w:rFonts w:eastAsia="Times New Roman"/>
          <w:szCs w:val="24"/>
        </w:rPr>
        <w:t xml:space="preserve"> </w:t>
      </w:r>
      <w:r w:rsidRPr="00622518">
        <w:rPr>
          <w:szCs w:val="24"/>
        </w:rPr>
        <w:t>ārsti</w:t>
      </w:r>
      <w:r w:rsidRPr="00622518">
        <w:rPr>
          <w:rFonts w:eastAsia="Times New Roman"/>
          <w:szCs w:val="24"/>
        </w:rPr>
        <w:t xml:space="preserve"> </w:t>
      </w:r>
      <w:r w:rsidRPr="00622518">
        <w:rPr>
          <w:szCs w:val="24"/>
        </w:rPr>
        <w:t>nevar</w:t>
      </w:r>
      <w:r w:rsidRPr="00622518">
        <w:rPr>
          <w:rFonts w:eastAsia="Times New Roman"/>
          <w:szCs w:val="24"/>
        </w:rPr>
        <w:t xml:space="preserve"> </w:t>
      </w:r>
      <w:r w:rsidRPr="00622518">
        <w:rPr>
          <w:szCs w:val="24"/>
        </w:rPr>
        <w:t>sekmīgi</w:t>
      </w:r>
      <w:r w:rsidRPr="00622518">
        <w:rPr>
          <w:rFonts w:eastAsia="Times New Roman"/>
          <w:szCs w:val="24"/>
        </w:rPr>
        <w:t xml:space="preserve"> </w:t>
      </w:r>
      <w:r w:rsidRPr="00622518">
        <w:rPr>
          <w:szCs w:val="24"/>
        </w:rPr>
        <w:t>īstenot</w:t>
      </w:r>
      <w:r w:rsidRPr="00622518">
        <w:rPr>
          <w:rFonts w:eastAsia="Times New Roman"/>
          <w:szCs w:val="24"/>
        </w:rPr>
        <w:t xml:space="preserve"> šo prasību, </w:t>
      </w:r>
      <w:r w:rsidRPr="00622518">
        <w:rPr>
          <w:szCs w:val="24"/>
        </w:rPr>
        <w:t>jo</w:t>
      </w:r>
      <w:r w:rsidRPr="00622518">
        <w:rPr>
          <w:rFonts w:eastAsia="Times New Roman"/>
          <w:szCs w:val="24"/>
        </w:rPr>
        <w:t xml:space="preserve"> </w:t>
      </w:r>
      <w:r w:rsidRPr="00622518">
        <w:rPr>
          <w:szCs w:val="24"/>
        </w:rPr>
        <w:t>nav</w:t>
      </w:r>
      <w:r w:rsidRPr="00622518">
        <w:rPr>
          <w:rFonts w:eastAsia="Times New Roman"/>
          <w:szCs w:val="24"/>
        </w:rPr>
        <w:t xml:space="preserve"> </w:t>
      </w:r>
      <w:r w:rsidRPr="00622518">
        <w:rPr>
          <w:szCs w:val="24"/>
        </w:rPr>
        <w:t>izstrādātas</w:t>
      </w:r>
      <w:r w:rsidRPr="00622518">
        <w:rPr>
          <w:rFonts w:eastAsia="Times New Roman"/>
          <w:szCs w:val="24"/>
        </w:rPr>
        <w:t xml:space="preserve"> </w:t>
      </w:r>
      <w:r w:rsidRPr="00622518">
        <w:rPr>
          <w:bCs/>
          <w:szCs w:val="24"/>
        </w:rPr>
        <w:t>vadlīnijas</w:t>
      </w:r>
      <w:r w:rsidRPr="00622518">
        <w:rPr>
          <w:rFonts w:eastAsia="Times New Roman"/>
          <w:bCs/>
          <w:szCs w:val="24"/>
        </w:rPr>
        <w:t xml:space="preserve"> </w:t>
      </w:r>
      <w:r w:rsidRPr="00622518">
        <w:rPr>
          <w:bCs/>
          <w:szCs w:val="24"/>
        </w:rPr>
        <w:t>ģimenes</w:t>
      </w:r>
      <w:r w:rsidRPr="00622518">
        <w:rPr>
          <w:rFonts w:eastAsia="Times New Roman"/>
          <w:bCs/>
          <w:szCs w:val="24"/>
        </w:rPr>
        <w:t xml:space="preserve"> </w:t>
      </w:r>
      <w:r w:rsidRPr="00622518">
        <w:rPr>
          <w:bCs/>
          <w:szCs w:val="24"/>
        </w:rPr>
        <w:t>ārstiem</w:t>
      </w:r>
      <w:r w:rsidRPr="00622518">
        <w:rPr>
          <w:rFonts w:eastAsia="Times New Roman"/>
          <w:bCs/>
          <w:szCs w:val="24"/>
        </w:rPr>
        <w:t xml:space="preserve"> </w:t>
      </w:r>
      <w:r w:rsidRPr="00622518">
        <w:rPr>
          <w:bCs/>
          <w:szCs w:val="24"/>
        </w:rPr>
        <w:t>fiziskās</w:t>
      </w:r>
      <w:r w:rsidRPr="00622518">
        <w:rPr>
          <w:rFonts w:eastAsia="Times New Roman"/>
          <w:bCs/>
          <w:szCs w:val="24"/>
        </w:rPr>
        <w:t xml:space="preserve"> </w:t>
      </w:r>
      <w:r w:rsidRPr="00622518">
        <w:rPr>
          <w:bCs/>
          <w:szCs w:val="24"/>
        </w:rPr>
        <w:t>aktivitātes</w:t>
      </w:r>
      <w:r w:rsidRPr="00622518">
        <w:rPr>
          <w:rFonts w:eastAsia="Times New Roman"/>
          <w:bCs/>
          <w:szCs w:val="24"/>
        </w:rPr>
        <w:t xml:space="preserve"> </w:t>
      </w:r>
      <w:r w:rsidRPr="00622518">
        <w:rPr>
          <w:bCs/>
          <w:szCs w:val="24"/>
        </w:rPr>
        <w:t>ieteikumiem</w:t>
      </w:r>
      <w:r w:rsidRPr="00622518">
        <w:rPr>
          <w:rFonts w:eastAsia="Times New Roman"/>
          <w:bCs/>
          <w:szCs w:val="24"/>
        </w:rPr>
        <w:t xml:space="preserve"> </w:t>
      </w:r>
      <w:r w:rsidRPr="00622518">
        <w:rPr>
          <w:bCs/>
          <w:szCs w:val="24"/>
        </w:rPr>
        <w:t>bērniem</w:t>
      </w:r>
      <w:r w:rsidRPr="00622518">
        <w:rPr>
          <w:rFonts w:eastAsia="Times New Roman"/>
          <w:bCs/>
          <w:szCs w:val="24"/>
        </w:rPr>
        <w:t xml:space="preserve"> </w:t>
      </w:r>
      <w:r w:rsidRPr="00622518">
        <w:rPr>
          <w:bCs/>
          <w:szCs w:val="24"/>
        </w:rPr>
        <w:t>ar</w:t>
      </w:r>
      <w:r w:rsidRPr="00622518">
        <w:rPr>
          <w:rFonts w:eastAsia="Times New Roman"/>
          <w:bCs/>
          <w:szCs w:val="24"/>
        </w:rPr>
        <w:t xml:space="preserve"> </w:t>
      </w:r>
      <w:r w:rsidRPr="00622518">
        <w:rPr>
          <w:bCs/>
          <w:szCs w:val="24"/>
        </w:rPr>
        <w:t>veselības</w:t>
      </w:r>
      <w:r w:rsidRPr="00622518">
        <w:rPr>
          <w:rFonts w:eastAsia="Times New Roman"/>
          <w:bCs/>
          <w:szCs w:val="24"/>
        </w:rPr>
        <w:t xml:space="preserve"> </w:t>
      </w:r>
      <w:r w:rsidRPr="00622518">
        <w:rPr>
          <w:bCs/>
          <w:szCs w:val="24"/>
        </w:rPr>
        <w:t>traucējumiem</w:t>
      </w:r>
      <w:r w:rsidR="008234AA">
        <w:rPr>
          <w:bCs/>
          <w:szCs w:val="24"/>
        </w:rPr>
        <w:t xml:space="preserve">. Šādas vadlīnijas būtu nepieciešamas arī </w:t>
      </w:r>
      <w:r w:rsidR="008234AA" w:rsidRPr="008234AA">
        <w:rPr>
          <w:bCs/>
          <w:szCs w:val="24"/>
        </w:rPr>
        <w:t>izglītības iestāžu audzinātājiem un sporta skolotājiem</w:t>
      </w:r>
      <w:r w:rsidRPr="00622518">
        <w:rPr>
          <w:bCs/>
          <w:szCs w:val="24"/>
        </w:rPr>
        <w:t>.</w:t>
      </w:r>
      <w:r w:rsidRPr="00622518">
        <w:rPr>
          <w:rFonts w:eastAsia="Times New Roman"/>
          <w:bCs/>
          <w:szCs w:val="24"/>
        </w:rPr>
        <w:t xml:space="preserve"> </w:t>
      </w:r>
      <w:r w:rsidRPr="00622518">
        <w:rPr>
          <w:szCs w:val="24"/>
        </w:rPr>
        <w:t>No</w:t>
      </w:r>
      <w:r w:rsidRPr="00622518">
        <w:rPr>
          <w:rFonts w:eastAsia="Times New Roman"/>
          <w:szCs w:val="24"/>
        </w:rPr>
        <w:t xml:space="preserve"> </w:t>
      </w:r>
      <w:r w:rsidRPr="00622518">
        <w:rPr>
          <w:szCs w:val="24"/>
        </w:rPr>
        <w:t>sporta</w:t>
      </w:r>
      <w:r w:rsidRPr="00622518">
        <w:rPr>
          <w:rFonts w:eastAsia="Times New Roman"/>
          <w:szCs w:val="24"/>
        </w:rPr>
        <w:t xml:space="preserve"> </w:t>
      </w:r>
      <w:r w:rsidRPr="00622518">
        <w:rPr>
          <w:szCs w:val="24"/>
        </w:rPr>
        <w:t>stundām</w:t>
      </w:r>
      <w:r w:rsidRPr="00622518">
        <w:rPr>
          <w:rFonts w:eastAsia="Times New Roman"/>
          <w:szCs w:val="24"/>
        </w:rPr>
        <w:t xml:space="preserve"> </w:t>
      </w:r>
      <w:r w:rsidRPr="00622518">
        <w:rPr>
          <w:szCs w:val="24"/>
        </w:rPr>
        <w:t>tiek</w:t>
      </w:r>
      <w:r w:rsidRPr="00622518">
        <w:rPr>
          <w:rFonts w:eastAsia="Times New Roman"/>
          <w:szCs w:val="24"/>
        </w:rPr>
        <w:t xml:space="preserve"> </w:t>
      </w:r>
      <w:r w:rsidRPr="00622518">
        <w:rPr>
          <w:szCs w:val="24"/>
        </w:rPr>
        <w:t>atbrīvoti</w:t>
      </w:r>
      <w:r w:rsidRPr="00622518">
        <w:rPr>
          <w:rFonts w:eastAsia="Times New Roman"/>
          <w:szCs w:val="24"/>
        </w:rPr>
        <w:t xml:space="preserve"> </w:t>
      </w:r>
      <w:r w:rsidRPr="00622518">
        <w:rPr>
          <w:szCs w:val="24"/>
        </w:rPr>
        <w:t>gan</w:t>
      </w:r>
      <w:r w:rsidRPr="00622518">
        <w:rPr>
          <w:rFonts w:eastAsia="Times New Roman"/>
          <w:szCs w:val="24"/>
        </w:rPr>
        <w:t xml:space="preserve"> </w:t>
      </w:r>
      <w:r w:rsidRPr="00622518">
        <w:rPr>
          <w:szCs w:val="24"/>
        </w:rPr>
        <w:t>tie,</w:t>
      </w:r>
      <w:r w:rsidRPr="00622518">
        <w:rPr>
          <w:rFonts w:eastAsia="Times New Roman"/>
          <w:szCs w:val="24"/>
        </w:rPr>
        <w:t xml:space="preserve"> </w:t>
      </w:r>
      <w:r w:rsidRPr="00622518">
        <w:rPr>
          <w:szCs w:val="24"/>
        </w:rPr>
        <w:t>kam</w:t>
      </w:r>
      <w:r w:rsidRPr="00622518">
        <w:rPr>
          <w:rFonts w:eastAsia="Times New Roman"/>
          <w:szCs w:val="24"/>
        </w:rPr>
        <w:t xml:space="preserve"> </w:t>
      </w:r>
      <w:r w:rsidRPr="00622518">
        <w:rPr>
          <w:szCs w:val="24"/>
        </w:rPr>
        <w:t>ir</w:t>
      </w:r>
      <w:r w:rsidRPr="00622518">
        <w:rPr>
          <w:rFonts w:eastAsia="Times New Roman"/>
          <w:szCs w:val="24"/>
        </w:rPr>
        <w:t xml:space="preserve"> </w:t>
      </w:r>
      <w:r w:rsidRPr="00622518">
        <w:rPr>
          <w:szCs w:val="24"/>
        </w:rPr>
        <w:t>veselības</w:t>
      </w:r>
      <w:r w:rsidRPr="00622518">
        <w:rPr>
          <w:rFonts w:eastAsia="Times New Roman"/>
          <w:szCs w:val="24"/>
        </w:rPr>
        <w:t xml:space="preserve"> </w:t>
      </w:r>
      <w:r w:rsidRPr="00622518">
        <w:rPr>
          <w:szCs w:val="24"/>
        </w:rPr>
        <w:t>traucējumi,</w:t>
      </w:r>
      <w:r w:rsidRPr="00622518">
        <w:rPr>
          <w:rFonts w:eastAsia="Times New Roman"/>
          <w:szCs w:val="24"/>
        </w:rPr>
        <w:t xml:space="preserve"> </w:t>
      </w:r>
      <w:r w:rsidRPr="00622518">
        <w:rPr>
          <w:szCs w:val="24"/>
        </w:rPr>
        <w:t>gan</w:t>
      </w:r>
      <w:r w:rsidRPr="00622518">
        <w:rPr>
          <w:rFonts w:eastAsia="Times New Roman"/>
          <w:szCs w:val="24"/>
        </w:rPr>
        <w:t xml:space="preserve"> </w:t>
      </w:r>
      <w:r w:rsidRPr="00622518">
        <w:rPr>
          <w:szCs w:val="24"/>
        </w:rPr>
        <w:t>tie,</w:t>
      </w:r>
      <w:r w:rsidRPr="00622518">
        <w:rPr>
          <w:rFonts w:eastAsia="Times New Roman"/>
          <w:szCs w:val="24"/>
        </w:rPr>
        <w:t xml:space="preserve"> </w:t>
      </w:r>
      <w:r w:rsidRPr="00622518">
        <w:rPr>
          <w:szCs w:val="24"/>
        </w:rPr>
        <w:t>kuriem</w:t>
      </w:r>
      <w:r w:rsidRPr="00622518">
        <w:rPr>
          <w:rFonts w:eastAsia="Times New Roman"/>
          <w:szCs w:val="24"/>
        </w:rPr>
        <w:t xml:space="preserve"> </w:t>
      </w:r>
      <w:r w:rsidRPr="00622518">
        <w:rPr>
          <w:szCs w:val="24"/>
        </w:rPr>
        <w:t>fiziskā</w:t>
      </w:r>
      <w:r w:rsidRPr="00622518">
        <w:rPr>
          <w:rFonts w:eastAsia="Times New Roman"/>
          <w:szCs w:val="24"/>
        </w:rPr>
        <w:t xml:space="preserve"> </w:t>
      </w:r>
      <w:r w:rsidRPr="00622518">
        <w:rPr>
          <w:szCs w:val="24"/>
        </w:rPr>
        <w:t>sagatavotība</w:t>
      </w:r>
      <w:r w:rsidRPr="00622518">
        <w:rPr>
          <w:rFonts w:eastAsia="Times New Roman"/>
          <w:szCs w:val="24"/>
        </w:rPr>
        <w:t xml:space="preserve"> </w:t>
      </w:r>
      <w:r w:rsidRPr="00622518">
        <w:rPr>
          <w:szCs w:val="24"/>
        </w:rPr>
        <w:t>ir</w:t>
      </w:r>
      <w:r w:rsidRPr="00622518">
        <w:rPr>
          <w:rFonts w:eastAsia="Times New Roman"/>
          <w:szCs w:val="24"/>
        </w:rPr>
        <w:t xml:space="preserve"> </w:t>
      </w:r>
      <w:r w:rsidRPr="00622518">
        <w:rPr>
          <w:szCs w:val="24"/>
        </w:rPr>
        <w:t>zemā</w:t>
      </w:r>
      <w:r w:rsidRPr="00622518">
        <w:rPr>
          <w:rFonts w:eastAsia="Times New Roman"/>
          <w:szCs w:val="24"/>
        </w:rPr>
        <w:t xml:space="preserve"> </w:t>
      </w:r>
      <w:r w:rsidRPr="00622518">
        <w:rPr>
          <w:szCs w:val="24"/>
        </w:rPr>
        <w:t>līmenī.</w:t>
      </w:r>
      <w:r w:rsidRPr="00622518">
        <w:rPr>
          <w:rFonts w:eastAsia="Times New Roman"/>
          <w:szCs w:val="24"/>
        </w:rPr>
        <w:t xml:space="preserve"> </w:t>
      </w:r>
      <w:r w:rsidRPr="00622518">
        <w:rPr>
          <w:szCs w:val="24"/>
        </w:rPr>
        <w:t>Iedzimtas</w:t>
      </w:r>
      <w:r w:rsidRPr="00622518">
        <w:rPr>
          <w:rFonts w:eastAsia="Times New Roman"/>
          <w:szCs w:val="24"/>
        </w:rPr>
        <w:t xml:space="preserve"> </w:t>
      </w:r>
      <w:r w:rsidRPr="00622518">
        <w:rPr>
          <w:szCs w:val="24"/>
        </w:rPr>
        <w:t>sirdskaites</w:t>
      </w:r>
      <w:r w:rsidRPr="00622518">
        <w:rPr>
          <w:rFonts w:eastAsia="Times New Roman"/>
          <w:szCs w:val="24"/>
        </w:rPr>
        <w:t xml:space="preserve"> </w:t>
      </w:r>
      <w:r w:rsidRPr="00622518">
        <w:rPr>
          <w:szCs w:val="24"/>
        </w:rPr>
        <w:t>gadījumos</w:t>
      </w:r>
      <w:r w:rsidRPr="00622518">
        <w:rPr>
          <w:rFonts w:eastAsia="Times New Roman"/>
          <w:szCs w:val="24"/>
        </w:rPr>
        <w:t xml:space="preserve"> </w:t>
      </w:r>
      <w:r w:rsidRPr="00622518">
        <w:rPr>
          <w:szCs w:val="24"/>
        </w:rPr>
        <w:t>vecāku</w:t>
      </w:r>
      <w:r w:rsidRPr="00622518">
        <w:rPr>
          <w:rFonts w:eastAsia="Times New Roman"/>
          <w:szCs w:val="24"/>
        </w:rPr>
        <w:t xml:space="preserve"> </w:t>
      </w:r>
      <w:r w:rsidRPr="00622518">
        <w:rPr>
          <w:szCs w:val="24"/>
        </w:rPr>
        <w:t>vidū</w:t>
      </w:r>
      <w:r w:rsidRPr="00622518">
        <w:rPr>
          <w:rFonts w:eastAsia="Times New Roman"/>
          <w:szCs w:val="24"/>
        </w:rPr>
        <w:t xml:space="preserve"> </w:t>
      </w:r>
      <w:r w:rsidRPr="00622518">
        <w:rPr>
          <w:szCs w:val="24"/>
        </w:rPr>
        <w:t>ir</w:t>
      </w:r>
      <w:r w:rsidRPr="00622518">
        <w:rPr>
          <w:rFonts w:eastAsia="Times New Roman"/>
          <w:szCs w:val="24"/>
        </w:rPr>
        <w:t xml:space="preserve"> </w:t>
      </w:r>
      <w:r w:rsidRPr="00622518">
        <w:rPr>
          <w:szCs w:val="24"/>
        </w:rPr>
        <w:t>plaši</w:t>
      </w:r>
      <w:r w:rsidRPr="00622518">
        <w:rPr>
          <w:rFonts w:eastAsia="Times New Roman"/>
          <w:szCs w:val="24"/>
        </w:rPr>
        <w:t xml:space="preserve"> </w:t>
      </w:r>
      <w:r w:rsidRPr="00622518">
        <w:rPr>
          <w:szCs w:val="24"/>
        </w:rPr>
        <w:t>izplatīta</w:t>
      </w:r>
      <w:r w:rsidRPr="00622518">
        <w:rPr>
          <w:rFonts w:eastAsia="Times New Roman"/>
          <w:szCs w:val="24"/>
        </w:rPr>
        <w:t xml:space="preserve"> </w:t>
      </w:r>
      <w:r w:rsidRPr="00622518">
        <w:rPr>
          <w:szCs w:val="24"/>
        </w:rPr>
        <w:t>tendence</w:t>
      </w:r>
      <w:r w:rsidRPr="00622518">
        <w:rPr>
          <w:rFonts w:eastAsia="Times New Roman"/>
          <w:szCs w:val="24"/>
        </w:rPr>
        <w:t xml:space="preserve"> </w:t>
      </w:r>
      <w:r w:rsidRPr="00622518">
        <w:rPr>
          <w:szCs w:val="24"/>
        </w:rPr>
        <w:t>maksimāli</w:t>
      </w:r>
      <w:r w:rsidRPr="00622518">
        <w:rPr>
          <w:rFonts w:eastAsia="Times New Roman"/>
          <w:szCs w:val="24"/>
        </w:rPr>
        <w:t xml:space="preserve"> </w:t>
      </w:r>
      <w:r w:rsidRPr="00622518">
        <w:rPr>
          <w:szCs w:val="24"/>
        </w:rPr>
        <w:t>ierobežot</w:t>
      </w:r>
      <w:r w:rsidRPr="00622518">
        <w:rPr>
          <w:rFonts w:eastAsia="Times New Roman"/>
          <w:szCs w:val="24"/>
        </w:rPr>
        <w:t xml:space="preserve"> </w:t>
      </w:r>
      <w:r w:rsidRPr="00622518">
        <w:rPr>
          <w:szCs w:val="24"/>
        </w:rPr>
        <w:t>bērnu</w:t>
      </w:r>
      <w:r w:rsidRPr="00622518">
        <w:rPr>
          <w:rFonts w:eastAsia="Times New Roman"/>
          <w:szCs w:val="24"/>
        </w:rPr>
        <w:t xml:space="preserve"> </w:t>
      </w:r>
      <w:r w:rsidRPr="00622518">
        <w:rPr>
          <w:szCs w:val="24"/>
        </w:rPr>
        <w:t>fiziskās</w:t>
      </w:r>
      <w:r w:rsidRPr="00622518">
        <w:rPr>
          <w:rFonts w:eastAsia="Times New Roman"/>
          <w:szCs w:val="24"/>
        </w:rPr>
        <w:t xml:space="preserve"> </w:t>
      </w:r>
      <w:r w:rsidRPr="00622518">
        <w:rPr>
          <w:szCs w:val="24"/>
        </w:rPr>
        <w:t>kustības.</w:t>
      </w:r>
      <w:r w:rsidRPr="00622518">
        <w:rPr>
          <w:rFonts w:eastAsia="Times New Roman"/>
          <w:szCs w:val="24"/>
        </w:rPr>
        <w:t xml:space="preserve"> </w:t>
      </w:r>
    </w:p>
    <w:p w:rsidR="008530C0" w:rsidRPr="00EF0F1D" w:rsidRDefault="00622518" w:rsidP="008530C0">
      <w:pPr>
        <w:ind w:firstLine="720"/>
        <w:rPr>
          <w:bCs/>
          <w:szCs w:val="24"/>
        </w:rPr>
      </w:pPr>
      <w:r w:rsidRPr="00622518">
        <w:rPr>
          <w:szCs w:val="24"/>
        </w:rPr>
        <w:t>Diemžēl</w:t>
      </w:r>
      <w:r w:rsidRPr="00622518">
        <w:rPr>
          <w:rFonts w:eastAsia="Times New Roman"/>
          <w:szCs w:val="24"/>
        </w:rPr>
        <w:t xml:space="preserve"> </w:t>
      </w:r>
      <w:r w:rsidRPr="00622518">
        <w:rPr>
          <w:szCs w:val="24"/>
        </w:rPr>
        <w:t>daļa</w:t>
      </w:r>
      <w:r w:rsidRPr="00622518">
        <w:rPr>
          <w:rFonts w:eastAsia="Times New Roman"/>
          <w:szCs w:val="24"/>
        </w:rPr>
        <w:t xml:space="preserve"> </w:t>
      </w:r>
      <w:r w:rsidRPr="00622518">
        <w:rPr>
          <w:szCs w:val="24"/>
        </w:rPr>
        <w:t>ārstu</w:t>
      </w:r>
      <w:r w:rsidRPr="00622518">
        <w:rPr>
          <w:rFonts w:eastAsia="Times New Roman"/>
          <w:szCs w:val="24"/>
        </w:rPr>
        <w:t xml:space="preserve"> </w:t>
      </w:r>
      <w:r w:rsidRPr="00622518">
        <w:rPr>
          <w:szCs w:val="24"/>
        </w:rPr>
        <w:t>un</w:t>
      </w:r>
      <w:r w:rsidRPr="00622518">
        <w:rPr>
          <w:rFonts w:eastAsia="Times New Roman"/>
          <w:szCs w:val="24"/>
        </w:rPr>
        <w:t xml:space="preserve"> </w:t>
      </w:r>
      <w:r w:rsidRPr="00622518">
        <w:rPr>
          <w:szCs w:val="24"/>
        </w:rPr>
        <w:t>reizēm</w:t>
      </w:r>
      <w:r w:rsidRPr="00622518">
        <w:rPr>
          <w:rFonts w:eastAsia="Times New Roman"/>
          <w:szCs w:val="24"/>
        </w:rPr>
        <w:t xml:space="preserve"> </w:t>
      </w:r>
      <w:r w:rsidRPr="00622518">
        <w:rPr>
          <w:szCs w:val="24"/>
        </w:rPr>
        <w:t>arī</w:t>
      </w:r>
      <w:r w:rsidRPr="00622518">
        <w:rPr>
          <w:rFonts w:eastAsia="Times New Roman"/>
          <w:szCs w:val="24"/>
        </w:rPr>
        <w:t xml:space="preserve"> </w:t>
      </w:r>
      <w:r w:rsidRPr="00622518">
        <w:rPr>
          <w:szCs w:val="24"/>
        </w:rPr>
        <w:t>sporta</w:t>
      </w:r>
      <w:r w:rsidRPr="00622518">
        <w:rPr>
          <w:rFonts w:eastAsia="Times New Roman"/>
          <w:szCs w:val="24"/>
        </w:rPr>
        <w:t xml:space="preserve"> </w:t>
      </w:r>
      <w:r w:rsidRPr="00622518">
        <w:rPr>
          <w:szCs w:val="24"/>
        </w:rPr>
        <w:t>skolotāji,</w:t>
      </w:r>
      <w:r w:rsidRPr="00622518">
        <w:rPr>
          <w:rFonts w:eastAsia="Times New Roman"/>
          <w:szCs w:val="24"/>
        </w:rPr>
        <w:t xml:space="preserve"> </w:t>
      </w:r>
      <w:r w:rsidRPr="00622518">
        <w:rPr>
          <w:szCs w:val="24"/>
        </w:rPr>
        <w:t>nonākot</w:t>
      </w:r>
      <w:r w:rsidRPr="00622518">
        <w:rPr>
          <w:rFonts w:eastAsia="Times New Roman"/>
          <w:szCs w:val="24"/>
        </w:rPr>
        <w:t xml:space="preserve"> </w:t>
      </w:r>
      <w:r w:rsidRPr="00622518">
        <w:rPr>
          <w:szCs w:val="24"/>
        </w:rPr>
        <w:t>saskarē</w:t>
      </w:r>
      <w:r w:rsidRPr="00622518">
        <w:rPr>
          <w:rFonts w:eastAsia="Times New Roman"/>
          <w:szCs w:val="24"/>
        </w:rPr>
        <w:t xml:space="preserve"> </w:t>
      </w:r>
      <w:r w:rsidRPr="00622518">
        <w:rPr>
          <w:szCs w:val="24"/>
        </w:rPr>
        <w:t>ar</w:t>
      </w:r>
      <w:r w:rsidRPr="00622518">
        <w:rPr>
          <w:rFonts w:eastAsia="Times New Roman"/>
          <w:szCs w:val="24"/>
        </w:rPr>
        <w:t xml:space="preserve"> </w:t>
      </w:r>
      <w:r w:rsidRPr="00622518">
        <w:rPr>
          <w:szCs w:val="24"/>
        </w:rPr>
        <w:t>bērniem,</w:t>
      </w:r>
      <w:r w:rsidRPr="00622518">
        <w:rPr>
          <w:rFonts w:eastAsia="Times New Roman"/>
          <w:szCs w:val="24"/>
        </w:rPr>
        <w:t xml:space="preserve"> </w:t>
      </w:r>
      <w:r w:rsidRPr="00622518">
        <w:rPr>
          <w:szCs w:val="24"/>
        </w:rPr>
        <w:t>kuriem</w:t>
      </w:r>
      <w:r w:rsidRPr="00622518">
        <w:rPr>
          <w:rFonts w:eastAsia="Times New Roman"/>
          <w:szCs w:val="24"/>
        </w:rPr>
        <w:t xml:space="preserve"> </w:t>
      </w:r>
      <w:r w:rsidRPr="00622518">
        <w:rPr>
          <w:szCs w:val="24"/>
        </w:rPr>
        <w:t>ir</w:t>
      </w:r>
      <w:r w:rsidRPr="00622518">
        <w:rPr>
          <w:rFonts w:eastAsia="Times New Roman"/>
          <w:szCs w:val="24"/>
        </w:rPr>
        <w:t xml:space="preserve"> </w:t>
      </w:r>
      <w:r w:rsidRPr="00622518">
        <w:rPr>
          <w:szCs w:val="24"/>
        </w:rPr>
        <w:t>iedzimtas</w:t>
      </w:r>
      <w:r w:rsidRPr="00622518">
        <w:rPr>
          <w:rFonts w:eastAsia="Times New Roman"/>
          <w:szCs w:val="24"/>
        </w:rPr>
        <w:t xml:space="preserve"> </w:t>
      </w:r>
      <w:r w:rsidRPr="00622518">
        <w:rPr>
          <w:szCs w:val="24"/>
        </w:rPr>
        <w:t>sirdskaites</w:t>
      </w:r>
      <w:r w:rsidRPr="00622518">
        <w:rPr>
          <w:rFonts w:eastAsia="Times New Roman"/>
          <w:szCs w:val="24"/>
        </w:rPr>
        <w:t xml:space="preserve"> </w:t>
      </w:r>
      <w:r w:rsidRPr="00622518">
        <w:rPr>
          <w:szCs w:val="24"/>
        </w:rPr>
        <w:t>un</w:t>
      </w:r>
      <w:r w:rsidRPr="00622518">
        <w:rPr>
          <w:rFonts w:eastAsia="Times New Roman"/>
          <w:szCs w:val="24"/>
        </w:rPr>
        <w:t xml:space="preserve"> </w:t>
      </w:r>
      <w:r w:rsidRPr="00622518">
        <w:rPr>
          <w:szCs w:val="24"/>
        </w:rPr>
        <w:t>sirds</w:t>
      </w:r>
      <w:r w:rsidRPr="00622518">
        <w:rPr>
          <w:rFonts w:eastAsia="Times New Roman"/>
          <w:szCs w:val="24"/>
        </w:rPr>
        <w:t xml:space="preserve"> </w:t>
      </w:r>
      <w:r w:rsidRPr="00622518">
        <w:rPr>
          <w:szCs w:val="24"/>
        </w:rPr>
        <w:t>ritma</w:t>
      </w:r>
      <w:r w:rsidRPr="00622518">
        <w:rPr>
          <w:rFonts w:eastAsia="Times New Roman"/>
          <w:szCs w:val="24"/>
        </w:rPr>
        <w:t xml:space="preserve"> </w:t>
      </w:r>
      <w:r w:rsidRPr="00622518">
        <w:rPr>
          <w:szCs w:val="24"/>
        </w:rPr>
        <w:t>traucējumi,</w:t>
      </w:r>
      <w:r w:rsidRPr="00622518">
        <w:rPr>
          <w:rFonts w:eastAsia="Times New Roman"/>
          <w:szCs w:val="24"/>
        </w:rPr>
        <w:t xml:space="preserve"> </w:t>
      </w:r>
      <w:r w:rsidRPr="00622518">
        <w:rPr>
          <w:szCs w:val="24"/>
        </w:rPr>
        <w:t>priekšroku</w:t>
      </w:r>
      <w:r w:rsidRPr="00622518">
        <w:rPr>
          <w:rFonts w:eastAsia="Times New Roman"/>
          <w:szCs w:val="24"/>
        </w:rPr>
        <w:t xml:space="preserve"> </w:t>
      </w:r>
      <w:r w:rsidRPr="00622518">
        <w:rPr>
          <w:szCs w:val="24"/>
        </w:rPr>
        <w:t>dodot</w:t>
      </w:r>
      <w:r w:rsidRPr="00622518">
        <w:rPr>
          <w:rFonts w:eastAsia="Times New Roman"/>
          <w:szCs w:val="24"/>
        </w:rPr>
        <w:t xml:space="preserve"> </w:t>
      </w:r>
      <w:r w:rsidRPr="00622518">
        <w:rPr>
          <w:szCs w:val="24"/>
        </w:rPr>
        <w:t>rekomendācijām</w:t>
      </w:r>
      <w:r w:rsidRPr="00622518">
        <w:rPr>
          <w:rFonts w:eastAsia="Times New Roman"/>
          <w:szCs w:val="24"/>
        </w:rPr>
        <w:t xml:space="preserve"> </w:t>
      </w:r>
      <w:r w:rsidRPr="00622518">
        <w:rPr>
          <w:szCs w:val="24"/>
        </w:rPr>
        <w:t>ierobežot</w:t>
      </w:r>
      <w:r w:rsidRPr="00622518">
        <w:rPr>
          <w:rFonts w:eastAsia="Times New Roman"/>
          <w:szCs w:val="24"/>
        </w:rPr>
        <w:t xml:space="preserve"> </w:t>
      </w:r>
      <w:r w:rsidRPr="00622518">
        <w:rPr>
          <w:szCs w:val="24"/>
        </w:rPr>
        <w:t>fizisko</w:t>
      </w:r>
      <w:r w:rsidRPr="00622518">
        <w:rPr>
          <w:rFonts w:eastAsia="Times New Roman"/>
          <w:szCs w:val="24"/>
        </w:rPr>
        <w:t xml:space="preserve"> </w:t>
      </w:r>
      <w:r w:rsidRPr="00622518">
        <w:rPr>
          <w:szCs w:val="24"/>
        </w:rPr>
        <w:t>aktivitāti</w:t>
      </w:r>
      <w:r w:rsidRPr="00622518">
        <w:rPr>
          <w:rFonts w:eastAsia="Times New Roman"/>
          <w:szCs w:val="24"/>
        </w:rPr>
        <w:t xml:space="preserve"> </w:t>
      </w:r>
      <w:r w:rsidRPr="00622518">
        <w:rPr>
          <w:szCs w:val="24"/>
        </w:rPr>
        <w:t>jebkuriem</w:t>
      </w:r>
      <w:r w:rsidRPr="00622518">
        <w:rPr>
          <w:rFonts w:eastAsia="Times New Roman"/>
          <w:szCs w:val="24"/>
        </w:rPr>
        <w:t xml:space="preserve"> </w:t>
      </w:r>
      <w:r w:rsidRPr="00622518">
        <w:rPr>
          <w:szCs w:val="24"/>
        </w:rPr>
        <w:t>līdzekļiem,</w:t>
      </w:r>
      <w:r w:rsidRPr="00622518">
        <w:rPr>
          <w:rFonts w:eastAsia="Times New Roman"/>
          <w:szCs w:val="24"/>
        </w:rPr>
        <w:t xml:space="preserve"> </w:t>
      </w:r>
      <w:r w:rsidRPr="00622518">
        <w:rPr>
          <w:szCs w:val="24"/>
        </w:rPr>
        <w:t>tādējādi</w:t>
      </w:r>
      <w:r w:rsidRPr="00622518">
        <w:rPr>
          <w:rFonts w:eastAsia="Times New Roman"/>
          <w:szCs w:val="24"/>
        </w:rPr>
        <w:t xml:space="preserve"> </w:t>
      </w:r>
      <w:r w:rsidRPr="00622518">
        <w:rPr>
          <w:szCs w:val="24"/>
        </w:rPr>
        <w:t>it</w:t>
      </w:r>
      <w:r w:rsidRPr="00622518">
        <w:rPr>
          <w:rFonts w:eastAsia="Times New Roman"/>
          <w:szCs w:val="24"/>
        </w:rPr>
        <w:t xml:space="preserve"> </w:t>
      </w:r>
      <w:r w:rsidRPr="00622518">
        <w:rPr>
          <w:szCs w:val="24"/>
        </w:rPr>
        <w:t>kā</w:t>
      </w:r>
      <w:r w:rsidRPr="00622518">
        <w:rPr>
          <w:rFonts w:eastAsia="Times New Roman"/>
          <w:szCs w:val="24"/>
        </w:rPr>
        <w:t xml:space="preserve"> </w:t>
      </w:r>
      <w:r w:rsidRPr="00622518">
        <w:rPr>
          <w:szCs w:val="24"/>
        </w:rPr>
        <w:t>nodrošinot</w:t>
      </w:r>
      <w:r w:rsidRPr="00622518">
        <w:rPr>
          <w:rFonts w:eastAsia="Times New Roman"/>
          <w:szCs w:val="24"/>
        </w:rPr>
        <w:t xml:space="preserve"> </w:t>
      </w:r>
      <w:r w:rsidRPr="00622518">
        <w:rPr>
          <w:szCs w:val="24"/>
        </w:rPr>
        <w:t>sev</w:t>
      </w:r>
      <w:r w:rsidRPr="00622518">
        <w:rPr>
          <w:rFonts w:eastAsia="Times New Roman"/>
          <w:szCs w:val="24"/>
        </w:rPr>
        <w:t xml:space="preserve"> </w:t>
      </w:r>
      <w:r w:rsidRPr="00622518">
        <w:rPr>
          <w:szCs w:val="24"/>
        </w:rPr>
        <w:t>samazinātu</w:t>
      </w:r>
      <w:r w:rsidRPr="00622518">
        <w:rPr>
          <w:rFonts w:eastAsia="Times New Roman"/>
          <w:szCs w:val="24"/>
        </w:rPr>
        <w:t xml:space="preserve"> </w:t>
      </w:r>
      <w:r w:rsidRPr="00622518">
        <w:rPr>
          <w:szCs w:val="24"/>
        </w:rPr>
        <w:t>risku</w:t>
      </w:r>
      <w:r w:rsidRPr="00622518">
        <w:rPr>
          <w:rFonts w:eastAsia="Times New Roman"/>
          <w:szCs w:val="24"/>
        </w:rPr>
        <w:t xml:space="preserve"> </w:t>
      </w:r>
      <w:r w:rsidRPr="00622518">
        <w:rPr>
          <w:szCs w:val="24"/>
        </w:rPr>
        <w:t>pacienta</w:t>
      </w:r>
      <w:r w:rsidRPr="00622518">
        <w:rPr>
          <w:rFonts w:eastAsia="Times New Roman"/>
          <w:szCs w:val="24"/>
        </w:rPr>
        <w:t xml:space="preserve"> </w:t>
      </w:r>
      <w:r w:rsidRPr="00622518">
        <w:rPr>
          <w:szCs w:val="24"/>
        </w:rPr>
        <w:t>aprūpē.</w:t>
      </w:r>
      <w:r w:rsidRPr="00622518">
        <w:rPr>
          <w:rFonts w:eastAsia="Times New Roman"/>
          <w:szCs w:val="24"/>
        </w:rPr>
        <w:t xml:space="preserve"> </w:t>
      </w:r>
      <w:r w:rsidRPr="00622518">
        <w:rPr>
          <w:szCs w:val="24"/>
        </w:rPr>
        <w:t>Taču</w:t>
      </w:r>
      <w:r w:rsidRPr="00622518">
        <w:rPr>
          <w:rFonts w:eastAsia="Times New Roman"/>
          <w:szCs w:val="24"/>
        </w:rPr>
        <w:t xml:space="preserve"> </w:t>
      </w:r>
      <w:r w:rsidRPr="00622518">
        <w:rPr>
          <w:szCs w:val="24"/>
        </w:rPr>
        <w:t>šī</w:t>
      </w:r>
      <w:r w:rsidRPr="00622518">
        <w:rPr>
          <w:rFonts w:eastAsia="Times New Roman"/>
          <w:szCs w:val="24"/>
        </w:rPr>
        <w:t xml:space="preserve"> </w:t>
      </w:r>
      <w:r w:rsidRPr="00622518">
        <w:rPr>
          <w:szCs w:val="24"/>
        </w:rPr>
        <w:t>pārspīlētā</w:t>
      </w:r>
      <w:r w:rsidRPr="00622518">
        <w:rPr>
          <w:rFonts w:eastAsia="Times New Roman"/>
          <w:szCs w:val="24"/>
        </w:rPr>
        <w:t xml:space="preserve"> </w:t>
      </w:r>
      <w:r w:rsidRPr="00622518">
        <w:rPr>
          <w:szCs w:val="24"/>
        </w:rPr>
        <w:t>cenšanās</w:t>
      </w:r>
      <w:r w:rsidRPr="00622518">
        <w:rPr>
          <w:rFonts w:eastAsia="Times New Roman"/>
          <w:szCs w:val="24"/>
        </w:rPr>
        <w:t xml:space="preserve"> </w:t>
      </w:r>
      <w:r w:rsidRPr="00622518">
        <w:rPr>
          <w:szCs w:val="24"/>
        </w:rPr>
        <w:t>pasargāt</w:t>
      </w:r>
      <w:r w:rsidRPr="00622518">
        <w:rPr>
          <w:rFonts w:eastAsia="Times New Roman"/>
          <w:szCs w:val="24"/>
        </w:rPr>
        <w:t xml:space="preserve"> </w:t>
      </w:r>
      <w:r w:rsidRPr="00622518">
        <w:rPr>
          <w:szCs w:val="24"/>
        </w:rPr>
        <w:t>no</w:t>
      </w:r>
      <w:r w:rsidRPr="00622518">
        <w:rPr>
          <w:rFonts w:eastAsia="Times New Roman"/>
          <w:szCs w:val="24"/>
        </w:rPr>
        <w:t xml:space="preserve"> </w:t>
      </w:r>
      <w:r w:rsidRPr="00622518">
        <w:rPr>
          <w:szCs w:val="24"/>
        </w:rPr>
        <w:t>piepūles</w:t>
      </w:r>
      <w:r w:rsidRPr="00622518">
        <w:rPr>
          <w:rFonts w:eastAsia="Times New Roman"/>
          <w:szCs w:val="24"/>
        </w:rPr>
        <w:t xml:space="preserve"> </w:t>
      </w:r>
      <w:r w:rsidRPr="00622518">
        <w:rPr>
          <w:szCs w:val="24"/>
        </w:rPr>
        <w:t>(slodzes)</w:t>
      </w:r>
      <w:r w:rsidRPr="00622518">
        <w:rPr>
          <w:rFonts w:eastAsia="Times New Roman"/>
          <w:szCs w:val="24"/>
        </w:rPr>
        <w:t xml:space="preserve"> </w:t>
      </w:r>
      <w:r w:rsidRPr="00622518">
        <w:rPr>
          <w:szCs w:val="24"/>
        </w:rPr>
        <w:t>būtiski</w:t>
      </w:r>
      <w:r w:rsidRPr="00622518">
        <w:rPr>
          <w:rFonts w:eastAsia="Times New Roman"/>
          <w:szCs w:val="24"/>
        </w:rPr>
        <w:t xml:space="preserve"> </w:t>
      </w:r>
      <w:r w:rsidRPr="00622518">
        <w:rPr>
          <w:szCs w:val="24"/>
        </w:rPr>
        <w:t>ietekmē</w:t>
      </w:r>
      <w:r w:rsidRPr="00622518">
        <w:rPr>
          <w:rFonts w:eastAsia="Times New Roman"/>
          <w:szCs w:val="24"/>
        </w:rPr>
        <w:t xml:space="preserve"> </w:t>
      </w:r>
      <w:r w:rsidRPr="00622518">
        <w:rPr>
          <w:szCs w:val="24"/>
        </w:rPr>
        <w:t>motoriskās</w:t>
      </w:r>
      <w:r w:rsidRPr="00622518">
        <w:rPr>
          <w:rFonts w:eastAsia="Times New Roman"/>
          <w:szCs w:val="24"/>
        </w:rPr>
        <w:t xml:space="preserve"> </w:t>
      </w:r>
      <w:r w:rsidRPr="00622518">
        <w:rPr>
          <w:szCs w:val="24"/>
        </w:rPr>
        <w:t>funkcijas</w:t>
      </w:r>
      <w:r w:rsidRPr="00622518">
        <w:rPr>
          <w:rFonts w:eastAsia="Times New Roman"/>
          <w:szCs w:val="24"/>
        </w:rPr>
        <w:t xml:space="preserve"> </w:t>
      </w:r>
      <w:r w:rsidRPr="00622518">
        <w:rPr>
          <w:szCs w:val="24"/>
        </w:rPr>
        <w:t>attīstību</w:t>
      </w:r>
      <w:r w:rsidRPr="00622518">
        <w:rPr>
          <w:rFonts w:eastAsia="Times New Roman"/>
          <w:szCs w:val="24"/>
        </w:rPr>
        <w:t xml:space="preserve"> </w:t>
      </w:r>
      <w:r w:rsidRPr="00622518">
        <w:rPr>
          <w:szCs w:val="24"/>
        </w:rPr>
        <w:t>un</w:t>
      </w:r>
      <w:r w:rsidRPr="00622518">
        <w:rPr>
          <w:rFonts w:eastAsia="Times New Roman"/>
          <w:szCs w:val="24"/>
        </w:rPr>
        <w:t xml:space="preserve"> </w:t>
      </w:r>
      <w:r w:rsidRPr="00622518">
        <w:rPr>
          <w:szCs w:val="24"/>
        </w:rPr>
        <w:t>spēju</w:t>
      </w:r>
      <w:r w:rsidRPr="00622518">
        <w:rPr>
          <w:rFonts w:eastAsia="Times New Roman"/>
          <w:szCs w:val="24"/>
        </w:rPr>
        <w:t xml:space="preserve"> </w:t>
      </w:r>
      <w:r w:rsidRPr="00622518">
        <w:rPr>
          <w:szCs w:val="24"/>
        </w:rPr>
        <w:t>adaptēties</w:t>
      </w:r>
      <w:r w:rsidRPr="00622518">
        <w:rPr>
          <w:rFonts w:eastAsia="Times New Roman"/>
          <w:szCs w:val="24"/>
        </w:rPr>
        <w:t xml:space="preserve"> </w:t>
      </w:r>
      <w:r w:rsidRPr="00622518">
        <w:rPr>
          <w:szCs w:val="24"/>
        </w:rPr>
        <w:t>apkārtējai</w:t>
      </w:r>
      <w:r w:rsidRPr="00622518">
        <w:rPr>
          <w:rFonts w:eastAsia="Times New Roman"/>
          <w:szCs w:val="24"/>
        </w:rPr>
        <w:t xml:space="preserve"> </w:t>
      </w:r>
      <w:r w:rsidRPr="00622518">
        <w:rPr>
          <w:szCs w:val="24"/>
        </w:rPr>
        <w:t>videi,</w:t>
      </w:r>
      <w:r w:rsidRPr="00622518">
        <w:rPr>
          <w:rFonts w:eastAsia="Times New Roman"/>
          <w:szCs w:val="24"/>
        </w:rPr>
        <w:t xml:space="preserve"> </w:t>
      </w:r>
      <w:r w:rsidRPr="00622518">
        <w:rPr>
          <w:szCs w:val="24"/>
        </w:rPr>
        <w:t>kā</w:t>
      </w:r>
      <w:r w:rsidRPr="00622518">
        <w:rPr>
          <w:rFonts w:eastAsia="Times New Roman"/>
          <w:szCs w:val="24"/>
        </w:rPr>
        <w:t xml:space="preserve"> </w:t>
      </w:r>
      <w:r w:rsidRPr="00622518">
        <w:rPr>
          <w:szCs w:val="24"/>
        </w:rPr>
        <w:t>arī</w:t>
      </w:r>
      <w:r w:rsidRPr="00622518">
        <w:rPr>
          <w:rFonts w:eastAsia="Times New Roman"/>
          <w:szCs w:val="24"/>
        </w:rPr>
        <w:t xml:space="preserve"> </w:t>
      </w:r>
      <w:r w:rsidRPr="00622518">
        <w:rPr>
          <w:szCs w:val="24"/>
        </w:rPr>
        <w:t>veicina</w:t>
      </w:r>
      <w:r w:rsidRPr="00622518">
        <w:rPr>
          <w:rFonts w:eastAsia="Times New Roman"/>
          <w:szCs w:val="24"/>
        </w:rPr>
        <w:t xml:space="preserve"> </w:t>
      </w:r>
      <w:r w:rsidRPr="00622518">
        <w:rPr>
          <w:szCs w:val="24"/>
        </w:rPr>
        <w:t>izolāciju</w:t>
      </w:r>
      <w:r w:rsidRPr="00622518">
        <w:rPr>
          <w:rFonts w:eastAsia="Times New Roman"/>
          <w:szCs w:val="24"/>
        </w:rPr>
        <w:t xml:space="preserve"> </w:t>
      </w:r>
      <w:r w:rsidRPr="00622518">
        <w:rPr>
          <w:szCs w:val="24"/>
        </w:rPr>
        <w:t>no</w:t>
      </w:r>
      <w:r w:rsidRPr="00622518">
        <w:rPr>
          <w:rFonts w:eastAsia="Times New Roman"/>
          <w:szCs w:val="24"/>
        </w:rPr>
        <w:t xml:space="preserve"> </w:t>
      </w:r>
      <w:r w:rsidRPr="00622518">
        <w:rPr>
          <w:szCs w:val="24"/>
        </w:rPr>
        <w:t>normāliem</w:t>
      </w:r>
      <w:r w:rsidRPr="00622518">
        <w:rPr>
          <w:rFonts w:eastAsia="Times New Roman"/>
          <w:szCs w:val="24"/>
        </w:rPr>
        <w:t xml:space="preserve"> </w:t>
      </w:r>
      <w:r w:rsidRPr="00622518">
        <w:rPr>
          <w:szCs w:val="24"/>
        </w:rPr>
        <w:t>kontaktiem</w:t>
      </w:r>
      <w:r w:rsidRPr="00622518">
        <w:rPr>
          <w:rFonts w:eastAsia="Times New Roman"/>
          <w:szCs w:val="24"/>
        </w:rPr>
        <w:t xml:space="preserve"> </w:t>
      </w:r>
      <w:r w:rsidRPr="00622518">
        <w:rPr>
          <w:szCs w:val="24"/>
        </w:rPr>
        <w:t>ar</w:t>
      </w:r>
      <w:r w:rsidRPr="00622518">
        <w:rPr>
          <w:rFonts w:eastAsia="Times New Roman"/>
          <w:szCs w:val="24"/>
        </w:rPr>
        <w:t xml:space="preserve"> </w:t>
      </w:r>
      <w:r w:rsidRPr="00622518">
        <w:rPr>
          <w:szCs w:val="24"/>
        </w:rPr>
        <w:t>citiem</w:t>
      </w:r>
      <w:r w:rsidRPr="00622518">
        <w:rPr>
          <w:rFonts w:eastAsia="Times New Roman"/>
          <w:szCs w:val="24"/>
        </w:rPr>
        <w:t xml:space="preserve"> </w:t>
      </w:r>
      <w:r w:rsidRPr="00622518">
        <w:rPr>
          <w:szCs w:val="24"/>
        </w:rPr>
        <w:t>bērniem,</w:t>
      </w:r>
      <w:r w:rsidRPr="00622518">
        <w:rPr>
          <w:rFonts w:eastAsia="Times New Roman"/>
          <w:szCs w:val="24"/>
        </w:rPr>
        <w:t xml:space="preserve"> </w:t>
      </w:r>
      <w:r w:rsidRPr="00622518">
        <w:rPr>
          <w:szCs w:val="24"/>
        </w:rPr>
        <w:t>būtībā</w:t>
      </w:r>
      <w:r w:rsidRPr="00622518">
        <w:rPr>
          <w:rFonts w:eastAsia="Times New Roman"/>
          <w:szCs w:val="24"/>
        </w:rPr>
        <w:t xml:space="preserve"> </w:t>
      </w:r>
      <w:r w:rsidRPr="00622518">
        <w:rPr>
          <w:szCs w:val="24"/>
        </w:rPr>
        <w:t>kaitējot</w:t>
      </w:r>
      <w:r w:rsidRPr="00622518">
        <w:rPr>
          <w:rFonts w:eastAsia="Times New Roman"/>
          <w:szCs w:val="24"/>
        </w:rPr>
        <w:t xml:space="preserve"> </w:t>
      </w:r>
      <w:r w:rsidRPr="00622518">
        <w:rPr>
          <w:szCs w:val="24"/>
        </w:rPr>
        <w:t>bērnam</w:t>
      </w:r>
      <w:r w:rsidRPr="00622518">
        <w:rPr>
          <w:rFonts w:eastAsia="Times New Roman"/>
          <w:szCs w:val="24"/>
        </w:rPr>
        <w:t xml:space="preserve"> </w:t>
      </w:r>
      <w:r w:rsidRPr="00622518">
        <w:rPr>
          <w:szCs w:val="24"/>
        </w:rPr>
        <w:t>vairāk,</w:t>
      </w:r>
      <w:r w:rsidRPr="00622518">
        <w:rPr>
          <w:rFonts w:eastAsia="Times New Roman"/>
          <w:szCs w:val="24"/>
        </w:rPr>
        <w:t xml:space="preserve"> </w:t>
      </w:r>
      <w:r w:rsidRPr="00622518">
        <w:rPr>
          <w:szCs w:val="24"/>
        </w:rPr>
        <w:t>nekā</w:t>
      </w:r>
      <w:r w:rsidRPr="00622518">
        <w:rPr>
          <w:rFonts w:eastAsia="Times New Roman"/>
          <w:szCs w:val="24"/>
        </w:rPr>
        <w:t xml:space="preserve"> </w:t>
      </w:r>
      <w:r w:rsidRPr="00622518">
        <w:rPr>
          <w:szCs w:val="24"/>
        </w:rPr>
        <w:t>to</w:t>
      </w:r>
      <w:r w:rsidRPr="00622518">
        <w:rPr>
          <w:rFonts w:eastAsia="Times New Roman"/>
          <w:szCs w:val="24"/>
        </w:rPr>
        <w:t xml:space="preserve"> </w:t>
      </w:r>
      <w:r w:rsidRPr="00622518">
        <w:rPr>
          <w:szCs w:val="24"/>
        </w:rPr>
        <w:t>dara</w:t>
      </w:r>
      <w:r w:rsidRPr="00622518">
        <w:rPr>
          <w:rFonts w:eastAsia="Times New Roman"/>
          <w:szCs w:val="24"/>
        </w:rPr>
        <w:t xml:space="preserve"> </w:t>
      </w:r>
      <w:r w:rsidRPr="00622518">
        <w:rPr>
          <w:szCs w:val="24"/>
        </w:rPr>
        <w:t>sirds</w:t>
      </w:r>
      <w:r w:rsidRPr="00622518">
        <w:rPr>
          <w:rFonts w:eastAsia="Times New Roman"/>
          <w:szCs w:val="24"/>
        </w:rPr>
        <w:t xml:space="preserve"> </w:t>
      </w:r>
      <w:r w:rsidRPr="00622518">
        <w:rPr>
          <w:szCs w:val="24"/>
        </w:rPr>
        <w:t>kaite.</w:t>
      </w:r>
      <w:r w:rsidR="00966937">
        <w:rPr>
          <w:rStyle w:val="FootnoteReference"/>
          <w:rFonts w:eastAsia="Times New Roman"/>
          <w:szCs w:val="24"/>
        </w:rPr>
        <w:footnoteReference w:id="36"/>
      </w:r>
    </w:p>
    <w:p w:rsidR="008530C0" w:rsidRPr="00EF0F1D" w:rsidRDefault="00622518" w:rsidP="008530C0">
      <w:pPr>
        <w:ind w:firstLine="720"/>
        <w:rPr>
          <w:szCs w:val="24"/>
        </w:rPr>
      </w:pPr>
      <w:r w:rsidRPr="00622518">
        <w:rPr>
          <w:bCs/>
          <w:szCs w:val="24"/>
        </w:rPr>
        <w:t>Pārsvarā</w:t>
      </w:r>
      <w:r w:rsidRPr="00622518">
        <w:rPr>
          <w:rFonts w:eastAsia="Times New Roman"/>
          <w:bCs/>
          <w:szCs w:val="24"/>
        </w:rPr>
        <w:t xml:space="preserve"> </w:t>
      </w:r>
      <w:r w:rsidRPr="00622518">
        <w:rPr>
          <w:bCs/>
          <w:szCs w:val="24"/>
        </w:rPr>
        <w:t>sporta</w:t>
      </w:r>
      <w:r w:rsidRPr="00622518">
        <w:rPr>
          <w:rFonts w:eastAsia="Times New Roman"/>
          <w:bCs/>
          <w:szCs w:val="24"/>
        </w:rPr>
        <w:t xml:space="preserve"> </w:t>
      </w:r>
      <w:r w:rsidRPr="00622518">
        <w:rPr>
          <w:bCs/>
          <w:szCs w:val="24"/>
        </w:rPr>
        <w:t>skolotāji</w:t>
      </w:r>
      <w:r w:rsidRPr="00622518">
        <w:rPr>
          <w:rFonts w:eastAsia="Times New Roman"/>
          <w:bCs/>
          <w:szCs w:val="24"/>
        </w:rPr>
        <w:t xml:space="preserve"> </w:t>
      </w:r>
      <w:r w:rsidRPr="00622518">
        <w:rPr>
          <w:bCs/>
          <w:szCs w:val="24"/>
        </w:rPr>
        <w:t>būtu</w:t>
      </w:r>
      <w:r w:rsidRPr="00622518">
        <w:rPr>
          <w:rFonts w:eastAsia="Times New Roman"/>
          <w:bCs/>
          <w:szCs w:val="24"/>
        </w:rPr>
        <w:t xml:space="preserve"> </w:t>
      </w:r>
      <w:r w:rsidRPr="00622518">
        <w:rPr>
          <w:bCs/>
          <w:szCs w:val="24"/>
        </w:rPr>
        <w:t>gatavi</w:t>
      </w:r>
      <w:r w:rsidRPr="00622518">
        <w:rPr>
          <w:rFonts w:eastAsia="Times New Roman"/>
          <w:bCs/>
          <w:szCs w:val="24"/>
        </w:rPr>
        <w:t xml:space="preserve"> </w:t>
      </w:r>
      <w:r w:rsidRPr="00622518">
        <w:rPr>
          <w:bCs/>
          <w:szCs w:val="24"/>
        </w:rPr>
        <w:t>nodarbināt</w:t>
      </w:r>
      <w:r w:rsidRPr="00622518">
        <w:rPr>
          <w:rFonts w:eastAsia="Times New Roman"/>
          <w:bCs/>
          <w:szCs w:val="24"/>
        </w:rPr>
        <w:t xml:space="preserve"> </w:t>
      </w:r>
      <w:r w:rsidRPr="00622518">
        <w:rPr>
          <w:bCs/>
          <w:szCs w:val="24"/>
        </w:rPr>
        <w:t>arī</w:t>
      </w:r>
      <w:r w:rsidRPr="00622518">
        <w:rPr>
          <w:rFonts w:eastAsia="Times New Roman"/>
          <w:bCs/>
          <w:szCs w:val="24"/>
        </w:rPr>
        <w:t xml:space="preserve"> </w:t>
      </w:r>
      <w:r w:rsidRPr="00622518">
        <w:rPr>
          <w:bCs/>
          <w:szCs w:val="24"/>
        </w:rPr>
        <w:t>skolēnus,</w:t>
      </w:r>
      <w:r w:rsidRPr="00622518">
        <w:rPr>
          <w:rFonts w:eastAsia="Times New Roman"/>
          <w:bCs/>
          <w:szCs w:val="24"/>
        </w:rPr>
        <w:t xml:space="preserve"> </w:t>
      </w:r>
      <w:r w:rsidRPr="00622518">
        <w:rPr>
          <w:bCs/>
          <w:szCs w:val="24"/>
        </w:rPr>
        <w:t>kam</w:t>
      </w:r>
      <w:r w:rsidRPr="00622518">
        <w:rPr>
          <w:rFonts w:eastAsia="Times New Roman"/>
          <w:bCs/>
          <w:szCs w:val="24"/>
        </w:rPr>
        <w:t xml:space="preserve"> </w:t>
      </w:r>
      <w:r w:rsidRPr="00622518">
        <w:rPr>
          <w:bCs/>
          <w:szCs w:val="24"/>
        </w:rPr>
        <w:t>ir</w:t>
      </w:r>
      <w:r w:rsidRPr="00622518">
        <w:rPr>
          <w:rFonts w:eastAsia="Times New Roman"/>
          <w:bCs/>
          <w:szCs w:val="24"/>
        </w:rPr>
        <w:t xml:space="preserve"> </w:t>
      </w:r>
      <w:r w:rsidRPr="00622518">
        <w:rPr>
          <w:bCs/>
          <w:szCs w:val="24"/>
        </w:rPr>
        <w:t>dažādi</w:t>
      </w:r>
      <w:r w:rsidRPr="00622518">
        <w:rPr>
          <w:rFonts w:eastAsia="Times New Roman"/>
          <w:bCs/>
          <w:szCs w:val="24"/>
        </w:rPr>
        <w:t xml:space="preserve"> </w:t>
      </w:r>
      <w:r w:rsidRPr="00622518">
        <w:rPr>
          <w:bCs/>
          <w:szCs w:val="24"/>
        </w:rPr>
        <w:t>funkcionāli</w:t>
      </w:r>
      <w:r w:rsidRPr="00622518">
        <w:rPr>
          <w:rFonts w:eastAsia="Times New Roman"/>
          <w:bCs/>
          <w:szCs w:val="24"/>
        </w:rPr>
        <w:t xml:space="preserve"> </w:t>
      </w:r>
      <w:r w:rsidRPr="00622518">
        <w:rPr>
          <w:bCs/>
          <w:szCs w:val="24"/>
        </w:rPr>
        <w:t>traucējumi</w:t>
      </w:r>
      <w:r w:rsidRPr="00622518">
        <w:rPr>
          <w:rFonts w:eastAsia="Times New Roman"/>
          <w:bCs/>
          <w:szCs w:val="24"/>
        </w:rPr>
        <w:t xml:space="preserve"> </w:t>
      </w:r>
      <w:r w:rsidRPr="00622518">
        <w:rPr>
          <w:bCs/>
          <w:szCs w:val="24"/>
        </w:rPr>
        <w:t>un</w:t>
      </w:r>
      <w:r w:rsidRPr="00622518">
        <w:rPr>
          <w:rFonts w:eastAsia="Times New Roman"/>
          <w:bCs/>
          <w:szCs w:val="24"/>
        </w:rPr>
        <w:t xml:space="preserve"> </w:t>
      </w:r>
      <w:r w:rsidRPr="00622518">
        <w:rPr>
          <w:bCs/>
          <w:szCs w:val="24"/>
        </w:rPr>
        <w:t>kam</w:t>
      </w:r>
      <w:r w:rsidRPr="00622518">
        <w:rPr>
          <w:rFonts w:eastAsia="Times New Roman"/>
          <w:bCs/>
          <w:szCs w:val="24"/>
        </w:rPr>
        <w:t xml:space="preserve"> </w:t>
      </w:r>
      <w:r w:rsidRPr="00622518">
        <w:rPr>
          <w:bCs/>
          <w:szCs w:val="24"/>
        </w:rPr>
        <w:t>ir</w:t>
      </w:r>
      <w:r w:rsidRPr="00622518">
        <w:rPr>
          <w:rFonts w:eastAsia="Times New Roman"/>
          <w:bCs/>
          <w:szCs w:val="24"/>
        </w:rPr>
        <w:t xml:space="preserve"> </w:t>
      </w:r>
      <w:r w:rsidRPr="00622518">
        <w:rPr>
          <w:bCs/>
          <w:szCs w:val="24"/>
        </w:rPr>
        <w:t>nepieciešama</w:t>
      </w:r>
      <w:r w:rsidRPr="00622518">
        <w:rPr>
          <w:rFonts w:eastAsia="Times New Roman"/>
          <w:bCs/>
          <w:szCs w:val="24"/>
        </w:rPr>
        <w:t xml:space="preserve"> </w:t>
      </w:r>
      <w:r w:rsidRPr="00622518">
        <w:rPr>
          <w:bCs/>
          <w:szCs w:val="24"/>
        </w:rPr>
        <w:t>fiziskā</w:t>
      </w:r>
      <w:r w:rsidRPr="00622518">
        <w:rPr>
          <w:rFonts w:eastAsia="Times New Roman"/>
          <w:bCs/>
          <w:szCs w:val="24"/>
        </w:rPr>
        <w:t xml:space="preserve"> </w:t>
      </w:r>
      <w:r w:rsidRPr="00622518">
        <w:rPr>
          <w:bCs/>
          <w:szCs w:val="24"/>
        </w:rPr>
        <w:t>aktivitāte.</w:t>
      </w:r>
      <w:r w:rsidRPr="00622518">
        <w:rPr>
          <w:rFonts w:eastAsia="Times New Roman"/>
          <w:bCs/>
          <w:szCs w:val="24"/>
        </w:rPr>
        <w:t xml:space="preserve"> </w:t>
      </w:r>
      <w:r w:rsidRPr="00622518">
        <w:rPr>
          <w:bCs/>
          <w:szCs w:val="24"/>
        </w:rPr>
        <w:t>Problēma</w:t>
      </w:r>
      <w:r w:rsidRPr="00622518">
        <w:rPr>
          <w:rFonts w:eastAsia="Times New Roman"/>
          <w:bCs/>
          <w:szCs w:val="24"/>
        </w:rPr>
        <w:t xml:space="preserve"> – </w:t>
      </w:r>
      <w:r w:rsidRPr="00622518">
        <w:rPr>
          <w:bCs/>
          <w:szCs w:val="24"/>
        </w:rPr>
        <w:t>ārsta</w:t>
      </w:r>
      <w:r w:rsidRPr="00622518">
        <w:rPr>
          <w:rFonts w:eastAsia="Times New Roman"/>
          <w:bCs/>
          <w:szCs w:val="24"/>
        </w:rPr>
        <w:t xml:space="preserve"> </w:t>
      </w:r>
      <w:r w:rsidRPr="00622518">
        <w:rPr>
          <w:bCs/>
          <w:szCs w:val="24"/>
        </w:rPr>
        <w:t>izziņā</w:t>
      </w:r>
      <w:r w:rsidRPr="00622518">
        <w:rPr>
          <w:rFonts w:eastAsia="Times New Roman"/>
          <w:bCs/>
          <w:szCs w:val="24"/>
        </w:rPr>
        <w:t xml:space="preserve"> </w:t>
      </w:r>
      <w:r w:rsidRPr="00622518">
        <w:rPr>
          <w:bCs/>
          <w:szCs w:val="24"/>
        </w:rPr>
        <w:t>ir</w:t>
      </w:r>
      <w:r w:rsidRPr="00622518">
        <w:rPr>
          <w:rFonts w:eastAsia="Times New Roman"/>
          <w:bCs/>
          <w:szCs w:val="24"/>
        </w:rPr>
        <w:t xml:space="preserve"> </w:t>
      </w:r>
      <w:r w:rsidRPr="00622518">
        <w:rPr>
          <w:bCs/>
          <w:szCs w:val="24"/>
        </w:rPr>
        <w:t>tikai</w:t>
      </w:r>
      <w:r w:rsidRPr="00622518">
        <w:rPr>
          <w:rFonts w:eastAsia="Times New Roman"/>
          <w:bCs/>
          <w:szCs w:val="24"/>
        </w:rPr>
        <w:t xml:space="preserve"> </w:t>
      </w:r>
      <w:r w:rsidRPr="00622518">
        <w:rPr>
          <w:bCs/>
          <w:szCs w:val="24"/>
        </w:rPr>
        <w:t>kods,</w:t>
      </w:r>
      <w:r w:rsidRPr="00622518">
        <w:rPr>
          <w:rFonts w:eastAsia="Times New Roman"/>
          <w:bCs/>
          <w:szCs w:val="24"/>
        </w:rPr>
        <w:t xml:space="preserve"> </w:t>
      </w:r>
      <w:r w:rsidRPr="00622518">
        <w:rPr>
          <w:bCs/>
          <w:szCs w:val="24"/>
        </w:rPr>
        <w:t>kas</w:t>
      </w:r>
      <w:r w:rsidRPr="00622518">
        <w:rPr>
          <w:rFonts w:eastAsia="Times New Roman"/>
          <w:bCs/>
          <w:szCs w:val="24"/>
        </w:rPr>
        <w:t xml:space="preserve"> </w:t>
      </w:r>
      <w:r w:rsidRPr="00622518">
        <w:rPr>
          <w:bCs/>
          <w:szCs w:val="24"/>
        </w:rPr>
        <w:t>sporta</w:t>
      </w:r>
      <w:r w:rsidRPr="00622518">
        <w:rPr>
          <w:rFonts w:eastAsia="Times New Roman"/>
          <w:bCs/>
          <w:szCs w:val="24"/>
        </w:rPr>
        <w:t xml:space="preserve"> </w:t>
      </w:r>
      <w:r w:rsidRPr="00622518">
        <w:rPr>
          <w:bCs/>
          <w:szCs w:val="24"/>
        </w:rPr>
        <w:t>skolotājam</w:t>
      </w:r>
      <w:r w:rsidRPr="00622518">
        <w:rPr>
          <w:rFonts w:eastAsia="Times New Roman"/>
          <w:bCs/>
          <w:szCs w:val="24"/>
        </w:rPr>
        <w:t xml:space="preserve"> </w:t>
      </w:r>
      <w:r w:rsidRPr="00622518">
        <w:rPr>
          <w:bCs/>
          <w:szCs w:val="24"/>
        </w:rPr>
        <w:t>neko</w:t>
      </w:r>
      <w:r w:rsidRPr="00622518">
        <w:rPr>
          <w:rFonts w:eastAsia="Times New Roman"/>
          <w:bCs/>
          <w:szCs w:val="24"/>
        </w:rPr>
        <w:t xml:space="preserve"> </w:t>
      </w:r>
      <w:r w:rsidRPr="00622518">
        <w:rPr>
          <w:bCs/>
          <w:szCs w:val="24"/>
        </w:rPr>
        <w:t>neizsaka,</w:t>
      </w:r>
      <w:r w:rsidRPr="00622518">
        <w:rPr>
          <w:rFonts w:eastAsia="Times New Roman"/>
          <w:bCs/>
          <w:szCs w:val="24"/>
        </w:rPr>
        <w:t xml:space="preserve"> </w:t>
      </w:r>
      <w:r w:rsidRPr="00622518">
        <w:rPr>
          <w:bCs/>
          <w:szCs w:val="24"/>
        </w:rPr>
        <w:t>un</w:t>
      </w:r>
      <w:r w:rsidRPr="00622518">
        <w:rPr>
          <w:rFonts w:eastAsia="Times New Roman"/>
          <w:bCs/>
          <w:szCs w:val="24"/>
        </w:rPr>
        <w:t xml:space="preserve"> </w:t>
      </w:r>
      <w:r w:rsidRPr="00622518">
        <w:rPr>
          <w:bCs/>
          <w:szCs w:val="24"/>
        </w:rPr>
        <w:t>trūkst</w:t>
      </w:r>
      <w:r w:rsidRPr="00622518">
        <w:rPr>
          <w:rFonts w:eastAsia="Times New Roman"/>
          <w:bCs/>
          <w:szCs w:val="24"/>
        </w:rPr>
        <w:t xml:space="preserve"> </w:t>
      </w:r>
      <w:r w:rsidRPr="00622518">
        <w:rPr>
          <w:bCs/>
          <w:szCs w:val="24"/>
        </w:rPr>
        <w:t>norādes,</w:t>
      </w:r>
      <w:r w:rsidRPr="00622518">
        <w:rPr>
          <w:rFonts w:eastAsia="Times New Roman"/>
          <w:bCs/>
          <w:szCs w:val="24"/>
        </w:rPr>
        <w:t xml:space="preserve"> </w:t>
      </w:r>
      <w:r w:rsidRPr="00622518">
        <w:rPr>
          <w:bCs/>
          <w:szCs w:val="24"/>
        </w:rPr>
        <w:t>ko</w:t>
      </w:r>
      <w:r w:rsidRPr="00622518">
        <w:rPr>
          <w:rFonts w:eastAsia="Times New Roman"/>
          <w:bCs/>
          <w:szCs w:val="24"/>
        </w:rPr>
        <w:t xml:space="preserve"> </w:t>
      </w:r>
      <w:r w:rsidRPr="00622518">
        <w:rPr>
          <w:bCs/>
          <w:szCs w:val="24"/>
        </w:rPr>
        <w:t>skolēns</w:t>
      </w:r>
      <w:r w:rsidRPr="00622518">
        <w:rPr>
          <w:rFonts w:eastAsia="Times New Roman"/>
          <w:bCs/>
          <w:szCs w:val="24"/>
        </w:rPr>
        <w:t xml:space="preserve"> </w:t>
      </w:r>
      <w:r w:rsidRPr="00622518">
        <w:rPr>
          <w:bCs/>
          <w:szCs w:val="24"/>
        </w:rPr>
        <w:t>var</w:t>
      </w:r>
      <w:r w:rsidRPr="00622518">
        <w:rPr>
          <w:rFonts w:eastAsia="Times New Roman"/>
          <w:bCs/>
          <w:szCs w:val="24"/>
        </w:rPr>
        <w:t xml:space="preserve"> </w:t>
      </w:r>
      <w:r w:rsidRPr="00622518">
        <w:rPr>
          <w:bCs/>
          <w:szCs w:val="24"/>
        </w:rPr>
        <w:t>vai</w:t>
      </w:r>
      <w:r w:rsidRPr="00622518">
        <w:rPr>
          <w:rFonts w:eastAsia="Times New Roman"/>
          <w:bCs/>
          <w:szCs w:val="24"/>
        </w:rPr>
        <w:t xml:space="preserve"> </w:t>
      </w:r>
      <w:r w:rsidRPr="00622518">
        <w:rPr>
          <w:bCs/>
          <w:szCs w:val="24"/>
        </w:rPr>
        <w:t>ko</w:t>
      </w:r>
      <w:r w:rsidRPr="00622518">
        <w:rPr>
          <w:rFonts w:eastAsia="Times New Roman"/>
          <w:bCs/>
          <w:szCs w:val="24"/>
        </w:rPr>
        <w:t xml:space="preserve"> </w:t>
      </w:r>
      <w:r w:rsidRPr="00622518">
        <w:rPr>
          <w:bCs/>
          <w:szCs w:val="24"/>
        </w:rPr>
        <w:t>nevar</w:t>
      </w:r>
      <w:r w:rsidRPr="00622518">
        <w:rPr>
          <w:rFonts w:eastAsia="Times New Roman"/>
          <w:bCs/>
          <w:szCs w:val="24"/>
        </w:rPr>
        <w:t xml:space="preserve"> </w:t>
      </w:r>
      <w:r w:rsidRPr="00622518">
        <w:rPr>
          <w:bCs/>
          <w:szCs w:val="24"/>
        </w:rPr>
        <w:t>darīt.</w:t>
      </w:r>
      <w:r w:rsidRPr="00622518">
        <w:rPr>
          <w:rFonts w:eastAsia="Times New Roman"/>
          <w:bCs/>
          <w:szCs w:val="24"/>
        </w:rPr>
        <w:t xml:space="preserve"> </w:t>
      </w:r>
      <w:r w:rsidRPr="00622518">
        <w:rPr>
          <w:bCs/>
          <w:szCs w:val="24"/>
        </w:rPr>
        <w:t>Lai</w:t>
      </w:r>
      <w:r w:rsidRPr="00622518">
        <w:rPr>
          <w:rFonts w:eastAsia="Times New Roman"/>
          <w:bCs/>
          <w:szCs w:val="24"/>
        </w:rPr>
        <w:t xml:space="preserve"> </w:t>
      </w:r>
      <w:r w:rsidRPr="00622518">
        <w:rPr>
          <w:bCs/>
          <w:szCs w:val="24"/>
        </w:rPr>
        <w:t>izvairītos</w:t>
      </w:r>
      <w:r w:rsidRPr="00622518">
        <w:rPr>
          <w:rFonts w:eastAsia="Times New Roman"/>
          <w:bCs/>
          <w:szCs w:val="24"/>
        </w:rPr>
        <w:t xml:space="preserve"> </w:t>
      </w:r>
      <w:r w:rsidRPr="00622518">
        <w:rPr>
          <w:bCs/>
          <w:szCs w:val="24"/>
        </w:rPr>
        <w:t>no</w:t>
      </w:r>
      <w:r w:rsidRPr="00622518">
        <w:rPr>
          <w:rFonts w:eastAsia="Times New Roman"/>
          <w:bCs/>
          <w:szCs w:val="24"/>
        </w:rPr>
        <w:t xml:space="preserve"> </w:t>
      </w:r>
      <w:r w:rsidRPr="00622518">
        <w:rPr>
          <w:bCs/>
          <w:szCs w:val="24"/>
        </w:rPr>
        <w:t>iespējamām</w:t>
      </w:r>
      <w:r w:rsidRPr="00622518">
        <w:rPr>
          <w:rFonts w:eastAsia="Times New Roman"/>
          <w:bCs/>
          <w:szCs w:val="24"/>
        </w:rPr>
        <w:t xml:space="preserve"> </w:t>
      </w:r>
      <w:r w:rsidRPr="00622518">
        <w:rPr>
          <w:bCs/>
          <w:szCs w:val="24"/>
        </w:rPr>
        <w:t>veselības</w:t>
      </w:r>
      <w:r w:rsidRPr="00622518">
        <w:rPr>
          <w:rFonts w:eastAsia="Times New Roman"/>
          <w:bCs/>
          <w:szCs w:val="24"/>
        </w:rPr>
        <w:t xml:space="preserve"> </w:t>
      </w:r>
      <w:r w:rsidRPr="00622518">
        <w:rPr>
          <w:bCs/>
          <w:szCs w:val="24"/>
        </w:rPr>
        <w:t>problēmām,</w:t>
      </w:r>
      <w:r w:rsidRPr="00622518">
        <w:rPr>
          <w:rFonts w:eastAsia="Times New Roman"/>
          <w:bCs/>
          <w:szCs w:val="24"/>
        </w:rPr>
        <w:t xml:space="preserve"> </w:t>
      </w:r>
      <w:r w:rsidRPr="00622518">
        <w:rPr>
          <w:bCs/>
          <w:szCs w:val="24"/>
        </w:rPr>
        <w:t>sporta</w:t>
      </w:r>
      <w:r w:rsidRPr="00622518">
        <w:rPr>
          <w:rFonts w:eastAsia="Times New Roman"/>
          <w:bCs/>
          <w:szCs w:val="24"/>
        </w:rPr>
        <w:t xml:space="preserve"> </w:t>
      </w:r>
      <w:r w:rsidRPr="00622518">
        <w:rPr>
          <w:bCs/>
          <w:szCs w:val="24"/>
        </w:rPr>
        <w:t>skolotājs</w:t>
      </w:r>
      <w:r w:rsidRPr="00622518">
        <w:rPr>
          <w:rFonts w:eastAsia="Times New Roman"/>
          <w:bCs/>
          <w:szCs w:val="24"/>
        </w:rPr>
        <w:t xml:space="preserve"> </w:t>
      </w:r>
      <w:r w:rsidRPr="00622518">
        <w:rPr>
          <w:bCs/>
          <w:szCs w:val="24"/>
        </w:rPr>
        <w:t>atstāj</w:t>
      </w:r>
      <w:r w:rsidRPr="00622518">
        <w:rPr>
          <w:rFonts w:eastAsia="Times New Roman"/>
          <w:bCs/>
          <w:szCs w:val="24"/>
        </w:rPr>
        <w:t xml:space="preserve"> </w:t>
      </w:r>
      <w:r w:rsidRPr="00622518">
        <w:rPr>
          <w:bCs/>
          <w:szCs w:val="24"/>
        </w:rPr>
        <w:t>skolēnu</w:t>
      </w:r>
      <w:r w:rsidRPr="00622518">
        <w:rPr>
          <w:rFonts w:eastAsia="Times New Roman"/>
          <w:bCs/>
          <w:szCs w:val="24"/>
        </w:rPr>
        <w:t xml:space="preserve"> </w:t>
      </w:r>
      <w:r w:rsidRPr="00622518">
        <w:rPr>
          <w:bCs/>
          <w:szCs w:val="24"/>
        </w:rPr>
        <w:t>sēžot</w:t>
      </w:r>
      <w:r w:rsidRPr="00622518">
        <w:rPr>
          <w:rFonts w:eastAsia="Times New Roman"/>
          <w:bCs/>
          <w:szCs w:val="24"/>
        </w:rPr>
        <w:t xml:space="preserve"> </w:t>
      </w:r>
      <w:r w:rsidRPr="00622518">
        <w:rPr>
          <w:bCs/>
          <w:szCs w:val="24"/>
        </w:rPr>
        <w:t>malā.</w:t>
      </w:r>
      <w:r w:rsidRPr="00622518">
        <w:rPr>
          <w:rFonts w:eastAsia="Times New Roman"/>
          <w:bCs/>
          <w:szCs w:val="24"/>
        </w:rPr>
        <w:t xml:space="preserve"> </w:t>
      </w:r>
      <w:r w:rsidRPr="00622518">
        <w:rPr>
          <w:szCs w:val="24"/>
        </w:rPr>
        <w:t>Sporta</w:t>
      </w:r>
      <w:r w:rsidRPr="00622518">
        <w:rPr>
          <w:rFonts w:eastAsia="Times New Roman"/>
          <w:szCs w:val="24"/>
        </w:rPr>
        <w:t xml:space="preserve"> </w:t>
      </w:r>
      <w:r w:rsidRPr="00622518">
        <w:rPr>
          <w:szCs w:val="24"/>
        </w:rPr>
        <w:t>skolotāji</w:t>
      </w:r>
      <w:r w:rsidRPr="00622518">
        <w:rPr>
          <w:rFonts w:eastAsia="Times New Roman"/>
          <w:szCs w:val="24"/>
        </w:rPr>
        <w:t xml:space="preserve"> </w:t>
      </w:r>
      <w:r w:rsidRPr="00622518">
        <w:rPr>
          <w:szCs w:val="24"/>
        </w:rPr>
        <w:t>nespēj</w:t>
      </w:r>
      <w:r w:rsidRPr="00622518">
        <w:rPr>
          <w:rFonts w:eastAsia="Times New Roman"/>
          <w:szCs w:val="24"/>
        </w:rPr>
        <w:t xml:space="preserve"> </w:t>
      </w:r>
      <w:r w:rsidRPr="00622518">
        <w:rPr>
          <w:szCs w:val="24"/>
        </w:rPr>
        <w:t>vienlaikus</w:t>
      </w:r>
      <w:r w:rsidRPr="00622518">
        <w:rPr>
          <w:rFonts w:eastAsia="Times New Roman"/>
          <w:szCs w:val="24"/>
        </w:rPr>
        <w:t xml:space="preserve"> </w:t>
      </w:r>
      <w:r w:rsidRPr="00622518">
        <w:rPr>
          <w:szCs w:val="24"/>
        </w:rPr>
        <w:t>nodrošināt</w:t>
      </w:r>
      <w:r w:rsidRPr="00622518">
        <w:rPr>
          <w:rFonts w:eastAsia="Times New Roman"/>
          <w:szCs w:val="24"/>
        </w:rPr>
        <w:t xml:space="preserve"> </w:t>
      </w:r>
      <w:r w:rsidRPr="00622518">
        <w:rPr>
          <w:szCs w:val="24"/>
        </w:rPr>
        <w:t>kvalitatīvu</w:t>
      </w:r>
      <w:r w:rsidRPr="00622518">
        <w:rPr>
          <w:rFonts w:eastAsia="Times New Roman"/>
          <w:szCs w:val="24"/>
        </w:rPr>
        <w:t xml:space="preserve"> </w:t>
      </w:r>
      <w:r w:rsidRPr="00622518">
        <w:rPr>
          <w:szCs w:val="24"/>
        </w:rPr>
        <w:t>stundu</w:t>
      </w:r>
      <w:r w:rsidRPr="00622518">
        <w:rPr>
          <w:rFonts w:eastAsia="Times New Roman"/>
          <w:szCs w:val="24"/>
        </w:rPr>
        <w:t xml:space="preserve"> </w:t>
      </w:r>
      <w:r w:rsidRPr="00622518">
        <w:rPr>
          <w:szCs w:val="24"/>
        </w:rPr>
        <w:t>atbilstoši</w:t>
      </w:r>
      <w:r w:rsidRPr="00622518">
        <w:rPr>
          <w:rFonts w:eastAsia="Times New Roman"/>
          <w:szCs w:val="24"/>
        </w:rPr>
        <w:t xml:space="preserve"> </w:t>
      </w:r>
      <w:r w:rsidRPr="00622518">
        <w:rPr>
          <w:szCs w:val="24"/>
        </w:rPr>
        <w:t>katra</w:t>
      </w:r>
      <w:r w:rsidRPr="00622518">
        <w:rPr>
          <w:rFonts w:eastAsia="Times New Roman"/>
          <w:szCs w:val="24"/>
        </w:rPr>
        <w:t xml:space="preserve"> </w:t>
      </w:r>
      <w:r w:rsidRPr="00622518">
        <w:rPr>
          <w:szCs w:val="24"/>
        </w:rPr>
        <w:t>skolēna</w:t>
      </w:r>
      <w:r w:rsidRPr="00622518">
        <w:rPr>
          <w:rFonts w:eastAsia="Times New Roman"/>
          <w:szCs w:val="24"/>
        </w:rPr>
        <w:t xml:space="preserve"> </w:t>
      </w:r>
      <w:r w:rsidRPr="00622518">
        <w:rPr>
          <w:szCs w:val="24"/>
        </w:rPr>
        <w:t>vajadzībām.</w:t>
      </w:r>
      <w:r w:rsidRPr="00622518">
        <w:rPr>
          <w:rFonts w:eastAsia="Times New Roman"/>
          <w:szCs w:val="24"/>
        </w:rPr>
        <w:t xml:space="preserve"> </w:t>
      </w:r>
      <w:r w:rsidR="00966937">
        <w:rPr>
          <w:rStyle w:val="FootnoteReference"/>
          <w:rFonts w:eastAsia="Times New Roman"/>
          <w:szCs w:val="24"/>
        </w:rPr>
        <w:footnoteReference w:id="37"/>
      </w:r>
    </w:p>
    <w:p w:rsidR="008530C0" w:rsidRPr="00EF0F1D" w:rsidRDefault="00622518" w:rsidP="008530C0">
      <w:pPr>
        <w:ind w:firstLine="720"/>
        <w:rPr>
          <w:szCs w:val="24"/>
        </w:rPr>
      </w:pPr>
      <w:r w:rsidRPr="00622518">
        <w:rPr>
          <w:szCs w:val="24"/>
        </w:rPr>
        <w:t>Šobrīd</w:t>
      </w:r>
      <w:r w:rsidRPr="00622518">
        <w:rPr>
          <w:rFonts w:eastAsia="Times New Roman"/>
          <w:szCs w:val="24"/>
        </w:rPr>
        <w:t xml:space="preserve"> </w:t>
      </w:r>
      <w:r w:rsidRPr="00622518">
        <w:rPr>
          <w:szCs w:val="24"/>
        </w:rPr>
        <w:t>sporta</w:t>
      </w:r>
      <w:r w:rsidRPr="00622518">
        <w:rPr>
          <w:rFonts w:eastAsia="Times New Roman"/>
          <w:szCs w:val="24"/>
        </w:rPr>
        <w:t xml:space="preserve"> </w:t>
      </w:r>
      <w:r w:rsidRPr="00622518">
        <w:rPr>
          <w:szCs w:val="24"/>
        </w:rPr>
        <w:t>pedagogiem</w:t>
      </w:r>
      <w:r w:rsidRPr="00622518">
        <w:rPr>
          <w:rFonts w:eastAsia="Times New Roman"/>
          <w:szCs w:val="24"/>
        </w:rPr>
        <w:t xml:space="preserve"> </w:t>
      </w:r>
      <w:r w:rsidRPr="00622518">
        <w:rPr>
          <w:szCs w:val="24"/>
        </w:rPr>
        <w:t>ir</w:t>
      </w:r>
      <w:r w:rsidRPr="00622518">
        <w:rPr>
          <w:rFonts w:eastAsia="Times New Roman"/>
          <w:szCs w:val="24"/>
        </w:rPr>
        <w:t xml:space="preserve"> </w:t>
      </w:r>
      <w:r w:rsidRPr="00622518">
        <w:rPr>
          <w:szCs w:val="24"/>
        </w:rPr>
        <w:t>izstrādāti</w:t>
      </w:r>
      <w:r w:rsidRPr="00622518">
        <w:rPr>
          <w:rFonts w:eastAsia="Times New Roman"/>
          <w:szCs w:val="24"/>
        </w:rPr>
        <w:t xml:space="preserve"> </w:t>
      </w:r>
      <w:r w:rsidRPr="00622518">
        <w:rPr>
          <w:szCs w:val="24"/>
        </w:rPr>
        <w:t>tikai</w:t>
      </w:r>
      <w:r w:rsidRPr="00622518">
        <w:rPr>
          <w:rFonts w:eastAsia="Times New Roman"/>
          <w:szCs w:val="24"/>
        </w:rPr>
        <w:t xml:space="preserve"> </w:t>
      </w:r>
      <w:r w:rsidR="00214E89">
        <w:rPr>
          <w:szCs w:val="24"/>
        </w:rPr>
        <w:t>m</w:t>
      </w:r>
      <w:r w:rsidRPr="00622518">
        <w:rPr>
          <w:szCs w:val="24"/>
        </w:rPr>
        <w:t>etodiskie</w:t>
      </w:r>
      <w:r w:rsidRPr="00622518">
        <w:rPr>
          <w:rFonts w:eastAsia="Times New Roman"/>
          <w:szCs w:val="24"/>
        </w:rPr>
        <w:t xml:space="preserve"> </w:t>
      </w:r>
      <w:r w:rsidRPr="00622518">
        <w:rPr>
          <w:szCs w:val="24"/>
        </w:rPr>
        <w:t>ieteikumi</w:t>
      </w:r>
      <w:r w:rsidRPr="00622518">
        <w:rPr>
          <w:rFonts w:eastAsia="Times New Roman"/>
          <w:szCs w:val="24"/>
        </w:rPr>
        <w:t xml:space="preserve"> </w:t>
      </w:r>
      <w:r w:rsidRPr="00622518">
        <w:rPr>
          <w:szCs w:val="24"/>
        </w:rPr>
        <w:t>pirmsskolas</w:t>
      </w:r>
      <w:r w:rsidRPr="00622518">
        <w:rPr>
          <w:rFonts w:eastAsia="Times New Roman"/>
          <w:szCs w:val="24"/>
        </w:rPr>
        <w:t xml:space="preserve"> </w:t>
      </w:r>
      <w:r w:rsidRPr="00622518">
        <w:rPr>
          <w:szCs w:val="24"/>
        </w:rPr>
        <w:t>un</w:t>
      </w:r>
      <w:r w:rsidRPr="00622518">
        <w:rPr>
          <w:rFonts w:eastAsia="Times New Roman"/>
          <w:szCs w:val="24"/>
        </w:rPr>
        <w:t xml:space="preserve"> </w:t>
      </w:r>
      <w:r w:rsidRPr="00622518">
        <w:rPr>
          <w:szCs w:val="24"/>
        </w:rPr>
        <w:t>sākumskolas</w:t>
      </w:r>
      <w:r w:rsidRPr="00622518">
        <w:rPr>
          <w:rFonts w:eastAsia="Times New Roman"/>
          <w:szCs w:val="24"/>
        </w:rPr>
        <w:t xml:space="preserve"> </w:t>
      </w:r>
      <w:r w:rsidRPr="00622518">
        <w:rPr>
          <w:szCs w:val="24"/>
        </w:rPr>
        <w:t>izglītojamiem</w:t>
      </w:r>
      <w:r w:rsidRPr="00622518">
        <w:rPr>
          <w:rFonts w:eastAsia="Times New Roman"/>
          <w:szCs w:val="24"/>
        </w:rPr>
        <w:t xml:space="preserve"> </w:t>
      </w:r>
      <w:r w:rsidRPr="00622518">
        <w:rPr>
          <w:szCs w:val="24"/>
        </w:rPr>
        <w:t>sporta</w:t>
      </w:r>
      <w:r w:rsidRPr="00622518">
        <w:rPr>
          <w:rFonts w:eastAsia="Times New Roman"/>
          <w:szCs w:val="24"/>
        </w:rPr>
        <w:t xml:space="preserve"> </w:t>
      </w:r>
      <w:r w:rsidRPr="00622518">
        <w:rPr>
          <w:szCs w:val="24"/>
        </w:rPr>
        <w:t>pēctecības</w:t>
      </w:r>
      <w:r w:rsidRPr="00622518">
        <w:rPr>
          <w:rFonts w:eastAsia="Times New Roman"/>
          <w:szCs w:val="24"/>
        </w:rPr>
        <w:t xml:space="preserve"> </w:t>
      </w:r>
      <w:r w:rsidRPr="00622518">
        <w:rPr>
          <w:szCs w:val="24"/>
        </w:rPr>
        <w:t>apguvei</w:t>
      </w:r>
      <w:r w:rsidRPr="00622518">
        <w:rPr>
          <w:rFonts w:eastAsia="Times New Roman"/>
          <w:szCs w:val="24"/>
        </w:rPr>
        <w:t xml:space="preserve"> </w:t>
      </w:r>
      <w:r w:rsidRPr="00622518">
        <w:rPr>
          <w:szCs w:val="24"/>
        </w:rPr>
        <w:t>(Sagatavošanas</w:t>
      </w:r>
      <w:r w:rsidRPr="00622518">
        <w:rPr>
          <w:rFonts w:eastAsia="Times New Roman"/>
          <w:szCs w:val="24"/>
        </w:rPr>
        <w:t xml:space="preserve"> </w:t>
      </w:r>
      <w:r w:rsidRPr="00622518">
        <w:rPr>
          <w:szCs w:val="24"/>
        </w:rPr>
        <w:t>grupa),</w:t>
      </w:r>
      <w:r w:rsidRPr="00622518">
        <w:rPr>
          <w:rFonts w:eastAsia="Times New Roman"/>
          <w:szCs w:val="24"/>
        </w:rPr>
        <w:t xml:space="preserve"> </w:t>
      </w:r>
      <w:r w:rsidRPr="00622518">
        <w:rPr>
          <w:szCs w:val="24"/>
        </w:rPr>
        <w:t>taču</w:t>
      </w:r>
      <w:r w:rsidRPr="00622518">
        <w:rPr>
          <w:rFonts w:eastAsia="Times New Roman"/>
          <w:szCs w:val="24"/>
        </w:rPr>
        <w:t xml:space="preserve"> </w:t>
      </w:r>
      <w:r w:rsidRPr="00622518">
        <w:rPr>
          <w:szCs w:val="24"/>
        </w:rPr>
        <w:t>joprojām</w:t>
      </w:r>
      <w:r w:rsidRPr="00622518">
        <w:rPr>
          <w:rFonts w:eastAsia="Times New Roman"/>
          <w:szCs w:val="24"/>
        </w:rPr>
        <w:t xml:space="preserve"> </w:t>
      </w:r>
      <w:r w:rsidRPr="00622518">
        <w:rPr>
          <w:szCs w:val="24"/>
        </w:rPr>
        <w:t>nav</w:t>
      </w:r>
      <w:r w:rsidRPr="00622518">
        <w:rPr>
          <w:rFonts w:eastAsia="Times New Roman"/>
          <w:szCs w:val="24"/>
        </w:rPr>
        <w:t xml:space="preserve"> </w:t>
      </w:r>
      <w:r w:rsidRPr="00622518">
        <w:rPr>
          <w:szCs w:val="24"/>
        </w:rPr>
        <w:t>ne</w:t>
      </w:r>
      <w:r w:rsidRPr="00622518">
        <w:rPr>
          <w:rFonts w:eastAsia="Times New Roman"/>
          <w:szCs w:val="24"/>
        </w:rPr>
        <w:t xml:space="preserve"> </w:t>
      </w:r>
      <w:r w:rsidRPr="00622518">
        <w:rPr>
          <w:szCs w:val="24"/>
        </w:rPr>
        <w:t>metodisko</w:t>
      </w:r>
      <w:r w:rsidRPr="00622518">
        <w:rPr>
          <w:rFonts w:eastAsia="Times New Roman"/>
          <w:szCs w:val="24"/>
        </w:rPr>
        <w:t xml:space="preserve"> </w:t>
      </w:r>
      <w:r w:rsidRPr="00622518">
        <w:rPr>
          <w:szCs w:val="24"/>
        </w:rPr>
        <w:t>ieteikumu,</w:t>
      </w:r>
      <w:r w:rsidRPr="00622518">
        <w:rPr>
          <w:rFonts w:eastAsia="Times New Roman"/>
          <w:szCs w:val="24"/>
        </w:rPr>
        <w:t xml:space="preserve"> </w:t>
      </w:r>
      <w:r w:rsidRPr="00622518">
        <w:rPr>
          <w:szCs w:val="24"/>
        </w:rPr>
        <w:t>ne</w:t>
      </w:r>
      <w:r w:rsidRPr="00622518">
        <w:rPr>
          <w:rFonts w:eastAsia="Times New Roman"/>
          <w:szCs w:val="24"/>
        </w:rPr>
        <w:t xml:space="preserve"> </w:t>
      </w:r>
      <w:r w:rsidRPr="00622518">
        <w:rPr>
          <w:szCs w:val="24"/>
        </w:rPr>
        <w:t>speciālo</w:t>
      </w:r>
      <w:r w:rsidRPr="00622518">
        <w:rPr>
          <w:rFonts w:eastAsia="Times New Roman"/>
          <w:szCs w:val="24"/>
        </w:rPr>
        <w:t xml:space="preserve"> </w:t>
      </w:r>
      <w:r w:rsidRPr="00622518">
        <w:rPr>
          <w:szCs w:val="24"/>
        </w:rPr>
        <w:t>programmu</w:t>
      </w:r>
      <w:r w:rsidRPr="00622518">
        <w:rPr>
          <w:rFonts w:eastAsia="Times New Roman"/>
          <w:szCs w:val="24"/>
        </w:rPr>
        <w:t xml:space="preserve"> </w:t>
      </w:r>
      <w:r w:rsidRPr="00622518">
        <w:rPr>
          <w:szCs w:val="24"/>
        </w:rPr>
        <w:t>attiecībā</w:t>
      </w:r>
      <w:r w:rsidRPr="00622518">
        <w:rPr>
          <w:rFonts w:eastAsia="Times New Roman"/>
          <w:szCs w:val="24"/>
        </w:rPr>
        <w:t xml:space="preserve"> </w:t>
      </w:r>
      <w:r w:rsidRPr="00622518">
        <w:rPr>
          <w:szCs w:val="24"/>
        </w:rPr>
        <w:t>uz</w:t>
      </w:r>
      <w:r w:rsidRPr="00622518">
        <w:rPr>
          <w:rFonts w:eastAsia="Times New Roman"/>
          <w:szCs w:val="24"/>
        </w:rPr>
        <w:t xml:space="preserve"> </w:t>
      </w:r>
      <w:r w:rsidRPr="00622518">
        <w:rPr>
          <w:szCs w:val="24"/>
        </w:rPr>
        <w:t>fiziskajām</w:t>
      </w:r>
      <w:r w:rsidRPr="00622518">
        <w:rPr>
          <w:rFonts w:eastAsia="Times New Roman"/>
          <w:szCs w:val="24"/>
        </w:rPr>
        <w:t xml:space="preserve"> </w:t>
      </w:r>
      <w:r w:rsidRPr="00622518">
        <w:rPr>
          <w:szCs w:val="24"/>
        </w:rPr>
        <w:t>aktivitātēm</w:t>
      </w:r>
      <w:r w:rsidRPr="00622518">
        <w:rPr>
          <w:rFonts w:eastAsia="Times New Roman"/>
          <w:szCs w:val="24"/>
        </w:rPr>
        <w:t xml:space="preserve"> </w:t>
      </w:r>
      <w:r w:rsidRPr="00622518">
        <w:rPr>
          <w:szCs w:val="24"/>
        </w:rPr>
        <w:t>skolēniem</w:t>
      </w:r>
      <w:r w:rsidRPr="00622518">
        <w:rPr>
          <w:rFonts w:eastAsia="Times New Roman"/>
          <w:szCs w:val="24"/>
        </w:rPr>
        <w:t xml:space="preserve"> </w:t>
      </w:r>
      <w:r w:rsidRPr="00622518">
        <w:rPr>
          <w:szCs w:val="24"/>
        </w:rPr>
        <w:t>Speciālajā</w:t>
      </w:r>
      <w:r w:rsidRPr="00622518">
        <w:rPr>
          <w:rFonts w:eastAsia="Times New Roman"/>
          <w:szCs w:val="24"/>
        </w:rPr>
        <w:t xml:space="preserve"> </w:t>
      </w:r>
      <w:r w:rsidRPr="00622518">
        <w:rPr>
          <w:szCs w:val="24"/>
        </w:rPr>
        <w:t>grupā.</w:t>
      </w:r>
      <w:r w:rsidRPr="00622518">
        <w:rPr>
          <w:rFonts w:eastAsia="Times New Roman"/>
          <w:szCs w:val="24"/>
        </w:rPr>
        <w:t xml:space="preserve"> </w:t>
      </w:r>
      <w:r w:rsidRPr="00622518">
        <w:rPr>
          <w:szCs w:val="24"/>
        </w:rPr>
        <w:t>Tādējādi</w:t>
      </w:r>
      <w:r w:rsidRPr="00622518">
        <w:rPr>
          <w:rFonts w:eastAsia="Times New Roman"/>
          <w:szCs w:val="24"/>
        </w:rPr>
        <w:t xml:space="preserve"> </w:t>
      </w:r>
      <w:r w:rsidRPr="00622518">
        <w:rPr>
          <w:szCs w:val="24"/>
        </w:rPr>
        <w:t>netiek</w:t>
      </w:r>
      <w:r w:rsidRPr="00622518">
        <w:rPr>
          <w:rFonts w:eastAsia="Times New Roman"/>
          <w:szCs w:val="24"/>
        </w:rPr>
        <w:t xml:space="preserve"> </w:t>
      </w:r>
      <w:r w:rsidRPr="00622518">
        <w:rPr>
          <w:szCs w:val="24"/>
        </w:rPr>
        <w:t>veicināta</w:t>
      </w:r>
      <w:r w:rsidRPr="00622518">
        <w:rPr>
          <w:rFonts w:eastAsia="Times New Roman"/>
          <w:szCs w:val="24"/>
        </w:rPr>
        <w:t xml:space="preserve"> </w:t>
      </w:r>
      <w:r w:rsidRPr="00622518">
        <w:rPr>
          <w:szCs w:val="24"/>
        </w:rPr>
        <w:t>bērnu</w:t>
      </w:r>
      <w:r w:rsidRPr="00622518">
        <w:rPr>
          <w:rFonts w:eastAsia="Times New Roman"/>
          <w:szCs w:val="24"/>
        </w:rPr>
        <w:t xml:space="preserve"> </w:t>
      </w:r>
      <w:r w:rsidRPr="00622518">
        <w:rPr>
          <w:szCs w:val="24"/>
        </w:rPr>
        <w:t>ar</w:t>
      </w:r>
      <w:r w:rsidRPr="00622518">
        <w:rPr>
          <w:rFonts w:eastAsia="Times New Roman"/>
          <w:szCs w:val="24"/>
        </w:rPr>
        <w:t xml:space="preserve"> </w:t>
      </w:r>
      <w:r w:rsidRPr="00622518">
        <w:rPr>
          <w:szCs w:val="24"/>
        </w:rPr>
        <w:t>hroniskām</w:t>
      </w:r>
      <w:r w:rsidRPr="00622518">
        <w:rPr>
          <w:rFonts w:eastAsia="Times New Roman"/>
          <w:szCs w:val="24"/>
        </w:rPr>
        <w:t xml:space="preserve"> </w:t>
      </w:r>
      <w:r w:rsidRPr="00622518">
        <w:rPr>
          <w:szCs w:val="24"/>
        </w:rPr>
        <w:t>slimībām</w:t>
      </w:r>
      <w:r w:rsidRPr="00622518">
        <w:rPr>
          <w:rFonts w:eastAsia="Times New Roman"/>
          <w:szCs w:val="24"/>
        </w:rPr>
        <w:t xml:space="preserve"> </w:t>
      </w:r>
      <w:r w:rsidRPr="00622518">
        <w:rPr>
          <w:szCs w:val="24"/>
        </w:rPr>
        <w:t>(vidēji</w:t>
      </w:r>
      <w:r w:rsidRPr="00622518">
        <w:rPr>
          <w:rFonts w:eastAsia="Times New Roman"/>
          <w:szCs w:val="24"/>
        </w:rPr>
        <w:t xml:space="preserve"> </w:t>
      </w:r>
      <w:r w:rsidRPr="00622518">
        <w:rPr>
          <w:szCs w:val="24"/>
        </w:rPr>
        <w:t>un</w:t>
      </w:r>
      <w:r w:rsidRPr="00622518">
        <w:rPr>
          <w:rFonts w:eastAsia="Times New Roman"/>
          <w:szCs w:val="24"/>
        </w:rPr>
        <w:t xml:space="preserve"> </w:t>
      </w:r>
      <w:r w:rsidRPr="00622518">
        <w:rPr>
          <w:szCs w:val="24"/>
        </w:rPr>
        <w:t>smagiem</w:t>
      </w:r>
      <w:r w:rsidRPr="00622518">
        <w:rPr>
          <w:rFonts w:eastAsia="Times New Roman"/>
          <w:szCs w:val="24"/>
        </w:rPr>
        <w:t xml:space="preserve"> </w:t>
      </w:r>
      <w:r w:rsidRPr="00622518">
        <w:rPr>
          <w:szCs w:val="24"/>
        </w:rPr>
        <w:t>funkcionāliem</w:t>
      </w:r>
      <w:r w:rsidRPr="00622518">
        <w:rPr>
          <w:rFonts w:eastAsia="Times New Roman"/>
          <w:szCs w:val="24"/>
        </w:rPr>
        <w:t xml:space="preserve"> </w:t>
      </w:r>
      <w:r w:rsidRPr="00622518">
        <w:rPr>
          <w:szCs w:val="24"/>
        </w:rPr>
        <w:t>traucējumiem)</w:t>
      </w:r>
      <w:r w:rsidRPr="00622518">
        <w:rPr>
          <w:rFonts w:eastAsia="Times New Roman"/>
          <w:szCs w:val="24"/>
        </w:rPr>
        <w:t xml:space="preserve"> </w:t>
      </w:r>
      <w:r w:rsidRPr="00622518">
        <w:rPr>
          <w:szCs w:val="24"/>
        </w:rPr>
        <w:t>iekļaušana</w:t>
      </w:r>
      <w:r w:rsidRPr="00622518">
        <w:rPr>
          <w:rFonts w:eastAsia="Times New Roman"/>
          <w:szCs w:val="24"/>
        </w:rPr>
        <w:t xml:space="preserve"> </w:t>
      </w:r>
      <w:r w:rsidRPr="00622518">
        <w:rPr>
          <w:szCs w:val="24"/>
        </w:rPr>
        <w:t>sporta</w:t>
      </w:r>
      <w:r w:rsidRPr="00622518">
        <w:rPr>
          <w:rFonts w:eastAsia="Times New Roman"/>
          <w:szCs w:val="24"/>
        </w:rPr>
        <w:t xml:space="preserve"> </w:t>
      </w:r>
      <w:r w:rsidRPr="00622518">
        <w:rPr>
          <w:szCs w:val="24"/>
        </w:rPr>
        <w:t>nodarbībās.</w:t>
      </w:r>
    </w:p>
    <w:p w:rsidR="008530C0" w:rsidRPr="00EF0F1D" w:rsidRDefault="00AA1FA9" w:rsidP="008530C0">
      <w:pPr>
        <w:ind w:firstLine="709"/>
        <w:rPr>
          <w:szCs w:val="24"/>
        </w:rPr>
      </w:pPr>
      <w:r>
        <w:rPr>
          <w:szCs w:val="24"/>
        </w:rPr>
        <w:t>LSPA</w:t>
      </w:r>
      <w:r w:rsidR="00622518" w:rsidRPr="00622518">
        <w:rPr>
          <w:rFonts w:eastAsia="Times New Roman"/>
          <w:szCs w:val="24"/>
        </w:rPr>
        <w:t xml:space="preserve"> </w:t>
      </w:r>
      <w:r w:rsidR="00622518" w:rsidRPr="00622518">
        <w:rPr>
          <w:szCs w:val="24"/>
        </w:rPr>
        <w:t>veiktajā</w:t>
      </w:r>
      <w:r w:rsidR="00622518" w:rsidRPr="00622518">
        <w:rPr>
          <w:rFonts w:eastAsia="Times New Roman"/>
          <w:szCs w:val="24"/>
        </w:rPr>
        <w:t xml:space="preserve"> </w:t>
      </w:r>
      <w:r w:rsidR="00622518" w:rsidRPr="00622518">
        <w:rPr>
          <w:szCs w:val="24"/>
        </w:rPr>
        <w:t>pētījumā</w:t>
      </w:r>
      <w:r w:rsidR="00966937">
        <w:rPr>
          <w:rStyle w:val="FootnoteReference"/>
          <w:rFonts w:eastAsia="Times New Roman"/>
          <w:szCs w:val="24"/>
        </w:rPr>
        <w:footnoteReference w:id="38"/>
      </w:r>
      <w:r w:rsidR="00622518" w:rsidRPr="00622518">
        <w:rPr>
          <w:rFonts w:eastAsia="Times New Roman"/>
          <w:szCs w:val="24"/>
        </w:rPr>
        <w:t xml:space="preserve"> </w:t>
      </w:r>
      <w:r w:rsidR="00622518" w:rsidRPr="00622518">
        <w:rPr>
          <w:color w:val="111111"/>
          <w:szCs w:val="24"/>
        </w:rPr>
        <w:t>tika</w:t>
      </w:r>
      <w:r w:rsidR="00622518" w:rsidRPr="00622518">
        <w:rPr>
          <w:rFonts w:eastAsia="Times New Roman"/>
          <w:color w:val="111111"/>
          <w:szCs w:val="24"/>
        </w:rPr>
        <w:t xml:space="preserve"> </w:t>
      </w:r>
      <w:r w:rsidR="00622518" w:rsidRPr="00622518">
        <w:rPr>
          <w:color w:val="111111"/>
          <w:szCs w:val="24"/>
        </w:rPr>
        <w:t>noskaidrots,</w:t>
      </w:r>
      <w:r w:rsidR="00622518" w:rsidRPr="00622518">
        <w:rPr>
          <w:rFonts w:eastAsia="Times New Roman"/>
          <w:color w:val="111111"/>
          <w:szCs w:val="24"/>
        </w:rPr>
        <w:t xml:space="preserve"> </w:t>
      </w:r>
      <w:r w:rsidR="00622518" w:rsidRPr="00622518">
        <w:rPr>
          <w:color w:val="111111"/>
          <w:szCs w:val="24"/>
        </w:rPr>
        <w:t>kāpēc</w:t>
      </w:r>
      <w:r w:rsidR="00622518" w:rsidRPr="00622518">
        <w:rPr>
          <w:rFonts w:eastAsia="Times New Roman"/>
          <w:color w:val="111111"/>
          <w:szCs w:val="24"/>
        </w:rPr>
        <w:t xml:space="preserve"> </w:t>
      </w:r>
      <w:r w:rsidR="00622518" w:rsidRPr="00622518">
        <w:rPr>
          <w:color w:val="111111"/>
          <w:szCs w:val="24"/>
        </w:rPr>
        <w:t>daļa</w:t>
      </w:r>
      <w:r w:rsidR="00622518" w:rsidRPr="00622518">
        <w:rPr>
          <w:rFonts w:eastAsia="Times New Roman"/>
          <w:color w:val="111111"/>
          <w:szCs w:val="24"/>
        </w:rPr>
        <w:t xml:space="preserve"> </w:t>
      </w:r>
      <w:r w:rsidR="00622518" w:rsidRPr="00622518">
        <w:rPr>
          <w:color w:val="111111"/>
          <w:szCs w:val="24"/>
        </w:rPr>
        <w:t>skolēnu</w:t>
      </w:r>
      <w:r w:rsidR="00622518" w:rsidRPr="00622518">
        <w:rPr>
          <w:rFonts w:eastAsia="Times New Roman"/>
          <w:color w:val="111111"/>
          <w:szCs w:val="24"/>
        </w:rPr>
        <w:t xml:space="preserve"> </w:t>
      </w:r>
      <w:r w:rsidR="00622518" w:rsidRPr="00622518">
        <w:rPr>
          <w:color w:val="111111"/>
          <w:szCs w:val="24"/>
        </w:rPr>
        <w:t>uz</w:t>
      </w:r>
      <w:r w:rsidR="00622518" w:rsidRPr="00622518">
        <w:rPr>
          <w:rFonts w:eastAsia="Times New Roman"/>
          <w:color w:val="111111"/>
          <w:szCs w:val="24"/>
        </w:rPr>
        <w:t xml:space="preserve"> </w:t>
      </w:r>
      <w:r w:rsidR="00622518" w:rsidRPr="00622518">
        <w:rPr>
          <w:color w:val="111111"/>
          <w:szCs w:val="24"/>
        </w:rPr>
        <w:t>sporta</w:t>
      </w:r>
      <w:r w:rsidR="00622518" w:rsidRPr="00622518">
        <w:rPr>
          <w:rFonts w:eastAsia="Times New Roman"/>
          <w:color w:val="111111"/>
          <w:szCs w:val="24"/>
        </w:rPr>
        <w:t xml:space="preserve"> </w:t>
      </w:r>
      <w:r w:rsidR="00622518" w:rsidRPr="00622518">
        <w:rPr>
          <w:color w:val="111111"/>
          <w:szCs w:val="24"/>
        </w:rPr>
        <w:t>stundām</w:t>
      </w:r>
      <w:r w:rsidR="00622518" w:rsidRPr="00622518">
        <w:rPr>
          <w:rFonts w:eastAsia="Times New Roman"/>
          <w:color w:val="111111"/>
          <w:szCs w:val="24"/>
        </w:rPr>
        <w:t xml:space="preserve"> </w:t>
      </w:r>
      <w:r w:rsidR="00622518" w:rsidRPr="00622518">
        <w:rPr>
          <w:color w:val="111111"/>
          <w:szCs w:val="24"/>
        </w:rPr>
        <w:t>iet</w:t>
      </w:r>
      <w:r w:rsidR="00622518" w:rsidRPr="00622518">
        <w:rPr>
          <w:rFonts w:eastAsia="Times New Roman"/>
          <w:color w:val="111111"/>
          <w:szCs w:val="24"/>
        </w:rPr>
        <w:t xml:space="preserve"> </w:t>
      </w:r>
      <w:r w:rsidR="00622518" w:rsidRPr="00622518">
        <w:rPr>
          <w:color w:val="111111"/>
          <w:szCs w:val="24"/>
        </w:rPr>
        <w:t>nelabprāt</w:t>
      </w:r>
      <w:r w:rsidR="00622518" w:rsidRPr="00622518">
        <w:rPr>
          <w:rFonts w:eastAsia="Times New Roman"/>
          <w:color w:val="111111"/>
          <w:szCs w:val="24"/>
        </w:rPr>
        <w:t xml:space="preserve"> </w:t>
      </w:r>
      <w:r w:rsidR="00622518" w:rsidRPr="00622518">
        <w:rPr>
          <w:color w:val="111111"/>
          <w:szCs w:val="24"/>
        </w:rPr>
        <w:t>vai</w:t>
      </w:r>
      <w:r w:rsidR="00622518" w:rsidRPr="00622518">
        <w:rPr>
          <w:rFonts w:eastAsia="Times New Roman"/>
          <w:color w:val="111111"/>
          <w:szCs w:val="24"/>
        </w:rPr>
        <w:t xml:space="preserve"> </w:t>
      </w:r>
      <w:r w:rsidR="00622518" w:rsidRPr="00622518">
        <w:rPr>
          <w:color w:val="111111"/>
          <w:szCs w:val="24"/>
        </w:rPr>
        <w:t>atrod</w:t>
      </w:r>
      <w:r w:rsidR="00622518" w:rsidRPr="00622518">
        <w:rPr>
          <w:rFonts w:eastAsia="Times New Roman"/>
          <w:color w:val="111111"/>
          <w:szCs w:val="24"/>
        </w:rPr>
        <w:t xml:space="preserve"> </w:t>
      </w:r>
      <w:r w:rsidR="00622518" w:rsidRPr="00622518">
        <w:rPr>
          <w:color w:val="111111"/>
          <w:szCs w:val="24"/>
        </w:rPr>
        <w:t>iemeslu</w:t>
      </w:r>
      <w:r w:rsidR="00622518" w:rsidRPr="00622518">
        <w:rPr>
          <w:rFonts w:eastAsia="Times New Roman"/>
          <w:color w:val="111111"/>
          <w:szCs w:val="24"/>
        </w:rPr>
        <w:t xml:space="preserve"> </w:t>
      </w:r>
      <w:r w:rsidR="00622518" w:rsidRPr="00622518">
        <w:rPr>
          <w:color w:val="111111"/>
          <w:szCs w:val="24"/>
        </w:rPr>
        <w:t>tās</w:t>
      </w:r>
      <w:r w:rsidR="00622518" w:rsidRPr="00622518">
        <w:rPr>
          <w:rFonts w:eastAsia="Times New Roman"/>
          <w:color w:val="111111"/>
          <w:szCs w:val="24"/>
        </w:rPr>
        <w:t xml:space="preserve"> </w:t>
      </w:r>
      <w:r w:rsidR="00622518" w:rsidRPr="00622518">
        <w:rPr>
          <w:color w:val="111111"/>
          <w:szCs w:val="24"/>
        </w:rPr>
        <w:t>neapmeklēt</w:t>
      </w:r>
      <w:r w:rsidR="00622518" w:rsidRPr="00622518">
        <w:rPr>
          <w:rFonts w:eastAsia="Times New Roman"/>
          <w:color w:val="111111"/>
          <w:szCs w:val="24"/>
        </w:rPr>
        <w:t xml:space="preserve"> </w:t>
      </w:r>
      <w:r w:rsidR="00622518" w:rsidRPr="00622518">
        <w:rPr>
          <w:color w:val="111111"/>
          <w:szCs w:val="24"/>
        </w:rPr>
        <w:t>un</w:t>
      </w:r>
      <w:r w:rsidR="00622518" w:rsidRPr="00622518">
        <w:rPr>
          <w:rFonts w:eastAsia="Times New Roman"/>
          <w:color w:val="111111"/>
          <w:szCs w:val="24"/>
        </w:rPr>
        <w:t xml:space="preserve"> </w:t>
      </w:r>
      <w:r w:rsidR="00622518" w:rsidRPr="00622518">
        <w:rPr>
          <w:color w:val="111111"/>
          <w:szCs w:val="24"/>
        </w:rPr>
        <w:t>šie</w:t>
      </w:r>
      <w:r w:rsidR="00622518" w:rsidRPr="00622518">
        <w:rPr>
          <w:rFonts w:eastAsia="Times New Roman"/>
          <w:color w:val="111111"/>
          <w:szCs w:val="24"/>
        </w:rPr>
        <w:t xml:space="preserve"> </w:t>
      </w:r>
      <w:r w:rsidR="00622518" w:rsidRPr="00622518">
        <w:rPr>
          <w:color w:val="111111"/>
          <w:szCs w:val="24"/>
        </w:rPr>
        <w:t>iemesli</w:t>
      </w:r>
      <w:r w:rsidR="00622518" w:rsidRPr="00622518">
        <w:rPr>
          <w:rFonts w:eastAsia="Times New Roman"/>
          <w:color w:val="111111"/>
          <w:szCs w:val="24"/>
        </w:rPr>
        <w:t xml:space="preserve"> </w:t>
      </w:r>
      <w:r w:rsidR="00622518" w:rsidRPr="00622518">
        <w:rPr>
          <w:color w:val="111111"/>
          <w:szCs w:val="24"/>
        </w:rPr>
        <w:t>ir</w:t>
      </w:r>
      <w:r w:rsidR="00622518" w:rsidRPr="00622518">
        <w:rPr>
          <w:rFonts w:eastAsia="Times New Roman"/>
          <w:color w:val="111111"/>
          <w:szCs w:val="24"/>
        </w:rPr>
        <w:t xml:space="preserve"> </w:t>
      </w:r>
      <w:r w:rsidR="00622518" w:rsidRPr="00622518">
        <w:rPr>
          <w:color w:val="111111"/>
          <w:szCs w:val="24"/>
        </w:rPr>
        <w:t>šādi:</w:t>
      </w:r>
      <w:r w:rsidR="00622518" w:rsidRPr="00622518">
        <w:rPr>
          <w:rFonts w:eastAsia="Times New Roman"/>
          <w:color w:val="111111"/>
          <w:szCs w:val="24"/>
        </w:rPr>
        <w:t xml:space="preserve"> </w:t>
      </w:r>
      <w:r w:rsidR="00622518" w:rsidRPr="00622518">
        <w:rPr>
          <w:color w:val="111111"/>
          <w:szCs w:val="24"/>
        </w:rPr>
        <w:t>tās</w:t>
      </w:r>
      <w:r w:rsidR="00622518" w:rsidRPr="00622518">
        <w:rPr>
          <w:rFonts w:eastAsia="Times New Roman"/>
          <w:color w:val="111111"/>
          <w:szCs w:val="24"/>
        </w:rPr>
        <w:t xml:space="preserve"> </w:t>
      </w:r>
      <w:r w:rsidR="00622518" w:rsidRPr="00622518">
        <w:rPr>
          <w:color w:val="111111"/>
          <w:szCs w:val="24"/>
        </w:rPr>
        <w:t>ir</w:t>
      </w:r>
      <w:r w:rsidR="00622518" w:rsidRPr="00622518">
        <w:rPr>
          <w:rFonts w:eastAsia="Times New Roman"/>
          <w:color w:val="111111"/>
          <w:szCs w:val="24"/>
        </w:rPr>
        <w:t xml:space="preserve"> </w:t>
      </w:r>
      <w:r w:rsidR="00622518" w:rsidRPr="00622518">
        <w:rPr>
          <w:color w:val="111111"/>
          <w:szCs w:val="24"/>
        </w:rPr>
        <w:t>normas,</w:t>
      </w:r>
      <w:r w:rsidR="00622518" w:rsidRPr="00622518">
        <w:rPr>
          <w:rFonts w:eastAsia="Times New Roman"/>
          <w:color w:val="111111"/>
          <w:szCs w:val="24"/>
        </w:rPr>
        <w:t xml:space="preserve"> </w:t>
      </w:r>
      <w:r w:rsidR="00622518" w:rsidRPr="00622518">
        <w:rPr>
          <w:color w:val="111111"/>
          <w:szCs w:val="24"/>
        </w:rPr>
        <w:t>kuras</w:t>
      </w:r>
      <w:r w:rsidR="00622518" w:rsidRPr="00622518">
        <w:rPr>
          <w:rFonts w:eastAsia="Times New Roman"/>
          <w:color w:val="111111"/>
          <w:szCs w:val="24"/>
        </w:rPr>
        <w:t xml:space="preserve"> </w:t>
      </w:r>
      <w:r w:rsidR="00622518" w:rsidRPr="00622518">
        <w:rPr>
          <w:color w:val="111111"/>
          <w:szCs w:val="24"/>
        </w:rPr>
        <w:t>jākārto;</w:t>
      </w:r>
      <w:r w:rsidR="00622518" w:rsidRPr="00622518">
        <w:rPr>
          <w:rFonts w:eastAsia="Times New Roman"/>
          <w:color w:val="111111"/>
          <w:szCs w:val="24"/>
        </w:rPr>
        <w:t xml:space="preserve"> </w:t>
      </w:r>
      <w:r w:rsidR="00622518" w:rsidRPr="00622518">
        <w:rPr>
          <w:color w:val="111111"/>
          <w:szCs w:val="24"/>
        </w:rPr>
        <w:t>rezultātu,</w:t>
      </w:r>
      <w:r w:rsidR="00622518" w:rsidRPr="00622518">
        <w:rPr>
          <w:rFonts w:eastAsia="Times New Roman"/>
          <w:color w:val="111111"/>
          <w:szCs w:val="24"/>
        </w:rPr>
        <w:t xml:space="preserve"> </w:t>
      </w:r>
      <w:r w:rsidR="00622518" w:rsidRPr="00622518">
        <w:rPr>
          <w:color w:val="111111"/>
          <w:szCs w:val="24"/>
        </w:rPr>
        <w:t>nevis</w:t>
      </w:r>
      <w:r w:rsidR="00622518" w:rsidRPr="00622518">
        <w:rPr>
          <w:rFonts w:eastAsia="Times New Roman"/>
          <w:color w:val="111111"/>
          <w:szCs w:val="24"/>
        </w:rPr>
        <w:t xml:space="preserve"> </w:t>
      </w:r>
      <w:r w:rsidR="00622518" w:rsidRPr="00622518">
        <w:rPr>
          <w:color w:val="111111"/>
          <w:szCs w:val="24"/>
        </w:rPr>
        <w:t>personīgo</w:t>
      </w:r>
      <w:r w:rsidR="00622518" w:rsidRPr="00622518">
        <w:rPr>
          <w:rFonts w:eastAsia="Times New Roman"/>
          <w:color w:val="111111"/>
          <w:szCs w:val="24"/>
        </w:rPr>
        <w:t xml:space="preserve"> </w:t>
      </w:r>
      <w:r w:rsidR="00622518" w:rsidRPr="00622518">
        <w:rPr>
          <w:color w:val="111111"/>
          <w:szCs w:val="24"/>
        </w:rPr>
        <w:t>sasniegumu</w:t>
      </w:r>
      <w:r w:rsidR="00622518" w:rsidRPr="00622518">
        <w:rPr>
          <w:rFonts w:eastAsia="Times New Roman"/>
          <w:color w:val="111111"/>
          <w:szCs w:val="24"/>
        </w:rPr>
        <w:t xml:space="preserve"> </w:t>
      </w:r>
      <w:r w:rsidR="00622518" w:rsidRPr="00622518">
        <w:rPr>
          <w:color w:val="111111"/>
          <w:szCs w:val="24"/>
        </w:rPr>
        <w:t>vērtēšana;</w:t>
      </w:r>
      <w:r w:rsidR="00622518" w:rsidRPr="00622518">
        <w:rPr>
          <w:rFonts w:eastAsia="Times New Roman"/>
          <w:color w:val="111111"/>
          <w:szCs w:val="24"/>
        </w:rPr>
        <w:t xml:space="preserve"> </w:t>
      </w:r>
      <w:r w:rsidR="00622518" w:rsidRPr="00622518">
        <w:rPr>
          <w:color w:val="111111"/>
          <w:szCs w:val="24"/>
        </w:rPr>
        <w:t>sarežģīti</w:t>
      </w:r>
      <w:r w:rsidR="00622518" w:rsidRPr="00622518">
        <w:rPr>
          <w:rFonts w:eastAsia="Times New Roman"/>
          <w:color w:val="111111"/>
          <w:szCs w:val="24"/>
        </w:rPr>
        <w:t xml:space="preserve"> </w:t>
      </w:r>
      <w:r w:rsidR="00622518" w:rsidRPr="00622518">
        <w:rPr>
          <w:color w:val="111111"/>
          <w:szCs w:val="24"/>
        </w:rPr>
        <w:t>uzdevumi;</w:t>
      </w:r>
      <w:r w:rsidR="00622518" w:rsidRPr="00622518">
        <w:rPr>
          <w:rFonts w:eastAsia="Times New Roman"/>
          <w:color w:val="111111"/>
          <w:szCs w:val="24"/>
        </w:rPr>
        <w:t xml:space="preserve"> </w:t>
      </w:r>
      <w:r w:rsidR="00622518" w:rsidRPr="00622518">
        <w:rPr>
          <w:color w:val="111111"/>
          <w:szCs w:val="24"/>
        </w:rPr>
        <w:t>garlaicīgas</w:t>
      </w:r>
      <w:r w:rsidR="00622518" w:rsidRPr="00622518">
        <w:rPr>
          <w:rFonts w:eastAsia="Times New Roman"/>
          <w:color w:val="111111"/>
          <w:szCs w:val="24"/>
        </w:rPr>
        <w:t xml:space="preserve"> </w:t>
      </w:r>
      <w:r w:rsidR="00622518" w:rsidRPr="00622518">
        <w:rPr>
          <w:color w:val="111111"/>
          <w:szCs w:val="24"/>
        </w:rPr>
        <w:t>stundas</w:t>
      </w:r>
      <w:r w:rsidR="00622518" w:rsidRPr="00622518">
        <w:rPr>
          <w:rFonts w:eastAsia="Times New Roman"/>
          <w:color w:val="111111"/>
          <w:szCs w:val="24"/>
        </w:rPr>
        <w:t xml:space="preserve"> </w:t>
      </w:r>
      <w:r w:rsidR="00622518" w:rsidRPr="00622518">
        <w:rPr>
          <w:color w:val="111111"/>
          <w:szCs w:val="24"/>
        </w:rPr>
        <w:t>u.c.</w:t>
      </w:r>
      <w:r w:rsidR="00622518" w:rsidRPr="00622518">
        <w:rPr>
          <w:rFonts w:eastAsia="Times New Roman"/>
          <w:color w:val="111111"/>
          <w:szCs w:val="24"/>
        </w:rPr>
        <w:t xml:space="preserve"> </w:t>
      </w:r>
      <w:r w:rsidR="00622518" w:rsidRPr="00622518">
        <w:rPr>
          <w:szCs w:val="24"/>
        </w:rPr>
        <w:t>Veicot</w:t>
      </w:r>
      <w:r w:rsidR="00622518" w:rsidRPr="00622518">
        <w:rPr>
          <w:rFonts w:eastAsia="Times New Roman"/>
          <w:szCs w:val="24"/>
        </w:rPr>
        <w:t xml:space="preserve"> </w:t>
      </w:r>
      <w:r w:rsidR="00622518" w:rsidRPr="00622518">
        <w:rPr>
          <w:szCs w:val="24"/>
        </w:rPr>
        <w:t>internetā</w:t>
      </w:r>
      <w:r w:rsidR="00622518" w:rsidRPr="00622518">
        <w:rPr>
          <w:rFonts w:eastAsia="Times New Roman"/>
          <w:szCs w:val="24"/>
        </w:rPr>
        <w:t xml:space="preserve"> </w:t>
      </w:r>
      <w:r w:rsidR="00622518" w:rsidRPr="00622518">
        <w:rPr>
          <w:szCs w:val="24"/>
        </w:rPr>
        <w:t>pieejamās</w:t>
      </w:r>
      <w:r w:rsidR="00622518" w:rsidRPr="00622518">
        <w:rPr>
          <w:rFonts w:eastAsia="Times New Roman"/>
          <w:szCs w:val="24"/>
        </w:rPr>
        <w:t xml:space="preserve"> </w:t>
      </w:r>
      <w:r w:rsidR="00622518" w:rsidRPr="00622518">
        <w:rPr>
          <w:szCs w:val="24"/>
        </w:rPr>
        <w:t>informācijas</w:t>
      </w:r>
      <w:r w:rsidR="00622518" w:rsidRPr="00622518">
        <w:rPr>
          <w:rFonts w:eastAsia="Times New Roman"/>
          <w:szCs w:val="24"/>
        </w:rPr>
        <w:t xml:space="preserve"> </w:t>
      </w:r>
      <w:r w:rsidR="00622518" w:rsidRPr="00622518">
        <w:rPr>
          <w:szCs w:val="24"/>
        </w:rPr>
        <w:t>veselības</w:t>
      </w:r>
      <w:r w:rsidR="00622518" w:rsidRPr="00622518">
        <w:rPr>
          <w:rFonts w:eastAsia="Times New Roman"/>
          <w:szCs w:val="24"/>
        </w:rPr>
        <w:t xml:space="preserve"> </w:t>
      </w:r>
      <w:r w:rsidR="00622518" w:rsidRPr="00622518">
        <w:rPr>
          <w:szCs w:val="24"/>
        </w:rPr>
        <w:t>un</w:t>
      </w:r>
      <w:r w:rsidR="00622518" w:rsidRPr="00622518">
        <w:rPr>
          <w:rFonts w:eastAsia="Times New Roman"/>
          <w:szCs w:val="24"/>
        </w:rPr>
        <w:t xml:space="preserve"> </w:t>
      </w:r>
      <w:r w:rsidR="00622518" w:rsidRPr="00622518">
        <w:rPr>
          <w:szCs w:val="24"/>
        </w:rPr>
        <w:t>sporta</w:t>
      </w:r>
      <w:r w:rsidR="00622518" w:rsidRPr="00622518">
        <w:rPr>
          <w:rFonts w:eastAsia="Times New Roman"/>
          <w:szCs w:val="24"/>
        </w:rPr>
        <w:t xml:space="preserve"> </w:t>
      </w:r>
      <w:r w:rsidR="00622518" w:rsidRPr="00622518">
        <w:rPr>
          <w:szCs w:val="24"/>
        </w:rPr>
        <w:t>jomā</w:t>
      </w:r>
      <w:r w:rsidR="00622518" w:rsidRPr="00622518">
        <w:rPr>
          <w:rFonts w:eastAsia="Times New Roman"/>
          <w:szCs w:val="24"/>
        </w:rPr>
        <w:t xml:space="preserve"> </w:t>
      </w:r>
      <w:proofErr w:type="spellStart"/>
      <w:r w:rsidR="00622518" w:rsidRPr="00622518">
        <w:rPr>
          <w:szCs w:val="24"/>
        </w:rPr>
        <w:t>kontentanalīzi</w:t>
      </w:r>
      <w:proofErr w:type="spellEnd"/>
      <w:r w:rsidR="00622518" w:rsidRPr="00622518">
        <w:rPr>
          <w:szCs w:val="24"/>
        </w:rPr>
        <w:t>,</w:t>
      </w:r>
      <w:r w:rsidR="00622518" w:rsidRPr="00622518">
        <w:rPr>
          <w:rFonts w:eastAsia="Times New Roman"/>
          <w:szCs w:val="24"/>
        </w:rPr>
        <w:t xml:space="preserve"> </w:t>
      </w:r>
      <w:r w:rsidR="00622518" w:rsidRPr="00622518">
        <w:rPr>
          <w:szCs w:val="24"/>
        </w:rPr>
        <w:t>var</w:t>
      </w:r>
      <w:r w:rsidR="00622518" w:rsidRPr="00622518">
        <w:rPr>
          <w:rFonts w:eastAsia="Times New Roman"/>
          <w:szCs w:val="24"/>
        </w:rPr>
        <w:t xml:space="preserve"> </w:t>
      </w:r>
      <w:r w:rsidR="00622518" w:rsidRPr="00622518">
        <w:rPr>
          <w:szCs w:val="24"/>
        </w:rPr>
        <w:t>secināt,</w:t>
      </w:r>
      <w:r w:rsidR="00622518" w:rsidRPr="00622518">
        <w:rPr>
          <w:rFonts w:eastAsia="Times New Roman"/>
          <w:szCs w:val="24"/>
        </w:rPr>
        <w:t xml:space="preserve"> </w:t>
      </w:r>
      <w:r w:rsidR="00622518" w:rsidRPr="00622518">
        <w:rPr>
          <w:szCs w:val="24"/>
        </w:rPr>
        <w:t>ka</w:t>
      </w:r>
      <w:r w:rsidR="00622518" w:rsidRPr="00622518">
        <w:rPr>
          <w:rFonts w:eastAsia="Times New Roman"/>
          <w:szCs w:val="24"/>
        </w:rPr>
        <w:t xml:space="preserve"> </w:t>
      </w:r>
      <w:r w:rsidR="00622518" w:rsidRPr="00622518">
        <w:rPr>
          <w:szCs w:val="24"/>
        </w:rPr>
        <w:t>joprojām</w:t>
      </w:r>
      <w:r w:rsidR="00622518" w:rsidRPr="00622518">
        <w:rPr>
          <w:rFonts w:eastAsia="Times New Roman"/>
          <w:szCs w:val="24"/>
        </w:rPr>
        <w:t xml:space="preserve"> </w:t>
      </w:r>
      <w:r w:rsidR="00622518" w:rsidRPr="00622518">
        <w:rPr>
          <w:szCs w:val="24"/>
        </w:rPr>
        <w:t>ir</w:t>
      </w:r>
      <w:r w:rsidR="00622518" w:rsidRPr="00622518">
        <w:rPr>
          <w:rFonts w:eastAsia="Times New Roman"/>
          <w:szCs w:val="24"/>
        </w:rPr>
        <w:t xml:space="preserve"> </w:t>
      </w:r>
      <w:r w:rsidR="00622518" w:rsidRPr="00622518">
        <w:rPr>
          <w:szCs w:val="24"/>
        </w:rPr>
        <w:t>izglītības</w:t>
      </w:r>
      <w:r w:rsidR="00622518" w:rsidRPr="00622518">
        <w:rPr>
          <w:rFonts w:eastAsia="Times New Roman"/>
          <w:szCs w:val="24"/>
        </w:rPr>
        <w:t xml:space="preserve"> </w:t>
      </w:r>
      <w:r w:rsidR="00622518" w:rsidRPr="00622518">
        <w:rPr>
          <w:szCs w:val="24"/>
        </w:rPr>
        <w:t>iestādes,</w:t>
      </w:r>
      <w:r w:rsidR="00622518" w:rsidRPr="00622518">
        <w:rPr>
          <w:rFonts w:eastAsia="Times New Roman"/>
          <w:szCs w:val="24"/>
        </w:rPr>
        <w:t xml:space="preserve"> </w:t>
      </w:r>
      <w:r w:rsidR="00622518" w:rsidRPr="00622518">
        <w:rPr>
          <w:szCs w:val="24"/>
        </w:rPr>
        <w:t>kurās</w:t>
      </w:r>
      <w:r w:rsidR="00622518" w:rsidRPr="00622518">
        <w:rPr>
          <w:rFonts w:eastAsia="Times New Roman"/>
          <w:szCs w:val="24"/>
        </w:rPr>
        <w:t xml:space="preserve"> </w:t>
      </w:r>
      <w:r w:rsidR="00622518" w:rsidRPr="00622518">
        <w:rPr>
          <w:szCs w:val="24"/>
        </w:rPr>
        <w:t>sporta</w:t>
      </w:r>
      <w:r w:rsidR="00622518" w:rsidRPr="00622518">
        <w:rPr>
          <w:rFonts w:eastAsia="Times New Roman"/>
          <w:szCs w:val="24"/>
        </w:rPr>
        <w:t xml:space="preserve"> </w:t>
      </w:r>
      <w:r w:rsidR="00622518" w:rsidRPr="00622518">
        <w:rPr>
          <w:szCs w:val="24"/>
        </w:rPr>
        <w:t>stundās</w:t>
      </w:r>
      <w:r w:rsidR="00622518" w:rsidRPr="00622518">
        <w:rPr>
          <w:rFonts w:eastAsia="Times New Roman"/>
          <w:szCs w:val="24"/>
        </w:rPr>
        <w:t xml:space="preserve"> </w:t>
      </w:r>
      <w:r w:rsidR="00622518" w:rsidRPr="00622518">
        <w:rPr>
          <w:szCs w:val="24"/>
        </w:rPr>
        <w:t>normatīvi</w:t>
      </w:r>
      <w:r w:rsidR="00622518" w:rsidRPr="00622518">
        <w:rPr>
          <w:rFonts w:eastAsia="Times New Roman"/>
          <w:szCs w:val="24"/>
        </w:rPr>
        <w:t xml:space="preserve"> </w:t>
      </w:r>
      <w:r w:rsidR="00622518" w:rsidRPr="00622518">
        <w:rPr>
          <w:szCs w:val="24"/>
        </w:rPr>
        <w:t>eksistē</w:t>
      </w:r>
      <w:r w:rsidR="00622518" w:rsidRPr="00622518">
        <w:rPr>
          <w:rFonts w:eastAsia="Times New Roman"/>
          <w:szCs w:val="24"/>
        </w:rPr>
        <w:t xml:space="preserve"> </w:t>
      </w:r>
      <w:r w:rsidR="00622518" w:rsidRPr="00622518">
        <w:rPr>
          <w:szCs w:val="24"/>
        </w:rPr>
        <w:t>un</w:t>
      </w:r>
      <w:r w:rsidR="00622518" w:rsidRPr="00622518">
        <w:rPr>
          <w:rFonts w:eastAsia="Times New Roman"/>
          <w:szCs w:val="24"/>
        </w:rPr>
        <w:t xml:space="preserve"> </w:t>
      </w:r>
      <w:r w:rsidR="00622518" w:rsidRPr="00622518">
        <w:rPr>
          <w:szCs w:val="24"/>
        </w:rPr>
        <w:t>atbilstoši</w:t>
      </w:r>
      <w:r w:rsidR="00622518" w:rsidRPr="00622518">
        <w:rPr>
          <w:rFonts w:eastAsia="Times New Roman"/>
          <w:szCs w:val="24"/>
        </w:rPr>
        <w:t xml:space="preserve"> </w:t>
      </w:r>
      <w:r w:rsidR="00622518" w:rsidRPr="00622518">
        <w:rPr>
          <w:szCs w:val="24"/>
        </w:rPr>
        <w:t>tiem,</w:t>
      </w:r>
      <w:r w:rsidR="00622518" w:rsidRPr="00622518">
        <w:rPr>
          <w:rFonts w:eastAsia="Times New Roman"/>
          <w:szCs w:val="24"/>
        </w:rPr>
        <w:t xml:space="preserve"> </w:t>
      </w:r>
      <w:r w:rsidR="00622518" w:rsidRPr="00622518">
        <w:rPr>
          <w:szCs w:val="24"/>
        </w:rPr>
        <w:t>tad</w:t>
      </w:r>
      <w:r w:rsidR="00622518" w:rsidRPr="00622518">
        <w:rPr>
          <w:rFonts w:eastAsia="Times New Roman"/>
          <w:szCs w:val="24"/>
        </w:rPr>
        <w:t xml:space="preserve"> </w:t>
      </w:r>
      <w:r w:rsidR="00622518" w:rsidRPr="00622518">
        <w:rPr>
          <w:szCs w:val="24"/>
        </w:rPr>
        <w:t>arī</w:t>
      </w:r>
      <w:r w:rsidR="00622518" w:rsidRPr="00622518">
        <w:rPr>
          <w:rFonts w:eastAsia="Times New Roman"/>
          <w:szCs w:val="24"/>
        </w:rPr>
        <w:t xml:space="preserve"> </w:t>
      </w:r>
      <w:r w:rsidR="00622518" w:rsidRPr="00622518">
        <w:rPr>
          <w:szCs w:val="24"/>
        </w:rPr>
        <w:t>izglītojamie</w:t>
      </w:r>
      <w:r w:rsidR="00622518" w:rsidRPr="00622518">
        <w:rPr>
          <w:rFonts w:eastAsia="Times New Roman"/>
          <w:szCs w:val="24"/>
        </w:rPr>
        <w:t xml:space="preserve"> </w:t>
      </w:r>
      <w:r w:rsidR="00622518" w:rsidRPr="00622518">
        <w:rPr>
          <w:szCs w:val="24"/>
        </w:rPr>
        <w:t>tiek</w:t>
      </w:r>
      <w:r w:rsidR="00622518" w:rsidRPr="00622518">
        <w:rPr>
          <w:rFonts w:eastAsia="Times New Roman"/>
          <w:szCs w:val="24"/>
        </w:rPr>
        <w:t xml:space="preserve"> </w:t>
      </w:r>
      <w:r w:rsidR="00622518" w:rsidRPr="00622518">
        <w:rPr>
          <w:szCs w:val="24"/>
        </w:rPr>
        <w:t>vērtēti.</w:t>
      </w:r>
      <w:r w:rsidR="00622518" w:rsidRPr="00622518">
        <w:rPr>
          <w:rFonts w:eastAsia="Times New Roman"/>
          <w:szCs w:val="24"/>
        </w:rPr>
        <w:t xml:space="preserve"> </w:t>
      </w:r>
      <w:r w:rsidR="00622518" w:rsidRPr="00622518">
        <w:rPr>
          <w:szCs w:val="24"/>
        </w:rPr>
        <w:t>Diemžēl</w:t>
      </w:r>
      <w:r w:rsidR="00622518" w:rsidRPr="00622518">
        <w:rPr>
          <w:rFonts w:eastAsia="Times New Roman"/>
          <w:szCs w:val="24"/>
        </w:rPr>
        <w:t xml:space="preserve"> </w:t>
      </w:r>
      <w:r w:rsidR="00622518" w:rsidRPr="00622518">
        <w:rPr>
          <w:szCs w:val="24"/>
        </w:rPr>
        <w:t>LM</w:t>
      </w:r>
      <w:r w:rsidR="00622518" w:rsidRPr="00622518">
        <w:rPr>
          <w:rFonts w:eastAsia="Times New Roman"/>
          <w:szCs w:val="24"/>
        </w:rPr>
        <w:t xml:space="preserve"> </w:t>
      </w:r>
      <w:r w:rsidR="00622518" w:rsidRPr="00622518">
        <w:rPr>
          <w:szCs w:val="24"/>
        </w:rPr>
        <w:t>ir</w:t>
      </w:r>
      <w:r w:rsidR="00622518" w:rsidRPr="00622518">
        <w:rPr>
          <w:rFonts w:eastAsia="Times New Roman"/>
          <w:szCs w:val="24"/>
        </w:rPr>
        <w:t xml:space="preserve"> </w:t>
      </w:r>
      <w:r w:rsidR="00622518" w:rsidRPr="00622518">
        <w:rPr>
          <w:szCs w:val="24"/>
        </w:rPr>
        <w:t>saņēmusi</w:t>
      </w:r>
      <w:r w:rsidR="00622518" w:rsidRPr="00622518">
        <w:rPr>
          <w:rFonts w:eastAsia="Times New Roman"/>
          <w:szCs w:val="24"/>
        </w:rPr>
        <w:t xml:space="preserve"> </w:t>
      </w:r>
      <w:r w:rsidR="00622518" w:rsidRPr="00622518">
        <w:rPr>
          <w:szCs w:val="24"/>
        </w:rPr>
        <w:t>šādu</w:t>
      </w:r>
      <w:r w:rsidR="00622518" w:rsidRPr="00622518">
        <w:rPr>
          <w:rFonts w:eastAsia="Times New Roman"/>
          <w:szCs w:val="24"/>
        </w:rPr>
        <w:t xml:space="preserve"> </w:t>
      </w:r>
      <w:r w:rsidR="00622518" w:rsidRPr="00622518">
        <w:rPr>
          <w:szCs w:val="24"/>
        </w:rPr>
        <w:t>informāciju</w:t>
      </w:r>
      <w:r w:rsidR="00622518" w:rsidRPr="00622518">
        <w:rPr>
          <w:rFonts w:eastAsia="Times New Roman"/>
          <w:szCs w:val="24"/>
        </w:rPr>
        <w:t xml:space="preserve"> </w:t>
      </w:r>
      <w:r w:rsidR="00622518" w:rsidRPr="00622518">
        <w:rPr>
          <w:szCs w:val="24"/>
        </w:rPr>
        <w:t>arī</w:t>
      </w:r>
      <w:r w:rsidR="00622518" w:rsidRPr="00622518">
        <w:rPr>
          <w:rFonts w:eastAsia="Times New Roman"/>
          <w:szCs w:val="24"/>
        </w:rPr>
        <w:t xml:space="preserve"> </w:t>
      </w:r>
      <w:r w:rsidR="00622518" w:rsidRPr="00622518">
        <w:rPr>
          <w:szCs w:val="24"/>
        </w:rPr>
        <w:t>no</w:t>
      </w:r>
      <w:r w:rsidR="00622518" w:rsidRPr="00622518">
        <w:rPr>
          <w:rFonts w:eastAsia="Times New Roman"/>
          <w:szCs w:val="24"/>
        </w:rPr>
        <w:t xml:space="preserve"> </w:t>
      </w:r>
      <w:r w:rsidR="00622518" w:rsidRPr="00622518">
        <w:rPr>
          <w:szCs w:val="24"/>
        </w:rPr>
        <w:t>iedzīvotājiem.</w:t>
      </w:r>
      <w:r w:rsidR="00622518" w:rsidRPr="00622518">
        <w:rPr>
          <w:rFonts w:eastAsia="Times New Roman"/>
          <w:szCs w:val="24"/>
        </w:rPr>
        <w:t xml:space="preserve"> </w:t>
      </w:r>
      <w:r w:rsidR="00622518" w:rsidRPr="00622518">
        <w:rPr>
          <w:szCs w:val="24"/>
        </w:rPr>
        <w:t>Nespējot</w:t>
      </w:r>
      <w:r w:rsidR="00622518" w:rsidRPr="00622518">
        <w:rPr>
          <w:rFonts w:eastAsia="Times New Roman"/>
          <w:szCs w:val="24"/>
        </w:rPr>
        <w:t xml:space="preserve"> </w:t>
      </w:r>
      <w:r w:rsidR="00622518" w:rsidRPr="00622518">
        <w:rPr>
          <w:szCs w:val="24"/>
        </w:rPr>
        <w:t>izpildīt</w:t>
      </w:r>
      <w:r w:rsidR="00622518" w:rsidRPr="00622518">
        <w:rPr>
          <w:rFonts w:eastAsia="Times New Roman"/>
          <w:szCs w:val="24"/>
        </w:rPr>
        <w:t xml:space="preserve"> </w:t>
      </w:r>
      <w:r w:rsidR="00622518" w:rsidRPr="00622518">
        <w:rPr>
          <w:szCs w:val="24"/>
        </w:rPr>
        <w:t>sporta</w:t>
      </w:r>
      <w:r w:rsidR="00622518" w:rsidRPr="00622518">
        <w:rPr>
          <w:rFonts w:eastAsia="Times New Roman"/>
          <w:szCs w:val="24"/>
        </w:rPr>
        <w:t xml:space="preserve"> </w:t>
      </w:r>
      <w:r w:rsidR="00622518" w:rsidRPr="00622518">
        <w:rPr>
          <w:szCs w:val="24"/>
        </w:rPr>
        <w:t>pedagoga</w:t>
      </w:r>
      <w:r w:rsidR="00622518" w:rsidRPr="00622518">
        <w:rPr>
          <w:rFonts w:eastAsia="Times New Roman"/>
          <w:szCs w:val="24"/>
        </w:rPr>
        <w:t xml:space="preserve"> </w:t>
      </w:r>
      <w:r w:rsidR="00622518" w:rsidRPr="00622518">
        <w:rPr>
          <w:szCs w:val="24"/>
        </w:rPr>
        <w:t>noteiktās</w:t>
      </w:r>
      <w:r w:rsidR="00622518" w:rsidRPr="00622518">
        <w:rPr>
          <w:rFonts w:eastAsia="Times New Roman"/>
          <w:szCs w:val="24"/>
        </w:rPr>
        <w:t xml:space="preserve"> </w:t>
      </w:r>
      <w:r w:rsidR="00622518" w:rsidRPr="00622518">
        <w:rPr>
          <w:szCs w:val="24"/>
        </w:rPr>
        <w:t>normas,</w:t>
      </w:r>
      <w:r w:rsidR="00622518" w:rsidRPr="00622518">
        <w:rPr>
          <w:rFonts w:eastAsia="Times New Roman"/>
          <w:szCs w:val="24"/>
        </w:rPr>
        <w:t xml:space="preserve"> </w:t>
      </w:r>
      <w:r w:rsidR="00622518" w:rsidRPr="00622518">
        <w:rPr>
          <w:szCs w:val="24"/>
        </w:rPr>
        <w:t>bērnam</w:t>
      </w:r>
      <w:r w:rsidR="00622518" w:rsidRPr="00622518">
        <w:rPr>
          <w:rFonts w:eastAsia="Times New Roman"/>
          <w:szCs w:val="24"/>
        </w:rPr>
        <w:t xml:space="preserve"> </w:t>
      </w:r>
      <w:r w:rsidR="00622518" w:rsidRPr="00622518">
        <w:rPr>
          <w:szCs w:val="24"/>
        </w:rPr>
        <w:t>zūd</w:t>
      </w:r>
      <w:r w:rsidR="00622518" w:rsidRPr="00622518">
        <w:rPr>
          <w:rFonts w:eastAsia="Times New Roman"/>
          <w:szCs w:val="24"/>
        </w:rPr>
        <w:t xml:space="preserve"> </w:t>
      </w:r>
      <w:r w:rsidR="00622518" w:rsidRPr="00622518">
        <w:rPr>
          <w:szCs w:val="24"/>
        </w:rPr>
        <w:t>interese</w:t>
      </w:r>
      <w:r w:rsidR="00622518" w:rsidRPr="00622518">
        <w:rPr>
          <w:rFonts w:eastAsia="Times New Roman"/>
          <w:szCs w:val="24"/>
        </w:rPr>
        <w:t xml:space="preserve"> </w:t>
      </w:r>
      <w:r w:rsidR="00622518" w:rsidRPr="00622518">
        <w:rPr>
          <w:szCs w:val="24"/>
        </w:rPr>
        <w:t>un</w:t>
      </w:r>
      <w:r w:rsidR="00622518" w:rsidRPr="00622518">
        <w:rPr>
          <w:rFonts w:eastAsia="Times New Roman"/>
          <w:szCs w:val="24"/>
        </w:rPr>
        <w:t xml:space="preserve"> </w:t>
      </w:r>
      <w:r w:rsidR="00622518" w:rsidRPr="00622518">
        <w:rPr>
          <w:szCs w:val="24"/>
        </w:rPr>
        <w:t>vēlme</w:t>
      </w:r>
      <w:r w:rsidR="00622518" w:rsidRPr="00622518">
        <w:rPr>
          <w:rFonts w:eastAsia="Times New Roman"/>
          <w:szCs w:val="24"/>
        </w:rPr>
        <w:t xml:space="preserve"> </w:t>
      </w:r>
      <w:r w:rsidR="00622518" w:rsidRPr="00622518">
        <w:rPr>
          <w:szCs w:val="24"/>
        </w:rPr>
        <w:t>piedalīties</w:t>
      </w:r>
      <w:r w:rsidR="00622518" w:rsidRPr="00622518">
        <w:rPr>
          <w:rFonts w:eastAsia="Times New Roman"/>
          <w:szCs w:val="24"/>
        </w:rPr>
        <w:t xml:space="preserve"> </w:t>
      </w:r>
      <w:r w:rsidR="00622518" w:rsidRPr="00622518">
        <w:rPr>
          <w:szCs w:val="24"/>
        </w:rPr>
        <w:t>sporta</w:t>
      </w:r>
      <w:r w:rsidR="00622518" w:rsidRPr="00622518">
        <w:rPr>
          <w:rFonts w:eastAsia="Times New Roman"/>
          <w:szCs w:val="24"/>
        </w:rPr>
        <w:t xml:space="preserve"> </w:t>
      </w:r>
      <w:r w:rsidR="00622518" w:rsidRPr="00622518">
        <w:rPr>
          <w:szCs w:val="24"/>
        </w:rPr>
        <w:t>stundās.</w:t>
      </w:r>
      <w:r w:rsidR="00622518" w:rsidRPr="00622518">
        <w:rPr>
          <w:rFonts w:eastAsia="Times New Roman"/>
          <w:szCs w:val="24"/>
        </w:rPr>
        <w:t xml:space="preserve"> </w:t>
      </w:r>
      <w:r w:rsidR="00622518" w:rsidRPr="00622518">
        <w:rPr>
          <w:szCs w:val="24"/>
        </w:rPr>
        <w:t>Turklāt</w:t>
      </w:r>
      <w:r w:rsidR="00622518" w:rsidRPr="00622518">
        <w:rPr>
          <w:rFonts w:eastAsia="Times New Roman"/>
          <w:szCs w:val="24"/>
        </w:rPr>
        <w:t xml:space="preserve"> </w:t>
      </w:r>
      <w:r w:rsidR="00622518" w:rsidRPr="00622518">
        <w:rPr>
          <w:szCs w:val="24"/>
        </w:rPr>
        <w:t>var</w:t>
      </w:r>
      <w:r w:rsidR="00622518" w:rsidRPr="00622518">
        <w:rPr>
          <w:rFonts w:eastAsia="Times New Roman"/>
          <w:szCs w:val="24"/>
        </w:rPr>
        <w:t xml:space="preserve"> </w:t>
      </w:r>
      <w:r w:rsidR="00622518" w:rsidRPr="00622518">
        <w:rPr>
          <w:szCs w:val="24"/>
        </w:rPr>
        <w:t>secināt</w:t>
      </w:r>
      <w:r w:rsidR="00622518" w:rsidRPr="00622518">
        <w:rPr>
          <w:rFonts w:eastAsia="Times New Roman"/>
          <w:szCs w:val="24"/>
        </w:rPr>
        <w:t xml:space="preserve"> </w:t>
      </w:r>
      <w:r w:rsidR="00622518" w:rsidRPr="00622518">
        <w:rPr>
          <w:szCs w:val="24"/>
        </w:rPr>
        <w:t>arī</w:t>
      </w:r>
      <w:r w:rsidR="00622518" w:rsidRPr="00622518">
        <w:rPr>
          <w:rFonts w:eastAsia="Times New Roman"/>
          <w:szCs w:val="24"/>
        </w:rPr>
        <w:t xml:space="preserve"> </w:t>
      </w:r>
      <w:r w:rsidR="00622518" w:rsidRPr="00622518">
        <w:rPr>
          <w:szCs w:val="24"/>
        </w:rPr>
        <w:t>to,</w:t>
      </w:r>
      <w:r w:rsidR="00622518" w:rsidRPr="00622518">
        <w:rPr>
          <w:rFonts w:eastAsia="Times New Roman"/>
          <w:szCs w:val="24"/>
        </w:rPr>
        <w:t xml:space="preserve"> </w:t>
      </w:r>
      <w:r w:rsidR="00622518" w:rsidRPr="00622518">
        <w:rPr>
          <w:szCs w:val="24"/>
        </w:rPr>
        <w:t>ka</w:t>
      </w:r>
      <w:r w:rsidR="00622518" w:rsidRPr="00622518">
        <w:rPr>
          <w:rFonts w:eastAsia="Times New Roman"/>
          <w:szCs w:val="24"/>
        </w:rPr>
        <w:t xml:space="preserve"> </w:t>
      </w:r>
      <w:r w:rsidR="00622518" w:rsidRPr="00622518">
        <w:rPr>
          <w:szCs w:val="24"/>
        </w:rPr>
        <w:t>ir</w:t>
      </w:r>
      <w:r w:rsidR="00622518" w:rsidRPr="00622518">
        <w:rPr>
          <w:rFonts w:eastAsia="Times New Roman"/>
          <w:szCs w:val="24"/>
        </w:rPr>
        <w:t xml:space="preserve"> </w:t>
      </w:r>
      <w:r w:rsidR="00622518" w:rsidRPr="00622518">
        <w:rPr>
          <w:szCs w:val="24"/>
        </w:rPr>
        <w:t>nepietiekama</w:t>
      </w:r>
      <w:r w:rsidR="00622518" w:rsidRPr="00622518">
        <w:rPr>
          <w:rFonts w:eastAsia="Times New Roman"/>
          <w:szCs w:val="24"/>
        </w:rPr>
        <w:t xml:space="preserve"> </w:t>
      </w:r>
      <w:r w:rsidR="00622518" w:rsidRPr="00622518">
        <w:rPr>
          <w:szCs w:val="24"/>
        </w:rPr>
        <w:t>gan</w:t>
      </w:r>
      <w:r w:rsidR="00622518" w:rsidRPr="00622518">
        <w:rPr>
          <w:rFonts w:eastAsia="Times New Roman"/>
          <w:szCs w:val="24"/>
        </w:rPr>
        <w:t xml:space="preserve"> </w:t>
      </w:r>
      <w:r w:rsidR="00622518" w:rsidRPr="00622518">
        <w:rPr>
          <w:szCs w:val="24"/>
        </w:rPr>
        <w:t>bērnu</w:t>
      </w:r>
      <w:r w:rsidR="00622518" w:rsidRPr="00622518">
        <w:rPr>
          <w:rFonts w:eastAsia="Times New Roman"/>
          <w:szCs w:val="24"/>
        </w:rPr>
        <w:t xml:space="preserve"> </w:t>
      </w:r>
      <w:r w:rsidR="00622518" w:rsidRPr="00622518">
        <w:rPr>
          <w:szCs w:val="24"/>
        </w:rPr>
        <w:t>vecāku,</w:t>
      </w:r>
      <w:r w:rsidR="00622518" w:rsidRPr="00622518">
        <w:rPr>
          <w:rFonts w:eastAsia="Times New Roman"/>
          <w:szCs w:val="24"/>
        </w:rPr>
        <w:t xml:space="preserve"> </w:t>
      </w:r>
      <w:r w:rsidR="00622518" w:rsidRPr="00622518">
        <w:rPr>
          <w:szCs w:val="24"/>
        </w:rPr>
        <w:t>gan</w:t>
      </w:r>
      <w:r w:rsidR="00622518" w:rsidRPr="00622518">
        <w:rPr>
          <w:rFonts w:eastAsia="Times New Roman"/>
          <w:szCs w:val="24"/>
        </w:rPr>
        <w:t xml:space="preserve"> </w:t>
      </w:r>
      <w:r w:rsidR="00622518" w:rsidRPr="00622518">
        <w:rPr>
          <w:szCs w:val="24"/>
        </w:rPr>
        <w:t>arī</w:t>
      </w:r>
      <w:r w:rsidR="00622518" w:rsidRPr="00622518">
        <w:rPr>
          <w:rFonts w:eastAsia="Times New Roman"/>
          <w:szCs w:val="24"/>
        </w:rPr>
        <w:t xml:space="preserve"> </w:t>
      </w:r>
      <w:r w:rsidR="00622518" w:rsidRPr="00622518">
        <w:rPr>
          <w:szCs w:val="24"/>
        </w:rPr>
        <w:t>pašu</w:t>
      </w:r>
      <w:r w:rsidR="00622518" w:rsidRPr="00622518">
        <w:rPr>
          <w:rFonts w:eastAsia="Times New Roman"/>
          <w:szCs w:val="24"/>
        </w:rPr>
        <w:t xml:space="preserve"> </w:t>
      </w:r>
      <w:r w:rsidR="00622518" w:rsidRPr="00622518">
        <w:rPr>
          <w:szCs w:val="24"/>
        </w:rPr>
        <w:t>bērnu</w:t>
      </w:r>
      <w:r w:rsidR="00622518" w:rsidRPr="00622518">
        <w:rPr>
          <w:rFonts w:eastAsia="Times New Roman"/>
          <w:szCs w:val="24"/>
        </w:rPr>
        <w:t xml:space="preserve"> </w:t>
      </w:r>
      <w:r w:rsidR="00622518" w:rsidRPr="00622518">
        <w:rPr>
          <w:szCs w:val="24"/>
        </w:rPr>
        <w:t>izpratne</w:t>
      </w:r>
      <w:r w:rsidR="00622518" w:rsidRPr="00622518">
        <w:rPr>
          <w:rFonts w:eastAsia="Times New Roman"/>
          <w:szCs w:val="24"/>
        </w:rPr>
        <w:t xml:space="preserve"> </w:t>
      </w:r>
      <w:r w:rsidR="00622518" w:rsidRPr="00622518">
        <w:rPr>
          <w:szCs w:val="24"/>
        </w:rPr>
        <w:t>par</w:t>
      </w:r>
      <w:r w:rsidR="00622518" w:rsidRPr="00622518">
        <w:rPr>
          <w:rFonts w:eastAsia="Times New Roman"/>
          <w:szCs w:val="24"/>
        </w:rPr>
        <w:t xml:space="preserve"> </w:t>
      </w:r>
      <w:r w:rsidR="00622518" w:rsidRPr="00622518">
        <w:rPr>
          <w:szCs w:val="24"/>
        </w:rPr>
        <w:t>to,</w:t>
      </w:r>
      <w:r w:rsidR="00622518" w:rsidRPr="00622518">
        <w:rPr>
          <w:rFonts w:eastAsia="Times New Roman"/>
          <w:szCs w:val="24"/>
        </w:rPr>
        <w:t xml:space="preserve"> </w:t>
      </w:r>
      <w:r w:rsidR="00622518" w:rsidRPr="00622518">
        <w:rPr>
          <w:szCs w:val="24"/>
        </w:rPr>
        <w:t>ka</w:t>
      </w:r>
      <w:r w:rsidR="00622518" w:rsidRPr="00622518">
        <w:rPr>
          <w:rFonts w:eastAsia="Times New Roman"/>
          <w:szCs w:val="24"/>
        </w:rPr>
        <w:t xml:space="preserve"> </w:t>
      </w:r>
      <w:r w:rsidR="00265CDE">
        <w:rPr>
          <w:rFonts w:eastAsia="Times New Roman"/>
          <w:szCs w:val="24"/>
        </w:rPr>
        <w:t xml:space="preserve">mācību priekšmeta „Sports” standartā </w:t>
      </w:r>
      <w:r w:rsidR="00F8767D">
        <w:rPr>
          <w:rFonts w:eastAsia="Times New Roman"/>
          <w:szCs w:val="24"/>
        </w:rPr>
        <w:t xml:space="preserve">vairs </w:t>
      </w:r>
      <w:r w:rsidR="00622518" w:rsidRPr="00622518">
        <w:rPr>
          <w:szCs w:val="24"/>
        </w:rPr>
        <w:t>nav</w:t>
      </w:r>
      <w:r w:rsidR="00622518" w:rsidRPr="00622518">
        <w:rPr>
          <w:rFonts w:eastAsia="Times New Roman"/>
          <w:szCs w:val="24"/>
        </w:rPr>
        <w:t xml:space="preserve"> </w:t>
      </w:r>
      <w:r w:rsidR="00F8767D">
        <w:rPr>
          <w:rFonts w:eastAsia="Times New Roman"/>
          <w:szCs w:val="24"/>
        </w:rPr>
        <w:t>ietverta</w:t>
      </w:r>
      <w:r w:rsidR="00622518" w:rsidRPr="00622518">
        <w:rPr>
          <w:rFonts w:eastAsia="Times New Roman"/>
          <w:szCs w:val="24"/>
        </w:rPr>
        <w:t xml:space="preserve"> </w:t>
      </w:r>
      <w:r w:rsidR="00622518" w:rsidRPr="00622518">
        <w:rPr>
          <w:szCs w:val="24"/>
        </w:rPr>
        <w:t>visiem</w:t>
      </w:r>
      <w:r w:rsidR="00622518" w:rsidRPr="00622518">
        <w:rPr>
          <w:rFonts w:eastAsia="Times New Roman"/>
          <w:szCs w:val="24"/>
        </w:rPr>
        <w:t xml:space="preserve"> </w:t>
      </w:r>
      <w:r w:rsidR="00622518" w:rsidRPr="00622518">
        <w:rPr>
          <w:szCs w:val="24"/>
        </w:rPr>
        <w:t>skolēniem</w:t>
      </w:r>
      <w:r w:rsidR="00622518" w:rsidRPr="00622518">
        <w:rPr>
          <w:rFonts w:eastAsia="Times New Roman"/>
          <w:szCs w:val="24"/>
        </w:rPr>
        <w:t xml:space="preserve"> </w:t>
      </w:r>
      <w:r w:rsidR="00F8767D">
        <w:rPr>
          <w:szCs w:val="24"/>
        </w:rPr>
        <w:t>obligāta</w:t>
      </w:r>
      <w:r w:rsidR="00622518" w:rsidRPr="00622518">
        <w:rPr>
          <w:rFonts w:eastAsia="Times New Roman"/>
          <w:szCs w:val="24"/>
        </w:rPr>
        <w:t xml:space="preserve"> </w:t>
      </w:r>
      <w:r w:rsidR="00622518" w:rsidRPr="00622518">
        <w:rPr>
          <w:szCs w:val="24"/>
        </w:rPr>
        <w:t>normatīv</w:t>
      </w:r>
      <w:r w:rsidR="00F8767D">
        <w:rPr>
          <w:szCs w:val="24"/>
        </w:rPr>
        <w:t>a</w:t>
      </w:r>
      <w:r w:rsidR="00622518" w:rsidRPr="00622518">
        <w:rPr>
          <w:rFonts w:eastAsia="Times New Roman"/>
          <w:szCs w:val="24"/>
        </w:rPr>
        <w:t xml:space="preserve"> </w:t>
      </w:r>
      <w:r w:rsidR="00622518" w:rsidRPr="00622518">
        <w:rPr>
          <w:szCs w:val="24"/>
        </w:rPr>
        <w:t>mēraukl</w:t>
      </w:r>
      <w:r w:rsidR="00F8767D">
        <w:rPr>
          <w:szCs w:val="24"/>
        </w:rPr>
        <w:t>a</w:t>
      </w:r>
      <w:r w:rsidR="00622518" w:rsidRPr="00622518">
        <w:rPr>
          <w:szCs w:val="24"/>
        </w:rPr>
        <w:t>,</w:t>
      </w:r>
      <w:r w:rsidR="00622518" w:rsidRPr="00622518">
        <w:rPr>
          <w:rFonts w:eastAsia="Times New Roman"/>
          <w:szCs w:val="24"/>
        </w:rPr>
        <w:t xml:space="preserve"> </w:t>
      </w:r>
      <w:r w:rsidR="00622518" w:rsidRPr="00622518">
        <w:rPr>
          <w:szCs w:val="24"/>
        </w:rPr>
        <w:t>piemēram,</w:t>
      </w:r>
      <w:r w:rsidR="00622518" w:rsidRPr="00622518">
        <w:rPr>
          <w:rFonts w:eastAsia="Times New Roman"/>
          <w:szCs w:val="24"/>
        </w:rPr>
        <w:t xml:space="preserve"> </w:t>
      </w:r>
      <w:r w:rsidR="00622518" w:rsidRPr="00622518">
        <w:rPr>
          <w:szCs w:val="24"/>
        </w:rPr>
        <w:t>noteikt</w:t>
      </w:r>
      <w:r w:rsidR="00F8767D">
        <w:rPr>
          <w:szCs w:val="24"/>
        </w:rPr>
        <w:t>s</w:t>
      </w:r>
      <w:r w:rsidR="00622518" w:rsidRPr="00622518">
        <w:rPr>
          <w:szCs w:val="24"/>
        </w:rPr>
        <w:t>,</w:t>
      </w:r>
      <w:r w:rsidR="00622518" w:rsidRPr="00622518">
        <w:rPr>
          <w:rFonts w:eastAsia="Times New Roman"/>
          <w:szCs w:val="24"/>
        </w:rPr>
        <w:t xml:space="preserve"> </w:t>
      </w:r>
      <w:r w:rsidR="00622518" w:rsidRPr="00622518">
        <w:rPr>
          <w:szCs w:val="24"/>
        </w:rPr>
        <w:t>ka</w:t>
      </w:r>
      <w:r w:rsidR="00622518" w:rsidRPr="00622518">
        <w:rPr>
          <w:rFonts w:eastAsia="Times New Roman"/>
          <w:szCs w:val="24"/>
        </w:rPr>
        <w:t xml:space="preserve"> </w:t>
      </w:r>
      <w:r w:rsidR="00622518" w:rsidRPr="00622518">
        <w:rPr>
          <w:szCs w:val="24"/>
        </w:rPr>
        <w:t>augstu</w:t>
      </w:r>
      <w:r w:rsidR="00622518" w:rsidRPr="00622518">
        <w:rPr>
          <w:rFonts w:eastAsia="Times New Roman"/>
          <w:szCs w:val="24"/>
        </w:rPr>
        <w:t xml:space="preserve"> </w:t>
      </w:r>
      <w:r w:rsidR="00622518" w:rsidRPr="00622518">
        <w:rPr>
          <w:szCs w:val="24"/>
        </w:rPr>
        <w:t>novērtējumu</w:t>
      </w:r>
      <w:r w:rsidR="00622518" w:rsidRPr="00622518">
        <w:rPr>
          <w:rFonts w:eastAsia="Times New Roman"/>
          <w:szCs w:val="24"/>
        </w:rPr>
        <w:t xml:space="preserve"> </w:t>
      </w:r>
      <w:r w:rsidR="00622518" w:rsidRPr="00622518">
        <w:rPr>
          <w:szCs w:val="24"/>
        </w:rPr>
        <w:t>sporta</w:t>
      </w:r>
      <w:r w:rsidR="00622518" w:rsidRPr="00622518">
        <w:rPr>
          <w:rFonts w:eastAsia="Times New Roman"/>
          <w:szCs w:val="24"/>
        </w:rPr>
        <w:t xml:space="preserve"> </w:t>
      </w:r>
      <w:r w:rsidR="00622518" w:rsidRPr="00622518">
        <w:rPr>
          <w:szCs w:val="24"/>
        </w:rPr>
        <w:t>stundās</w:t>
      </w:r>
      <w:r w:rsidR="00622518" w:rsidRPr="00622518">
        <w:rPr>
          <w:rFonts w:eastAsia="Times New Roman"/>
          <w:szCs w:val="24"/>
        </w:rPr>
        <w:t xml:space="preserve"> </w:t>
      </w:r>
      <w:r w:rsidR="00622518" w:rsidRPr="00622518">
        <w:rPr>
          <w:szCs w:val="24"/>
        </w:rPr>
        <w:t>var</w:t>
      </w:r>
      <w:r w:rsidR="00622518" w:rsidRPr="00622518">
        <w:rPr>
          <w:rFonts w:eastAsia="Times New Roman"/>
          <w:szCs w:val="24"/>
        </w:rPr>
        <w:t xml:space="preserve"> </w:t>
      </w:r>
      <w:r w:rsidR="00622518" w:rsidRPr="00622518">
        <w:rPr>
          <w:szCs w:val="24"/>
        </w:rPr>
        <w:t>saņemt</w:t>
      </w:r>
      <w:r w:rsidR="00622518" w:rsidRPr="00622518">
        <w:rPr>
          <w:rFonts w:eastAsia="Times New Roman"/>
          <w:szCs w:val="24"/>
        </w:rPr>
        <w:t xml:space="preserve"> </w:t>
      </w:r>
      <w:r w:rsidR="00622518" w:rsidRPr="00622518">
        <w:rPr>
          <w:szCs w:val="24"/>
        </w:rPr>
        <w:t>tikai</w:t>
      </w:r>
      <w:r w:rsidR="00622518" w:rsidRPr="00622518">
        <w:rPr>
          <w:rFonts w:eastAsia="Times New Roman"/>
          <w:szCs w:val="24"/>
        </w:rPr>
        <w:t xml:space="preserve"> </w:t>
      </w:r>
      <w:r w:rsidR="00622518" w:rsidRPr="00622518">
        <w:rPr>
          <w:szCs w:val="24"/>
        </w:rPr>
        <w:t>tad,</w:t>
      </w:r>
      <w:r w:rsidR="00622518" w:rsidRPr="00622518">
        <w:rPr>
          <w:rFonts w:eastAsia="Times New Roman"/>
          <w:szCs w:val="24"/>
        </w:rPr>
        <w:t xml:space="preserve"> </w:t>
      </w:r>
      <w:r w:rsidR="00622518" w:rsidRPr="00622518">
        <w:rPr>
          <w:szCs w:val="24"/>
        </w:rPr>
        <w:t>ja</w:t>
      </w:r>
      <w:r w:rsidR="00622518" w:rsidRPr="00622518">
        <w:rPr>
          <w:rFonts w:eastAsia="Times New Roman"/>
          <w:szCs w:val="24"/>
        </w:rPr>
        <w:t xml:space="preserve"> </w:t>
      </w:r>
      <w:r w:rsidR="00622518" w:rsidRPr="00622518">
        <w:rPr>
          <w:szCs w:val="24"/>
        </w:rPr>
        <w:t>noteiktā</w:t>
      </w:r>
      <w:r w:rsidR="00622518" w:rsidRPr="00622518">
        <w:rPr>
          <w:rFonts w:eastAsia="Times New Roman"/>
          <w:szCs w:val="24"/>
        </w:rPr>
        <w:t xml:space="preserve"> </w:t>
      </w:r>
      <w:r w:rsidR="00622518" w:rsidRPr="00622518">
        <w:rPr>
          <w:szCs w:val="24"/>
        </w:rPr>
        <w:t>distance</w:t>
      </w:r>
      <w:r w:rsidR="00622518" w:rsidRPr="00622518">
        <w:rPr>
          <w:rFonts w:eastAsia="Times New Roman"/>
          <w:szCs w:val="24"/>
        </w:rPr>
        <w:t xml:space="preserve"> </w:t>
      </w:r>
      <w:r w:rsidR="00622518" w:rsidRPr="00622518">
        <w:rPr>
          <w:szCs w:val="24"/>
        </w:rPr>
        <w:t>tiks</w:t>
      </w:r>
      <w:r w:rsidR="00622518" w:rsidRPr="00622518">
        <w:rPr>
          <w:rFonts w:eastAsia="Times New Roman"/>
          <w:szCs w:val="24"/>
        </w:rPr>
        <w:t xml:space="preserve"> </w:t>
      </w:r>
      <w:r w:rsidR="00622518" w:rsidRPr="00622518">
        <w:rPr>
          <w:szCs w:val="24"/>
        </w:rPr>
        <w:t>noskrieta</w:t>
      </w:r>
      <w:r w:rsidR="00622518" w:rsidRPr="00622518">
        <w:rPr>
          <w:rFonts w:eastAsia="Times New Roman"/>
          <w:szCs w:val="24"/>
        </w:rPr>
        <w:t xml:space="preserve"> </w:t>
      </w:r>
      <w:r w:rsidR="00622518" w:rsidRPr="00622518">
        <w:rPr>
          <w:szCs w:val="24"/>
        </w:rPr>
        <w:t>noteiktā</w:t>
      </w:r>
      <w:r w:rsidR="00622518" w:rsidRPr="00622518">
        <w:rPr>
          <w:rFonts w:eastAsia="Times New Roman"/>
          <w:szCs w:val="24"/>
        </w:rPr>
        <w:t xml:space="preserve"> </w:t>
      </w:r>
      <w:r w:rsidR="00622518" w:rsidRPr="00622518">
        <w:rPr>
          <w:szCs w:val="24"/>
        </w:rPr>
        <w:t>laikā.</w:t>
      </w:r>
      <w:r w:rsidR="00622518" w:rsidRPr="00622518">
        <w:rPr>
          <w:rFonts w:eastAsia="Times New Roman"/>
          <w:szCs w:val="24"/>
        </w:rPr>
        <w:t xml:space="preserve"> </w:t>
      </w:r>
      <w:r w:rsidR="00622518" w:rsidRPr="00622518">
        <w:rPr>
          <w:szCs w:val="24"/>
        </w:rPr>
        <w:t>Ievērojot</w:t>
      </w:r>
      <w:r w:rsidR="00622518" w:rsidRPr="00622518">
        <w:rPr>
          <w:rFonts w:eastAsia="Times New Roman"/>
          <w:szCs w:val="24"/>
        </w:rPr>
        <w:t xml:space="preserve"> </w:t>
      </w:r>
      <w:r w:rsidR="00622518" w:rsidRPr="00622518">
        <w:rPr>
          <w:szCs w:val="24"/>
        </w:rPr>
        <w:t>to,</w:t>
      </w:r>
      <w:r w:rsidR="00622518" w:rsidRPr="00622518">
        <w:rPr>
          <w:rFonts w:eastAsia="Times New Roman"/>
          <w:szCs w:val="24"/>
        </w:rPr>
        <w:t xml:space="preserve"> </w:t>
      </w:r>
      <w:r w:rsidR="00622518" w:rsidRPr="00622518">
        <w:rPr>
          <w:szCs w:val="24"/>
        </w:rPr>
        <w:t>ka</w:t>
      </w:r>
      <w:r w:rsidR="00622518" w:rsidRPr="00622518">
        <w:rPr>
          <w:rFonts w:eastAsia="Times New Roman"/>
          <w:szCs w:val="24"/>
        </w:rPr>
        <w:t xml:space="preserve"> </w:t>
      </w:r>
      <w:r w:rsidR="00622518" w:rsidRPr="00622518">
        <w:rPr>
          <w:szCs w:val="24"/>
        </w:rPr>
        <w:t>ir</w:t>
      </w:r>
      <w:r w:rsidR="00622518" w:rsidRPr="00622518">
        <w:rPr>
          <w:rFonts w:eastAsia="Times New Roman"/>
          <w:szCs w:val="24"/>
        </w:rPr>
        <w:t xml:space="preserve"> </w:t>
      </w:r>
      <w:r w:rsidR="00622518" w:rsidRPr="00622518">
        <w:rPr>
          <w:szCs w:val="24"/>
        </w:rPr>
        <w:t>nepietiekama</w:t>
      </w:r>
      <w:r w:rsidR="00622518" w:rsidRPr="00622518">
        <w:rPr>
          <w:rFonts w:eastAsia="Times New Roman"/>
          <w:szCs w:val="24"/>
        </w:rPr>
        <w:t xml:space="preserve"> </w:t>
      </w:r>
      <w:r w:rsidR="00622518" w:rsidRPr="00622518">
        <w:rPr>
          <w:szCs w:val="24"/>
        </w:rPr>
        <w:t>izpratne</w:t>
      </w:r>
      <w:r w:rsidR="00F8767D">
        <w:rPr>
          <w:szCs w:val="24"/>
        </w:rPr>
        <w:t xml:space="preserve"> par standartā noteikto, kā arī sporta skolotāja tiesībām</w:t>
      </w:r>
      <w:r w:rsidR="00622518" w:rsidRPr="00622518">
        <w:rPr>
          <w:szCs w:val="24"/>
        </w:rPr>
        <w:t>,</w:t>
      </w:r>
      <w:r w:rsidR="00622518" w:rsidRPr="00622518">
        <w:rPr>
          <w:rFonts w:eastAsia="Times New Roman"/>
          <w:szCs w:val="24"/>
        </w:rPr>
        <w:t xml:space="preserve"> </w:t>
      </w:r>
      <w:r w:rsidR="00622518" w:rsidRPr="00622518">
        <w:rPr>
          <w:szCs w:val="24"/>
        </w:rPr>
        <w:t>vecāki</w:t>
      </w:r>
      <w:r w:rsidR="00622518" w:rsidRPr="00622518">
        <w:rPr>
          <w:rFonts w:eastAsia="Times New Roman"/>
          <w:b/>
          <w:i/>
          <w:szCs w:val="24"/>
        </w:rPr>
        <w:t xml:space="preserve"> </w:t>
      </w:r>
      <w:r w:rsidR="00622518" w:rsidRPr="00622518">
        <w:rPr>
          <w:bCs/>
          <w:iCs/>
          <w:szCs w:val="24"/>
        </w:rPr>
        <w:t>neziņo</w:t>
      </w:r>
      <w:r w:rsidR="00622518" w:rsidRPr="00622518">
        <w:rPr>
          <w:rFonts w:eastAsia="Times New Roman"/>
          <w:b/>
          <w:i/>
          <w:szCs w:val="24"/>
        </w:rPr>
        <w:t xml:space="preserve"> </w:t>
      </w:r>
      <w:r w:rsidR="00622518" w:rsidRPr="00622518">
        <w:rPr>
          <w:bCs/>
          <w:iCs/>
          <w:szCs w:val="24"/>
        </w:rPr>
        <w:t>par</w:t>
      </w:r>
      <w:r w:rsidR="00622518" w:rsidRPr="00622518">
        <w:rPr>
          <w:rFonts w:eastAsia="Times New Roman"/>
          <w:bCs/>
          <w:iCs/>
          <w:szCs w:val="24"/>
        </w:rPr>
        <w:t xml:space="preserve"> </w:t>
      </w:r>
      <w:r w:rsidR="00622518" w:rsidRPr="00622518">
        <w:rPr>
          <w:bCs/>
          <w:iCs/>
          <w:szCs w:val="24"/>
        </w:rPr>
        <w:t>to</w:t>
      </w:r>
      <w:r w:rsidR="00622518" w:rsidRPr="00622518">
        <w:rPr>
          <w:rFonts w:eastAsia="Times New Roman"/>
          <w:b/>
          <w:i/>
          <w:szCs w:val="24"/>
        </w:rPr>
        <w:t xml:space="preserve"> </w:t>
      </w:r>
      <w:r w:rsidR="00622518" w:rsidRPr="00622518">
        <w:rPr>
          <w:szCs w:val="24"/>
        </w:rPr>
        <w:t>atbildīgajām</w:t>
      </w:r>
      <w:r w:rsidR="00622518" w:rsidRPr="00622518">
        <w:rPr>
          <w:rFonts w:eastAsia="Times New Roman"/>
          <w:szCs w:val="24"/>
        </w:rPr>
        <w:t xml:space="preserve"> </w:t>
      </w:r>
      <w:r w:rsidR="00622518" w:rsidRPr="00622518">
        <w:rPr>
          <w:szCs w:val="24"/>
        </w:rPr>
        <w:t>institūcijām</w:t>
      </w:r>
      <w:r w:rsidR="00622518" w:rsidRPr="00622518">
        <w:rPr>
          <w:rFonts w:eastAsia="Times New Roman"/>
          <w:szCs w:val="24"/>
        </w:rPr>
        <w:t xml:space="preserve"> </w:t>
      </w:r>
      <w:r w:rsidR="00622518" w:rsidRPr="00622518">
        <w:rPr>
          <w:szCs w:val="24"/>
        </w:rPr>
        <w:t>vai</w:t>
      </w:r>
      <w:r w:rsidR="00622518" w:rsidRPr="00622518">
        <w:rPr>
          <w:rFonts w:eastAsia="Times New Roman"/>
          <w:szCs w:val="24"/>
        </w:rPr>
        <w:t xml:space="preserve"> </w:t>
      </w:r>
      <w:r w:rsidR="00622518" w:rsidRPr="00622518">
        <w:rPr>
          <w:szCs w:val="24"/>
        </w:rPr>
        <w:t>nevēršas</w:t>
      </w:r>
      <w:r w:rsidR="00622518" w:rsidRPr="00622518">
        <w:rPr>
          <w:rFonts w:eastAsia="Times New Roman"/>
          <w:szCs w:val="24"/>
        </w:rPr>
        <w:t xml:space="preserve"> </w:t>
      </w:r>
      <w:r w:rsidR="00622518" w:rsidRPr="00622518">
        <w:rPr>
          <w:szCs w:val="24"/>
        </w:rPr>
        <w:t>pie</w:t>
      </w:r>
      <w:r w:rsidR="00622518" w:rsidRPr="00622518">
        <w:rPr>
          <w:rFonts w:eastAsia="Times New Roman"/>
          <w:szCs w:val="24"/>
        </w:rPr>
        <w:t xml:space="preserve"> </w:t>
      </w:r>
      <w:r w:rsidR="00622518" w:rsidRPr="00622518">
        <w:rPr>
          <w:szCs w:val="24"/>
        </w:rPr>
        <w:t>skolas</w:t>
      </w:r>
      <w:r w:rsidR="00622518" w:rsidRPr="00622518">
        <w:rPr>
          <w:rFonts w:eastAsia="Times New Roman"/>
          <w:szCs w:val="24"/>
        </w:rPr>
        <w:t xml:space="preserve"> </w:t>
      </w:r>
      <w:r w:rsidR="00622518" w:rsidRPr="00622518">
        <w:rPr>
          <w:szCs w:val="24"/>
        </w:rPr>
        <w:t>direktora,</w:t>
      </w:r>
      <w:r w:rsidR="00622518" w:rsidRPr="00622518">
        <w:rPr>
          <w:rFonts w:eastAsia="Times New Roman"/>
          <w:szCs w:val="24"/>
        </w:rPr>
        <w:t xml:space="preserve"> </w:t>
      </w:r>
      <w:r w:rsidR="00622518" w:rsidRPr="00622518">
        <w:rPr>
          <w:szCs w:val="24"/>
        </w:rPr>
        <w:t>lai</w:t>
      </w:r>
      <w:r w:rsidR="00622518" w:rsidRPr="00622518">
        <w:rPr>
          <w:rFonts w:eastAsia="Times New Roman"/>
          <w:szCs w:val="24"/>
        </w:rPr>
        <w:t xml:space="preserve"> </w:t>
      </w:r>
      <w:r w:rsidR="00622518" w:rsidRPr="00622518">
        <w:rPr>
          <w:szCs w:val="24"/>
        </w:rPr>
        <w:t>kopīgi</w:t>
      </w:r>
      <w:r w:rsidR="00622518" w:rsidRPr="00622518">
        <w:rPr>
          <w:rFonts w:eastAsia="Times New Roman"/>
          <w:szCs w:val="24"/>
        </w:rPr>
        <w:t xml:space="preserve"> </w:t>
      </w:r>
      <w:r w:rsidR="00622518" w:rsidRPr="00622518">
        <w:rPr>
          <w:szCs w:val="24"/>
        </w:rPr>
        <w:t>rastu</w:t>
      </w:r>
      <w:r w:rsidR="00622518" w:rsidRPr="00622518">
        <w:rPr>
          <w:rFonts w:eastAsia="Times New Roman"/>
          <w:szCs w:val="24"/>
        </w:rPr>
        <w:t xml:space="preserve"> </w:t>
      </w:r>
      <w:r w:rsidR="00622518" w:rsidRPr="00622518">
        <w:rPr>
          <w:szCs w:val="24"/>
        </w:rPr>
        <w:t>risinājumu,</w:t>
      </w:r>
      <w:r w:rsidR="00622518" w:rsidRPr="00622518">
        <w:rPr>
          <w:rFonts w:eastAsia="Times New Roman"/>
          <w:szCs w:val="24"/>
        </w:rPr>
        <w:t xml:space="preserve"> </w:t>
      </w:r>
      <w:r w:rsidR="00622518" w:rsidRPr="00622518">
        <w:rPr>
          <w:szCs w:val="24"/>
        </w:rPr>
        <w:t>ievērojot</w:t>
      </w:r>
      <w:r w:rsidR="00622518" w:rsidRPr="00622518">
        <w:rPr>
          <w:rFonts w:eastAsia="Times New Roman"/>
          <w:szCs w:val="24"/>
        </w:rPr>
        <w:t xml:space="preserve"> </w:t>
      </w:r>
      <w:r w:rsidR="00622518" w:rsidRPr="00622518">
        <w:rPr>
          <w:szCs w:val="24"/>
        </w:rPr>
        <w:t>bērna</w:t>
      </w:r>
      <w:r w:rsidR="00622518" w:rsidRPr="00622518">
        <w:rPr>
          <w:rFonts w:eastAsia="Times New Roman"/>
          <w:szCs w:val="24"/>
        </w:rPr>
        <w:t xml:space="preserve"> </w:t>
      </w:r>
      <w:r w:rsidR="00622518" w:rsidRPr="00622518">
        <w:rPr>
          <w:szCs w:val="24"/>
        </w:rPr>
        <w:t>intereses.</w:t>
      </w:r>
      <w:r w:rsidR="00622518" w:rsidRPr="00622518">
        <w:rPr>
          <w:rFonts w:eastAsia="Times New Roman"/>
          <w:szCs w:val="24"/>
        </w:rPr>
        <w:t xml:space="preserve"> </w:t>
      </w:r>
      <w:r w:rsidR="00622518" w:rsidRPr="00622518">
        <w:rPr>
          <w:szCs w:val="24"/>
        </w:rPr>
        <w:t>Nespējot</w:t>
      </w:r>
      <w:r w:rsidR="00622518" w:rsidRPr="00622518">
        <w:rPr>
          <w:rFonts w:eastAsia="Times New Roman"/>
          <w:szCs w:val="24"/>
        </w:rPr>
        <w:t xml:space="preserve"> </w:t>
      </w:r>
      <w:r w:rsidR="00622518" w:rsidRPr="00622518">
        <w:rPr>
          <w:szCs w:val="24"/>
        </w:rPr>
        <w:t>izpildīt</w:t>
      </w:r>
      <w:r w:rsidR="00622518" w:rsidRPr="00622518">
        <w:rPr>
          <w:rFonts w:eastAsia="Times New Roman"/>
          <w:szCs w:val="24"/>
        </w:rPr>
        <w:t xml:space="preserve"> </w:t>
      </w:r>
      <w:r w:rsidR="00622518" w:rsidRPr="00622518">
        <w:rPr>
          <w:szCs w:val="24"/>
        </w:rPr>
        <w:t>šīs</w:t>
      </w:r>
      <w:r w:rsidR="00622518" w:rsidRPr="00622518">
        <w:rPr>
          <w:rFonts w:eastAsia="Times New Roman"/>
          <w:szCs w:val="24"/>
        </w:rPr>
        <w:t xml:space="preserve"> </w:t>
      </w:r>
      <w:r w:rsidR="00622518" w:rsidRPr="00622518">
        <w:rPr>
          <w:szCs w:val="24"/>
        </w:rPr>
        <w:t>normas,</w:t>
      </w:r>
      <w:r w:rsidR="00622518" w:rsidRPr="00622518">
        <w:rPr>
          <w:rFonts w:eastAsia="Times New Roman"/>
          <w:szCs w:val="24"/>
        </w:rPr>
        <w:t xml:space="preserve"> </w:t>
      </w:r>
      <w:r w:rsidR="00622518" w:rsidRPr="00622518">
        <w:rPr>
          <w:szCs w:val="24"/>
        </w:rPr>
        <w:t>ģimenes</w:t>
      </w:r>
      <w:r w:rsidR="00622518" w:rsidRPr="00622518">
        <w:rPr>
          <w:rFonts w:eastAsia="Times New Roman"/>
          <w:szCs w:val="24"/>
        </w:rPr>
        <w:t xml:space="preserve"> </w:t>
      </w:r>
      <w:r w:rsidR="00622518" w:rsidRPr="00622518">
        <w:rPr>
          <w:szCs w:val="24"/>
        </w:rPr>
        <w:t>ārstam</w:t>
      </w:r>
      <w:r w:rsidR="00622518" w:rsidRPr="00622518">
        <w:rPr>
          <w:rFonts w:eastAsia="Times New Roman"/>
          <w:szCs w:val="24"/>
        </w:rPr>
        <w:t xml:space="preserve"> </w:t>
      </w:r>
      <w:r w:rsidR="00622518" w:rsidRPr="00622518">
        <w:rPr>
          <w:szCs w:val="24"/>
        </w:rPr>
        <w:t>tiek</w:t>
      </w:r>
      <w:r w:rsidR="00622518" w:rsidRPr="00622518">
        <w:rPr>
          <w:rFonts w:eastAsia="Times New Roman"/>
          <w:szCs w:val="24"/>
        </w:rPr>
        <w:t xml:space="preserve"> </w:t>
      </w:r>
      <w:r w:rsidR="00622518" w:rsidRPr="00622518">
        <w:rPr>
          <w:szCs w:val="24"/>
        </w:rPr>
        <w:t>lūgts</w:t>
      </w:r>
      <w:r w:rsidR="00622518" w:rsidRPr="00622518">
        <w:rPr>
          <w:rFonts w:eastAsia="Times New Roman"/>
          <w:szCs w:val="24"/>
        </w:rPr>
        <w:t xml:space="preserve"> </w:t>
      </w:r>
      <w:r w:rsidR="00622518" w:rsidRPr="00622518">
        <w:rPr>
          <w:szCs w:val="24"/>
        </w:rPr>
        <w:t>izsniegt</w:t>
      </w:r>
      <w:r w:rsidR="00622518" w:rsidRPr="00622518">
        <w:rPr>
          <w:rFonts w:eastAsia="Times New Roman"/>
          <w:szCs w:val="24"/>
        </w:rPr>
        <w:t xml:space="preserve"> </w:t>
      </w:r>
      <w:r w:rsidR="00622518" w:rsidRPr="00622518">
        <w:rPr>
          <w:szCs w:val="24"/>
        </w:rPr>
        <w:lastRenderedPageBreak/>
        <w:t>izziņu</w:t>
      </w:r>
      <w:r w:rsidR="00622518" w:rsidRPr="00622518">
        <w:rPr>
          <w:rFonts w:eastAsia="Times New Roman"/>
          <w:szCs w:val="24"/>
        </w:rPr>
        <w:t xml:space="preserve"> </w:t>
      </w:r>
      <w:r w:rsidR="00622518" w:rsidRPr="00622518">
        <w:rPr>
          <w:szCs w:val="24"/>
        </w:rPr>
        <w:t>par</w:t>
      </w:r>
      <w:r w:rsidR="00622518" w:rsidRPr="00622518">
        <w:rPr>
          <w:rFonts w:eastAsia="Times New Roman"/>
          <w:szCs w:val="24"/>
        </w:rPr>
        <w:t xml:space="preserve"> </w:t>
      </w:r>
      <w:r w:rsidR="00622518" w:rsidRPr="00622518">
        <w:rPr>
          <w:szCs w:val="24"/>
        </w:rPr>
        <w:t>atbrīvojumu</w:t>
      </w:r>
      <w:r w:rsidR="00622518" w:rsidRPr="00622518">
        <w:rPr>
          <w:rFonts w:eastAsia="Times New Roman"/>
          <w:szCs w:val="24"/>
        </w:rPr>
        <w:t xml:space="preserve"> </w:t>
      </w:r>
      <w:r w:rsidR="00622518" w:rsidRPr="00622518">
        <w:rPr>
          <w:szCs w:val="24"/>
        </w:rPr>
        <w:t>no</w:t>
      </w:r>
      <w:r w:rsidR="00622518" w:rsidRPr="00622518">
        <w:rPr>
          <w:rFonts w:eastAsia="Times New Roman"/>
          <w:szCs w:val="24"/>
        </w:rPr>
        <w:t xml:space="preserve"> </w:t>
      </w:r>
      <w:r w:rsidR="00622518" w:rsidRPr="00622518">
        <w:rPr>
          <w:szCs w:val="24"/>
        </w:rPr>
        <w:t>sporta</w:t>
      </w:r>
      <w:r w:rsidR="00622518" w:rsidRPr="00622518">
        <w:rPr>
          <w:rFonts w:eastAsia="Times New Roman"/>
          <w:szCs w:val="24"/>
        </w:rPr>
        <w:t xml:space="preserve"> </w:t>
      </w:r>
      <w:r w:rsidR="00622518" w:rsidRPr="00622518">
        <w:rPr>
          <w:szCs w:val="24"/>
        </w:rPr>
        <w:t>stundām.</w:t>
      </w:r>
      <w:r w:rsidR="00622518" w:rsidRPr="00622518">
        <w:rPr>
          <w:rFonts w:eastAsia="Times New Roman"/>
          <w:szCs w:val="24"/>
        </w:rPr>
        <w:t xml:space="preserve"> </w:t>
      </w:r>
      <w:r w:rsidR="00622518" w:rsidRPr="00622518">
        <w:rPr>
          <w:szCs w:val="24"/>
        </w:rPr>
        <w:t>Kopumā</w:t>
      </w:r>
      <w:r w:rsidR="00622518" w:rsidRPr="00622518">
        <w:rPr>
          <w:rFonts w:eastAsia="Times New Roman"/>
          <w:szCs w:val="24"/>
        </w:rPr>
        <w:t xml:space="preserve"> </w:t>
      </w:r>
      <w:r w:rsidR="00622518" w:rsidRPr="00622518">
        <w:rPr>
          <w:szCs w:val="24"/>
        </w:rPr>
        <w:t>ģimenes</w:t>
      </w:r>
      <w:r w:rsidR="00622518" w:rsidRPr="00622518">
        <w:rPr>
          <w:rFonts w:eastAsia="Times New Roman"/>
          <w:szCs w:val="24"/>
        </w:rPr>
        <w:t xml:space="preserve"> </w:t>
      </w:r>
      <w:r w:rsidR="00622518" w:rsidRPr="00622518">
        <w:rPr>
          <w:szCs w:val="24"/>
        </w:rPr>
        <w:t>ārsti</w:t>
      </w:r>
      <w:r w:rsidR="00622518" w:rsidRPr="00622518">
        <w:rPr>
          <w:rFonts w:eastAsia="Times New Roman"/>
          <w:szCs w:val="24"/>
        </w:rPr>
        <w:t xml:space="preserve"> </w:t>
      </w:r>
      <w:r w:rsidR="00622518" w:rsidRPr="00622518">
        <w:rPr>
          <w:szCs w:val="24"/>
        </w:rPr>
        <w:t>atbalsta</w:t>
      </w:r>
      <w:r w:rsidR="00622518" w:rsidRPr="00622518">
        <w:rPr>
          <w:rFonts w:eastAsia="Times New Roman"/>
          <w:szCs w:val="24"/>
        </w:rPr>
        <w:t xml:space="preserve"> </w:t>
      </w:r>
      <w:r w:rsidR="00622518" w:rsidRPr="00622518">
        <w:rPr>
          <w:szCs w:val="24"/>
        </w:rPr>
        <w:t>sporta</w:t>
      </w:r>
      <w:r w:rsidR="00622518" w:rsidRPr="00622518">
        <w:rPr>
          <w:rFonts w:eastAsia="Times New Roman"/>
          <w:szCs w:val="24"/>
        </w:rPr>
        <w:t xml:space="preserve"> </w:t>
      </w:r>
      <w:r w:rsidR="00622518" w:rsidRPr="00622518">
        <w:rPr>
          <w:szCs w:val="24"/>
        </w:rPr>
        <w:t>stundu</w:t>
      </w:r>
      <w:r w:rsidR="00622518" w:rsidRPr="00622518">
        <w:rPr>
          <w:rFonts w:eastAsia="Times New Roman"/>
          <w:szCs w:val="24"/>
        </w:rPr>
        <w:t xml:space="preserve"> </w:t>
      </w:r>
      <w:r w:rsidR="00622518" w:rsidRPr="00622518">
        <w:rPr>
          <w:szCs w:val="24"/>
        </w:rPr>
        <w:t>neapmeklēšanu</w:t>
      </w:r>
      <w:r w:rsidR="00622518" w:rsidRPr="00622518">
        <w:rPr>
          <w:rFonts w:eastAsia="Times New Roman"/>
          <w:szCs w:val="24"/>
        </w:rPr>
        <w:t xml:space="preserve"> </w:t>
      </w:r>
      <w:r w:rsidR="00622518" w:rsidRPr="00622518">
        <w:rPr>
          <w:szCs w:val="24"/>
        </w:rPr>
        <w:t>un</w:t>
      </w:r>
      <w:r w:rsidR="00622518" w:rsidRPr="00622518">
        <w:rPr>
          <w:rFonts w:eastAsia="Times New Roman"/>
          <w:szCs w:val="24"/>
        </w:rPr>
        <w:t xml:space="preserve"> </w:t>
      </w:r>
      <w:r w:rsidR="00622518" w:rsidRPr="00622518">
        <w:rPr>
          <w:szCs w:val="24"/>
        </w:rPr>
        <w:t>galvenais</w:t>
      </w:r>
      <w:r w:rsidR="00622518" w:rsidRPr="00622518">
        <w:rPr>
          <w:rFonts w:eastAsia="Times New Roman"/>
          <w:szCs w:val="24"/>
        </w:rPr>
        <w:t xml:space="preserve"> </w:t>
      </w:r>
      <w:r w:rsidR="00622518" w:rsidRPr="00622518">
        <w:rPr>
          <w:szCs w:val="24"/>
        </w:rPr>
        <w:t>pamatojums</w:t>
      </w:r>
      <w:r w:rsidR="00622518" w:rsidRPr="00622518">
        <w:rPr>
          <w:rFonts w:eastAsia="Times New Roman"/>
          <w:szCs w:val="24"/>
        </w:rPr>
        <w:t xml:space="preserve"> – </w:t>
      </w:r>
      <w:r w:rsidR="00622518" w:rsidRPr="00622518">
        <w:rPr>
          <w:szCs w:val="24"/>
        </w:rPr>
        <w:t>ja</w:t>
      </w:r>
      <w:r w:rsidR="00622518" w:rsidRPr="00622518">
        <w:rPr>
          <w:rFonts w:eastAsia="Times New Roman"/>
          <w:szCs w:val="24"/>
        </w:rPr>
        <w:t xml:space="preserve"> </w:t>
      </w:r>
      <w:r w:rsidR="00622518" w:rsidRPr="00622518">
        <w:rPr>
          <w:szCs w:val="24"/>
        </w:rPr>
        <w:t>skolēnam</w:t>
      </w:r>
      <w:r w:rsidR="00622518" w:rsidRPr="00622518">
        <w:rPr>
          <w:rFonts w:eastAsia="Times New Roman"/>
          <w:szCs w:val="24"/>
        </w:rPr>
        <w:t xml:space="preserve"> </w:t>
      </w:r>
      <w:r w:rsidR="00622518" w:rsidRPr="00622518">
        <w:rPr>
          <w:szCs w:val="24"/>
        </w:rPr>
        <w:t>prasības</w:t>
      </w:r>
      <w:r w:rsidR="00622518" w:rsidRPr="00622518">
        <w:rPr>
          <w:rFonts w:eastAsia="Times New Roman"/>
          <w:szCs w:val="24"/>
        </w:rPr>
        <w:t xml:space="preserve"> </w:t>
      </w:r>
      <w:r w:rsidR="00622518" w:rsidRPr="00622518">
        <w:rPr>
          <w:szCs w:val="24"/>
        </w:rPr>
        <w:t>ir</w:t>
      </w:r>
      <w:r w:rsidR="00622518" w:rsidRPr="00622518">
        <w:rPr>
          <w:rFonts w:eastAsia="Times New Roman"/>
          <w:szCs w:val="24"/>
        </w:rPr>
        <w:t xml:space="preserve"> </w:t>
      </w:r>
      <w:r w:rsidR="00622518" w:rsidRPr="00622518">
        <w:rPr>
          <w:szCs w:val="24"/>
        </w:rPr>
        <w:t>neizpildāmas</w:t>
      </w:r>
      <w:r w:rsidR="00622518" w:rsidRPr="00622518">
        <w:rPr>
          <w:rFonts w:eastAsia="Times New Roman"/>
          <w:szCs w:val="24"/>
        </w:rPr>
        <w:t xml:space="preserve"> </w:t>
      </w:r>
      <w:r w:rsidR="00622518" w:rsidRPr="00622518">
        <w:rPr>
          <w:szCs w:val="24"/>
        </w:rPr>
        <w:t>un</w:t>
      </w:r>
      <w:r w:rsidR="00622518" w:rsidRPr="00622518">
        <w:rPr>
          <w:rFonts w:eastAsia="Times New Roman"/>
          <w:szCs w:val="24"/>
        </w:rPr>
        <w:t xml:space="preserve"> </w:t>
      </w:r>
      <w:r w:rsidR="00622518" w:rsidRPr="00622518">
        <w:rPr>
          <w:szCs w:val="24"/>
        </w:rPr>
        <w:t>tas</w:t>
      </w:r>
      <w:r w:rsidR="00622518" w:rsidRPr="00622518">
        <w:rPr>
          <w:rFonts w:eastAsia="Times New Roman"/>
          <w:szCs w:val="24"/>
        </w:rPr>
        <w:t xml:space="preserve"> </w:t>
      </w:r>
      <w:r w:rsidR="00622518" w:rsidRPr="00622518">
        <w:rPr>
          <w:szCs w:val="24"/>
        </w:rPr>
        <w:t>rada</w:t>
      </w:r>
      <w:r w:rsidR="00622518" w:rsidRPr="00622518">
        <w:rPr>
          <w:rFonts w:eastAsia="Times New Roman"/>
          <w:szCs w:val="24"/>
        </w:rPr>
        <w:t xml:space="preserve"> </w:t>
      </w:r>
      <w:r w:rsidR="00622518" w:rsidRPr="00622518">
        <w:rPr>
          <w:szCs w:val="24"/>
        </w:rPr>
        <w:t>stresu,</w:t>
      </w:r>
      <w:r w:rsidR="00622518" w:rsidRPr="00622518">
        <w:rPr>
          <w:rFonts w:eastAsia="Times New Roman"/>
          <w:szCs w:val="24"/>
        </w:rPr>
        <w:t xml:space="preserve"> </w:t>
      </w:r>
      <w:r w:rsidR="00622518" w:rsidRPr="00622518">
        <w:rPr>
          <w:szCs w:val="24"/>
        </w:rPr>
        <w:t>kādēļ</w:t>
      </w:r>
      <w:r w:rsidR="00622518" w:rsidRPr="00622518">
        <w:rPr>
          <w:rFonts w:eastAsia="Times New Roman"/>
          <w:szCs w:val="24"/>
        </w:rPr>
        <w:t xml:space="preserve"> </w:t>
      </w:r>
      <w:r w:rsidR="00622518" w:rsidRPr="00622518">
        <w:rPr>
          <w:szCs w:val="24"/>
        </w:rPr>
        <w:t>nedot</w:t>
      </w:r>
      <w:r w:rsidR="00622518" w:rsidRPr="00622518">
        <w:rPr>
          <w:rFonts w:eastAsia="Times New Roman"/>
          <w:szCs w:val="24"/>
        </w:rPr>
        <w:t xml:space="preserve"> </w:t>
      </w:r>
      <w:r w:rsidR="00622518" w:rsidRPr="00622518">
        <w:rPr>
          <w:szCs w:val="24"/>
        </w:rPr>
        <w:t>atbrīvojumu.</w:t>
      </w:r>
      <w:r w:rsidR="00966937">
        <w:rPr>
          <w:rStyle w:val="FootnoteReference"/>
          <w:rFonts w:eastAsia="Times New Roman"/>
          <w:szCs w:val="24"/>
        </w:rPr>
        <w:footnoteReference w:id="39"/>
      </w:r>
      <w:r w:rsidR="00622518" w:rsidRPr="00622518">
        <w:rPr>
          <w:rFonts w:eastAsia="Times New Roman"/>
          <w:szCs w:val="24"/>
        </w:rPr>
        <w:t xml:space="preserve"> </w:t>
      </w:r>
      <w:r w:rsidR="00EA7749" w:rsidRPr="00EA7749">
        <w:rPr>
          <w:rFonts w:eastAsia="Times New Roman"/>
          <w:szCs w:val="24"/>
        </w:rPr>
        <w:t xml:space="preserve">Kā liecina SPKC </w:t>
      </w:r>
      <w:r w:rsidR="00214E89">
        <w:rPr>
          <w:rFonts w:eastAsia="Times New Roman"/>
          <w:szCs w:val="24"/>
        </w:rPr>
        <w:t>a</w:t>
      </w:r>
      <w:r w:rsidR="00EA7749" w:rsidRPr="00EA7749">
        <w:rPr>
          <w:rFonts w:eastAsia="Times New Roman"/>
          <w:szCs w:val="24"/>
        </w:rPr>
        <w:t>r noteiktām slimībām slimojošu pacientu reģistra par pacientiem, kuri guvuši traumas un ievainojumus, dati, 2011.gadā tika reģistrēti 99 gadījumi, kad bērni ir guvuši traumas sporta stundās, kā rezultātā ir nepieciešama ārstēšanās stacionārā. Biežāk gūtās traumas ir lūzumi, sasitumi, smadzeņu satricinājumi, sastiepumi. Turklāt traumu skaits ir lielāks, jo traumas, kuru dēļ nav nepieciešama stacionāra ārstēšanās, bet tiek ārstētas ambulatori, kopš 2009.gada netiek apkopotas reģistrā. Šīs traumas, iespējams, saistītas gan ar skolēnu pašu neuzmanību, nezināšanu, izpildot vingrinājumus, kā arī ar skolotāju prasmēm pareizi organizēt sporta nodarbības, nodrošinot pareizu iesildīšanos un vecinot skolēnu prasmes ar speciāliem vingrojumiem, kas nav iekļauti mācību priekšmeta „Sports” standartā. Nozīme ir arī sporta zāļu un stadionu aprīkojumam un to būvniecībai izmantoto materiālu kvalitātei, kā arī telpu plānojumam un telpu platības atbilstībai sportistu skaitam. Būvējot jaunu sporta infrastruktūru, būtu jāņem vērā drošības un sporta traumu mazināšanas aspekti.</w:t>
      </w:r>
    </w:p>
    <w:p w:rsidR="00C60993" w:rsidRPr="00EF0F1D" w:rsidRDefault="00C60993" w:rsidP="008530C0">
      <w:pPr>
        <w:pStyle w:val="BodyText"/>
        <w:rPr>
          <w:szCs w:val="24"/>
        </w:rPr>
      </w:pPr>
    </w:p>
    <w:p w:rsidR="008530C0" w:rsidRPr="00EF0F1D" w:rsidRDefault="002104F0" w:rsidP="002104F0">
      <w:pPr>
        <w:pStyle w:val="Default"/>
        <w:rPr>
          <w:b/>
          <w:color w:val="auto"/>
        </w:rPr>
      </w:pPr>
      <w:r>
        <w:rPr>
          <w:b/>
          <w:color w:val="auto"/>
        </w:rPr>
        <w:t xml:space="preserve">2.4. </w:t>
      </w:r>
      <w:bookmarkStart w:id="16" w:name="OLE_LINK1"/>
      <w:bookmarkStart w:id="17" w:name="OLE_LINK2"/>
      <w:r w:rsidR="00622518" w:rsidRPr="00622518">
        <w:rPr>
          <w:b/>
          <w:color w:val="auto"/>
        </w:rPr>
        <w:t>Pēc vispārējās izglītības posma pabeigšanas augstskolu studentiem nav nodrošināta minimālo fizisko aktivitāšu pēctecība</w:t>
      </w:r>
      <w:bookmarkEnd w:id="16"/>
      <w:bookmarkEnd w:id="17"/>
    </w:p>
    <w:p w:rsidR="008530C0" w:rsidRPr="00EF0F1D" w:rsidRDefault="008530C0" w:rsidP="008530C0">
      <w:pPr>
        <w:pStyle w:val="ListParagraph"/>
        <w:ind w:left="0"/>
        <w:rPr>
          <w:szCs w:val="24"/>
        </w:rPr>
      </w:pPr>
    </w:p>
    <w:p w:rsidR="00AF1D6A" w:rsidRDefault="00CE1224" w:rsidP="00CE1224">
      <w:pPr>
        <w:ind w:firstLine="720"/>
        <w:rPr>
          <w:szCs w:val="24"/>
        </w:rPr>
      </w:pPr>
      <w:r w:rsidRPr="00CE1224">
        <w:rPr>
          <w:szCs w:val="24"/>
        </w:rPr>
        <w:t xml:space="preserve">Saskaņā ar Augstskolu likuma 5.panta pirmo daļu augstskolām jānodrošina studējošajiem iespējas nodarboties ar sportu. Arī minētā likuma 50.panta pirmās daļas 2.punkts paredz tiesības studējošajiem noteiktā kārtībā izmantot sporta objektus. </w:t>
      </w:r>
      <w:r w:rsidR="00AF1D6A">
        <w:rPr>
          <w:szCs w:val="24"/>
        </w:rPr>
        <w:t xml:space="preserve">Tomēr no minētajām tiesību normām tiešā veidā neizriet augstskolas pienākums </w:t>
      </w:r>
      <w:r w:rsidR="00AF1D6A" w:rsidRPr="00AF1D6A">
        <w:rPr>
          <w:szCs w:val="24"/>
        </w:rPr>
        <w:t>nodrošināt sporta nodarbības ieviešanu studiju programm</w:t>
      </w:r>
      <w:r w:rsidR="00AF1D6A">
        <w:rPr>
          <w:szCs w:val="24"/>
        </w:rPr>
        <w:t>ā, jo tiesības nodarboties ar sportu teorētiski var nodrošināt arī citā veidā (piemēram, nodrošinot sporta bāzu pieejamību u.tml.)</w:t>
      </w:r>
      <w:r w:rsidR="00AF1D6A" w:rsidRPr="00AF1D6A">
        <w:rPr>
          <w:szCs w:val="24"/>
        </w:rPr>
        <w:t>.</w:t>
      </w:r>
    </w:p>
    <w:p w:rsidR="00900DE1" w:rsidRDefault="00900DE1" w:rsidP="00CE1224">
      <w:pPr>
        <w:ind w:firstLine="720"/>
        <w:rPr>
          <w:szCs w:val="24"/>
        </w:rPr>
      </w:pPr>
      <w:r w:rsidRPr="00900DE1">
        <w:rPr>
          <w:szCs w:val="24"/>
        </w:rPr>
        <w:t>Pasaules prakse ir pierādījusi, ka vislabākos rezultātus sasniedz tās augstskolas, kurām ir vienots komplekss, kas sevī iekļauj gan studiju un pētniecības telpas, gan dienesta viesnīcas studentiem, gan sporta un atpūtas būves vienuviet. Ņemot vērā studentu ieinteresētību sporta infrastruktūras izmantošanā, paredzams, ka ilgtermiņa pieprasījums pēc tās tikai pieaugs, tāpēc augstskolām ir nepieciešams izvērtēt iespēju veidot kopēju partnerības projektu un izveidot vienotu sporta infrastruktūru, kas būtu pieejama visiem attiecīgo augstskolu studentiem un citiem interesentiem.</w:t>
      </w:r>
    </w:p>
    <w:p w:rsidR="00CE1224" w:rsidRPr="00CE1224" w:rsidRDefault="00CE1224" w:rsidP="00CE1224">
      <w:pPr>
        <w:ind w:firstLine="720"/>
        <w:rPr>
          <w:szCs w:val="24"/>
        </w:rPr>
      </w:pPr>
      <w:r w:rsidRPr="00CE1224">
        <w:rPr>
          <w:szCs w:val="24"/>
        </w:rPr>
        <w:t xml:space="preserve">Pievēršoties studentu fiziskās sagatavotības, veselības rādītāju un attieksmes pret sportu rādītājiem, jāatzīmē, ka pēdējos 10 gadu laikā tikai 2012.gadā veikts Latvijas augstskolas aptverošs pētījums. Lai sekmīgi realizētu pētījuma mērķi, balstoties uz stratifikācijas noteikumiem, tika atlasīta studentu respondentu paraugkopa, kurā tika aptvertas sekojošas Latvijas augstskolas (piecas – galvaspilsētas un piecas – Latvijas reģionu augstskolas): Banku augstskola – BA, Daugavpils Universitāte – DU, Latvijas Lauksaimniecības Universitāte – LLU, Latvijas Universitāte – LU, Liepājas Universitāte – </w:t>
      </w:r>
      <w:proofErr w:type="spellStart"/>
      <w:r w:rsidRPr="00CE1224">
        <w:rPr>
          <w:szCs w:val="24"/>
        </w:rPr>
        <w:t>LiepU</w:t>
      </w:r>
      <w:proofErr w:type="spellEnd"/>
      <w:r w:rsidRPr="00CE1224">
        <w:rPr>
          <w:szCs w:val="24"/>
        </w:rPr>
        <w:t xml:space="preserve">, Rīgas Pedagoģijas un izglītības vadības augstskola – RPIVA, Rīgas Stradiņa Universitāte – RSU, Rīgas Tehniskā Universitāte – RTU, Rēzeknes Augstskola – RA, Ventspils Augstskola – VA. </w:t>
      </w:r>
    </w:p>
    <w:p w:rsidR="00CE1224" w:rsidRPr="00CE1224" w:rsidRDefault="00CE1224" w:rsidP="00CE1224">
      <w:pPr>
        <w:ind w:firstLine="720"/>
        <w:rPr>
          <w:szCs w:val="24"/>
        </w:rPr>
      </w:pPr>
      <w:r w:rsidRPr="00CE1224">
        <w:rPr>
          <w:szCs w:val="24"/>
        </w:rPr>
        <w:t xml:space="preserve">Summāri lielākā studentu daļa (svārstības ir diapazonā no 82% līdz 96%) kā Rīgas, tā arī reģionālajās augstskolās savu attieksmi pret sportu vērtē kā pozitīvu. Lai gan visu augstskolu studenti kopumā pietiekami daudz pievēršas sporta vai kustību aktivitāšu nodarbībām (77%), tomēr ir arī tāda studentu daļa, kura to dara visai reti – vienu reizi nedēļā, retāk kā reizi nedēļā, vai pat nenodarbojas nemaz – kopumā tādu ir attiecīgi 13%, 7% un 3% studentu. Kopumā studenti visbiežāk nodarbojas ar tāda veida fiziskām aktivitātēm, kā skriešana, vingrošana un sporta spēles. </w:t>
      </w:r>
    </w:p>
    <w:p w:rsidR="00CE1224" w:rsidRPr="00CE1224" w:rsidRDefault="00CE1224" w:rsidP="00CE1224">
      <w:pPr>
        <w:ind w:firstLine="720"/>
        <w:rPr>
          <w:szCs w:val="24"/>
        </w:rPr>
      </w:pPr>
      <w:r w:rsidRPr="00CE1224">
        <w:rPr>
          <w:szCs w:val="24"/>
        </w:rPr>
        <w:t xml:space="preserve">Savukārt traucējošo faktoru vidū visu augstskolu studentu skatījumā dominē laika trūkums, </w:t>
      </w:r>
      <w:r w:rsidRPr="00CE1224">
        <w:rPr>
          <w:szCs w:val="24"/>
          <w:u w:val="single"/>
        </w:rPr>
        <w:t xml:space="preserve">finansiālā dārdzība un atbilstošu sporta laukumu lielais attālums no studentu dzīves </w:t>
      </w:r>
      <w:r w:rsidRPr="00CE1224">
        <w:rPr>
          <w:szCs w:val="24"/>
          <w:u w:val="single"/>
        </w:rPr>
        <w:lastRenderedPageBreak/>
        <w:t>vai studiju vietas, kā arī to, ka sporta bāzes nav pieejamas studentiem ērtos laikos</w:t>
      </w:r>
      <w:r w:rsidRPr="00CE1224">
        <w:rPr>
          <w:szCs w:val="24"/>
        </w:rPr>
        <w:t xml:space="preserve">. Lielākais studentu vairums savas augstskolas sporta infrastruktūras līmeni vērtē kā vidēju. Atsevišķu augstskolu studentu vērtējumi norāda uz sporta infrastruktūras nepietiekamību augstskolā (BA 50%; </w:t>
      </w:r>
      <w:proofErr w:type="spellStart"/>
      <w:r w:rsidRPr="00CE1224">
        <w:rPr>
          <w:szCs w:val="24"/>
        </w:rPr>
        <w:t>LiepU</w:t>
      </w:r>
      <w:proofErr w:type="spellEnd"/>
      <w:r w:rsidRPr="00CE1224">
        <w:rPr>
          <w:szCs w:val="24"/>
        </w:rPr>
        <w:t xml:space="preserve"> 39%), bet 45% RPIVAS studentu uzskatīja, ka tās vispār nav. Pārrunās ar augstskolas studentiem tika konstatēts, ka sporta infrastruktūra šajā augstskolā ir nepietiekama un arī tuvumā esošajā pilsētas vidē studentiem netiek piedāvātas pietiekamas iespējas nodarboties ar sportu. Šī infrastruktūras situācija ietekmēja arī studentu atbildes attiecībā uz fiziskajām nodarbībām izvēlētām vietām, kur priekšroka tika dota kustību aktivitātēm savā mājā, dārzā, dzīvoklī vai brīvā dabā un pilsētās vidē, kas nav īpaši paredzēta sportošanai.</w:t>
      </w:r>
    </w:p>
    <w:p w:rsidR="00CE1224" w:rsidRPr="00CE1224" w:rsidRDefault="00CE1224" w:rsidP="00CE1224">
      <w:pPr>
        <w:ind w:firstLine="720"/>
        <w:rPr>
          <w:szCs w:val="24"/>
        </w:rPr>
      </w:pPr>
      <w:r w:rsidRPr="00CE1224">
        <w:rPr>
          <w:szCs w:val="24"/>
        </w:rPr>
        <w:t xml:space="preserve">Izteikta vienprātība studentu viedoklī parādās jautājumā par sporta nodarbību iekļaušanu studiju procesā. Tā vidēji </w:t>
      </w:r>
      <w:r w:rsidRPr="00CE1224">
        <w:rPr>
          <w:szCs w:val="24"/>
          <w:u w:val="single"/>
        </w:rPr>
        <w:t>89% studentu uzskata, ka sporta vai kustību aktivitāšu nodarbībām Latvijā ir jābūt visu augstskolu studiju priekšmetu piedāvājumā ar atbilstošu kredītpunktu piešķiršanu</w:t>
      </w:r>
      <w:r w:rsidRPr="00CE1224">
        <w:rPr>
          <w:szCs w:val="24"/>
        </w:rPr>
        <w:t xml:space="preserve">. Lai gan atsevišķu augstskolu studiju priekšmetu piedāvājumā ir iekļautas sporta vai kustību aktivitāšu nodarbības A, B vai C daļā – LLU, RTU, RA, kā arī atsevišķās programmās DU, </w:t>
      </w:r>
      <w:proofErr w:type="spellStart"/>
      <w:r w:rsidRPr="00CE1224">
        <w:rPr>
          <w:szCs w:val="24"/>
        </w:rPr>
        <w:t>LiepU</w:t>
      </w:r>
      <w:proofErr w:type="spellEnd"/>
      <w:r w:rsidRPr="00CE1224">
        <w:rPr>
          <w:szCs w:val="24"/>
        </w:rPr>
        <w:t xml:space="preserve"> un LU, tomēr studenti atzīst, ka pārsvarā augstskolas piedāvā sporta nodarbību iespējas tikai pēc studiju procesa un šīs iespējas lielākoties tiek piedāvātas dažos atsevišķos sporta veidos.</w:t>
      </w:r>
    </w:p>
    <w:p w:rsidR="00CE1224" w:rsidRPr="00CE1224" w:rsidRDefault="00CE1224" w:rsidP="00CE1224">
      <w:pPr>
        <w:ind w:firstLine="720"/>
        <w:rPr>
          <w:szCs w:val="24"/>
        </w:rPr>
      </w:pPr>
      <w:r w:rsidRPr="00CE1224">
        <w:rPr>
          <w:szCs w:val="24"/>
        </w:rPr>
        <w:t>Atsevišķi augstskolu pētījumi rāda, ka, piemēram, vienā no lielākajām Latvijas augstskolām – Rīgas Tehniskajā universitātē 2011./2012.mācību gadā no 2149 I kursa studentiem pilnībā no sporta nodarbībām atbrīvoto studentu skaits bija – 73. Ārstnieciskās vingrošanas nodarbībās tika iesaistīti – 193, attiecīgi 3,4% un 8,98% no studentu kopēja skaita. 12,38% I kursa studentiem bija veselības problēmas. RTU Studentu parlaments 2008./2009. mācību gadā veica aptauju studentu vidū par jautājumu – vai viņi vēlas studiju laikā nodarboties ar sportu. 231 pirmā kursa studentu aptaujas rezultātā tika konstatēts, ka 92,64% studentu izteicās pozitīvi par sporta esamību nodarbību sarakstos, tai skaitā 45,45% studentu uzskatīja, ka par šīm nodarbībām ir jāsaņem studiju kredītpunkti, 30,74% izvērtēja, ka sportam jābūt izvēles priekšmetu vidū, bet 16,45% uzskatīja, ka sporta nodarbībām ir jābūt biežāk nekā 2 reizes nedēļā. Tikai 17 respondentu uzskatīja, ka sports nav nepieciešams studiju procesā.</w:t>
      </w:r>
    </w:p>
    <w:p w:rsidR="00CE1224" w:rsidRDefault="00CE1224" w:rsidP="006220CD">
      <w:pPr>
        <w:ind w:firstLine="720"/>
      </w:pPr>
      <w:r w:rsidRPr="00CE1224">
        <w:rPr>
          <w:szCs w:val="24"/>
        </w:rPr>
        <w:t xml:space="preserve">Būtisks trūkums fizisko aktivitāšu pēctecības nodrošināšanā ir finansējuma trūkums </w:t>
      </w:r>
      <w:r w:rsidR="00F30D47">
        <w:rPr>
          <w:szCs w:val="24"/>
        </w:rPr>
        <w:t xml:space="preserve">Latvijā </w:t>
      </w:r>
      <w:r w:rsidR="0029670C">
        <w:rPr>
          <w:szCs w:val="24"/>
        </w:rPr>
        <w:t xml:space="preserve">nozīmīgākajam kompleksajam sporta pasākumam studentu sportā – </w:t>
      </w:r>
      <w:r w:rsidRPr="00CE1224">
        <w:rPr>
          <w:szCs w:val="24"/>
        </w:rPr>
        <w:t>Latvijas Universiā</w:t>
      </w:r>
      <w:r w:rsidR="0029670C">
        <w:rPr>
          <w:szCs w:val="24"/>
        </w:rPr>
        <w:t xml:space="preserve">de – </w:t>
      </w:r>
      <w:r w:rsidRPr="00CE1224">
        <w:rPr>
          <w:szCs w:val="24"/>
        </w:rPr>
        <w:t>organizēšanai, jo katru mācību gadu Latvijas augstskolu studentiem Latvijas augstskolu Universiādes ietvaros ir iespēja sevi pierādīt 20 sporta veidos: individuālajos, komandu un cīņas sporta veidos</w:t>
      </w:r>
      <w:r w:rsidR="0029670C">
        <w:rPr>
          <w:szCs w:val="24"/>
        </w:rPr>
        <w:t xml:space="preserve"> (populārākais sporta veids ir vieglatlētika). </w:t>
      </w:r>
      <w:r w:rsidRPr="00CE1224">
        <w:rPr>
          <w:szCs w:val="24"/>
        </w:rPr>
        <w:t>2011/2012.mācību gadā Universiādes sacensībās piedalījās gandrīz 6500 dalībnieki un savā starpā sacentās 20 Latvijas augstskolas. Jāatzīmē, ka tikai piecas augstskolas iesaistījās gandrīz visos sporta veidos. Pārsvarā studenti Universiādē piedalās tikai atsevišķos sporta veidos, jo augstskolās nav iespēju un piedāvājuma šo sporta veidu darbības uzturēšanai. Studiju procesā sporta nodarbības ir iekļautas tikai dažās augstskolās (RTU, LLU, LSPA). Nepieciešams atbalsts Latvijas Studentu Universiādes un atsevišķu sporta veidu čempionātu paplašināšanai dažādos sporta veidos, piedāvājot un aktivizējot iespējas visu Latvijas augstskolu iesaistīšanai studentu sporta kustībā, kā arī piedāvājot finansiāli nodrošinātu Latvijas labāko studentu sagatavošanos un dalību Pasaules studentu Universiādē un atsevišķu sporta veidu čempionātos.</w:t>
      </w:r>
    </w:p>
    <w:p w:rsidR="008530C0" w:rsidRPr="00EF0F1D" w:rsidRDefault="008530C0" w:rsidP="008530C0">
      <w:pPr>
        <w:pStyle w:val="Default"/>
        <w:ind w:firstLine="720"/>
        <w:jc w:val="both"/>
        <w:rPr>
          <w:color w:val="FF00FF"/>
          <w:sz w:val="20"/>
          <w:szCs w:val="20"/>
        </w:rPr>
      </w:pPr>
    </w:p>
    <w:p w:rsidR="005F2340" w:rsidRDefault="002104F0">
      <w:pPr>
        <w:rPr>
          <w:b/>
          <w:bCs/>
          <w:szCs w:val="24"/>
        </w:rPr>
      </w:pPr>
      <w:r>
        <w:rPr>
          <w:b/>
          <w:bCs/>
          <w:szCs w:val="24"/>
        </w:rPr>
        <w:t xml:space="preserve">2.5. </w:t>
      </w:r>
      <w:r w:rsidR="00045E35" w:rsidRPr="00045E35">
        <w:rPr>
          <w:b/>
          <w:bCs/>
          <w:szCs w:val="24"/>
        </w:rPr>
        <w:t xml:space="preserve">Valsts atbalsta trūkums </w:t>
      </w:r>
      <w:r w:rsidR="00E81C51">
        <w:rPr>
          <w:b/>
          <w:bCs/>
          <w:szCs w:val="24"/>
        </w:rPr>
        <w:t xml:space="preserve">sporta izglītības programmu īstenošanai (it īpaši </w:t>
      </w:r>
      <w:r w:rsidR="00045E35" w:rsidRPr="00045E35">
        <w:rPr>
          <w:b/>
          <w:bCs/>
          <w:szCs w:val="24"/>
        </w:rPr>
        <w:t>profesionālās ievirzes sporta izglītības iestādē</w:t>
      </w:r>
      <w:r w:rsidR="00E81C51">
        <w:rPr>
          <w:b/>
          <w:bCs/>
          <w:szCs w:val="24"/>
        </w:rPr>
        <w:t>s)</w:t>
      </w:r>
    </w:p>
    <w:p w:rsidR="00801F72" w:rsidRPr="00EF0F1D" w:rsidRDefault="00801F72" w:rsidP="00801F72">
      <w:pPr>
        <w:pStyle w:val="ListParagraph"/>
        <w:ind w:left="540"/>
        <w:rPr>
          <w:b/>
          <w:bCs/>
          <w:szCs w:val="24"/>
        </w:rPr>
      </w:pPr>
    </w:p>
    <w:p w:rsidR="00622A09" w:rsidRPr="00EF0F1D" w:rsidRDefault="00622518" w:rsidP="00622A09">
      <w:pPr>
        <w:ind w:firstLine="720"/>
        <w:rPr>
          <w:szCs w:val="24"/>
        </w:rPr>
      </w:pPr>
      <w:r w:rsidRPr="00622518">
        <w:rPr>
          <w:szCs w:val="24"/>
        </w:rPr>
        <w:t xml:space="preserve">Par Nacionālās sporta attīstības programmas 2006.–2012.gada prioritāti atzīts bērnu un jauniešu sports, lai nodrošinātu katram bērnam un jaunietim iespēju nodarboties ar sportu, nosakot valsts atbildību par bērnu un jauniešu fizisko izglītību, sekmējot jauno sportistu meistarības pilnveidi un nodrošinot visa veidu resursu plānošanu un izmantošanu bērnu un </w:t>
      </w:r>
      <w:r w:rsidRPr="00622518">
        <w:rPr>
          <w:szCs w:val="24"/>
        </w:rPr>
        <w:lastRenderedPageBreak/>
        <w:t>jauniešu sportam.</w:t>
      </w:r>
      <w:r w:rsidR="00A13D87">
        <w:rPr>
          <w:szCs w:val="24"/>
        </w:rPr>
        <w:t xml:space="preserve"> Arī saskaņā ar Sporta likuma 13.panta </w:t>
      </w:r>
      <w:r w:rsidR="001D2025">
        <w:rPr>
          <w:szCs w:val="24"/>
        </w:rPr>
        <w:t>trešo daļu n</w:t>
      </w:r>
      <w:r w:rsidR="001D2025" w:rsidRPr="001D2025">
        <w:rPr>
          <w:szCs w:val="24"/>
        </w:rPr>
        <w:t>o valsts budžeta pirmām kārtām finansējams bērnu un jauniešu sports.</w:t>
      </w:r>
    </w:p>
    <w:p w:rsidR="00622A09" w:rsidRPr="00EF0F1D" w:rsidRDefault="00622518" w:rsidP="00622A09">
      <w:pPr>
        <w:ind w:firstLine="709"/>
        <w:rPr>
          <w:szCs w:val="24"/>
        </w:rPr>
      </w:pPr>
      <w:r w:rsidRPr="00622518">
        <w:rPr>
          <w:szCs w:val="24"/>
        </w:rPr>
        <w:t xml:space="preserve">Profesionālās ievirzes sporta izglītības apguve Latvijā 2012./2013.mācību gadā pamatos balstās uz </w:t>
      </w:r>
      <w:r w:rsidR="00C42F8E" w:rsidRPr="00622518">
        <w:rPr>
          <w:b/>
          <w:szCs w:val="24"/>
        </w:rPr>
        <w:t>6</w:t>
      </w:r>
      <w:r w:rsidR="00C42F8E">
        <w:rPr>
          <w:b/>
          <w:szCs w:val="24"/>
        </w:rPr>
        <w:t>8</w:t>
      </w:r>
      <w:r w:rsidR="00C42F8E" w:rsidRPr="00622518">
        <w:rPr>
          <w:szCs w:val="24"/>
        </w:rPr>
        <w:t xml:space="preserve"> </w:t>
      </w:r>
      <w:r w:rsidRPr="00622518">
        <w:rPr>
          <w:szCs w:val="24"/>
        </w:rPr>
        <w:t>profesionālās ievirzes sporta izglītības iestādēm (</w:t>
      </w:r>
      <w:r w:rsidRPr="00622518">
        <w:rPr>
          <w:b/>
          <w:szCs w:val="24"/>
        </w:rPr>
        <w:t>44</w:t>
      </w:r>
      <w:r w:rsidRPr="00622518">
        <w:rPr>
          <w:szCs w:val="24"/>
        </w:rPr>
        <w:t xml:space="preserve"> pašvaldību sporta skolas), kurās trenējas </w:t>
      </w:r>
      <w:r w:rsidRPr="00622518">
        <w:rPr>
          <w:b/>
          <w:szCs w:val="24"/>
        </w:rPr>
        <w:t>29 085</w:t>
      </w:r>
      <w:r w:rsidRPr="00622518">
        <w:rPr>
          <w:szCs w:val="24"/>
        </w:rPr>
        <w:t xml:space="preserve"> bērni un jaunieši (valsts mērķdotācija piešķirta </w:t>
      </w:r>
      <w:r w:rsidRPr="00622518">
        <w:rPr>
          <w:b/>
          <w:szCs w:val="24"/>
        </w:rPr>
        <w:t>64</w:t>
      </w:r>
      <w:r w:rsidRPr="00622518">
        <w:rPr>
          <w:szCs w:val="24"/>
        </w:rPr>
        <w:t xml:space="preserve"> profesionālās ievirzes sporta izglītības iestādei) </w:t>
      </w:r>
      <w:r w:rsidRPr="00622518">
        <w:rPr>
          <w:b/>
          <w:szCs w:val="24"/>
        </w:rPr>
        <w:t>3</w:t>
      </w:r>
      <w:r w:rsidR="00BB7BED">
        <w:rPr>
          <w:b/>
          <w:szCs w:val="24"/>
        </w:rPr>
        <w:t>7</w:t>
      </w:r>
      <w:r w:rsidRPr="00622518">
        <w:rPr>
          <w:b/>
          <w:szCs w:val="24"/>
        </w:rPr>
        <w:t xml:space="preserve"> </w:t>
      </w:r>
      <w:r w:rsidRPr="00622518">
        <w:rPr>
          <w:szCs w:val="24"/>
        </w:rPr>
        <w:t>sporta veidos.</w:t>
      </w:r>
    </w:p>
    <w:p w:rsidR="007367D3" w:rsidRDefault="002E357D" w:rsidP="00905CEF">
      <w:pPr>
        <w:ind w:right="-256" w:firstLine="720"/>
        <w:jc w:val="right"/>
        <w:rPr>
          <w:szCs w:val="24"/>
        </w:rPr>
      </w:pPr>
      <w:r w:rsidRPr="002E357D">
        <w:rPr>
          <w:i/>
          <w:sz w:val="20"/>
          <w:szCs w:val="20"/>
        </w:rPr>
        <w:tab/>
      </w:r>
      <w:r w:rsidRPr="002E357D">
        <w:rPr>
          <w:i/>
          <w:sz w:val="20"/>
          <w:szCs w:val="20"/>
        </w:rPr>
        <w:tab/>
      </w:r>
      <w:r w:rsidRPr="002E357D">
        <w:rPr>
          <w:i/>
          <w:sz w:val="20"/>
          <w:szCs w:val="20"/>
        </w:rPr>
        <w:tab/>
      </w:r>
      <w:r w:rsidRPr="002E357D">
        <w:rPr>
          <w:i/>
          <w:sz w:val="20"/>
          <w:szCs w:val="20"/>
        </w:rPr>
        <w:tab/>
      </w:r>
      <w:r w:rsidRPr="002E357D">
        <w:rPr>
          <w:i/>
          <w:sz w:val="20"/>
          <w:szCs w:val="20"/>
        </w:rPr>
        <w:tab/>
      </w:r>
      <w:r w:rsidRPr="002E357D">
        <w:rPr>
          <w:i/>
          <w:sz w:val="20"/>
          <w:szCs w:val="20"/>
        </w:rPr>
        <w:tab/>
      </w:r>
      <w:r w:rsidRPr="002E357D">
        <w:rPr>
          <w:i/>
          <w:sz w:val="20"/>
          <w:szCs w:val="20"/>
        </w:rPr>
        <w:tab/>
      </w:r>
      <w:r w:rsidRPr="002E357D">
        <w:rPr>
          <w:i/>
          <w:sz w:val="20"/>
          <w:szCs w:val="20"/>
        </w:rPr>
        <w:tab/>
      </w:r>
      <w:r w:rsidRPr="002E357D">
        <w:rPr>
          <w:i/>
          <w:sz w:val="20"/>
          <w:szCs w:val="20"/>
        </w:rPr>
        <w:tab/>
      </w:r>
      <w:r w:rsidRPr="002E357D">
        <w:rPr>
          <w:i/>
          <w:sz w:val="20"/>
          <w:szCs w:val="20"/>
        </w:rPr>
        <w:tab/>
      </w:r>
      <w:r w:rsidR="00E3505C">
        <w:rPr>
          <w:i/>
          <w:sz w:val="20"/>
          <w:szCs w:val="20"/>
        </w:rPr>
        <w:t>9</w:t>
      </w:r>
      <w:r w:rsidRPr="002E357D">
        <w:rPr>
          <w:i/>
          <w:sz w:val="20"/>
          <w:szCs w:val="20"/>
        </w:rPr>
        <w:t>.attēls</w:t>
      </w:r>
      <w:r w:rsidR="007367D3">
        <w:rPr>
          <w:noProof/>
          <w:szCs w:val="24"/>
          <w:lang w:eastAsia="lv-LV"/>
        </w:rPr>
        <w:drawing>
          <wp:inline distT="0" distB="0" distL="0" distR="0">
            <wp:extent cx="5862370" cy="3632479"/>
            <wp:effectExtent l="19050" t="0" r="24080" b="6071"/>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22A09" w:rsidRPr="00EF0F1D" w:rsidRDefault="00622A09" w:rsidP="00622A09">
      <w:pPr>
        <w:autoSpaceDE w:val="0"/>
        <w:autoSpaceDN w:val="0"/>
        <w:adjustRightInd w:val="0"/>
        <w:ind w:firstLine="720"/>
        <w:rPr>
          <w:szCs w:val="24"/>
        </w:rPr>
      </w:pPr>
    </w:p>
    <w:p w:rsidR="00622A09" w:rsidRPr="00EF0F1D" w:rsidRDefault="00622518" w:rsidP="00622A09">
      <w:pPr>
        <w:ind w:firstLine="720"/>
        <w:rPr>
          <w:color w:val="000000"/>
          <w:szCs w:val="24"/>
        </w:rPr>
      </w:pPr>
      <w:r w:rsidRPr="00622518">
        <w:rPr>
          <w:szCs w:val="24"/>
        </w:rPr>
        <w:t xml:space="preserve">Valsts finansējums tiek piešķirts no valsts budžeta programmas 09.00.00 „Sports” apakšprogrammā </w:t>
      </w:r>
      <w:r w:rsidRPr="00622518">
        <w:rPr>
          <w:bCs/>
          <w:szCs w:val="24"/>
        </w:rPr>
        <w:t>09.19.00</w:t>
      </w:r>
      <w:r w:rsidRPr="00622518">
        <w:rPr>
          <w:szCs w:val="24"/>
        </w:rPr>
        <w:t xml:space="preserve"> „</w:t>
      </w:r>
      <w:r w:rsidR="00940964" w:rsidRPr="00940964">
        <w:rPr>
          <w:bCs/>
          <w:szCs w:val="24"/>
        </w:rPr>
        <w:t>Finansējums profesionālās ievirzes sporta izglītības programmu pedagogu darba samaksai un valsts sociālās apdrošināšanas obligātajām iemaksām</w:t>
      </w:r>
      <w:r w:rsidRPr="00622518">
        <w:rPr>
          <w:bCs/>
          <w:szCs w:val="24"/>
        </w:rPr>
        <w:t xml:space="preserve">”. </w:t>
      </w:r>
      <w:r w:rsidRPr="00622518">
        <w:rPr>
          <w:color w:val="000000"/>
          <w:szCs w:val="24"/>
        </w:rPr>
        <w:t xml:space="preserve">2009.gada sākumā saistībā ar ekonomisko situāciju valstī finansējumu sporta pedagogu darba samaksai (attiecīgi arī pedagoģisko likmju skaitu) bija nepieciešams samazināt līdz </w:t>
      </w:r>
      <w:r w:rsidRPr="00622518">
        <w:rPr>
          <w:b/>
          <w:color w:val="000000"/>
          <w:szCs w:val="24"/>
        </w:rPr>
        <w:t>5 196 336 latiem</w:t>
      </w:r>
      <w:r w:rsidRPr="00622518">
        <w:rPr>
          <w:color w:val="000000"/>
          <w:szCs w:val="24"/>
        </w:rPr>
        <w:t xml:space="preserve"> (pa posmiem: no 2009.gada janvāra līdz augustam – līdz </w:t>
      </w:r>
      <w:r w:rsidRPr="00622518">
        <w:rPr>
          <w:b/>
          <w:color w:val="000000"/>
          <w:szCs w:val="24"/>
        </w:rPr>
        <w:t>4 781 336 latiem</w:t>
      </w:r>
      <w:r w:rsidRPr="00622518">
        <w:rPr>
          <w:color w:val="000000"/>
          <w:szCs w:val="24"/>
        </w:rPr>
        <w:t xml:space="preserve">, no 2009.gada septembra līdz decembrim – līdz </w:t>
      </w:r>
      <w:r w:rsidRPr="00622518">
        <w:rPr>
          <w:b/>
          <w:color w:val="000000"/>
          <w:szCs w:val="24"/>
        </w:rPr>
        <w:t>415 000 latu</w:t>
      </w:r>
      <w:r w:rsidRPr="00622518">
        <w:rPr>
          <w:color w:val="000000"/>
          <w:szCs w:val="24"/>
        </w:rPr>
        <w:t xml:space="preserve">), attiecīgi valstij finansējot: no 2009.gada janvāra līdz augustam – </w:t>
      </w:r>
      <w:r w:rsidRPr="00622518">
        <w:rPr>
          <w:b/>
          <w:color w:val="000000"/>
          <w:szCs w:val="24"/>
        </w:rPr>
        <w:t>1177,13 pedagoģiskās likmes</w:t>
      </w:r>
      <w:r w:rsidRPr="00622518">
        <w:rPr>
          <w:color w:val="000000"/>
          <w:szCs w:val="24"/>
        </w:rPr>
        <w:t xml:space="preserve">, bet no 2009.gada septembra līdz decembrim – </w:t>
      </w:r>
      <w:r w:rsidRPr="00622518">
        <w:rPr>
          <w:b/>
          <w:color w:val="000000"/>
          <w:szCs w:val="24"/>
        </w:rPr>
        <w:t>314,68 pedagoģiskās likmes</w:t>
      </w:r>
      <w:r w:rsidRPr="00622518">
        <w:rPr>
          <w:color w:val="000000"/>
          <w:szCs w:val="24"/>
        </w:rPr>
        <w:t>.</w:t>
      </w:r>
    </w:p>
    <w:p w:rsidR="006805A3" w:rsidRPr="00EF0F1D" w:rsidRDefault="006E1A30" w:rsidP="006805A3">
      <w:pPr>
        <w:pStyle w:val="NormalWeb"/>
        <w:spacing w:before="0" w:beforeAutospacing="0" w:after="0" w:afterAutospacing="0"/>
        <w:ind w:firstLine="720"/>
        <w:rPr>
          <w:color w:val="000000"/>
        </w:rPr>
      </w:pPr>
      <w:r>
        <w:rPr>
          <w:color w:val="000000"/>
        </w:rPr>
        <w:t>E</w:t>
      </w:r>
      <w:r w:rsidRPr="00E15FCF">
        <w:rPr>
          <w:color w:val="000000"/>
        </w:rPr>
        <w:t xml:space="preserve">konomiskās un finanšu krīzes ietekmē </w:t>
      </w:r>
      <w:r w:rsidR="00622518" w:rsidRPr="00622518">
        <w:rPr>
          <w:color w:val="000000"/>
        </w:rPr>
        <w:t xml:space="preserve">2009.gadā finansējums profesionālās ievirzes sporta izglītības iestāžu sporta treneru darba samaksai tika samazināts par </w:t>
      </w:r>
      <w:r w:rsidR="00622518" w:rsidRPr="00622518">
        <w:rPr>
          <w:b/>
          <w:color w:val="000000"/>
        </w:rPr>
        <w:t>65,28%</w:t>
      </w:r>
      <w:r w:rsidR="00622518" w:rsidRPr="00622518">
        <w:rPr>
          <w:color w:val="000000"/>
        </w:rPr>
        <w:t xml:space="preserve">. </w:t>
      </w:r>
      <w:r w:rsidR="00622518" w:rsidRPr="00622518">
        <w:rPr>
          <w:b/>
          <w:color w:val="000000"/>
        </w:rPr>
        <w:t>2009.gadā profesionālās ievirzes sporta izglītības sistēmas rezultatīvie rādītāji bija sasnieguši 2003.gada līmeni.</w:t>
      </w:r>
      <w:r w:rsidR="006805A3" w:rsidRPr="006805A3">
        <w:rPr>
          <w:color w:val="000000"/>
        </w:rPr>
        <w:t xml:space="preserve"> </w:t>
      </w:r>
      <w:r w:rsidR="006805A3" w:rsidRPr="00622518">
        <w:rPr>
          <w:color w:val="000000"/>
        </w:rPr>
        <w:t>Iepriekšminētie fakti pie turpmākā finansējuma samazinājuma profesionālās ievirzes sporta izglītības sistēmā būtu varējuši radīt neatgriezeniskas sekas, sagraut sporta izglītības Latvijā un augstas klases sporta rezervju pamatu, radot pamatu vien  sporta interešu izglītības (sporta pulciņi) attīstībai, kas būtībā ir tikai un vienīgi regulāras fiziskās aktivitātes.</w:t>
      </w:r>
      <w:r w:rsidR="00406FB5">
        <w:rPr>
          <w:color w:val="000000"/>
        </w:rPr>
        <w:t xml:space="preserve"> </w:t>
      </w:r>
      <w:r w:rsidR="00733206">
        <w:rPr>
          <w:color w:val="000000"/>
        </w:rPr>
        <w:t>2009./2010.mācību gadā būtiski samazinājās profesionālās ievirzes sporta izglītības iestāžu audzēkņu skaits</w:t>
      </w:r>
      <w:r w:rsidR="00B01E0A">
        <w:rPr>
          <w:color w:val="000000"/>
        </w:rPr>
        <w:t xml:space="preserve">, lai gan obligātā izglītības vecumā esošo bērnu skaits </w:t>
      </w:r>
      <w:r w:rsidR="000734A5">
        <w:rPr>
          <w:color w:val="000000"/>
        </w:rPr>
        <w:t>pieauga.</w:t>
      </w:r>
      <w:r w:rsidR="00733206">
        <w:rPr>
          <w:color w:val="000000"/>
        </w:rPr>
        <w:t xml:space="preserve"> </w:t>
      </w:r>
      <w:r w:rsidR="00733206" w:rsidRPr="00F348C4">
        <w:rPr>
          <w:b/>
          <w:color w:val="000000"/>
        </w:rPr>
        <w:t xml:space="preserve">Arī 2012./2013.mācību gadā </w:t>
      </w:r>
      <w:r w:rsidR="00BF6522" w:rsidRPr="00F348C4">
        <w:rPr>
          <w:b/>
          <w:color w:val="000000"/>
        </w:rPr>
        <w:t>audzēkņu skaits nav sasniedzis 2007.-2008.gada līmeni</w:t>
      </w:r>
      <w:r w:rsidR="00BF6522">
        <w:rPr>
          <w:color w:val="000000"/>
        </w:rPr>
        <w:t xml:space="preserve">, tādēļ </w:t>
      </w:r>
      <w:r w:rsidR="00AF27C2">
        <w:rPr>
          <w:color w:val="000000"/>
        </w:rPr>
        <w:t xml:space="preserve">secināms, ka daļa no </w:t>
      </w:r>
      <w:r w:rsidR="00B01E0A">
        <w:rPr>
          <w:color w:val="000000"/>
        </w:rPr>
        <w:t>šiem audzēkņiem sporta nozarei profesionālās ievirzes līmenī ir zuduši.</w:t>
      </w:r>
      <w:r w:rsidR="000734A5">
        <w:rPr>
          <w:color w:val="000000"/>
        </w:rPr>
        <w:t xml:space="preserve"> </w:t>
      </w:r>
      <w:r w:rsidR="00F348C4">
        <w:rPr>
          <w:color w:val="000000"/>
        </w:rPr>
        <w:t xml:space="preserve">Ņemot vērā </w:t>
      </w:r>
      <w:r w:rsidR="00815488">
        <w:rPr>
          <w:color w:val="000000"/>
        </w:rPr>
        <w:t xml:space="preserve">Latvijas ierobežotos cilvēkresursus, šāds faktors var negatīvi ietekmēt </w:t>
      </w:r>
      <w:r w:rsidR="005F7DA0">
        <w:rPr>
          <w:color w:val="000000"/>
        </w:rPr>
        <w:t>sporta nozares turpmāko attīstību.</w:t>
      </w:r>
      <w:r w:rsidR="00B46A4E">
        <w:rPr>
          <w:color w:val="000000"/>
        </w:rPr>
        <w:t xml:space="preserve"> </w:t>
      </w:r>
    </w:p>
    <w:p w:rsidR="00622A09" w:rsidRPr="00EF0F1D" w:rsidRDefault="00622518" w:rsidP="00622A09">
      <w:pPr>
        <w:pStyle w:val="NormalWeb"/>
        <w:spacing w:before="0" w:beforeAutospacing="0" w:after="0" w:afterAutospacing="0"/>
        <w:ind w:firstLine="709"/>
        <w:rPr>
          <w:bCs/>
        </w:rPr>
      </w:pPr>
      <w:r w:rsidRPr="00622518">
        <w:rPr>
          <w:color w:val="000000"/>
        </w:rPr>
        <w:t xml:space="preserve">IZM, konsultējoties ar LOK, LSFP un </w:t>
      </w:r>
      <w:r w:rsidR="00245725">
        <w:rPr>
          <w:color w:val="000000"/>
        </w:rPr>
        <w:t>LSIIDP</w:t>
      </w:r>
      <w:r w:rsidRPr="00622518">
        <w:rPr>
          <w:color w:val="000000"/>
        </w:rPr>
        <w:t xml:space="preserve"> pārstāvjiem, panāca vienošanos, ka arī sociālie partneri meklēs papildus risinājumus un iespējas, lai atbalstītu sporta skolu darbību, tajā skaitā – arī treneru atalgojumu, lai ekonomikas stabilizācijas laikā kaut daļēji nodrošinātu </w:t>
      </w:r>
      <w:r w:rsidRPr="00622518">
        <w:rPr>
          <w:color w:val="000000"/>
        </w:rPr>
        <w:lastRenderedPageBreak/>
        <w:t xml:space="preserve">viena no sporta sistēmas pamatiem – bērnu un jauniešu sporta skolu darbību. </w:t>
      </w:r>
      <w:r w:rsidRPr="00622518">
        <w:t xml:space="preserve">IZM sadarbībā ar LPS, izdevās nodrošināt sporta darba (t.sk., sporta izglītības) procesa nepārtrauktību. Tika rasts nepieciešamais finansējums, lai nodrošinātu pašvaldību dibināto profesionālās ievirzes sporta izglītības iestāžu (turpmāk – sporta skola) pedagogu darba samaksu, kā rezultātā tika novērsti draudi jauno sportistu sagatavošanas sistēmas pastāvēšanai, kā arī jaunievēlētajām pašvaldību domēm tika dots laiks jautājuma izlemšanai par pašvaldību dibināto sporta skolu turpmāko darbību. </w:t>
      </w:r>
      <w:r w:rsidRPr="00622518">
        <w:rPr>
          <w:bCs/>
        </w:rPr>
        <w:t>Pašvaldību rastie risinājumi profesionālās ievirzes sporta izglītības iestāžu darbības optimizācijai:</w:t>
      </w:r>
    </w:p>
    <w:p w:rsidR="007367D3" w:rsidRDefault="00622518" w:rsidP="002616F2">
      <w:pPr>
        <w:pStyle w:val="ListParagraph"/>
        <w:numPr>
          <w:ilvl w:val="0"/>
          <w:numId w:val="16"/>
        </w:numPr>
        <w:ind w:left="1077" w:hanging="357"/>
        <w:rPr>
          <w:bCs/>
          <w:szCs w:val="24"/>
        </w:rPr>
      </w:pPr>
      <w:r w:rsidRPr="00622518">
        <w:rPr>
          <w:bCs/>
          <w:szCs w:val="24"/>
        </w:rPr>
        <w:t>sporta izglītības iestāžu reorganizācija, tās apvienojot vienas pilsētas pašvaldību teritorijā;</w:t>
      </w:r>
    </w:p>
    <w:p w:rsidR="007367D3" w:rsidRDefault="00622518" w:rsidP="002616F2">
      <w:pPr>
        <w:pStyle w:val="ListParagraph"/>
        <w:numPr>
          <w:ilvl w:val="0"/>
          <w:numId w:val="16"/>
        </w:numPr>
        <w:ind w:left="1077" w:hanging="357"/>
        <w:rPr>
          <w:bCs/>
          <w:szCs w:val="24"/>
        </w:rPr>
      </w:pPr>
      <w:r w:rsidRPr="00622518">
        <w:rPr>
          <w:bCs/>
          <w:szCs w:val="24"/>
        </w:rPr>
        <w:t>vienošanās ar blakus esošo novadu pašvaldībām par kopēju profesionālās ievirzes izglītības iestādes uzturēšanu;</w:t>
      </w:r>
    </w:p>
    <w:p w:rsidR="007367D3" w:rsidRDefault="00622518" w:rsidP="002616F2">
      <w:pPr>
        <w:pStyle w:val="ListParagraph"/>
        <w:numPr>
          <w:ilvl w:val="0"/>
          <w:numId w:val="16"/>
        </w:numPr>
        <w:ind w:left="1077" w:hanging="357"/>
        <w:rPr>
          <w:bCs/>
          <w:szCs w:val="24"/>
        </w:rPr>
      </w:pPr>
      <w:r w:rsidRPr="00622518">
        <w:rPr>
          <w:bCs/>
          <w:szCs w:val="24"/>
        </w:rPr>
        <w:t>profesionālās ievirzes sporta veidu programmu skaita samazināšana;</w:t>
      </w:r>
    </w:p>
    <w:p w:rsidR="007367D3" w:rsidRDefault="00622518" w:rsidP="002616F2">
      <w:pPr>
        <w:pStyle w:val="ListParagraph"/>
        <w:numPr>
          <w:ilvl w:val="0"/>
          <w:numId w:val="16"/>
        </w:numPr>
        <w:ind w:left="1077" w:hanging="357"/>
        <w:rPr>
          <w:bCs/>
          <w:szCs w:val="24"/>
        </w:rPr>
      </w:pPr>
      <w:r w:rsidRPr="00622518">
        <w:rPr>
          <w:bCs/>
          <w:szCs w:val="24"/>
        </w:rPr>
        <w:t>mācību treniņu grupu apvienošana, palielinot audzēkņu vecuma diapazonu;</w:t>
      </w:r>
    </w:p>
    <w:p w:rsidR="007367D3" w:rsidRDefault="00622518" w:rsidP="002616F2">
      <w:pPr>
        <w:pStyle w:val="ListParagraph"/>
        <w:numPr>
          <w:ilvl w:val="0"/>
          <w:numId w:val="16"/>
        </w:numPr>
        <w:ind w:left="1077" w:hanging="357"/>
        <w:rPr>
          <w:bCs/>
          <w:szCs w:val="24"/>
        </w:rPr>
      </w:pPr>
      <w:r w:rsidRPr="00622518">
        <w:rPr>
          <w:bCs/>
          <w:szCs w:val="24"/>
        </w:rPr>
        <w:t>mācību treniņu grupu stundu skaita samazināšana;</w:t>
      </w:r>
    </w:p>
    <w:p w:rsidR="007367D3" w:rsidRDefault="00622518" w:rsidP="002616F2">
      <w:pPr>
        <w:pStyle w:val="ListParagraph"/>
        <w:numPr>
          <w:ilvl w:val="0"/>
          <w:numId w:val="16"/>
        </w:numPr>
        <w:ind w:left="1077" w:hanging="357"/>
        <w:rPr>
          <w:bCs/>
          <w:szCs w:val="24"/>
        </w:rPr>
      </w:pPr>
      <w:r w:rsidRPr="00622518">
        <w:rPr>
          <w:bCs/>
          <w:szCs w:val="24"/>
        </w:rPr>
        <w:t>administratīvo un saimniecisko izdevumu samazināšana;</w:t>
      </w:r>
    </w:p>
    <w:p w:rsidR="007367D3" w:rsidRDefault="00622518" w:rsidP="002616F2">
      <w:pPr>
        <w:pStyle w:val="ListParagraph"/>
        <w:numPr>
          <w:ilvl w:val="0"/>
          <w:numId w:val="16"/>
        </w:numPr>
        <w:ind w:left="1077" w:hanging="357"/>
        <w:rPr>
          <w:bCs/>
          <w:szCs w:val="24"/>
        </w:rPr>
      </w:pPr>
      <w:r w:rsidRPr="00622518">
        <w:rPr>
          <w:bCs/>
          <w:szCs w:val="24"/>
        </w:rPr>
        <w:t>vecāku līdzfinansējuma ieviešana;</w:t>
      </w:r>
    </w:p>
    <w:p w:rsidR="007367D3" w:rsidRDefault="00622518" w:rsidP="002616F2">
      <w:pPr>
        <w:pStyle w:val="ListParagraph"/>
        <w:numPr>
          <w:ilvl w:val="0"/>
          <w:numId w:val="16"/>
        </w:numPr>
        <w:ind w:left="1077" w:hanging="357"/>
        <w:rPr>
          <w:bCs/>
          <w:szCs w:val="24"/>
        </w:rPr>
      </w:pPr>
      <w:r w:rsidRPr="00622518">
        <w:rPr>
          <w:bCs/>
          <w:szCs w:val="24"/>
        </w:rPr>
        <w:t>novadu iestāžu administratīvo likmju apvienošana.</w:t>
      </w:r>
    </w:p>
    <w:p w:rsidR="00622A09" w:rsidRPr="00EF0F1D" w:rsidRDefault="00622518" w:rsidP="00D306B6">
      <w:pPr>
        <w:pStyle w:val="NormalWeb"/>
        <w:spacing w:before="0" w:beforeAutospacing="0" w:after="0" w:afterAutospacing="0"/>
        <w:ind w:firstLine="709"/>
      </w:pPr>
      <w:r w:rsidRPr="00622518">
        <w:rPr>
          <w:color w:val="000000"/>
        </w:rPr>
        <w:t>Lai optimizētu sporta skolu tīklu valstī, tika samazināts sporta skolu skaits (īpaši tajās pašvaldībās, kurās tās ir vairākas), būtiski samazināts mācību treniņu grupu un audzēkņu skaits visos sporta veidos. Lēmumu par attiecīgo sporta skolu reorganizāciju (likvidāciju) saskaņā ar Izglītības likuma 23.panta otro daļu un Profesionālās izglītības likuma 14.panta otro daļu pieņēma to dibinātājs (pašvaldība), saskaņojot ar IZM. Neraugoties uz iepriekš minēto</w:t>
      </w:r>
      <w:r w:rsidR="006805A3">
        <w:rPr>
          <w:color w:val="000000"/>
        </w:rPr>
        <w:t>,</w:t>
      </w:r>
      <w:r w:rsidRPr="00622518">
        <w:rPr>
          <w:color w:val="000000"/>
        </w:rPr>
        <w:t xml:space="preserve"> p</w:t>
      </w:r>
      <w:r w:rsidRPr="00622518">
        <w:t>ozitīvi vērtējams fakts, ka 2010./2011. mācību gadā un 2011./2012. mācību gadā profesionālās ievirzes sporta izglītības iestādēs iesaistīto audzēkņu skaits pakāpeniski pieaug.</w:t>
      </w:r>
    </w:p>
    <w:p w:rsidR="007367D3" w:rsidRDefault="00326BF0">
      <w:pPr>
        <w:autoSpaceDE w:val="0"/>
        <w:autoSpaceDN w:val="0"/>
        <w:adjustRightInd w:val="0"/>
        <w:ind w:firstLine="720"/>
        <w:rPr>
          <w:i/>
          <w:sz w:val="20"/>
          <w:szCs w:val="20"/>
        </w:rPr>
      </w:pPr>
      <w:r>
        <w:rPr>
          <w:szCs w:val="24"/>
        </w:rPr>
        <w:t xml:space="preserve">Ievērojot to, ka, salīdzinot </w:t>
      </w:r>
      <w:r w:rsidR="00622518" w:rsidRPr="00622518">
        <w:rPr>
          <w:szCs w:val="24"/>
        </w:rPr>
        <w:t>ar 2008.gadu</w:t>
      </w:r>
      <w:r>
        <w:rPr>
          <w:szCs w:val="24"/>
        </w:rPr>
        <w:t>,</w:t>
      </w:r>
      <w:r w:rsidR="00622518" w:rsidRPr="00622518">
        <w:rPr>
          <w:szCs w:val="24"/>
        </w:rPr>
        <w:t xml:space="preserve"> valsts budžeta programmas 09.00.00 „Sports” apakšprogrammā </w:t>
      </w:r>
      <w:r w:rsidR="00622518" w:rsidRPr="00622518">
        <w:rPr>
          <w:bCs/>
          <w:szCs w:val="24"/>
        </w:rPr>
        <w:t>09.19.00</w:t>
      </w:r>
      <w:r w:rsidR="00622518" w:rsidRPr="00622518">
        <w:rPr>
          <w:szCs w:val="24"/>
        </w:rPr>
        <w:t xml:space="preserve"> „</w:t>
      </w:r>
      <w:r w:rsidR="00940964" w:rsidRPr="00940964">
        <w:rPr>
          <w:bCs/>
          <w:szCs w:val="24"/>
        </w:rPr>
        <w:t>Finansējums profesionālās ievirzes sporta izglītības programmu pedagogu darba samaksai un valsts sociālās apdrošināšanas obligātajām iemaksām</w:t>
      </w:r>
      <w:r w:rsidR="00622518" w:rsidRPr="00622518">
        <w:rPr>
          <w:bCs/>
          <w:szCs w:val="24"/>
        </w:rPr>
        <w:t xml:space="preserve">” finansējums samazinājās no </w:t>
      </w:r>
      <w:r w:rsidR="00622518" w:rsidRPr="00622518">
        <w:rPr>
          <w:szCs w:val="24"/>
        </w:rPr>
        <w:t>8 235 266 latiem līdz</w:t>
      </w:r>
      <w:r w:rsidR="00940964">
        <w:rPr>
          <w:szCs w:val="24"/>
        </w:rPr>
        <w:t xml:space="preserve"> </w:t>
      </w:r>
      <w:r w:rsidR="003D3FD6" w:rsidRPr="003D3FD6">
        <w:rPr>
          <w:szCs w:val="24"/>
        </w:rPr>
        <w:t xml:space="preserve">3 325 277 </w:t>
      </w:r>
      <w:r w:rsidR="00622518" w:rsidRPr="00622518">
        <w:rPr>
          <w:szCs w:val="24"/>
        </w:rPr>
        <w:t xml:space="preserve">latiem, </w:t>
      </w:r>
      <w:r w:rsidR="00622518" w:rsidRPr="009D7411">
        <w:rPr>
          <w:b/>
          <w:szCs w:val="24"/>
        </w:rPr>
        <w:t xml:space="preserve">2012./2013.mācību gadā no </w:t>
      </w:r>
      <w:r w:rsidR="00007757">
        <w:rPr>
          <w:b/>
          <w:szCs w:val="24"/>
        </w:rPr>
        <w:t xml:space="preserve">iepriekšminētajā apakšprogrammā paredzētajiem </w:t>
      </w:r>
      <w:r w:rsidR="00622518" w:rsidRPr="009D7411">
        <w:rPr>
          <w:b/>
          <w:szCs w:val="24"/>
        </w:rPr>
        <w:t>valsts budžeta līdzekļiem bija iespējams nodrošināt</w:t>
      </w:r>
      <w:r w:rsidR="00007757">
        <w:rPr>
          <w:b/>
          <w:szCs w:val="24"/>
        </w:rPr>
        <w:t xml:space="preserve"> tikai </w:t>
      </w:r>
      <w:r w:rsidR="00007757">
        <w:rPr>
          <w:b/>
          <w:szCs w:val="24"/>
          <w:u w:val="single"/>
        </w:rPr>
        <w:t>53</w:t>
      </w:r>
      <w:r w:rsidR="00622518" w:rsidRPr="009D7411">
        <w:rPr>
          <w:b/>
          <w:szCs w:val="24"/>
          <w:u w:val="single"/>
        </w:rPr>
        <w:t>%</w:t>
      </w:r>
      <w:r w:rsidR="00622518" w:rsidRPr="009D7411">
        <w:rPr>
          <w:b/>
          <w:szCs w:val="24"/>
        </w:rPr>
        <w:t xml:space="preserve"> </w:t>
      </w:r>
      <w:r w:rsidR="00622518" w:rsidRPr="009D7411">
        <w:rPr>
          <w:b/>
          <w:color w:val="000000"/>
          <w:szCs w:val="24"/>
        </w:rPr>
        <w:t>no nepieciešamās sporta treneru darba samaksas</w:t>
      </w:r>
      <w:r w:rsidR="00622518" w:rsidRPr="00622518">
        <w:rPr>
          <w:color w:val="000000"/>
          <w:szCs w:val="24"/>
        </w:rPr>
        <w:t xml:space="preserve"> (2009./2010.m.g. –</w:t>
      </w:r>
      <w:r w:rsidR="00AA2828">
        <w:rPr>
          <w:color w:val="000000"/>
          <w:szCs w:val="24"/>
        </w:rPr>
        <w:t xml:space="preserve"> </w:t>
      </w:r>
      <w:r w:rsidR="00622518" w:rsidRPr="00622518">
        <w:rPr>
          <w:color w:val="000000"/>
          <w:szCs w:val="24"/>
        </w:rPr>
        <w:t>68%, bet 2010./2011.</w:t>
      </w:r>
      <w:r w:rsidR="00622518" w:rsidRPr="00622518">
        <w:rPr>
          <w:szCs w:val="24"/>
        </w:rPr>
        <w:t xml:space="preserve"> mācību gadā </w:t>
      </w:r>
      <w:r w:rsidR="00622518" w:rsidRPr="00622518">
        <w:rPr>
          <w:color w:val="000000"/>
          <w:szCs w:val="24"/>
        </w:rPr>
        <w:t xml:space="preserve">– 48% </w:t>
      </w:r>
      <w:r w:rsidR="00622518" w:rsidRPr="00622518">
        <w:rPr>
          <w:szCs w:val="24"/>
        </w:rPr>
        <w:t>2011./2012.mācību gadā no valsts budžeta līdzekļiem bija iespējams nodrošināt</w:t>
      </w:r>
      <w:r w:rsidR="00622518" w:rsidRPr="00622518">
        <w:rPr>
          <w:color w:val="000000"/>
          <w:szCs w:val="24"/>
        </w:rPr>
        <w:t xml:space="preserve"> 57% no nepieciešamā). Kopumā par valsts budžeta līdzekļiem 2012.gadā tika nodrošināta darba samaksa 1107 treneriem (847,7 pedagoģiskās likmes, salīdzinot ar 2011.gadu – par 287,36 likmēm vairāk). </w:t>
      </w:r>
      <w:r w:rsidR="009D7411" w:rsidRPr="009D7411">
        <w:rPr>
          <w:color w:val="000000"/>
          <w:szCs w:val="24"/>
        </w:rPr>
        <w:t>Papildus atzīmējams, ka profesionālās ievirzes sporta izglītības iestādes dibinātājam, ievērojot Izglītības likuma 29.pantā noteikto pienākumu, ir jānodrošina visi pārējie izglītības iestādes nepārtrauktai darbībai nepieciešamie finanšu un materiālie līdzekļi (t.sk. atalgojums sporta treneriem, kuru darba samaksa netiek segta no piešķirtās valsts budžeta dotācijas; atalgojums administrācijai (direktors, direktora vietnieks un metodiķis); sporta bāzu uzturēšana; inventāra iegāde; transporta izdevumi; citi ar profesionālās ievirzes sporta programmu īstenošanu saistītie izdevumi).</w:t>
      </w:r>
    </w:p>
    <w:p w:rsidR="00C1076E" w:rsidRDefault="00C1076E" w:rsidP="00C1076E">
      <w:pPr>
        <w:ind w:firstLine="709"/>
        <w:rPr>
          <w:szCs w:val="24"/>
        </w:rPr>
      </w:pPr>
      <w:r w:rsidRPr="00622518">
        <w:rPr>
          <w:szCs w:val="24"/>
        </w:rPr>
        <w:t xml:space="preserve">Lai noteiktu skaidrus un caurskatāmus valsts finansējuma piešķiršanas kritērijus profesionālās ievirzes sporta izglītības programmu īstenošanai, kā arī profesionālās ievirzes sporta izglītības finansēšanā ieviestu principu „naudas seko audzēknim (izglītojamam)”, pēc IZM iniciatīvas 2010. un 2011.gadā tika veiktas vairākas izmaiņas Izglītības likumā un Profesionālās izglītības likumā (2010.gada 4.marta likums „Grozījumi Izglītības likumā”, 2011.gada 15.decembra likums „Grozījumi Izglītības likumā” un 2011.gada 15.decembra likums „Grozījumi Profesionālās izglītības likumā”), kā rezultātā tika izdoti </w:t>
      </w:r>
      <w:r>
        <w:rPr>
          <w:szCs w:val="24"/>
        </w:rPr>
        <w:t>MK</w:t>
      </w:r>
      <w:r w:rsidRPr="00622518">
        <w:rPr>
          <w:szCs w:val="24"/>
        </w:rPr>
        <w:t xml:space="preserve"> 2011.gada 27.decembra noteikumi Nr.1036 „Kārtība, kādā valsts finansē profesionālās ievirzes sporta izglītības programmas”. Minētie noteikumi ne tikai nodrošina pašvaldību un privātajām akreditētajām profesionālās ievirzes sporta izglītības iestādēm vienlīdzīgas iespējas pretendēt uz valsts līdzfinansējumu (dotāciju) profesionālās ievirzes sporta izglītības programmu </w:t>
      </w:r>
      <w:r w:rsidRPr="00622518">
        <w:rPr>
          <w:szCs w:val="24"/>
        </w:rPr>
        <w:lastRenderedPageBreak/>
        <w:t xml:space="preserve">īstenošanai (kas nebija iespējams saskaņā ar iepriekšējo tiesisko regulējumu – </w:t>
      </w:r>
      <w:r>
        <w:rPr>
          <w:szCs w:val="24"/>
        </w:rPr>
        <w:t>MK</w:t>
      </w:r>
      <w:r w:rsidRPr="00622518">
        <w:rPr>
          <w:szCs w:val="24"/>
        </w:rPr>
        <w:t xml:space="preserve"> 2002.gada 13.augusta noteikumiem Nr.363 „Kārtība, kādā valsts finansē profesionālās ievirzes izglītības programmas, kuras īsteno pašvaldību izglītības iestādes”), bet arī nosaka konkrētus kritērijus un formulas, pēc kurām tiek aprēķināts piešķiramā valsts līdzfinansējuma (dotācijas) apmērs. </w:t>
      </w:r>
      <w:r w:rsidRPr="00BB58CD">
        <w:rPr>
          <w:szCs w:val="24"/>
        </w:rPr>
        <w:t xml:space="preserve">Ņemot vērā faktu, ka ieviestais finansējuma modelis paredz dotācijas aprēķināšanu atbilstoši profesionālās ievirzes sporta izglītības iestādē reģistrētam izglītojamo (audzēkņu) skaitam (gan kopējais izglītojamo skaits iestādē, gan noteiktu sportisko līmeni sasniegušo izglītojamo skaits iestādē), kā arī faktu, ka dotācija tiek noteikta katrai profesionālās ievirzes sporta izglītības iestādei, </w:t>
      </w:r>
      <w:r>
        <w:rPr>
          <w:szCs w:val="24"/>
        </w:rPr>
        <w:t xml:space="preserve">pēc būtības </w:t>
      </w:r>
      <w:r w:rsidRPr="00BB58CD">
        <w:rPr>
          <w:szCs w:val="24"/>
        </w:rPr>
        <w:t xml:space="preserve">profesionālās ievirzes sporta izglītības programmu finansēšanā </w:t>
      </w:r>
      <w:r>
        <w:rPr>
          <w:szCs w:val="24"/>
        </w:rPr>
        <w:t xml:space="preserve">ir ieviests </w:t>
      </w:r>
      <w:r w:rsidRPr="00BB58CD">
        <w:rPr>
          <w:szCs w:val="24"/>
        </w:rPr>
        <w:t>finansēšanas princips „nauda seko audzēknim (izglītojamam).</w:t>
      </w:r>
      <w:r>
        <w:rPr>
          <w:szCs w:val="24"/>
        </w:rPr>
        <w:t xml:space="preserve"> </w:t>
      </w:r>
      <w:r w:rsidRPr="00622518">
        <w:rPr>
          <w:szCs w:val="24"/>
        </w:rPr>
        <w:t>Neskatoties uz finansēšanas modeļa maiņu un pretendentu loka paplašināšanu, papildus finanšu līdzekļi sporta treneru darba samaksai 2012.gadā piešķirti netika. 2012.gadā pirmā privātā profesionālās ievirzes sporta izglītības iestāde, kura atbilda visām noteikt</w:t>
      </w:r>
      <w:r>
        <w:rPr>
          <w:szCs w:val="24"/>
        </w:rPr>
        <w:t>aj</w:t>
      </w:r>
      <w:r w:rsidRPr="00622518">
        <w:rPr>
          <w:szCs w:val="24"/>
        </w:rPr>
        <w:t>ām prasībām un saņēma dotāciju (68 411 lati), ir SIA „Sporta klubs Liepājas metalurgs” Jaunatnes sporta centrs.</w:t>
      </w:r>
    </w:p>
    <w:p w:rsidR="005F2340" w:rsidRDefault="00E3505C">
      <w:pPr>
        <w:jc w:val="right"/>
        <w:rPr>
          <w:i/>
          <w:noProof/>
          <w:sz w:val="20"/>
          <w:szCs w:val="20"/>
          <w:lang w:eastAsia="lv-LV"/>
        </w:rPr>
      </w:pPr>
      <w:r>
        <w:rPr>
          <w:i/>
          <w:sz w:val="20"/>
          <w:szCs w:val="20"/>
        </w:rPr>
        <w:t>10</w:t>
      </w:r>
      <w:r w:rsidR="002E357D" w:rsidRPr="002E357D">
        <w:rPr>
          <w:i/>
          <w:sz w:val="20"/>
          <w:szCs w:val="20"/>
        </w:rPr>
        <w:t>.attēls</w:t>
      </w:r>
      <w:r w:rsidR="005F2340">
        <w:rPr>
          <w:i/>
          <w:noProof/>
          <w:sz w:val="20"/>
          <w:szCs w:val="20"/>
          <w:lang w:eastAsia="lv-LV"/>
        </w:rPr>
        <w:drawing>
          <wp:anchor distT="0" distB="0" distL="114300" distR="114300" simplePos="0" relativeHeight="251665408" behindDoc="1" locked="0" layoutInCell="1" allowOverlap="1">
            <wp:simplePos x="0" y="0"/>
            <wp:positionH relativeFrom="column">
              <wp:posOffset>-270850</wp:posOffset>
            </wp:positionH>
            <wp:positionV relativeFrom="paragraph">
              <wp:posOffset>5523</wp:posOffset>
            </wp:positionV>
            <wp:extent cx="6081824" cy="3976577"/>
            <wp:effectExtent l="0" t="0" r="0" b="0"/>
            <wp:wrapNone/>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3471AF" w:rsidRDefault="003471AF" w:rsidP="00622A09">
      <w:pPr>
        <w:ind w:firstLine="709"/>
        <w:rPr>
          <w:szCs w:val="24"/>
        </w:rPr>
      </w:pPr>
    </w:p>
    <w:p w:rsidR="003471AF" w:rsidRDefault="003471AF" w:rsidP="00622A09">
      <w:pPr>
        <w:ind w:firstLine="709"/>
        <w:rPr>
          <w:szCs w:val="24"/>
        </w:rPr>
      </w:pPr>
    </w:p>
    <w:p w:rsidR="003471AF" w:rsidRDefault="003471AF" w:rsidP="00622A09">
      <w:pPr>
        <w:ind w:firstLine="709"/>
        <w:rPr>
          <w:szCs w:val="24"/>
        </w:rPr>
      </w:pPr>
    </w:p>
    <w:p w:rsidR="003471AF" w:rsidRPr="00856AED" w:rsidRDefault="003471AF" w:rsidP="00622A09">
      <w:pPr>
        <w:ind w:firstLine="709"/>
        <w:rPr>
          <w:szCs w:val="24"/>
        </w:rPr>
      </w:pPr>
    </w:p>
    <w:p w:rsidR="003471AF" w:rsidRPr="00856AED" w:rsidRDefault="003471AF" w:rsidP="00622A09">
      <w:pPr>
        <w:ind w:firstLine="709"/>
        <w:rPr>
          <w:szCs w:val="24"/>
        </w:rPr>
      </w:pPr>
    </w:p>
    <w:p w:rsidR="003471AF" w:rsidRPr="00856AED" w:rsidRDefault="003471AF" w:rsidP="00622A09">
      <w:pPr>
        <w:ind w:firstLine="709"/>
        <w:rPr>
          <w:szCs w:val="24"/>
        </w:rPr>
      </w:pPr>
    </w:p>
    <w:p w:rsidR="003471AF" w:rsidRDefault="003471AF" w:rsidP="00622A09">
      <w:pPr>
        <w:ind w:firstLine="709"/>
        <w:rPr>
          <w:szCs w:val="24"/>
        </w:rPr>
      </w:pPr>
    </w:p>
    <w:p w:rsidR="003471AF" w:rsidRDefault="003471AF" w:rsidP="00622A09">
      <w:pPr>
        <w:ind w:firstLine="709"/>
        <w:rPr>
          <w:szCs w:val="24"/>
        </w:rPr>
      </w:pPr>
    </w:p>
    <w:p w:rsidR="003471AF" w:rsidRDefault="003471AF" w:rsidP="00622A09">
      <w:pPr>
        <w:ind w:firstLine="709"/>
        <w:rPr>
          <w:szCs w:val="24"/>
        </w:rPr>
      </w:pPr>
    </w:p>
    <w:p w:rsidR="003471AF" w:rsidRDefault="003471AF" w:rsidP="00622A09">
      <w:pPr>
        <w:ind w:firstLine="709"/>
        <w:rPr>
          <w:szCs w:val="24"/>
        </w:rPr>
      </w:pPr>
    </w:p>
    <w:p w:rsidR="003471AF" w:rsidRDefault="003471AF" w:rsidP="00622A09">
      <w:pPr>
        <w:ind w:firstLine="709"/>
        <w:rPr>
          <w:szCs w:val="24"/>
        </w:rPr>
      </w:pPr>
    </w:p>
    <w:p w:rsidR="003471AF" w:rsidRDefault="003471AF" w:rsidP="00622A09">
      <w:pPr>
        <w:ind w:firstLine="709"/>
        <w:rPr>
          <w:szCs w:val="24"/>
        </w:rPr>
      </w:pPr>
    </w:p>
    <w:p w:rsidR="003471AF" w:rsidRDefault="003471AF" w:rsidP="00622A09">
      <w:pPr>
        <w:ind w:firstLine="709"/>
        <w:rPr>
          <w:szCs w:val="24"/>
        </w:rPr>
      </w:pPr>
    </w:p>
    <w:p w:rsidR="003471AF" w:rsidRDefault="003471AF" w:rsidP="00622A09">
      <w:pPr>
        <w:ind w:firstLine="709"/>
        <w:rPr>
          <w:szCs w:val="24"/>
        </w:rPr>
      </w:pPr>
    </w:p>
    <w:p w:rsidR="003471AF" w:rsidRDefault="003471AF" w:rsidP="00622A09">
      <w:pPr>
        <w:ind w:firstLine="709"/>
        <w:rPr>
          <w:szCs w:val="24"/>
        </w:rPr>
      </w:pPr>
    </w:p>
    <w:p w:rsidR="00C1076E" w:rsidRDefault="00C1076E" w:rsidP="00622A09">
      <w:pPr>
        <w:ind w:firstLine="709"/>
        <w:rPr>
          <w:szCs w:val="24"/>
        </w:rPr>
      </w:pPr>
    </w:p>
    <w:p w:rsidR="00C1076E" w:rsidRDefault="00C1076E" w:rsidP="00622A09">
      <w:pPr>
        <w:ind w:firstLine="709"/>
        <w:rPr>
          <w:szCs w:val="24"/>
        </w:rPr>
      </w:pPr>
    </w:p>
    <w:p w:rsidR="007426BA" w:rsidRDefault="007426BA" w:rsidP="00622A09">
      <w:pPr>
        <w:ind w:firstLine="709"/>
        <w:rPr>
          <w:szCs w:val="24"/>
        </w:rPr>
      </w:pPr>
    </w:p>
    <w:p w:rsidR="00137FB8" w:rsidRDefault="007D51B6" w:rsidP="00622A09">
      <w:pPr>
        <w:ind w:firstLine="709"/>
        <w:rPr>
          <w:szCs w:val="24"/>
        </w:rPr>
      </w:pPr>
      <w:r>
        <w:rPr>
          <w:szCs w:val="24"/>
        </w:rPr>
        <w:t xml:space="preserve">Analizējot </w:t>
      </w:r>
      <w:r w:rsidR="00137FB8">
        <w:rPr>
          <w:szCs w:val="24"/>
        </w:rPr>
        <w:t>Murjā</w:t>
      </w:r>
      <w:r w:rsidR="008D1C38">
        <w:rPr>
          <w:szCs w:val="24"/>
        </w:rPr>
        <w:t>ņu s</w:t>
      </w:r>
      <w:r w:rsidR="00137FB8">
        <w:rPr>
          <w:szCs w:val="24"/>
        </w:rPr>
        <w:t xml:space="preserve">porta ģimnāzijas attīstības perspektīvas jauno augstas klases sportistu sagatavošanas sistēmas kontekstā, </w:t>
      </w:r>
      <w:r w:rsidR="00137FB8" w:rsidRPr="00E3767F">
        <w:rPr>
          <w:szCs w:val="24"/>
        </w:rPr>
        <w:t xml:space="preserve">secināms, ka internāta modeļa pieeja augstas klases sportistu sagatavošanā Latvijas apstākļos ir viens no visefektīvākajiem veidiem, kā nākotnē konkurēt ar citu valstu sportistiem. Ņemot vērā iedzīvotāju salīdzinoši nelielo skaitu un arī tā nākotnes perspektīvas, ir maksimāli efektīvi jāizmanto bērnu un jauniešu sportistu resursi, lai sasniegtu </w:t>
      </w:r>
      <w:r w:rsidR="002F05E2">
        <w:rPr>
          <w:szCs w:val="24"/>
        </w:rPr>
        <w:t>augstākā līmeņa</w:t>
      </w:r>
      <w:r w:rsidR="00137FB8" w:rsidRPr="00E3767F">
        <w:rPr>
          <w:szCs w:val="24"/>
        </w:rPr>
        <w:t xml:space="preserve"> rezultātu. Sporta internātu izveide un attīstība, kur vispārējās izglītības process ir pakārtots specifiskajām sporta vajadzībām, kā arī individuāla pieeja ikvienam izglītojamam jebkurā izglītības un mācību-treniņu procesa posmā, kā arī audzēkņu diennakts uzraudzība un aprūpe ir ļoti svarīga, lai perspektīvā varētu runāt par ilgtermiņa augstas klases sportistu sagatavošanas sistēmu (it sevišķi vairākos specifiskos individuālajos sporta veidos).</w:t>
      </w:r>
      <w:r w:rsidR="00137FB8">
        <w:rPr>
          <w:szCs w:val="24"/>
        </w:rPr>
        <w:t xml:space="preserve"> </w:t>
      </w:r>
      <w:r w:rsidR="00C27353">
        <w:rPr>
          <w:szCs w:val="24"/>
        </w:rPr>
        <w:t xml:space="preserve">Tāpēc esošais Murjāņu sporta ģimnāzijā iedibinātais jauno augstas klases sportistu sagatavošanas sistēmas finansēšanas modelis būtu paplašināms un </w:t>
      </w:r>
      <w:r w:rsidR="002F05E2">
        <w:rPr>
          <w:szCs w:val="24"/>
        </w:rPr>
        <w:t xml:space="preserve">būtu jāveido </w:t>
      </w:r>
      <w:r w:rsidR="002F05E2" w:rsidRPr="007B7E94">
        <w:rPr>
          <w:szCs w:val="24"/>
        </w:rPr>
        <w:t>sporta veidu reģionālo attīstības centru (sporta internātu) sistēma</w:t>
      </w:r>
      <w:r w:rsidR="002F05E2">
        <w:rPr>
          <w:szCs w:val="24"/>
        </w:rPr>
        <w:t xml:space="preserve"> jeb </w:t>
      </w:r>
      <w:r w:rsidR="002F05E2" w:rsidRPr="007B7E94">
        <w:rPr>
          <w:szCs w:val="24"/>
        </w:rPr>
        <w:t>Nacionālais jaunatnes sporta centru tīklojums</w:t>
      </w:r>
      <w:r w:rsidR="002F05E2">
        <w:rPr>
          <w:szCs w:val="24"/>
        </w:rPr>
        <w:t>, kur Murjāņu sporta ģimnāzija būtu kā šīs sistēmas centrs.</w:t>
      </w:r>
      <w:r w:rsidR="008A2D97">
        <w:rPr>
          <w:szCs w:val="24"/>
        </w:rPr>
        <w:t xml:space="preserve"> Vienlaikus jānodrošina Murjāņu sporta ģimnāzijas pieejamība sportistiem ar invaliditāti.</w:t>
      </w:r>
    </w:p>
    <w:p w:rsidR="00CD1990" w:rsidRDefault="00CD1990" w:rsidP="00CD1990">
      <w:pPr>
        <w:ind w:firstLine="709"/>
        <w:rPr>
          <w:szCs w:val="24"/>
        </w:rPr>
      </w:pPr>
      <w:r>
        <w:rPr>
          <w:szCs w:val="24"/>
        </w:rPr>
        <w:t xml:space="preserve">Saistībā ar sporta izglītības programmām atzīmējamas arī </w:t>
      </w:r>
      <w:r w:rsidR="005A201E" w:rsidRPr="005A201E">
        <w:rPr>
          <w:szCs w:val="24"/>
        </w:rPr>
        <w:t>interešu izglītības programma, kurā ietverts noteikts sporta izglītības saturs</w:t>
      </w:r>
      <w:r w:rsidR="005A201E">
        <w:rPr>
          <w:szCs w:val="24"/>
        </w:rPr>
        <w:t xml:space="preserve">. </w:t>
      </w:r>
      <w:r w:rsidR="00937368">
        <w:rPr>
          <w:szCs w:val="24"/>
        </w:rPr>
        <w:t xml:space="preserve">Saskaņā ar Latvijas Lielo pilsētu asociācijas uzskaites datiem </w:t>
      </w:r>
      <w:r w:rsidRPr="00CD1990">
        <w:rPr>
          <w:szCs w:val="24"/>
        </w:rPr>
        <w:t>2012.gadā interešu sporta izglītības programma</w:t>
      </w:r>
      <w:r>
        <w:rPr>
          <w:szCs w:val="24"/>
        </w:rPr>
        <w:t xml:space="preserve">s </w:t>
      </w:r>
      <w:r w:rsidRPr="00CD1990">
        <w:rPr>
          <w:szCs w:val="24"/>
        </w:rPr>
        <w:t xml:space="preserve">īstenoja 49 interešu izglītības iestādes (7 763 audzēkņi) un 526 vispārējās izglītības iestādes (27 192 </w:t>
      </w:r>
      <w:r w:rsidRPr="00CD1990">
        <w:rPr>
          <w:szCs w:val="24"/>
        </w:rPr>
        <w:lastRenderedPageBreak/>
        <w:t>audzēkņi) vairāk kā 23 sporta veidos.</w:t>
      </w:r>
      <w:r>
        <w:rPr>
          <w:szCs w:val="24"/>
        </w:rPr>
        <w:t xml:space="preserve"> </w:t>
      </w:r>
      <w:r w:rsidR="005A201E">
        <w:rPr>
          <w:szCs w:val="24"/>
        </w:rPr>
        <w:t xml:space="preserve">Ievērojot </w:t>
      </w:r>
      <w:r>
        <w:rPr>
          <w:szCs w:val="24"/>
        </w:rPr>
        <w:t xml:space="preserve">MK 2001.gada 28.augusta </w:t>
      </w:r>
      <w:r w:rsidRPr="00CD1990">
        <w:rPr>
          <w:szCs w:val="24"/>
        </w:rPr>
        <w:t>noteikum</w:t>
      </w:r>
      <w:r>
        <w:rPr>
          <w:szCs w:val="24"/>
        </w:rPr>
        <w:t>os</w:t>
      </w:r>
      <w:r w:rsidRPr="00CD1990">
        <w:rPr>
          <w:szCs w:val="24"/>
        </w:rPr>
        <w:t xml:space="preserve"> Nr.382 </w:t>
      </w:r>
      <w:r>
        <w:rPr>
          <w:szCs w:val="24"/>
        </w:rPr>
        <w:t>„</w:t>
      </w:r>
      <w:r w:rsidRPr="00CD1990">
        <w:rPr>
          <w:szCs w:val="24"/>
        </w:rPr>
        <w:t>Interešu izglītības programmu finansēšanas kārtība</w:t>
      </w:r>
      <w:r>
        <w:rPr>
          <w:szCs w:val="24"/>
        </w:rPr>
        <w:t xml:space="preserve">” noteikto kārtību, šobrīd </w:t>
      </w:r>
      <w:r w:rsidR="005A201E">
        <w:rPr>
          <w:szCs w:val="24"/>
        </w:rPr>
        <w:t xml:space="preserve">valsts mērķdotācijas interešu izglītības programmu īstenošanai kopējā apmērā netiek īpaši izdalīta (iezīmēta) ar interešu izglītības </w:t>
      </w:r>
      <w:r w:rsidR="00D720E7">
        <w:rPr>
          <w:szCs w:val="24"/>
        </w:rPr>
        <w:t xml:space="preserve">sporta </w:t>
      </w:r>
      <w:r w:rsidR="005A201E">
        <w:rPr>
          <w:szCs w:val="24"/>
        </w:rPr>
        <w:t>programmām obligāti novirzāmais finansējuma apmērs</w:t>
      </w:r>
      <w:r w:rsidR="00AE6A08">
        <w:rPr>
          <w:szCs w:val="24"/>
        </w:rPr>
        <w:t xml:space="preserve"> un tas ir atkarīgs no attiecīgās pašvaldības lēmuma.</w:t>
      </w:r>
    </w:p>
    <w:p w:rsidR="00D720E7" w:rsidRDefault="00D720E7" w:rsidP="00D720E7">
      <w:pPr>
        <w:ind w:firstLine="709"/>
        <w:rPr>
          <w:szCs w:val="24"/>
        </w:rPr>
      </w:pPr>
      <w:r w:rsidRPr="00D720E7">
        <w:rPr>
          <w:szCs w:val="24"/>
        </w:rPr>
        <w:t xml:space="preserve">Sporta izglītības programmas valsts un pašvaldību izglītības iestādēs </w:t>
      </w:r>
      <w:r>
        <w:rPr>
          <w:szCs w:val="24"/>
        </w:rPr>
        <w:t xml:space="preserve">apgūst </w:t>
      </w:r>
      <w:r w:rsidR="008C7FD0">
        <w:rPr>
          <w:szCs w:val="24"/>
        </w:rPr>
        <w:t>64</w:t>
      </w:r>
      <w:r>
        <w:rPr>
          <w:szCs w:val="24"/>
        </w:rPr>
        <w:t> 0</w:t>
      </w:r>
      <w:r w:rsidR="008C7FD0">
        <w:rPr>
          <w:szCs w:val="24"/>
        </w:rPr>
        <w:t>40</w:t>
      </w:r>
      <w:r>
        <w:rPr>
          <w:szCs w:val="24"/>
        </w:rPr>
        <w:t xml:space="preserve"> audzēkņi</w:t>
      </w:r>
      <w:r w:rsidR="008C7FD0">
        <w:rPr>
          <w:rStyle w:val="FootnoteReference"/>
          <w:szCs w:val="24"/>
        </w:rPr>
        <w:footnoteReference w:id="40"/>
      </w:r>
      <w:r>
        <w:rPr>
          <w:szCs w:val="24"/>
        </w:rPr>
        <w:t>, t.sk., p</w:t>
      </w:r>
      <w:r w:rsidRPr="00D720E7">
        <w:rPr>
          <w:szCs w:val="24"/>
        </w:rPr>
        <w:t xml:space="preserve">rofesionālās ievirzes sporta izglītības programmas </w:t>
      </w:r>
      <w:r>
        <w:rPr>
          <w:szCs w:val="24"/>
        </w:rPr>
        <w:t>–</w:t>
      </w:r>
      <w:r w:rsidRPr="00D720E7">
        <w:rPr>
          <w:szCs w:val="24"/>
        </w:rPr>
        <w:t xml:space="preserve"> 2</w:t>
      </w:r>
      <w:r w:rsidR="008C7FD0">
        <w:rPr>
          <w:szCs w:val="24"/>
        </w:rPr>
        <w:t>9</w:t>
      </w:r>
      <w:r w:rsidRPr="00D720E7">
        <w:rPr>
          <w:szCs w:val="24"/>
        </w:rPr>
        <w:t xml:space="preserve"> </w:t>
      </w:r>
      <w:r w:rsidR="008C7FD0">
        <w:rPr>
          <w:szCs w:val="24"/>
        </w:rPr>
        <w:t>085</w:t>
      </w:r>
      <w:r w:rsidRPr="00D720E7">
        <w:rPr>
          <w:szCs w:val="24"/>
        </w:rPr>
        <w:t xml:space="preserve"> </w:t>
      </w:r>
      <w:r w:rsidR="008C7FD0">
        <w:rPr>
          <w:szCs w:val="24"/>
        </w:rPr>
        <w:t>(</w:t>
      </w:r>
      <w:r w:rsidRPr="00D720E7">
        <w:rPr>
          <w:szCs w:val="24"/>
        </w:rPr>
        <w:t>4</w:t>
      </w:r>
      <w:r w:rsidR="008C7FD0">
        <w:rPr>
          <w:szCs w:val="24"/>
        </w:rPr>
        <w:t xml:space="preserve">5,4 </w:t>
      </w:r>
      <w:r w:rsidRPr="00D720E7">
        <w:rPr>
          <w:szCs w:val="24"/>
        </w:rPr>
        <w:t>%</w:t>
      </w:r>
      <w:r w:rsidR="008C7FD0">
        <w:rPr>
          <w:szCs w:val="24"/>
        </w:rPr>
        <w:t>), i</w:t>
      </w:r>
      <w:r w:rsidRPr="00D720E7">
        <w:rPr>
          <w:szCs w:val="24"/>
        </w:rPr>
        <w:t xml:space="preserve">nterešu izglītības sporta programmas 34 955 </w:t>
      </w:r>
      <w:r w:rsidR="008C7FD0">
        <w:rPr>
          <w:szCs w:val="24"/>
        </w:rPr>
        <w:t>(</w:t>
      </w:r>
      <w:r w:rsidRPr="00D720E7">
        <w:rPr>
          <w:szCs w:val="24"/>
        </w:rPr>
        <w:t>5</w:t>
      </w:r>
      <w:r w:rsidR="008C7FD0">
        <w:rPr>
          <w:szCs w:val="24"/>
        </w:rPr>
        <w:t xml:space="preserve">4,6 </w:t>
      </w:r>
      <w:r w:rsidRPr="00D720E7">
        <w:rPr>
          <w:szCs w:val="24"/>
        </w:rPr>
        <w:t>%</w:t>
      </w:r>
      <w:r w:rsidR="008C7FD0">
        <w:rPr>
          <w:szCs w:val="24"/>
        </w:rPr>
        <w:t>)</w:t>
      </w:r>
      <w:r w:rsidRPr="00D720E7">
        <w:rPr>
          <w:szCs w:val="24"/>
        </w:rPr>
        <w:t xml:space="preserve">. </w:t>
      </w:r>
      <w:r w:rsidR="008C7FD0">
        <w:rPr>
          <w:szCs w:val="24"/>
        </w:rPr>
        <w:t>Ņemot vērā to, ka k</w:t>
      </w:r>
      <w:r w:rsidRPr="00D720E7">
        <w:rPr>
          <w:szCs w:val="24"/>
        </w:rPr>
        <w:t xml:space="preserve">opā </w:t>
      </w:r>
      <w:r w:rsidR="008C7FD0">
        <w:rPr>
          <w:szCs w:val="24"/>
        </w:rPr>
        <w:t xml:space="preserve">šajā laika periodā </w:t>
      </w:r>
      <w:r w:rsidRPr="00D720E7">
        <w:rPr>
          <w:szCs w:val="24"/>
        </w:rPr>
        <w:t xml:space="preserve">vispārējās un profesionālās izglītības iestādēs </w:t>
      </w:r>
      <w:r w:rsidR="008C7FD0">
        <w:rPr>
          <w:szCs w:val="24"/>
        </w:rPr>
        <w:t xml:space="preserve">gadā ir </w:t>
      </w:r>
      <w:r w:rsidRPr="00D720E7">
        <w:rPr>
          <w:szCs w:val="24"/>
        </w:rPr>
        <w:t xml:space="preserve">252 074 </w:t>
      </w:r>
      <w:r w:rsidR="008C7FD0">
        <w:rPr>
          <w:szCs w:val="24"/>
        </w:rPr>
        <w:t xml:space="preserve">izglītojamie </w:t>
      </w:r>
      <w:r w:rsidRPr="00D720E7">
        <w:rPr>
          <w:szCs w:val="24"/>
        </w:rPr>
        <w:t xml:space="preserve">(216 307 vispārējā </w:t>
      </w:r>
      <w:r w:rsidR="008C7FD0">
        <w:rPr>
          <w:szCs w:val="24"/>
        </w:rPr>
        <w:t xml:space="preserve">vidējā </w:t>
      </w:r>
      <w:r w:rsidRPr="00D720E7">
        <w:rPr>
          <w:szCs w:val="24"/>
        </w:rPr>
        <w:t xml:space="preserve">un 35 767 profesionālajā izglītībā), </w:t>
      </w:r>
      <w:r w:rsidR="008C7FD0">
        <w:rPr>
          <w:szCs w:val="24"/>
        </w:rPr>
        <w:t xml:space="preserve">tad sporta </w:t>
      </w:r>
      <w:r w:rsidRPr="00D720E7">
        <w:rPr>
          <w:szCs w:val="24"/>
        </w:rPr>
        <w:t xml:space="preserve">izglītības programmās </w:t>
      </w:r>
      <w:r w:rsidR="008C7FD0">
        <w:rPr>
          <w:szCs w:val="24"/>
        </w:rPr>
        <w:t xml:space="preserve">šobrīd ir iesaistīti </w:t>
      </w:r>
      <w:r w:rsidR="002E357D" w:rsidRPr="002E357D">
        <w:rPr>
          <w:b/>
          <w:szCs w:val="24"/>
        </w:rPr>
        <w:t>25,4 %</w:t>
      </w:r>
      <w:r w:rsidRPr="00D720E7">
        <w:rPr>
          <w:szCs w:val="24"/>
        </w:rPr>
        <w:t xml:space="preserve"> bērnu un jauniešu.</w:t>
      </w:r>
    </w:p>
    <w:p w:rsidR="00622A09" w:rsidRPr="00EF0F1D" w:rsidRDefault="00622A09" w:rsidP="008530C0">
      <w:pPr>
        <w:jc w:val="center"/>
        <w:rPr>
          <w:b/>
          <w:bCs/>
          <w:szCs w:val="24"/>
        </w:rPr>
      </w:pPr>
    </w:p>
    <w:p w:rsidR="008530C0" w:rsidRDefault="002104F0" w:rsidP="00406FB5">
      <w:pPr>
        <w:pStyle w:val="ListParagraph"/>
        <w:ind w:left="0"/>
        <w:rPr>
          <w:b/>
          <w:bCs/>
          <w:szCs w:val="24"/>
        </w:rPr>
      </w:pPr>
      <w:r>
        <w:rPr>
          <w:b/>
          <w:bCs/>
          <w:szCs w:val="24"/>
        </w:rPr>
        <w:t xml:space="preserve">2.6. </w:t>
      </w:r>
      <w:r w:rsidR="006E4679" w:rsidRPr="006E4679">
        <w:rPr>
          <w:b/>
          <w:bCs/>
          <w:szCs w:val="24"/>
        </w:rPr>
        <w:t xml:space="preserve">Nav nodrošinātas iespējas </w:t>
      </w:r>
      <w:r w:rsidR="006E4679">
        <w:rPr>
          <w:b/>
          <w:bCs/>
          <w:szCs w:val="24"/>
        </w:rPr>
        <w:t xml:space="preserve">ikvienam </w:t>
      </w:r>
      <w:r w:rsidR="006E4679" w:rsidRPr="006E4679">
        <w:rPr>
          <w:b/>
          <w:bCs/>
          <w:szCs w:val="24"/>
        </w:rPr>
        <w:t xml:space="preserve">cilvēkam ar invaliditāti nodarboties ar sportu atbilstoši </w:t>
      </w:r>
      <w:r w:rsidR="00A31D40">
        <w:rPr>
          <w:b/>
          <w:bCs/>
          <w:szCs w:val="24"/>
        </w:rPr>
        <w:t>interesēm</w:t>
      </w:r>
      <w:r w:rsidR="00A31D40" w:rsidRPr="006E4679">
        <w:rPr>
          <w:b/>
          <w:bCs/>
          <w:szCs w:val="24"/>
        </w:rPr>
        <w:t xml:space="preserve"> </w:t>
      </w:r>
      <w:r w:rsidR="006E4679" w:rsidRPr="006E4679">
        <w:rPr>
          <w:b/>
          <w:bCs/>
          <w:szCs w:val="24"/>
        </w:rPr>
        <w:t>un spējām iesaistīties pielāgotā sporta aktivitātēs</w:t>
      </w:r>
    </w:p>
    <w:p w:rsidR="006E4679" w:rsidRPr="00EF0F1D" w:rsidRDefault="006E4679" w:rsidP="006E4679">
      <w:pPr>
        <w:pStyle w:val="ListParagraph"/>
        <w:ind w:left="0"/>
        <w:rPr>
          <w:b/>
          <w:bCs/>
          <w:iCs/>
          <w:szCs w:val="24"/>
        </w:rPr>
      </w:pPr>
    </w:p>
    <w:p w:rsidR="006220CD" w:rsidRPr="006220CD" w:rsidRDefault="006220CD" w:rsidP="006220CD">
      <w:pPr>
        <w:ind w:firstLine="709"/>
        <w:rPr>
          <w:szCs w:val="24"/>
        </w:rPr>
      </w:pPr>
      <w:r w:rsidRPr="006220CD">
        <w:rPr>
          <w:szCs w:val="24"/>
        </w:rPr>
        <w:t>Pielāgotās fiziskās aktivitātes veicina cilvēku ar invaliditāti līdzdarbošanos sabiedrībā un sniedz viņiem iespēju atrast sevī pozitīvu identitāti un nostiprināt pašvērtību. Sports ir daudzšķautnains katalizators pozitīvām pārmaiņām. Pielāgotās fiziskās aktivitātes ir sporta pakalpojumu nozare, kas atbalsta individuālo atšķirību atzīšanu un pieņemšanu, aizstāv aktīva dzīvesveida un sporta pieejamību, un veicina inovāciju un daudzpusīgu sporta pakalpojumu programmu ieviešanu (Starptautiskā federācija par pielāgotām fiziskām aktivitātēm, 2004). Pielāgotās fiziskās aktivitātes sekmē cilvēkos ar invaliditāti pozitīvu attieksmi pret sevi un pret savu ķermeni, sociālo iekļaušanos, fizisko spēju uzlabošanos, dzīves kvalitātes paaugstināšanu, kas kopumā palīdz cilvēkiem ar invaliditāti būt neatkarīgiem un patstāvīgiem gan sociāli, gan ekonomiski</w:t>
      </w:r>
      <w:r w:rsidR="001B3D7C">
        <w:rPr>
          <w:szCs w:val="24"/>
        </w:rPr>
        <w:t>.</w:t>
      </w:r>
    </w:p>
    <w:p w:rsidR="006220CD" w:rsidRPr="006220CD" w:rsidRDefault="006220CD" w:rsidP="006220CD">
      <w:pPr>
        <w:ind w:firstLine="709"/>
        <w:rPr>
          <w:szCs w:val="24"/>
        </w:rPr>
      </w:pPr>
      <w:r w:rsidRPr="006220CD">
        <w:rPr>
          <w:szCs w:val="24"/>
        </w:rPr>
        <w:t>2011.gadā Lietuvā tika veikts pētījums</w:t>
      </w:r>
      <w:r w:rsidR="000D6153">
        <w:rPr>
          <w:rStyle w:val="FootnoteReference"/>
          <w:szCs w:val="24"/>
        </w:rPr>
        <w:footnoteReference w:id="41"/>
      </w:r>
      <w:r w:rsidRPr="006220CD">
        <w:rPr>
          <w:szCs w:val="24"/>
        </w:rPr>
        <w:t xml:space="preserve">, kurā tika iesaistīti 111 cilvēki ar mugurkaula traumām (vecumā no 14 – 77 gadiem). Pētījuma rezultātā noskaidrots, ka tie, kuri vismaz reizi nedēļā vai vairāk piedalās sporta aktivitātēs (60,4% no pētījuma dalībniekiem) ir augstāka dzīves kvalitāte, mazāk veselības problēmu un viņi ir ekonomiski neatkarīgāki, kā tie, kuri nenodarbojas ar fiziskajām aktivitātēm. Mazaktīvi cilvēki ar invaliditāti biežāk ir pakļauti sirds asinsvadu saslimšanām, palielinātam ķermeņa svaram, diabētam un </w:t>
      </w:r>
      <w:proofErr w:type="spellStart"/>
      <w:r w:rsidRPr="006220CD">
        <w:rPr>
          <w:szCs w:val="24"/>
        </w:rPr>
        <w:t>osteoporozes</w:t>
      </w:r>
      <w:proofErr w:type="spellEnd"/>
      <w:r w:rsidRPr="006220CD">
        <w:rPr>
          <w:szCs w:val="24"/>
        </w:rPr>
        <w:t xml:space="preserve"> riskam. Saskaņā ar statistikas datiem ap 17% bērnu (līdz 18 gadiem) ir dažādas pakāpes veselības traucējumi. Veicot vairāk kā 30 starptautisku pētījumu par dažādu fizisko aktivitāšu pielietošanu bērnu un jauniešu funkcionālo spēju uzlabošanai analīzi, noteikts, ka, piemēram, iešanas un skriešanas aktivitātes 3 reizes nedēļā jauniešiem ar cerebrālo paralīzi būtiski uzlabo sirds asinsvadu sistēmu, deviņos no 11 pētījumiem tika noteikts, ka fiziskās aktivitātes ūdenī uzlabo kustības un elpošanas sistēmas darbību. </w:t>
      </w:r>
    </w:p>
    <w:p w:rsidR="006220CD" w:rsidRPr="006220CD" w:rsidRDefault="00ED4478" w:rsidP="006220CD">
      <w:pPr>
        <w:ind w:firstLine="709"/>
        <w:rPr>
          <w:szCs w:val="24"/>
        </w:rPr>
      </w:pPr>
      <w:r w:rsidRPr="00ED4478">
        <w:rPr>
          <w:szCs w:val="24"/>
        </w:rPr>
        <w:t xml:space="preserve">2012.gada novembrī saskaņā ar Valsts sociālās apdrošināšanas aģentūras (turpmāk – VSAA) datiem valstī bija </w:t>
      </w:r>
      <w:r w:rsidR="002E357D" w:rsidRPr="002E357D">
        <w:rPr>
          <w:b/>
          <w:szCs w:val="24"/>
        </w:rPr>
        <w:t>152 917</w:t>
      </w:r>
      <w:r w:rsidRPr="00ED4478">
        <w:rPr>
          <w:szCs w:val="24"/>
        </w:rPr>
        <w:t xml:space="preserve"> personas ar invaliditāti, kas ir par 34 tūkstošiem vairāk kā 2008.gadā (118 898). No tām I grupas – 18 460 (jeb 12% no visām personām ar invaliditāti), II grupas – 75 979 (jeb 50%), III grupas – 50 947 (jeb 33%), un bērni ar invaliditāti – 7531 (jeb 5%). Regulāras sporta nodarbības un dalība sporta pasākumos tiek piedāvātas apmēram </w:t>
      </w:r>
      <w:r w:rsidRPr="00194A57">
        <w:rPr>
          <w:szCs w:val="24"/>
        </w:rPr>
        <w:t>17</w:t>
      </w:r>
      <w:r w:rsidRPr="00ED4478">
        <w:rPr>
          <w:szCs w:val="24"/>
        </w:rPr>
        <w:t xml:space="preserve"> sporta klubos cilvēkiem ar invaliditāti. </w:t>
      </w:r>
      <w:r w:rsidR="006220CD" w:rsidRPr="006220CD">
        <w:rPr>
          <w:b/>
          <w:szCs w:val="24"/>
          <w:u w:val="single"/>
        </w:rPr>
        <w:t>Latvijā ir viens no zemākajiem rādītājiem Eiropā attiecībā uz cilvēku ar invaliditāti iesaistīšanos sporta aktivitātēs</w:t>
      </w:r>
      <w:r w:rsidR="006220CD" w:rsidRPr="006220CD">
        <w:rPr>
          <w:szCs w:val="24"/>
          <w:u w:val="single"/>
        </w:rPr>
        <w:t xml:space="preserve"> – ap 0,2 %.</w:t>
      </w:r>
      <w:r w:rsidR="00622F77">
        <w:rPr>
          <w:rStyle w:val="FootnoteReference"/>
          <w:szCs w:val="24"/>
          <w:u w:val="single"/>
        </w:rPr>
        <w:footnoteReference w:id="42"/>
      </w:r>
      <w:r w:rsidR="006220CD" w:rsidRPr="006220CD">
        <w:rPr>
          <w:szCs w:val="24"/>
        </w:rPr>
        <w:t xml:space="preserve"> Lietuvā – ap 1,2 %, Beļģijā – ap 3 %, Norvēģijā – ap 6 %. Augstas klases sportistu, kas startē starptautiskajās sacensībās un paralimpiskajās spēlēs ir maz – vieglatlētikā (~ 10 sportisti), bet tādos sporta veidos kā peldēšana, loka šaušana, jāšanas sports, riteņbraukšana, džudo – tikai 1–2 sportisti. </w:t>
      </w:r>
    </w:p>
    <w:p w:rsidR="006220CD" w:rsidRPr="006220CD" w:rsidRDefault="006220CD" w:rsidP="006220CD">
      <w:pPr>
        <w:ind w:firstLine="709"/>
        <w:rPr>
          <w:szCs w:val="24"/>
        </w:rPr>
      </w:pPr>
      <w:r w:rsidRPr="006220CD">
        <w:rPr>
          <w:szCs w:val="24"/>
        </w:rPr>
        <w:t xml:space="preserve">2007.gadā LPK izstrādāja Sporta attīstības programmu cilvēkiem ar invaliditāti 2007. – 2012.gadam, kurā tika noteikti un izvērsti skaidroti </w:t>
      </w:r>
      <w:proofErr w:type="spellStart"/>
      <w:r w:rsidRPr="006220CD">
        <w:rPr>
          <w:szCs w:val="24"/>
        </w:rPr>
        <w:t>paralimpiskās</w:t>
      </w:r>
      <w:proofErr w:type="spellEnd"/>
      <w:r w:rsidRPr="006220CD">
        <w:rPr>
          <w:szCs w:val="24"/>
        </w:rPr>
        <w:t xml:space="preserve"> kustības mērķi, attīstības </w:t>
      </w:r>
      <w:r w:rsidRPr="006220CD">
        <w:rPr>
          <w:szCs w:val="24"/>
        </w:rPr>
        <w:lastRenderedPageBreak/>
        <w:t>tendences un veicamie uzdevumi, tomēr finansējuma trūkuma dēļ minētā programma īstenota tikai daļēji, kā rezultātā novērojama sportistu ar invaliditāti aiziešana no sporta, kā arī samazinājušās jaunu sportistu piesaistes iespējas.</w:t>
      </w:r>
    </w:p>
    <w:p w:rsidR="006220CD" w:rsidRPr="006220CD" w:rsidRDefault="006220CD" w:rsidP="006220CD">
      <w:pPr>
        <w:ind w:firstLine="709"/>
        <w:rPr>
          <w:szCs w:val="24"/>
        </w:rPr>
      </w:pPr>
      <w:r w:rsidRPr="006220CD">
        <w:rPr>
          <w:szCs w:val="24"/>
        </w:rPr>
        <w:t xml:space="preserve">Latvijā ir ap </w:t>
      </w:r>
      <w:r w:rsidRPr="006220CD">
        <w:rPr>
          <w:b/>
          <w:szCs w:val="24"/>
        </w:rPr>
        <w:t>7507</w:t>
      </w:r>
      <w:r w:rsidRPr="006220CD">
        <w:rPr>
          <w:szCs w:val="24"/>
        </w:rPr>
        <w:t xml:space="preserve"> bērni ar invaliditāti (VSAA, 2011). Latvijā ir </w:t>
      </w:r>
      <w:r w:rsidRPr="006220CD">
        <w:rPr>
          <w:b/>
          <w:szCs w:val="24"/>
        </w:rPr>
        <w:t>61</w:t>
      </w:r>
      <w:r w:rsidRPr="006220CD">
        <w:rPr>
          <w:szCs w:val="24"/>
        </w:rPr>
        <w:t xml:space="preserve"> speciālās skolas, 42 no tām – bērniem ar intelektuālās attīstības traucējumiem. Kopā speciālajās skolās no 1. –12.klasei mācās ap 9000 skolēnu, savukārt obligātajā pamatizglītības posmā (1. – 9.klase) mācās ap 8000 skolēnu. Īpaši smaga situācija ir bērniem un jauniešiem ar funkcionāliem traucējumiem. Lai arī nav pieejami</w:t>
      </w:r>
      <w:r w:rsidR="00AF1D6A">
        <w:rPr>
          <w:szCs w:val="24"/>
        </w:rPr>
        <w:t xml:space="preserve"> precīzi</w:t>
      </w:r>
      <w:r w:rsidRPr="006220CD">
        <w:rPr>
          <w:szCs w:val="24"/>
        </w:rPr>
        <w:t xml:space="preserve"> dati par minēto bērnu līdzdalību sporta nodarbībās skolās, </w:t>
      </w:r>
      <w:r w:rsidR="00AF1D6A">
        <w:rPr>
          <w:szCs w:val="24"/>
        </w:rPr>
        <w:t xml:space="preserve">LPK speciālisti </w:t>
      </w:r>
      <w:r w:rsidRPr="006220CD">
        <w:rPr>
          <w:szCs w:val="24"/>
        </w:rPr>
        <w:t>ir novēro</w:t>
      </w:r>
      <w:r w:rsidR="00AF1D6A">
        <w:rPr>
          <w:szCs w:val="24"/>
        </w:rPr>
        <w:t>juši</w:t>
      </w:r>
      <w:r w:rsidRPr="006220CD">
        <w:rPr>
          <w:szCs w:val="24"/>
        </w:rPr>
        <w:t xml:space="preserve">, </w:t>
      </w:r>
      <w:r w:rsidRPr="006220CD">
        <w:rPr>
          <w:szCs w:val="24"/>
          <w:u w:val="single"/>
        </w:rPr>
        <w:t>ka bērni un jaunieši ar invaliditāti nepiedalās regulārās sporta nodarbībās mācību iestādēs un ārpus tām</w:t>
      </w:r>
      <w:r w:rsidRPr="006220CD">
        <w:rPr>
          <w:szCs w:val="24"/>
        </w:rPr>
        <w:t xml:space="preserve">. Daudzkārt bērni un jaunieši ar invaliditāti saņem ārsta izziņu par ilgstošu atbrīvošanu no sporta stundām, kas nav medicīniski pamatota. Kopumā ir zināms, ka šie bērni ir izstumti no sporta aktivitātēm sociālo un vides nepieejamības faktoru dēļ. </w:t>
      </w:r>
    </w:p>
    <w:p w:rsidR="006220CD" w:rsidRDefault="006220CD" w:rsidP="006220CD">
      <w:pPr>
        <w:ind w:firstLine="709"/>
        <w:rPr>
          <w:szCs w:val="24"/>
        </w:rPr>
      </w:pPr>
      <w:r w:rsidRPr="006220CD">
        <w:rPr>
          <w:szCs w:val="24"/>
        </w:rPr>
        <w:t xml:space="preserve">Lai veicinātu fiziskās aktivitātes garīgās un fiziskās veselības uzlabošanai bērniem un jauniešiem ar dažādiem funkcionālajiem traucējumiem, viņu sociālās iekļaušanas sekmēšanai un šo bērnu un jauniešu motivēšanai iesaistīties </w:t>
      </w:r>
      <w:proofErr w:type="spellStart"/>
      <w:r w:rsidRPr="006220CD">
        <w:rPr>
          <w:szCs w:val="24"/>
        </w:rPr>
        <w:t>paralimpiskās</w:t>
      </w:r>
      <w:proofErr w:type="spellEnd"/>
      <w:r w:rsidRPr="006220CD">
        <w:rPr>
          <w:szCs w:val="24"/>
        </w:rPr>
        <w:t xml:space="preserve"> sporta karjeras veidošanā nākotnē, nepieciešams atbalstīt pielāgotā sporta aktivitāšu programmu izstrādi, paredzot seminārus sporta pedagogiem, treneriem, vecākiem un fizioterapeitiem, sportisko aktivitāšu programmu izstrādi bērniem un jauniešiem ar kustību, intelektuāliem, redzes vai dzirdes traucējumiem, papildus nepieciešams izstrādāt atbalsta programmu pielāgotā sporta inventāra iegādei. Būtiska ir arī atbilstošas sporta infrastruktūras esamība, jo bērniem un jauniešiem ar invaliditāti nepieciešami īpaši aprīkoti sporta objekti.</w:t>
      </w:r>
    </w:p>
    <w:p w:rsidR="008530C0" w:rsidRPr="00EF0F1D" w:rsidRDefault="00622518" w:rsidP="002F05E2">
      <w:pPr>
        <w:pStyle w:val="ListParagraph"/>
        <w:rPr>
          <w:szCs w:val="24"/>
        </w:rPr>
      </w:pPr>
      <w:r w:rsidRPr="00622518">
        <w:rPr>
          <w:szCs w:val="24"/>
        </w:rPr>
        <w:t xml:space="preserve">Pamatproblēmas, kas kavē pielāgota sporta attīstību Latvijā ir šādas: </w:t>
      </w:r>
    </w:p>
    <w:p w:rsidR="007367D3" w:rsidRDefault="00622518" w:rsidP="002616F2">
      <w:pPr>
        <w:pStyle w:val="ListParagraph"/>
        <w:numPr>
          <w:ilvl w:val="0"/>
          <w:numId w:val="15"/>
        </w:numPr>
        <w:suppressAutoHyphens/>
        <w:ind w:left="993" w:hanging="284"/>
        <w:rPr>
          <w:szCs w:val="24"/>
        </w:rPr>
      </w:pPr>
      <w:r w:rsidRPr="00622518">
        <w:rPr>
          <w:szCs w:val="24"/>
        </w:rPr>
        <w:t>finansējuma trūkums sporta instruktoru, treneru apmaksai;</w:t>
      </w:r>
    </w:p>
    <w:p w:rsidR="007367D3" w:rsidRDefault="00622518" w:rsidP="002616F2">
      <w:pPr>
        <w:pStyle w:val="ListParagraph"/>
        <w:numPr>
          <w:ilvl w:val="0"/>
          <w:numId w:val="15"/>
        </w:numPr>
        <w:suppressAutoHyphens/>
        <w:ind w:left="993" w:hanging="284"/>
        <w:rPr>
          <w:szCs w:val="24"/>
        </w:rPr>
      </w:pPr>
      <w:r w:rsidRPr="00622518">
        <w:rPr>
          <w:szCs w:val="24"/>
        </w:rPr>
        <w:t xml:space="preserve">nepieejamas sporta bāzes (īpaši </w:t>
      </w:r>
      <w:proofErr w:type="spellStart"/>
      <w:r w:rsidRPr="00622518">
        <w:rPr>
          <w:szCs w:val="24"/>
        </w:rPr>
        <w:t>blakustelpas</w:t>
      </w:r>
      <w:proofErr w:type="spellEnd"/>
      <w:r w:rsidRPr="00622518">
        <w:rPr>
          <w:szCs w:val="24"/>
        </w:rPr>
        <w:t xml:space="preserve"> – tualetes, dušas);</w:t>
      </w:r>
    </w:p>
    <w:p w:rsidR="002F05E2" w:rsidRDefault="002F05E2" w:rsidP="002616F2">
      <w:pPr>
        <w:pStyle w:val="ListParagraph"/>
        <w:numPr>
          <w:ilvl w:val="0"/>
          <w:numId w:val="15"/>
        </w:numPr>
        <w:suppressAutoHyphens/>
        <w:ind w:left="993" w:hanging="284"/>
        <w:rPr>
          <w:szCs w:val="24"/>
        </w:rPr>
      </w:pPr>
      <w:r>
        <w:rPr>
          <w:szCs w:val="24"/>
        </w:rPr>
        <w:t>bērniem un jauniešiem ar invaliditāti nav pieejama līdzvērtīga jauno sportistu sagatavošanas sistēmā kā profesionālās ievirzes sporta izglītībā;</w:t>
      </w:r>
    </w:p>
    <w:p w:rsidR="00A05EBA" w:rsidRDefault="00A05EBA" w:rsidP="002616F2">
      <w:pPr>
        <w:pStyle w:val="ListParagraph"/>
        <w:numPr>
          <w:ilvl w:val="0"/>
          <w:numId w:val="15"/>
        </w:numPr>
        <w:suppressAutoHyphens/>
        <w:ind w:left="993" w:hanging="284"/>
        <w:rPr>
          <w:szCs w:val="24"/>
        </w:rPr>
      </w:pPr>
      <w:r w:rsidRPr="00A05EBA">
        <w:rPr>
          <w:szCs w:val="24"/>
        </w:rPr>
        <w:t>sporta pedagogu zināšanu un prasmju trūkums par bērnu un jauniešu ar funkcionāliem traucējumiem iesaistīšanu vispārējās sporta nodarbībās</w:t>
      </w:r>
      <w:r>
        <w:rPr>
          <w:szCs w:val="24"/>
        </w:rPr>
        <w:t>;</w:t>
      </w:r>
    </w:p>
    <w:p w:rsidR="007367D3" w:rsidRDefault="00622518" w:rsidP="002616F2">
      <w:pPr>
        <w:pStyle w:val="ListParagraph"/>
        <w:numPr>
          <w:ilvl w:val="0"/>
          <w:numId w:val="15"/>
        </w:numPr>
        <w:suppressAutoHyphens/>
        <w:ind w:left="993" w:hanging="284"/>
        <w:rPr>
          <w:szCs w:val="24"/>
        </w:rPr>
      </w:pPr>
      <w:r w:rsidRPr="00622518">
        <w:rPr>
          <w:szCs w:val="24"/>
        </w:rPr>
        <w:t>lai cilvēks ar invaliditāti spētu nokļūt uz nodarbību/treniņa vietu, nepieciešams speciāls transports;</w:t>
      </w:r>
    </w:p>
    <w:p w:rsidR="007367D3" w:rsidRDefault="00622518" w:rsidP="002616F2">
      <w:pPr>
        <w:pStyle w:val="ListParagraph"/>
        <w:numPr>
          <w:ilvl w:val="0"/>
          <w:numId w:val="15"/>
        </w:numPr>
        <w:suppressAutoHyphens/>
        <w:ind w:left="993" w:hanging="284"/>
        <w:rPr>
          <w:szCs w:val="24"/>
        </w:rPr>
      </w:pPr>
      <w:r w:rsidRPr="00622518">
        <w:rPr>
          <w:szCs w:val="24"/>
        </w:rPr>
        <w:t xml:space="preserve">pielāgotā sporta inventāra trūkums (piem., sporta </w:t>
      </w:r>
      <w:proofErr w:type="spellStart"/>
      <w:r w:rsidRPr="00622518">
        <w:rPr>
          <w:szCs w:val="24"/>
        </w:rPr>
        <w:t>ratiņkrēsli</w:t>
      </w:r>
      <w:proofErr w:type="spellEnd"/>
      <w:r w:rsidRPr="00622518">
        <w:rPr>
          <w:szCs w:val="24"/>
        </w:rPr>
        <w:t>);</w:t>
      </w:r>
    </w:p>
    <w:p w:rsidR="007367D3" w:rsidRDefault="00622518" w:rsidP="002616F2">
      <w:pPr>
        <w:pStyle w:val="ListParagraph"/>
        <w:numPr>
          <w:ilvl w:val="0"/>
          <w:numId w:val="15"/>
        </w:numPr>
        <w:suppressAutoHyphens/>
        <w:ind w:left="993" w:hanging="284"/>
        <w:rPr>
          <w:szCs w:val="24"/>
        </w:rPr>
      </w:pPr>
      <w:r w:rsidRPr="00622518">
        <w:rPr>
          <w:szCs w:val="24"/>
        </w:rPr>
        <w:t>informācijas trūkums par sporta iespējām cilvēkiem ar invaliditāti;</w:t>
      </w:r>
    </w:p>
    <w:p w:rsidR="007367D3" w:rsidRDefault="00622518" w:rsidP="002616F2">
      <w:pPr>
        <w:pStyle w:val="ListParagraph"/>
        <w:numPr>
          <w:ilvl w:val="0"/>
          <w:numId w:val="15"/>
        </w:numPr>
        <w:suppressAutoHyphens/>
        <w:ind w:left="993" w:hanging="284"/>
        <w:rPr>
          <w:szCs w:val="24"/>
        </w:rPr>
      </w:pPr>
      <w:r w:rsidRPr="00622518">
        <w:rPr>
          <w:szCs w:val="24"/>
        </w:rPr>
        <w:t>rehabilitācijas un sociālās sfēras speciālistu (piem., fizioterapeitu, sociālo aprūpētāju) zināšanu trūkums par pielāgotām fiziskām aktivitātēm</w:t>
      </w:r>
      <w:r w:rsidR="00255639">
        <w:rPr>
          <w:szCs w:val="24"/>
        </w:rPr>
        <w:t>.</w:t>
      </w:r>
      <w:r w:rsidRPr="00622518">
        <w:rPr>
          <w:szCs w:val="24"/>
        </w:rPr>
        <w:t xml:space="preserve"> </w:t>
      </w:r>
    </w:p>
    <w:p w:rsidR="007356E8" w:rsidRPr="00EF0F1D" w:rsidRDefault="007356E8" w:rsidP="007356E8">
      <w:pPr>
        <w:rPr>
          <w:b/>
          <w:szCs w:val="24"/>
        </w:rPr>
      </w:pPr>
    </w:p>
    <w:p w:rsidR="009965C0" w:rsidRPr="00EF0F1D" w:rsidRDefault="002104F0" w:rsidP="002104F0">
      <w:pPr>
        <w:pStyle w:val="ListParagraph"/>
        <w:ind w:left="0"/>
        <w:rPr>
          <w:b/>
          <w:szCs w:val="24"/>
        </w:rPr>
      </w:pPr>
      <w:r>
        <w:rPr>
          <w:b/>
          <w:szCs w:val="24"/>
        </w:rPr>
        <w:t xml:space="preserve">2.7. </w:t>
      </w:r>
      <w:r w:rsidR="00622518" w:rsidRPr="00622518">
        <w:rPr>
          <w:b/>
          <w:szCs w:val="24"/>
        </w:rPr>
        <w:t>Nepietiekama veselības aprūpe un medicīniskā uzraudzība sportistiem un bērniem ar paaugstinātu fizisko slodzi</w:t>
      </w:r>
    </w:p>
    <w:p w:rsidR="004E02C7" w:rsidRPr="00C26328" w:rsidRDefault="004E02C7" w:rsidP="004E02C7">
      <w:pPr>
        <w:pStyle w:val="ListParagraph"/>
        <w:ind w:left="0"/>
        <w:rPr>
          <w:b/>
          <w:sz w:val="16"/>
          <w:szCs w:val="16"/>
        </w:rPr>
      </w:pPr>
    </w:p>
    <w:p w:rsidR="00FA4743" w:rsidRPr="00EF0F1D" w:rsidRDefault="00622518" w:rsidP="00D84EFE">
      <w:pPr>
        <w:ind w:firstLine="709"/>
        <w:rPr>
          <w:szCs w:val="24"/>
        </w:rPr>
      </w:pPr>
      <w:r w:rsidRPr="00622518">
        <w:rPr>
          <w:color w:val="000000"/>
          <w:szCs w:val="24"/>
        </w:rPr>
        <w:t>Saskaņā ar Nacionālās sporta attīstības programmas 2006.–2012.gadam 4.1.sadaļas „Bērnu un jauniešu sports” 4.2.punktā noteikto valsts</w:t>
      </w:r>
      <w:r w:rsidR="00AA2828">
        <w:rPr>
          <w:color w:val="000000"/>
          <w:szCs w:val="24"/>
        </w:rPr>
        <w:t xml:space="preserve"> apņēmās </w:t>
      </w:r>
      <w:r w:rsidRPr="00622518">
        <w:rPr>
          <w:color w:val="000000"/>
          <w:szCs w:val="24"/>
        </w:rPr>
        <w:t>dotē</w:t>
      </w:r>
      <w:r w:rsidR="00AA2828">
        <w:rPr>
          <w:color w:val="000000"/>
          <w:szCs w:val="24"/>
        </w:rPr>
        <w:t>t</w:t>
      </w:r>
      <w:r w:rsidRPr="00622518">
        <w:rPr>
          <w:color w:val="000000"/>
          <w:szCs w:val="24"/>
        </w:rPr>
        <w:t xml:space="preserve"> sportistu un bērnu ar paaugstinātu fizisko slodzi veselības aprūpi un medicīnisko uzraudzību, paredzot nepieciešamo finansējumu. 2008.gadā no 31 000 sporta izglītības iestāžu audzēkņiem pārbaudes veica 15 000 jauno sportistu, 17 000 palika bez medicīniskās aprūpes. </w:t>
      </w:r>
      <w:r w:rsidR="00E15FCF">
        <w:rPr>
          <w:color w:val="000000"/>
          <w:szCs w:val="24"/>
        </w:rPr>
        <w:t>E</w:t>
      </w:r>
      <w:r w:rsidR="00E15FCF" w:rsidRPr="00E15FCF">
        <w:rPr>
          <w:color w:val="000000"/>
          <w:szCs w:val="24"/>
        </w:rPr>
        <w:t xml:space="preserve">konomiskās un finanšu krīzes ietekmē </w:t>
      </w:r>
      <w:r w:rsidR="00E14741">
        <w:rPr>
          <w:color w:val="000000"/>
          <w:szCs w:val="24"/>
        </w:rPr>
        <w:t xml:space="preserve">veikto </w:t>
      </w:r>
      <w:r w:rsidR="00E15FCF">
        <w:rPr>
          <w:color w:val="000000"/>
          <w:szCs w:val="24"/>
        </w:rPr>
        <w:t>v</w:t>
      </w:r>
      <w:r w:rsidR="00E15FCF" w:rsidRPr="00E15FCF">
        <w:rPr>
          <w:color w:val="000000"/>
          <w:szCs w:val="24"/>
        </w:rPr>
        <w:t>alsts budžeta valsts budžeta programmas 09.00.00 „Sports” finansējuma samazinājuma dēļ</w:t>
      </w:r>
      <w:r w:rsidR="00E15FCF">
        <w:rPr>
          <w:color w:val="000000"/>
          <w:szCs w:val="24"/>
        </w:rPr>
        <w:t xml:space="preserve"> v</w:t>
      </w:r>
      <w:r w:rsidRPr="00622518">
        <w:rPr>
          <w:color w:val="000000"/>
          <w:szCs w:val="24"/>
        </w:rPr>
        <w:t xml:space="preserve">alsts mērķdotācija sportistu un bērnu ar paaugstinātu fizisko slodzi medicīniskajai uzraudzībai 2008.gadā tika samazināta par 25 % (uz vienu audzēkni – </w:t>
      </w:r>
      <w:smartTag w:uri="schemas-tilde-lv/tildestengine" w:element="currency2">
        <w:smartTagPr>
          <w:attr w:name="currency_id" w:val="48"/>
          <w:attr w:name="currency_key" w:val="LVL"/>
          <w:attr w:name="currency_value" w:val="9.32"/>
          <w:attr w:name="currency_text" w:val="lati"/>
        </w:smartTagPr>
        <w:r w:rsidRPr="00622518">
          <w:rPr>
            <w:color w:val="000000"/>
            <w:szCs w:val="24"/>
          </w:rPr>
          <w:t>9,32 lati</w:t>
        </w:r>
      </w:smartTag>
      <w:r w:rsidRPr="00622518">
        <w:rPr>
          <w:color w:val="000000"/>
          <w:szCs w:val="24"/>
        </w:rPr>
        <w:t>). 2009.gadā šim mērķim finansējums vispār netika piešķirts, turklāt sportistiem, kuri sasnieguši 18 gadu vecumu, medicīniskā pārbaude ir maksas pakalpojums</w:t>
      </w:r>
      <w:r w:rsidR="00D318EE">
        <w:rPr>
          <w:rStyle w:val="FootnoteReference"/>
          <w:color w:val="000000"/>
          <w:szCs w:val="24"/>
        </w:rPr>
        <w:footnoteReference w:id="43"/>
      </w:r>
      <w:r w:rsidRPr="00622518">
        <w:rPr>
          <w:color w:val="000000"/>
          <w:szCs w:val="24"/>
        </w:rPr>
        <w:t xml:space="preserve">, par kuru 12 latu vietā </w:t>
      </w:r>
      <w:r w:rsidR="00673A08">
        <w:rPr>
          <w:color w:val="000000"/>
          <w:szCs w:val="24"/>
        </w:rPr>
        <w:t xml:space="preserve">kopš </w:t>
      </w:r>
      <w:r w:rsidRPr="00622518">
        <w:rPr>
          <w:color w:val="000000"/>
          <w:szCs w:val="24"/>
        </w:rPr>
        <w:t>2009.gad</w:t>
      </w:r>
      <w:r w:rsidR="00673A08">
        <w:rPr>
          <w:color w:val="000000"/>
          <w:szCs w:val="24"/>
        </w:rPr>
        <w:t>a</w:t>
      </w:r>
      <w:r w:rsidRPr="00622518">
        <w:rPr>
          <w:color w:val="000000"/>
          <w:szCs w:val="24"/>
        </w:rPr>
        <w:t xml:space="preserve"> ir jāmaksā 28 lati. Pārtraucot piešķirt mērķdotāciju sportistu un bērnu ar paaugstinātu fizisko slodzi nodrošināšanai, </w:t>
      </w:r>
      <w:r w:rsidRPr="00622518">
        <w:rPr>
          <w:szCs w:val="24"/>
        </w:rPr>
        <w:t xml:space="preserve">veselības aprūpe un medicīniskā uzraudzība MK </w:t>
      </w:r>
      <w:r w:rsidRPr="00622518">
        <w:rPr>
          <w:szCs w:val="24"/>
        </w:rPr>
        <w:lastRenderedPageBreak/>
        <w:t xml:space="preserve">2006.gada 14.marta noteikumu Nr.195 „Sportistu un bērnu ar paaugstinātu fizisko slodzi veselības aprūpes un medicīniskās uzraudzības kārtība” noteiktajā kārtībā </w:t>
      </w:r>
      <w:r w:rsidRPr="00622518">
        <w:rPr>
          <w:szCs w:val="24"/>
          <w:u w:val="single"/>
        </w:rPr>
        <w:t xml:space="preserve">nav pieejama visiem sportistiem un bērniem ar paaugstinātu fizisko slodzi un </w:t>
      </w:r>
      <w:r w:rsidRPr="00622518">
        <w:rPr>
          <w:color w:val="000000"/>
          <w:szCs w:val="24"/>
          <w:u w:val="single"/>
        </w:rPr>
        <w:t>tiek apdraudēta sportojošo bērnu un jauniešu veselība</w:t>
      </w:r>
      <w:r w:rsidRPr="00622518">
        <w:rPr>
          <w:color w:val="000000"/>
          <w:szCs w:val="24"/>
        </w:rPr>
        <w:t>, jo regulāras medicīniskās pārbaudes novērš dažādu nopietnu saslimšanu cēloņus.</w:t>
      </w:r>
      <w:r w:rsidR="00C82D47">
        <w:rPr>
          <w:color w:val="000000"/>
          <w:szCs w:val="24"/>
        </w:rPr>
        <w:t xml:space="preserve"> Iepriekšminētā problemātika ir attiecināma uz visa veida sportistiem – arī sportistiem ar invaliditāti.</w:t>
      </w:r>
    </w:p>
    <w:p w:rsidR="004E796F" w:rsidRDefault="00622518" w:rsidP="004E796F">
      <w:pPr>
        <w:ind w:right="-81" w:firstLine="709"/>
        <w:rPr>
          <w:szCs w:val="24"/>
        </w:rPr>
      </w:pPr>
      <w:r w:rsidRPr="00622518">
        <w:rPr>
          <w:szCs w:val="24"/>
        </w:rPr>
        <w:tab/>
        <w:t xml:space="preserve">Sportistiem un bērniem ar paaugstinātu fizisko slodzi veselības aprūpes un medicīniskās uzraudzības ietvaros </w:t>
      </w:r>
      <w:r w:rsidR="003A67C7">
        <w:rPr>
          <w:szCs w:val="24"/>
        </w:rPr>
        <w:t xml:space="preserve">VSMC </w:t>
      </w:r>
      <w:r w:rsidRPr="00622518">
        <w:rPr>
          <w:szCs w:val="24"/>
        </w:rPr>
        <w:t xml:space="preserve">ir pārtraukti un nav pieejami </w:t>
      </w:r>
      <w:proofErr w:type="spellStart"/>
      <w:r w:rsidRPr="00622518">
        <w:rPr>
          <w:szCs w:val="24"/>
        </w:rPr>
        <w:t>ehokardiogrāfijas</w:t>
      </w:r>
      <w:proofErr w:type="spellEnd"/>
      <w:r w:rsidRPr="00622518">
        <w:rPr>
          <w:szCs w:val="24"/>
        </w:rPr>
        <w:t xml:space="preserve"> izmeklējumi. </w:t>
      </w:r>
      <w:r w:rsidR="00966937">
        <w:rPr>
          <w:rStyle w:val="Strong"/>
          <w:b w:val="0"/>
          <w:bCs w:val="0"/>
          <w:szCs w:val="24"/>
        </w:rPr>
        <w:t xml:space="preserve">2011.gadā </w:t>
      </w:r>
      <w:r w:rsidR="003A67C7">
        <w:rPr>
          <w:rStyle w:val="Strong"/>
          <w:b w:val="0"/>
          <w:bCs w:val="0"/>
          <w:szCs w:val="24"/>
        </w:rPr>
        <w:t>VSMC</w:t>
      </w:r>
      <w:r w:rsidR="00966937">
        <w:rPr>
          <w:rStyle w:val="Strong"/>
          <w:b w:val="0"/>
          <w:bCs w:val="0"/>
          <w:szCs w:val="24"/>
        </w:rPr>
        <w:t xml:space="preserve"> veselības aprūpes ietvaros padziļinātās profilaktiskās medicīniskās pārbaudēs no 14 718 sportistiem un bērniem ar paaugstinātu fizisko slodzi, </w:t>
      </w:r>
      <w:r w:rsidR="00966937">
        <w:rPr>
          <w:b/>
          <w:bCs/>
          <w:szCs w:val="24"/>
        </w:rPr>
        <w:t>2 371</w:t>
      </w:r>
      <w:r w:rsidRPr="00622518">
        <w:rPr>
          <w:szCs w:val="24"/>
        </w:rPr>
        <w:t xml:space="preserve"> konstatēja izmaiņas elektrokardiogrammā (2010.gadā – 2 197), no tām: nespecifiskas ST T izmaiņas 24,3% (2010.gadā – 22,5%); sirds vadīšanas traucējumi 48,6% (2010.gadā – 50,5%); sirds ritma traucējumi 26,8% (2010.gadā –</w:t>
      </w:r>
      <w:r w:rsidR="00AA2828">
        <w:rPr>
          <w:szCs w:val="24"/>
        </w:rPr>
        <w:t xml:space="preserve"> </w:t>
      </w:r>
      <w:r w:rsidRPr="00622518">
        <w:rPr>
          <w:szCs w:val="24"/>
        </w:rPr>
        <w:t>26,1%); pārējās izmaiņas 0.3% (2010.gadā – 0,9%).</w:t>
      </w:r>
    </w:p>
    <w:p w:rsidR="00FA4743" w:rsidRPr="00EF0F1D" w:rsidRDefault="00622518" w:rsidP="00D84EFE">
      <w:pPr>
        <w:ind w:firstLine="709"/>
        <w:rPr>
          <w:szCs w:val="24"/>
        </w:rPr>
      </w:pPr>
      <w:r w:rsidRPr="00622518">
        <w:rPr>
          <w:szCs w:val="24"/>
        </w:rPr>
        <w:t>Pēc Starptautiskās Sporta medicīnas federācijas un Eiropas Sporta medicīnas asociāciju federācijas izstrādātajām norādēm</w:t>
      </w:r>
      <w:r w:rsidR="001C7264">
        <w:rPr>
          <w:rStyle w:val="FootnoteReference"/>
          <w:szCs w:val="24"/>
        </w:rPr>
        <w:footnoteReference w:id="44"/>
      </w:r>
      <w:r w:rsidRPr="00622518">
        <w:rPr>
          <w:szCs w:val="24"/>
        </w:rPr>
        <w:t xml:space="preserve"> sportistiem un bērniem ar paaugstinātu fizisko pie </w:t>
      </w:r>
      <w:proofErr w:type="spellStart"/>
      <w:r w:rsidR="009562DD">
        <w:rPr>
          <w:szCs w:val="24"/>
        </w:rPr>
        <w:t>e</w:t>
      </w:r>
      <w:r w:rsidR="009562DD" w:rsidRPr="009562DD">
        <w:rPr>
          <w:szCs w:val="24"/>
        </w:rPr>
        <w:t>lektrokardiogrāfija</w:t>
      </w:r>
      <w:r w:rsidR="009562DD">
        <w:rPr>
          <w:szCs w:val="24"/>
        </w:rPr>
        <w:t>s</w:t>
      </w:r>
      <w:proofErr w:type="spellEnd"/>
      <w:r w:rsidR="009562DD" w:rsidRPr="009562DD">
        <w:rPr>
          <w:szCs w:val="24"/>
        </w:rPr>
        <w:t xml:space="preserve"> </w:t>
      </w:r>
      <w:r w:rsidRPr="00622518">
        <w:rPr>
          <w:szCs w:val="24"/>
        </w:rPr>
        <w:t xml:space="preserve">novirzēm obligāti nepieciešama </w:t>
      </w:r>
      <w:proofErr w:type="spellStart"/>
      <w:r w:rsidRPr="00622518">
        <w:rPr>
          <w:szCs w:val="24"/>
        </w:rPr>
        <w:t>ehokardiogrāfija</w:t>
      </w:r>
      <w:proofErr w:type="spellEnd"/>
      <w:r w:rsidRPr="00622518">
        <w:rPr>
          <w:szCs w:val="24"/>
        </w:rPr>
        <w:t>.</w:t>
      </w:r>
      <w:r w:rsidRPr="00622518">
        <w:rPr>
          <w:color w:val="000000"/>
          <w:szCs w:val="24"/>
        </w:rPr>
        <w:t xml:space="preserve"> </w:t>
      </w:r>
      <w:r w:rsidRPr="00622518">
        <w:rPr>
          <w:szCs w:val="24"/>
        </w:rPr>
        <w:t xml:space="preserve">Personas, kurām indicēta </w:t>
      </w:r>
      <w:proofErr w:type="spellStart"/>
      <w:r w:rsidRPr="00622518">
        <w:rPr>
          <w:szCs w:val="24"/>
        </w:rPr>
        <w:t>ehokardiogrāfija</w:t>
      </w:r>
      <w:proofErr w:type="spellEnd"/>
      <w:r w:rsidRPr="00622518">
        <w:rPr>
          <w:szCs w:val="24"/>
        </w:rPr>
        <w:t xml:space="preserve">, ir sportisti ar slodzi saistītiem samaņas zudumiem vai pēkšņo nāvi ģimenes vēsturē un sportisti, kuriem ir sūdzības vai simptomi, kas var liecināt par sirds asinsvadu sistēmas slimībām. Tomēr lielākā daļa sirds un asinsvadu sistēmas saslimšanu bērniem un jauniešiem norit bez simptomiem, bet dažreiz pirmā slimības izpausme ir </w:t>
      </w:r>
      <w:r w:rsidR="002E357D" w:rsidRPr="002E357D">
        <w:rPr>
          <w:szCs w:val="24"/>
        </w:rPr>
        <w:t xml:space="preserve">pēkšņa </w:t>
      </w:r>
      <w:proofErr w:type="spellStart"/>
      <w:r w:rsidR="002E357D" w:rsidRPr="002E357D">
        <w:rPr>
          <w:szCs w:val="24"/>
        </w:rPr>
        <w:t>kardiālā</w:t>
      </w:r>
      <w:proofErr w:type="spellEnd"/>
      <w:r w:rsidR="002E357D" w:rsidRPr="002E357D">
        <w:rPr>
          <w:szCs w:val="24"/>
        </w:rPr>
        <w:t xml:space="preserve"> nāve</w:t>
      </w:r>
      <w:r w:rsidR="00B952EC">
        <w:rPr>
          <w:szCs w:val="24"/>
        </w:rPr>
        <w:t xml:space="preserve"> (</w:t>
      </w:r>
      <w:r w:rsidR="00B952EC" w:rsidRPr="00B952EC">
        <w:rPr>
          <w:szCs w:val="24"/>
        </w:rPr>
        <w:t>nāve sirds mehāniskas darbības pēkšņas apstāšanās dēļ</w:t>
      </w:r>
      <w:r w:rsidR="00B952EC">
        <w:rPr>
          <w:szCs w:val="24"/>
        </w:rPr>
        <w:t>)</w:t>
      </w:r>
      <w:r w:rsidRPr="00622518">
        <w:rPr>
          <w:szCs w:val="24"/>
        </w:rPr>
        <w:t>, kas visbiežāk novērojama saistībā ar fizisko slodzi.</w:t>
      </w:r>
    </w:p>
    <w:p w:rsidR="00454CF1" w:rsidRPr="00EF0F1D" w:rsidRDefault="00454CF1" w:rsidP="00D84EFE">
      <w:pPr>
        <w:ind w:right="-81" w:firstLine="709"/>
        <w:rPr>
          <w:szCs w:val="24"/>
        </w:rPr>
      </w:pPr>
    </w:p>
    <w:p w:rsidR="00454CF1" w:rsidRPr="00EF0F1D" w:rsidRDefault="002104F0" w:rsidP="002104F0">
      <w:pPr>
        <w:pStyle w:val="ListParagraph"/>
        <w:ind w:left="0"/>
        <w:rPr>
          <w:b/>
          <w:szCs w:val="24"/>
        </w:rPr>
      </w:pPr>
      <w:r>
        <w:rPr>
          <w:b/>
          <w:szCs w:val="24"/>
        </w:rPr>
        <w:t xml:space="preserve">2.8. </w:t>
      </w:r>
      <w:r w:rsidR="00966937" w:rsidRPr="00966937">
        <w:rPr>
          <w:b/>
          <w:szCs w:val="24"/>
        </w:rPr>
        <w:t>Valsts</w:t>
      </w:r>
      <w:r w:rsidR="00622518" w:rsidRPr="00622518">
        <w:rPr>
          <w:rFonts w:eastAsia="Times New Roman"/>
          <w:b/>
          <w:szCs w:val="24"/>
        </w:rPr>
        <w:t xml:space="preserve"> </w:t>
      </w:r>
      <w:r w:rsidR="00622518" w:rsidRPr="00622518">
        <w:rPr>
          <w:b/>
          <w:szCs w:val="24"/>
        </w:rPr>
        <w:t>finansējuma</w:t>
      </w:r>
      <w:r w:rsidR="00622518" w:rsidRPr="00622518">
        <w:rPr>
          <w:rFonts w:eastAsia="Times New Roman"/>
          <w:b/>
          <w:szCs w:val="24"/>
        </w:rPr>
        <w:t xml:space="preserve"> </w:t>
      </w:r>
      <w:r w:rsidR="00622518" w:rsidRPr="00622518">
        <w:rPr>
          <w:b/>
          <w:szCs w:val="24"/>
        </w:rPr>
        <w:t>trūkums,</w:t>
      </w:r>
      <w:r w:rsidR="00622518" w:rsidRPr="00622518">
        <w:rPr>
          <w:rFonts w:eastAsia="Times New Roman"/>
          <w:b/>
          <w:szCs w:val="24"/>
        </w:rPr>
        <w:t xml:space="preserve"> </w:t>
      </w:r>
      <w:r w:rsidR="00622518" w:rsidRPr="00622518">
        <w:rPr>
          <w:b/>
          <w:szCs w:val="24"/>
        </w:rPr>
        <w:t>lai</w:t>
      </w:r>
      <w:r w:rsidR="00622518" w:rsidRPr="00622518">
        <w:rPr>
          <w:rFonts w:eastAsia="Times New Roman"/>
          <w:b/>
          <w:szCs w:val="24"/>
        </w:rPr>
        <w:t xml:space="preserve"> </w:t>
      </w:r>
      <w:r w:rsidR="00622518" w:rsidRPr="00622518">
        <w:rPr>
          <w:b/>
          <w:szCs w:val="24"/>
        </w:rPr>
        <w:t>kvalitatīvi</w:t>
      </w:r>
      <w:r w:rsidR="00622518" w:rsidRPr="00622518">
        <w:rPr>
          <w:rFonts w:eastAsia="Times New Roman"/>
          <w:b/>
          <w:szCs w:val="24"/>
        </w:rPr>
        <w:t xml:space="preserve"> </w:t>
      </w:r>
      <w:r w:rsidR="00622518" w:rsidRPr="00622518">
        <w:rPr>
          <w:b/>
          <w:szCs w:val="24"/>
        </w:rPr>
        <w:t>nodrošinātu</w:t>
      </w:r>
      <w:r w:rsidR="00622518" w:rsidRPr="00622518">
        <w:rPr>
          <w:rFonts w:eastAsia="Times New Roman"/>
          <w:b/>
          <w:szCs w:val="24"/>
        </w:rPr>
        <w:t xml:space="preserve"> </w:t>
      </w:r>
      <w:r w:rsidR="00622518" w:rsidRPr="00622518">
        <w:rPr>
          <w:b/>
          <w:szCs w:val="24"/>
        </w:rPr>
        <w:t>nepieciešamo</w:t>
      </w:r>
      <w:r w:rsidR="00622518" w:rsidRPr="00622518">
        <w:rPr>
          <w:rFonts w:eastAsia="Times New Roman"/>
          <w:b/>
          <w:szCs w:val="24"/>
        </w:rPr>
        <w:t xml:space="preserve"> </w:t>
      </w:r>
      <w:r w:rsidR="00622518" w:rsidRPr="00622518">
        <w:rPr>
          <w:b/>
          <w:szCs w:val="24"/>
        </w:rPr>
        <w:t>skaitu</w:t>
      </w:r>
      <w:r w:rsidR="00622518" w:rsidRPr="00622518">
        <w:rPr>
          <w:rFonts w:eastAsia="Times New Roman"/>
          <w:b/>
          <w:szCs w:val="24"/>
        </w:rPr>
        <w:t xml:space="preserve"> </w:t>
      </w:r>
      <w:r w:rsidR="00622518" w:rsidRPr="00622518">
        <w:rPr>
          <w:b/>
          <w:szCs w:val="24"/>
        </w:rPr>
        <w:t>dopinga</w:t>
      </w:r>
      <w:r w:rsidR="00622518" w:rsidRPr="00622518">
        <w:rPr>
          <w:rFonts w:eastAsia="Times New Roman"/>
          <w:b/>
          <w:szCs w:val="24"/>
        </w:rPr>
        <w:t xml:space="preserve"> </w:t>
      </w:r>
      <w:r w:rsidR="00622518" w:rsidRPr="00622518">
        <w:rPr>
          <w:b/>
          <w:szCs w:val="24"/>
        </w:rPr>
        <w:t>kontroļu</w:t>
      </w:r>
      <w:r w:rsidR="00622518" w:rsidRPr="00622518">
        <w:rPr>
          <w:rFonts w:eastAsia="Times New Roman"/>
          <w:b/>
          <w:szCs w:val="24"/>
        </w:rPr>
        <w:t xml:space="preserve"> </w:t>
      </w:r>
      <w:r w:rsidR="00622518" w:rsidRPr="00622518">
        <w:rPr>
          <w:b/>
          <w:szCs w:val="24"/>
        </w:rPr>
        <w:t>visu</w:t>
      </w:r>
      <w:r w:rsidR="00622518" w:rsidRPr="00622518">
        <w:rPr>
          <w:rFonts w:eastAsia="Times New Roman"/>
          <w:b/>
          <w:szCs w:val="24"/>
        </w:rPr>
        <w:t xml:space="preserve"> </w:t>
      </w:r>
      <w:r w:rsidR="00622518" w:rsidRPr="00622518">
        <w:rPr>
          <w:b/>
          <w:szCs w:val="24"/>
        </w:rPr>
        <w:t>sporta</w:t>
      </w:r>
      <w:r w:rsidR="00622518" w:rsidRPr="00622518">
        <w:rPr>
          <w:rFonts w:eastAsia="Times New Roman"/>
          <w:b/>
          <w:szCs w:val="24"/>
        </w:rPr>
        <w:t xml:space="preserve"> </w:t>
      </w:r>
      <w:r w:rsidR="00622518" w:rsidRPr="00622518">
        <w:rPr>
          <w:b/>
          <w:szCs w:val="24"/>
        </w:rPr>
        <w:t>veidu</w:t>
      </w:r>
      <w:r w:rsidR="00622518" w:rsidRPr="00622518">
        <w:rPr>
          <w:rFonts w:eastAsia="Times New Roman"/>
          <w:b/>
          <w:szCs w:val="24"/>
        </w:rPr>
        <w:t xml:space="preserve"> </w:t>
      </w:r>
      <w:r w:rsidR="00622518" w:rsidRPr="00622518">
        <w:rPr>
          <w:b/>
          <w:szCs w:val="24"/>
        </w:rPr>
        <w:t>sportistiem</w:t>
      </w:r>
      <w:r w:rsidR="00622518" w:rsidRPr="00622518">
        <w:rPr>
          <w:rFonts w:eastAsia="Times New Roman"/>
          <w:b/>
          <w:szCs w:val="24"/>
        </w:rPr>
        <w:t xml:space="preserve"> </w:t>
      </w:r>
      <w:r w:rsidR="00622518" w:rsidRPr="00622518">
        <w:rPr>
          <w:b/>
          <w:szCs w:val="24"/>
        </w:rPr>
        <w:t>sacensību</w:t>
      </w:r>
      <w:r w:rsidR="00622518" w:rsidRPr="00622518">
        <w:rPr>
          <w:rFonts w:eastAsia="Times New Roman"/>
          <w:b/>
          <w:szCs w:val="24"/>
        </w:rPr>
        <w:t xml:space="preserve"> </w:t>
      </w:r>
      <w:r w:rsidR="00622518" w:rsidRPr="00622518">
        <w:rPr>
          <w:b/>
          <w:szCs w:val="24"/>
        </w:rPr>
        <w:t>un</w:t>
      </w:r>
      <w:r w:rsidR="00622518" w:rsidRPr="00622518">
        <w:rPr>
          <w:rFonts w:eastAsia="Times New Roman"/>
          <w:b/>
          <w:szCs w:val="24"/>
        </w:rPr>
        <w:t xml:space="preserve"> </w:t>
      </w:r>
      <w:r w:rsidR="00622518" w:rsidRPr="00622518">
        <w:rPr>
          <w:b/>
          <w:szCs w:val="24"/>
        </w:rPr>
        <w:t>treniņu</w:t>
      </w:r>
      <w:r w:rsidR="00622518" w:rsidRPr="00622518">
        <w:rPr>
          <w:rFonts w:eastAsia="Times New Roman"/>
          <w:b/>
          <w:szCs w:val="24"/>
        </w:rPr>
        <w:t xml:space="preserve"> </w:t>
      </w:r>
      <w:r w:rsidR="00622518" w:rsidRPr="00622518">
        <w:rPr>
          <w:b/>
          <w:szCs w:val="24"/>
        </w:rPr>
        <w:t>periodā</w:t>
      </w:r>
    </w:p>
    <w:p w:rsidR="004E02C7" w:rsidRPr="00EF0F1D" w:rsidRDefault="004E02C7" w:rsidP="004E02C7">
      <w:pPr>
        <w:pStyle w:val="ListParagraph"/>
        <w:ind w:left="0"/>
        <w:rPr>
          <w:b/>
          <w:szCs w:val="24"/>
        </w:rPr>
      </w:pPr>
    </w:p>
    <w:p w:rsidR="00E330F1" w:rsidRPr="00E330F1" w:rsidRDefault="00E330F1" w:rsidP="00E330F1">
      <w:pPr>
        <w:ind w:firstLine="709"/>
        <w:rPr>
          <w:rFonts w:eastAsia="Times New Roman"/>
          <w:szCs w:val="24"/>
        </w:rPr>
      </w:pPr>
      <w:r w:rsidRPr="00E330F1">
        <w:rPr>
          <w:rFonts w:eastAsia="Times New Roman"/>
          <w:szCs w:val="24"/>
        </w:rPr>
        <w:t>Izprotot nepieciešamību aktivizēt cīņu pret dopingu, Latvija bija viena no pirmajām valstīm, kas jau 2006.gada februārī pievienojās UNESCO Starptautiskajai konvencijai pret dopingu sportā. Turklāt, apzinoties nepieciešamību pēc dopinga aprites ierobežošanas ne tikai sportā, bet arī sabiedrībā kopumā, īpaši – pievēršot uzmanību jaunatnei.</w:t>
      </w:r>
      <w:r>
        <w:rPr>
          <w:rFonts w:eastAsia="Times New Roman"/>
          <w:szCs w:val="24"/>
        </w:rPr>
        <w:t xml:space="preserve"> </w:t>
      </w:r>
    </w:p>
    <w:p w:rsidR="00E330F1" w:rsidRPr="00E330F1" w:rsidRDefault="00E330F1" w:rsidP="00E330F1">
      <w:pPr>
        <w:ind w:firstLine="709"/>
        <w:rPr>
          <w:rFonts w:eastAsia="Times New Roman"/>
          <w:szCs w:val="24"/>
        </w:rPr>
      </w:pPr>
      <w:r w:rsidRPr="00E330F1">
        <w:rPr>
          <w:rFonts w:eastAsia="Times New Roman"/>
          <w:szCs w:val="24"/>
        </w:rPr>
        <w:t xml:space="preserve">Saskaņā ar Latvijas Republikas tiesību aktiem cīņa pret dopingu sportā Latvijā </w:t>
      </w:r>
      <w:r w:rsidR="000164BC">
        <w:rPr>
          <w:rFonts w:eastAsia="Times New Roman"/>
          <w:szCs w:val="24"/>
        </w:rPr>
        <w:t>tiek veikta atbilstoši likumam „</w:t>
      </w:r>
      <w:r w:rsidRPr="00E330F1">
        <w:rPr>
          <w:rFonts w:eastAsia="Times New Roman"/>
          <w:szCs w:val="24"/>
        </w:rPr>
        <w:t>Par Eiropas Padomes Antidopinga konvenciju Nr.135”, likumam</w:t>
      </w:r>
      <w:r w:rsidR="000164BC">
        <w:rPr>
          <w:rFonts w:eastAsia="Times New Roman"/>
          <w:szCs w:val="24"/>
        </w:rPr>
        <w:t xml:space="preserve"> „</w:t>
      </w:r>
      <w:r w:rsidRPr="00E330F1">
        <w:rPr>
          <w:rFonts w:eastAsia="Times New Roman"/>
          <w:szCs w:val="24"/>
        </w:rPr>
        <w:t xml:space="preserve">Par Eiropas Padomes Antidopinga konvencijas Papildprotokolu”, ar likumam </w:t>
      </w:r>
      <w:r w:rsidR="000164BC">
        <w:rPr>
          <w:rFonts w:eastAsia="Times New Roman"/>
          <w:szCs w:val="24"/>
        </w:rPr>
        <w:t>„</w:t>
      </w:r>
      <w:r w:rsidRPr="00E330F1">
        <w:rPr>
          <w:rFonts w:eastAsia="Times New Roman"/>
          <w:szCs w:val="24"/>
        </w:rPr>
        <w:t xml:space="preserve">Par Starptautisko konvenciju pret dopingu sportā” un Sporta likumam. Atbilstoši Pasaules Antidopinga kodeksa un Eiropas Padomes Antidopinga konvencijas prasībām, </w:t>
      </w:r>
      <w:r w:rsidR="006E2FC0">
        <w:rPr>
          <w:rFonts w:eastAsia="Times New Roman"/>
          <w:szCs w:val="24"/>
        </w:rPr>
        <w:t>MK 2011.gada 19.oktobrī apstiprināja noteikumus Nr.820 „</w:t>
      </w:r>
      <w:r w:rsidR="006E2FC0">
        <w:rPr>
          <w:szCs w:val="24"/>
        </w:rPr>
        <w:t>Dopinga kontroles kārtība”</w:t>
      </w:r>
      <w:r w:rsidRPr="00E330F1">
        <w:rPr>
          <w:rFonts w:eastAsia="Times New Roman"/>
          <w:szCs w:val="24"/>
        </w:rPr>
        <w:t xml:space="preserve">. Pamatojoties uz šo noteikumu un Sporta likuma prasībām dopinga kontroles Latvijā veic </w:t>
      </w:r>
      <w:r w:rsidR="00E60ED7">
        <w:rPr>
          <w:rFonts w:eastAsia="Times New Roman"/>
          <w:szCs w:val="24"/>
        </w:rPr>
        <w:t>VSMC</w:t>
      </w:r>
      <w:r w:rsidRPr="00E330F1">
        <w:rPr>
          <w:rFonts w:eastAsia="Times New Roman"/>
          <w:szCs w:val="24"/>
        </w:rPr>
        <w:t xml:space="preserve">. </w:t>
      </w:r>
    </w:p>
    <w:p w:rsidR="00B32408" w:rsidRDefault="00B32408" w:rsidP="00E330F1">
      <w:pPr>
        <w:ind w:firstLine="709"/>
        <w:rPr>
          <w:rFonts w:eastAsia="Times New Roman"/>
          <w:szCs w:val="24"/>
        </w:rPr>
      </w:pPr>
      <w:r w:rsidRPr="00B32408">
        <w:rPr>
          <w:rFonts w:eastAsia="Times New Roman"/>
          <w:szCs w:val="24"/>
        </w:rPr>
        <w:t xml:space="preserve">Veselības ministrija antidopinga programmas koordinēšanai izveidojusi Antidopinga komiteju piecu personu sastāvā. BOV SIA „Sporta medicīnas centrs” 2003.gada martā izveidoja Antidopinga nodaļu, kura īsteno Antidopinga komitejas lēmumus un veic pasākumus antidopinga jomā. Pie kritiskākajiem sporta veidiem Latvijā skaitāmi </w:t>
      </w:r>
      <w:proofErr w:type="spellStart"/>
      <w:r w:rsidRPr="00B32408">
        <w:rPr>
          <w:rFonts w:eastAsia="Times New Roman"/>
          <w:szCs w:val="24"/>
        </w:rPr>
        <w:t>bodibildings</w:t>
      </w:r>
      <w:proofErr w:type="spellEnd"/>
      <w:r w:rsidRPr="00B32408">
        <w:rPr>
          <w:rFonts w:eastAsia="Times New Roman"/>
          <w:szCs w:val="24"/>
        </w:rPr>
        <w:t xml:space="preserve">, kur ir bijuši pat vairāki gadījumi, 2012.gadā viens pozitīvs – cīņas sportā, 2011.gadā viens gadījums bija </w:t>
      </w:r>
      <w:proofErr w:type="spellStart"/>
      <w:r w:rsidRPr="00B32408">
        <w:rPr>
          <w:rFonts w:eastAsia="Times New Roman"/>
          <w:szCs w:val="24"/>
        </w:rPr>
        <w:t>enduro</w:t>
      </w:r>
      <w:proofErr w:type="spellEnd"/>
      <w:r w:rsidRPr="00B32408">
        <w:rPr>
          <w:rFonts w:eastAsia="Times New Roman"/>
          <w:szCs w:val="24"/>
        </w:rPr>
        <w:t xml:space="preserve"> motokrosā, gadījumi </w:t>
      </w:r>
      <w:proofErr w:type="spellStart"/>
      <w:r w:rsidRPr="00B32408">
        <w:rPr>
          <w:rFonts w:eastAsia="Times New Roman"/>
          <w:szCs w:val="24"/>
        </w:rPr>
        <w:t>pauerliftingā</w:t>
      </w:r>
      <w:proofErr w:type="spellEnd"/>
      <w:r w:rsidRPr="00B32408">
        <w:rPr>
          <w:rFonts w:eastAsia="Times New Roman"/>
          <w:szCs w:val="24"/>
        </w:rPr>
        <w:t>. Dopinga lietotāji Latvijas sportā ir salīdzinoši daudz. Valsts sporta medicīnas centra Antidopinga nodaļa gadā vidēji veic 150 pārbaudes, lielākoties profesionāliem sportistiem. Latvijā vidēji gadā ir četri aizliegto vielu lietošanas gadījumi, kas ir salīdzinoši daudz, ņemot vērā nepietiekamos finanšu resursus pārbaužu veikšanai.</w:t>
      </w:r>
    </w:p>
    <w:p w:rsidR="00E330F1" w:rsidRPr="00E330F1" w:rsidRDefault="00E330F1" w:rsidP="00E330F1">
      <w:pPr>
        <w:ind w:firstLine="709"/>
        <w:rPr>
          <w:rFonts w:eastAsia="Times New Roman"/>
          <w:szCs w:val="24"/>
        </w:rPr>
      </w:pPr>
      <w:r w:rsidRPr="00E330F1">
        <w:rPr>
          <w:rFonts w:eastAsia="Times New Roman"/>
          <w:szCs w:val="24"/>
        </w:rPr>
        <w:t xml:space="preserve">Dopinga lietotāji Latvijas sportā ir salīdzinoši daudz. Sporta medicīnas valsts aģentūras Antidopinga nodaļa ir galvenā dopinga apkarotāja Latvijā, kura gadā vidēji veic 150 pārbaudes, lielākoties profesionāliem sportistiem.  Latvijā vidēji gadā ir četri aizliegto vielu </w:t>
      </w:r>
      <w:r w:rsidRPr="00E330F1">
        <w:rPr>
          <w:rFonts w:eastAsia="Times New Roman"/>
          <w:szCs w:val="24"/>
        </w:rPr>
        <w:lastRenderedPageBreak/>
        <w:t>lietošanas gadījumi, kas ir salīdzinoši daudz, ņemot vērā nepietiekamos finanšu resursus pārbaužu veikšanai.</w:t>
      </w:r>
    </w:p>
    <w:p w:rsidR="00E330F1" w:rsidRPr="00E330F1" w:rsidRDefault="00E330F1" w:rsidP="00E330F1">
      <w:pPr>
        <w:ind w:firstLine="709"/>
        <w:rPr>
          <w:rFonts w:eastAsia="Times New Roman"/>
          <w:szCs w:val="24"/>
        </w:rPr>
      </w:pPr>
      <w:r w:rsidRPr="00E330F1">
        <w:rPr>
          <w:rFonts w:eastAsia="Times New Roman"/>
          <w:szCs w:val="24"/>
        </w:rPr>
        <w:t>Latvija jau šobrīd aktīvi iesaistās ES lēmējinstitūciju darbībā cīņai pret dopingu sportā, piemēram, Latvijas pārstāvi deleģējot ekspertu grupā „Anti</w:t>
      </w:r>
      <w:r w:rsidR="001D3D8F" w:rsidRPr="00622518">
        <w:rPr>
          <w:color w:val="000000"/>
          <w:szCs w:val="24"/>
        </w:rPr>
        <w:t>–</w:t>
      </w:r>
      <w:r w:rsidRPr="00E330F1">
        <w:rPr>
          <w:rFonts w:eastAsia="Times New Roman"/>
          <w:szCs w:val="24"/>
        </w:rPr>
        <w:t>Dopings” ES Darba plāna 2011.</w:t>
      </w:r>
      <w:r w:rsidR="001D3D8F" w:rsidRPr="001D3D8F">
        <w:rPr>
          <w:color w:val="000000"/>
          <w:szCs w:val="24"/>
        </w:rPr>
        <w:t xml:space="preserve"> </w:t>
      </w:r>
      <w:r w:rsidR="001D3D8F" w:rsidRPr="00622518">
        <w:rPr>
          <w:color w:val="000000"/>
          <w:szCs w:val="24"/>
        </w:rPr>
        <w:t>–</w:t>
      </w:r>
      <w:r w:rsidRPr="00E330F1">
        <w:rPr>
          <w:rFonts w:eastAsia="Times New Roman"/>
          <w:szCs w:val="24"/>
        </w:rPr>
        <w:t xml:space="preserve">2014.gadam sportā ieviešanai. Starptautiska un </w:t>
      </w:r>
      <w:proofErr w:type="spellStart"/>
      <w:r w:rsidRPr="00E330F1">
        <w:rPr>
          <w:rFonts w:eastAsia="Times New Roman"/>
          <w:szCs w:val="24"/>
        </w:rPr>
        <w:t>starpinstitucionāla</w:t>
      </w:r>
      <w:proofErr w:type="spellEnd"/>
      <w:r w:rsidRPr="00E330F1">
        <w:rPr>
          <w:rFonts w:eastAsia="Times New Roman"/>
          <w:szCs w:val="24"/>
        </w:rPr>
        <w:t xml:space="preserve"> sadarbība ir efektīva, kontrolējoša un koordinējoša aktivitāte, kas nodrošina plašu informācijas apriti un mazina risku neievērot detaļas, kas ir tikai vienas konkrētas institūcijas kompetencē, taču būtiski ietekmē problēmas risinājuma rezultātu, kā arī nodrošina labās prakses izmantošanu un palielinātu informācijas apriti.</w:t>
      </w:r>
    </w:p>
    <w:p w:rsidR="00E330F1" w:rsidRPr="00D62BC1" w:rsidRDefault="00E330F1" w:rsidP="00E330F1">
      <w:pPr>
        <w:ind w:firstLine="709"/>
        <w:rPr>
          <w:rFonts w:eastAsia="Times New Roman"/>
          <w:szCs w:val="24"/>
        </w:rPr>
      </w:pPr>
      <w:r w:rsidRPr="00E330F1">
        <w:rPr>
          <w:rFonts w:eastAsia="Times New Roman"/>
          <w:szCs w:val="24"/>
        </w:rPr>
        <w:t>Masu medijos Sporta medicīnas valsts aģentūra 2012.gadā vairākkārtīgi norāda, ka cīņā ar dopingu Latvijā ir ieviesta kārtība, tomēr vienmēr ir sportisti, kas vēlas krāpties un atrod veidus dopinga lietošanai. Diemžēl nav iespējams pārzināt visas laboratorijas, kurās ražo aizliegtās vietas, neskatoties uz to, ka šobrīd WADA (Pasaules antidopinga aģentūra) ir līgumi ar visiem lielākajiem zāļu ražotājiem. Visas farmācijas firmas, kuras laiž apgrozībā jaunu preparātu, par to informē WADA. Papildus tam 2015.gadā mainīsies Antidopinga kodekss, kas paredzēs virkni uzlabojumu</w:t>
      </w:r>
    </w:p>
    <w:p w:rsidR="00831F0C" w:rsidRPr="004E796F" w:rsidRDefault="00622518" w:rsidP="004E796F">
      <w:pPr>
        <w:ind w:firstLine="720"/>
        <w:rPr>
          <w:szCs w:val="24"/>
        </w:rPr>
      </w:pPr>
      <w:r w:rsidRPr="00622518">
        <w:rPr>
          <w:szCs w:val="24"/>
        </w:rPr>
        <w:t>Atbilstoši</w:t>
      </w:r>
      <w:r w:rsidRPr="00622518">
        <w:rPr>
          <w:rFonts w:eastAsia="Times New Roman"/>
          <w:szCs w:val="24"/>
        </w:rPr>
        <w:t xml:space="preserve"> </w:t>
      </w:r>
      <w:r w:rsidRPr="00622518">
        <w:rPr>
          <w:szCs w:val="24"/>
        </w:rPr>
        <w:t>Sporta</w:t>
      </w:r>
      <w:r w:rsidRPr="00622518">
        <w:rPr>
          <w:rFonts w:eastAsia="Times New Roman"/>
          <w:szCs w:val="24"/>
        </w:rPr>
        <w:t xml:space="preserve"> </w:t>
      </w:r>
      <w:r w:rsidRPr="00622518">
        <w:rPr>
          <w:szCs w:val="24"/>
        </w:rPr>
        <w:t>likuma</w:t>
      </w:r>
      <w:r w:rsidR="002A425A">
        <w:rPr>
          <w:szCs w:val="24"/>
        </w:rPr>
        <w:t xml:space="preserve"> 6.panta piektās daļas 4.punk</w:t>
      </w:r>
      <w:r w:rsidR="00B05E4B">
        <w:rPr>
          <w:szCs w:val="24"/>
        </w:rPr>
        <w:t>t</w:t>
      </w:r>
      <w:r w:rsidR="002A425A">
        <w:rPr>
          <w:szCs w:val="24"/>
        </w:rPr>
        <w:t xml:space="preserve">am </w:t>
      </w:r>
      <w:r w:rsidRPr="00622518">
        <w:rPr>
          <w:szCs w:val="24"/>
        </w:rPr>
        <w:t>un</w:t>
      </w:r>
      <w:r w:rsidRPr="00622518">
        <w:rPr>
          <w:rFonts w:eastAsia="Times New Roman"/>
          <w:szCs w:val="24"/>
        </w:rPr>
        <w:t xml:space="preserve"> </w:t>
      </w:r>
      <w:r w:rsidR="005D7CB0">
        <w:rPr>
          <w:szCs w:val="24"/>
        </w:rPr>
        <w:t>MK</w:t>
      </w:r>
      <w:r w:rsidRPr="00622518">
        <w:rPr>
          <w:rFonts w:eastAsia="Times New Roman"/>
          <w:szCs w:val="24"/>
        </w:rPr>
        <w:t xml:space="preserve"> </w:t>
      </w:r>
      <w:r w:rsidR="001711C8" w:rsidRPr="001711C8">
        <w:rPr>
          <w:rFonts w:eastAsia="Times New Roman"/>
          <w:szCs w:val="24"/>
        </w:rPr>
        <w:t>2011.gada 19.oktobra noteikumi</w:t>
      </w:r>
      <w:r w:rsidR="001711C8">
        <w:rPr>
          <w:rFonts w:eastAsia="Times New Roman"/>
          <w:szCs w:val="24"/>
        </w:rPr>
        <w:t>em</w:t>
      </w:r>
      <w:r w:rsidR="001711C8" w:rsidRPr="001711C8">
        <w:rPr>
          <w:rFonts w:eastAsia="Times New Roman"/>
          <w:szCs w:val="24"/>
        </w:rPr>
        <w:t xml:space="preserve"> Nr.820 „Dopinga kontroles kārtība”</w:t>
      </w:r>
      <w:r w:rsidRPr="00622518">
        <w:rPr>
          <w:rFonts w:eastAsia="Times New Roman"/>
          <w:szCs w:val="24"/>
        </w:rPr>
        <w:t xml:space="preserve"> </w:t>
      </w:r>
      <w:r w:rsidR="001711C8">
        <w:rPr>
          <w:rFonts w:eastAsia="Times New Roman"/>
          <w:szCs w:val="24"/>
        </w:rPr>
        <w:t xml:space="preserve">katru gadu </w:t>
      </w:r>
      <w:r w:rsidRPr="00622518">
        <w:rPr>
          <w:szCs w:val="24"/>
        </w:rPr>
        <w:t>Veselības</w:t>
      </w:r>
      <w:r w:rsidRPr="00622518">
        <w:rPr>
          <w:rFonts w:eastAsia="Times New Roman"/>
          <w:szCs w:val="24"/>
        </w:rPr>
        <w:t xml:space="preserve"> </w:t>
      </w:r>
      <w:r w:rsidRPr="00622518">
        <w:rPr>
          <w:szCs w:val="24"/>
        </w:rPr>
        <w:t>ministrijas</w:t>
      </w:r>
      <w:r w:rsidRPr="00622518">
        <w:rPr>
          <w:rFonts w:eastAsia="Times New Roman"/>
          <w:szCs w:val="24"/>
        </w:rPr>
        <w:t xml:space="preserve"> </w:t>
      </w:r>
      <w:r w:rsidRPr="00622518">
        <w:rPr>
          <w:szCs w:val="24"/>
        </w:rPr>
        <w:t>Antidopinga</w:t>
      </w:r>
      <w:r w:rsidRPr="00622518">
        <w:rPr>
          <w:rFonts w:eastAsia="Times New Roman"/>
          <w:szCs w:val="24"/>
        </w:rPr>
        <w:t xml:space="preserve"> </w:t>
      </w:r>
      <w:r w:rsidRPr="00622518">
        <w:rPr>
          <w:szCs w:val="24"/>
        </w:rPr>
        <w:t>komiteja</w:t>
      </w:r>
      <w:r w:rsidRPr="00622518">
        <w:rPr>
          <w:rFonts w:eastAsia="Times New Roman"/>
          <w:szCs w:val="24"/>
        </w:rPr>
        <w:t xml:space="preserve"> </w:t>
      </w:r>
      <w:r w:rsidRPr="00622518">
        <w:rPr>
          <w:szCs w:val="24"/>
        </w:rPr>
        <w:t>apstiprina</w:t>
      </w:r>
      <w:r w:rsidRPr="00622518">
        <w:rPr>
          <w:rFonts w:eastAsia="Times New Roman"/>
          <w:szCs w:val="24"/>
        </w:rPr>
        <w:t xml:space="preserve"> </w:t>
      </w:r>
      <w:r w:rsidR="001711C8">
        <w:rPr>
          <w:rFonts w:eastAsia="Times New Roman"/>
          <w:szCs w:val="24"/>
        </w:rPr>
        <w:t xml:space="preserve">gadskārtējo </w:t>
      </w:r>
      <w:r w:rsidRPr="00622518">
        <w:rPr>
          <w:szCs w:val="24"/>
        </w:rPr>
        <w:t>dopinga</w:t>
      </w:r>
      <w:r w:rsidRPr="00622518">
        <w:rPr>
          <w:rFonts w:eastAsia="Times New Roman"/>
          <w:szCs w:val="24"/>
        </w:rPr>
        <w:t xml:space="preserve"> </w:t>
      </w:r>
      <w:r w:rsidRPr="00622518">
        <w:rPr>
          <w:szCs w:val="24"/>
        </w:rPr>
        <w:t>kontroļu</w:t>
      </w:r>
      <w:r w:rsidRPr="00622518">
        <w:rPr>
          <w:rFonts w:eastAsia="Times New Roman"/>
          <w:szCs w:val="24"/>
        </w:rPr>
        <w:t xml:space="preserve"> </w:t>
      </w:r>
      <w:r w:rsidRPr="00622518">
        <w:rPr>
          <w:szCs w:val="24"/>
        </w:rPr>
        <w:t>plānu</w:t>
      </w:r>
      <w:r w:rsidRPr="00622518">
        <w:rPr>
          <w:rFonts w:eastAsia="Times New Roman"/>
          <w:szCs w:val="24"/>
        </w:rPr>
        <w:t xml:space="preserve"> </w:t>
      </w:r>
      <w:r w:rsidR="001711C8">
        <w:rPr>
          <w:rFonts w:eastAsia="Times New Roman"/>
          <w:szCs w:val="24"/>
        </w:rPr>
        <w:t xml:space="preserve">noteikta skaita </w:t>
      </w:r>
      <w:r w:rsidRPr="00622518">
        <w:rPr>
          <w:szCs w:val="24"/>
        </w:rPr>
        <w:t>dopinga</w:t>
      </w:r>
      <w:r w:rsidRPr="00622518">
        <w:rPr>
          <w:rFonts w:eastAsia="Times New Roman"/>
          <w:szCs w:val="24"/>
        </w:rPr>
        <w:t xml:space="preserve"> </w:t>
      </w:r>
      <w:r w:rsidRPr="00622518">
        <w:rPr>
          <w:szCs w:val="24"/>
        </w:rPr>
        <w:t>kontroļu</w:t>
      </w:r>
      <w:r w:rsidRPr="00622518">
        <w:rPr>
          <w:rFonts w:eastAsia="Times New Roman"/>
          <w:szCs w:val="24"/>
        </w:rPr>
        <w:t xml:space="preserve"> </w:t>
      </w:r>
      <w:r w:rsidRPr="00622518">
        <w:rPr>
          <w:szCs w:val="24"/>
        </w:rPr>
        <w:t>veikšanai</w:t>
      </w:r>
      <w:r w:rsidRPr="00622518">
        <w:rPr>
          <w:rFonts w:eastAsia="Times New Roman"/>
          <w:szCs w:val="24"/>
        </w:rPr>
        <w:t xml:space="preserve"> </w:t>
      </w:r>
      <w:r w:rsidRPr="00622518">
        <w:rPr>
          <w:szCs w:val="24"/>
        </w:rPr>
        <w:t>par</w:t>
      </w:r>
      <w:r w:rsidRPr="00622518">
        <w:rPr>
          <w:rFonts w:eastAsia="Times New Roman"/>
          <w:szCs w:val="24"/>
        </w:rPr>
        <w:t xml:space="preserve"> </w:t>
      </w:r>
      <w:r w:rsidRPr="00622518">
        <w:rPr>
          <w:szCs w:val="24"/>
        </w:rPr>
        <w:t>valsts</w:t>
      </w:r>
      <w:r w:rsidRPr="00622518">
        <w:rPr>
          <w:rFonts w:eastAsia="Times New Roman"/>
          <w:szCs w:val="24"/>
        </w:rPr>
        <w:t xml:space="preserve"> </w:t>
      </w:r>
      <w:r w:rsidR="001711C8">
        <w:rPr>
          <w:rFonts w:eastAsia="Times New Roman"/>
          <w:szCs w:val="24"/>
        </w:rPr>
        <w:t xml:space="preserve">(VM) </w:t>
      </w:r>
      <w:r w:rsidRPr="00622518">
        <w:rPr>
          <w:szCs w:val="24"/>
        </w:rPr>
        <w:t>budžeta</w:t>
      </w:r>
      <w:r w:rsidRPr="00622518">
        <w:rPr>
          <w:rFonts w:eastAsia="Times New Roman"/>
          <w:szCs w:val="24"/>
        </w:rPr>
        <w:t xml:space="preserve"> </w:t>
      </w:r>
      <w:r w:rsidRPr="00622518">
        <w:rPr>
          <w:szCs w:val="24"/>
        </w:rPr>
        <w:t>līdzekļiem.</w:t>
      </w:r>
      <w:r w:rsidR="001711C8">
        <w:rPr>
          <w:rFonts w:eastAsia="Times New Roman"/>
          <w:szCs w:val="24"/>
        </w:rPr>
        <w:t xml:space="preserve"> Ja līdz 2010.gadam dopinga kontroļu veikšana tika finansēta arī no IZM sportam piešķirtajiem valsts budžeta līdzekļiem, tad kopš 2011.gada finanšu trūkuma dēļ šāds atbalsts vairs netiek sniegts.</w:t>
      </w:r>
      <w:r w:rsidR="004E796F">
        <w:rPr>
          <w:rFonts w:eastAsia="Times New Roman"/>
          <w:szCs w:val="24"/>
        </w:rPr>
        <w:t xml:space="preserve"> </w:t>
      </w:r>
      <w:r w:rsidRPr="00622518">
        <w:rPr>
          <w:szCs w:val="24"/>
        </w:rPr>
        <w:t>Kopējais</w:t>
      </w:r>
      <w:r w:rsidRPr="00622518">
        <w:rPr>
          <w:rFonts w:eastAsia="Times New Roman"/>
          <w:szCs w:val="24"/>
        </w:rPr>
        <w:t xml:space="preserve"> </w:t>
      </w:r>
      <w:r w:rsidRPr="00622518">
        <w:rPr>
          <w:szCs w:val="24"/>
        </w:rPr>
        <w:t>dopinga</w:t>
      </w:r>
      <w:r w:rsidRPr="00622518">
        <w:rPr>
          <w:rFonts w:eastAsia="Times New Roman"/>
          <w:szCs w:val="24"/>
        </w:rPr>
        <w:t xml:space="preserve"> </w:t>
      </w:r>
      <w:r w:rsidRPr="00622518">
        <w:rPr>
          <w:szCs w:val="24"/>
        </w:rPr>
        <w:t>kontroļu</w:t>
      </w:r>
      <w:r w:rsidRPr="00622518">
        <w:rPr>
          <w:rFonts w:eastAsia="Times New Roman"/>
          <w:szCs w:val="24"/>
        </w:rPr>
        <w:t xml:space="preserve"> </w:t>
      </w:r>
      <w:r w:rsidRPr="00622518">
        <w:rPr>
          <w:szCs w:val="24"/>
        </w:rPr>
        <w:t>skaits</w:t>
      </w:r>
      <w:r w:rsidRPr="00622518">
        <w:rPr>
          <w:rFonts w:eastAsia="Times New Roman"/>
          <w:szCs w:val="24"/>
        </w:rPr>
        <w:t xml:space="preserve"> </w:t>
      </w:r>
      <w:r w:rsidRPr="00622518">
        <w:rPr>
          <w:szCs w:val="24"/>
        </w:rPr>
        <w:t>2011.gadā</w:t>
      </w:r>
      <w:r w:rsidRPr="00622518">
        <w:rPr>
          <w:rFonts w:eastAsia="Times New Roman"/>
          <w:szCs w:val="24"/>
        </w:rPr>
        <w:t xml:space="preserve"> </w:t>
      </w:r>
      <w:r w:rsidRPr="00622518">
        <w:rPr>
          <w:szCs w:val="24"/>
        </w:rPr>
        <w:t>bija</w:t>
      </w:r>
      <w:r w:rsidRPr="00622518">
        <w:rPr>
          <w:rFonts w:eastAsia="Times New Roman"/>
          <w:szCs w:val="24"/>
        </w:rPr>
        <w:t xml:space="preserve"> </w:t>
      </w:r>
      <w:r w:rsidRPr="00622518">
        <w:rPr>
          <w:szCs w:val="24"/>
        </w:rPr>
        <w:t>184</w:t>
      </w:r>
      <w:r w:rsidRPr="00622518">
        <w:rPr>
          <w:rFonts w:eastAsia="Times New Roman"/>
          <w:szCs w:val="24"/>
        </w:rPr>
        <w:t xml:space="preserve"> </w:t>
      </w:r>
      <w:r w:rsidRPr="00622518">
        <w:rPr>
          <w:szCs w:val="24"/>
        </w:rPr>
        <w:t>kontroles,</w:t>
      </w:r>
      <w:r w:rsidRPr="00622518">
        <w:rPr>
          <w:rFonts w:eastAsia="Times New Roman"/>
          <w:szCs w:val="24"/>
        </w:rPr>
        <w:t xml:space="preserve"> </w:t>
      </w:r>
      <w:r w:rsidRPr="00622518">
        <w:rPr>
          <w:szCs w:val="24"/>
        </w:rPr>
        <w:t>kas</w:t>
      </w:r>
      <w:r w:rsidRPr="00622518">
        <w:rPr>
          <w:rFonts w:eastAsia="Times New Roman"/>
          <w:szCs w:val="24"/>
        </w:rPr>
        <w:t xml:space="preserve"> </w:t>
      </w:r>
      <w:r w:rsidRPr="00622518">
        <w:rPr>
          <w:szCs w:val="24"/>
        </w:rPr>
        <w:t>ir</w:t>
      </w:r>
      <w:r w:rsidRPr="00622518">
        <w:rPr>
          <w:rFonts w:eastAsia="Times New Roman"/>
          <w:szCs w:val="24"/>
        </w:rPr>
        <w:t xml:space="preserve"> </w:t>
      </w:r>
      <w:r w:rsidRPr="00622518">
        <w:rPr>
          <w:szCs w:val="24"/>
        </w:rPr>
        <w:t>par</w:t>
      </w:r>
      <w:r w:rsidRPr="00622518">
        <w:rPr>
          <w:rFonts w:eastAsia="Times New Roman"/>
          <w:szCs w:val="24"/>
        </w:rPr>
        <w:t xml:space="preserve"> </w:t>
      </w:r>
      <w:r w:rsidRPr="00622518">
        <w:rPr>
          <w:szCs w:val="24"/>
        </w:rPr>
        <w:t>39</w:t>
      </w:r>
      <w:r w:rsidRPr="00622518">
        <w:rPr>
          <w:rFonts w:eastAsia="Times New Roman"/>
          <w:szCs w:val="24"/>
        </w:rPr>
        <w:t xml:space="preserve"> </w:t>
      </w:r>
      <w:r w:rsidRPr="00622518">
        <w:rPr>
          <w:szCs w:val="24"/>
        </w:rPr>
        <w:t>dopinga</w:t>
      </w:r>
      <w:r w:rsidRPr="00622518">
        <w:rPr>
          <w:rFonts w:eastAsia="Times New Roman"/>
          <w:szCs w:val="24"/>
        </w:rPr>
        <w:t xml:space="preserve"> </w:t>
      </w:r>
      <w:r w:rsidRPr="00622518">
        <w:rPr>
          <w:szCs w:val="24"/>
        </w:rPr>
        <w:t>kontrolēm</w:t>
      </w:r>
      <w:r w:rsidRPr="00622518">
        <w:rPr>
          <w:rFonts w:eastAsia="Times New Roman"/>
          <w:szCs w:val="24"/>
        </w:rPr>
        <w:t xml:space="preserve"> </w:t>
      </w:r>
      <w:r w:rsidRPr="00622518">
        <w:rPr>
          <w:szCs w:val="24"/>
        </w:rPr>
        <w:t>mazāk</w:t>
      </w:r>
      <w:r w:rsidRPr="00622518">
        <w:rPr>
          <w:rFonts w:eastAsia="Times New Roman"/>
          <w:szCs w:val="24"/>
        </w:rPr>
        <w:t xml:space="preserve"> </w:t>
      </w:r>
      <w:r w:rsidRPr="00622518">
        <w:rPr>
          <w:szCs w:val="24"/>
        </w:rPr>
        <w:t>nekā</w:t>
      </w:r>
      <w:r w:rsidRPr="00622518">
        <w:rPr>
          <w:rFonts w:eastAsia="Times New Roman"/>
          <w:szCs w:val="24"/>
        </w:rPr>
        <w:t xml:space="preserve"> </w:t>
      </w:r>
      <w:r w:rsidRPr="00622518">
        <w:rPr>
          <w:szCs w:val="24"/>
        </w:rPr>
        <w:t>iepriekšējā</w:t>
      </w:r>
      <w:r w:rsidR="004E796F">
        <w:rPr>
          <w:szCs w:val="24"/>
        </w:rPr>
        <w:t xml:space="preserve"> –</w:t>
      </w:r>
      <w:r w:rsidRPr="00622518">
        <w:rPr>
          <w:rFonts w:eastAsia="Times New Roman"/>
          <w:szCs w:val="24"/>
        </w:rPr>
        <w:t xml:space="preserve"> </w:t>
      </w:r>
      <w:r w:rsidR="003F5999">
        <w:rPr>
          <w:szCs w:val="24"/>
        </w:rPr>
        <w:t>2010.gadā</w:t>
      </w:r>
      <w:r w:rsidRPr="00622518">
        <w:rPr>
          <w:szCs w:val="24"/>
        </w:rPr>
        <w:t>,</w:t>
      </w:r>
      <w:r w:rsidRPr="00622518">
        <w:rPr>
          <w:rFonts w:eastAsia="Times New Roman"/>
          <w:szCs w:val="24"/>
        </w:rPr>
        <w:t xml:space="preserve"> </w:t>
      </w:r>
      <w:r w:rsidRPr="00622518">
        <w:rPr>
          <w:szCs w:val="24"/>
        </w:rPr>
        <w:t>kad</w:t>
      </w:r>
      <w:r w:rsidRPr="00622518">
        <w:rPr>
          <w:rFonts w:eastAsia="Times New Roman"/>
          <w:szCs w:val="24"/>
        </w:rPr>
        <w:t xml:space="preserve"> </w:t>
      </w:r>
      <w:r w:rsidRPr="00622518">
        <w:rPr>
          <w:szCs w:val="24"/>
        </w:rPr>
        <w:t>tika</w:t>
      </w:r>
      <w:r w:rsidRPr="00622518">
        <w:rPr>
          <w:rFonts w:eastAsia="Times New Roman"/>
          <w:szCs w:val="24"/>
        </w:rPr>
        <w:t xml:space="preserve"> </w:t>
      </w:r>
      <w:r w:rsidRPr="00622518">
        <w:rPr>
          <w:szCs w:val="24"/>
        </w:rPr>
        <w:t>veiktas</w:t>
      </w:r>
      <w:r w:rsidRPr="00622518">
        <w:rPr>
          <w:rFonts w:eastAsia="Times New Roman"/>
          <w:szCs w:val="24"/>
        </w:rPr>
        <w:t xml:space="preserve"> </w:t>
      </w:r>
      <w:r w:rsidRPr="00622518">
        <w:rPr>
          <w:szCs w:val="24"/>
        </w:rPr>
        <w:t>kopumā</w:t>
      </w:r>
      <w:r w:rsidRPr="00622518">
        <w:rPr>
          <w:rFonts w:eastAsia="Times New Roman"/>
          <w:szCs w:val="24"/>
        </w:rPr>
        <w:t xml:space="preserve"> </w:t>
      </w:r>
      <w:r w:rsidRPr="00622518">
        <w:rPr>
          <w:szCs w:val="24"/>
        </w:rPr>
        <w:t>223</w:t>
      </w:r>
      <w:r w:rsidRPr="00622518">
        <w:rPr>
          <w:rFonts w:eastAsia="Times New Roman"/>
          <w:szCs w:val="24"/>
        </w:rPr>
        <w:t xml:space="preserve"> </w:t>
      </w:r>
      <w:r w:rsidRPr="00622518">
        <w:rPr>
          <w:szCs w:val="24"/>
        </w:rPr>
        <w:t>dopinga</w:t>
      </w:r>
      <w:r w:rsidRPr="00622518">
        <w:rPr>
          <w:rFonts w:eastAsia="Times New Roman"/>
          <w:szCs w:val="24"/>
        </w:rPr>
        <w:t xml:space="preserve"> </w:t>
      </w:r>
      <w:r w:rsidRPr="00622518">
        <w:rPr>
          <w:szCs w:val="24"/>
        </w:rPr>
        <w:t>kontroles.</w:t>
      </w:r>
      <w:r w:rsidRPr="00622518">
        <w:rPr>
          <w:rFonts w:eastAsia="Times New Roman"/>
          <w:szCs w:val="24"/>
        </w:rPr>
        <w:t xml:space="preserve"> </w:t>
      </w:r>
      <w:r w:rsidR="002A425A">
        <w:rPr>
          <w:rFonts w:eastAsia="Times New Roman"/>
          <w:szCs w:val="24"/>
        </w:rPr>
        <w:t>P</w:t>
      </w:r>
      <w:r w:rsidRPr="00622518">
        <w:rPr>
          <w:rFonts w:eastAsia="Times New Roman"/>
          <w:szCs w:val="24"/>
        </w:rPr>
        <w:t>ar 17% samazinājies dopinga kontroļu skaits salīdzinājumā ar 2010.gadu un attiecīgi četras reizes samazinājies antidopinga noteikumu pārkāpumu skaits. Kopš 2007.gada dopinga kontroļu skaits samazinājies par 54%</w:t>
      </w:r>
      <w:r w:rsidR="004E796F">
        <w:rPr>
          <w:rFonts w:eastAsia="Times New Roman"/>
          <w:szCs w:val="24"/>
        </w:rPr>
        <w:t>,</w:t>
      </w:r>
      <w:r w:rsidRPr="00622518">
        <w:rPr>
          <w:rFonts w:eastAsia="Times New Roman"/>
          <w:szCs w:val="24"/>
        </w:rPr>
        <w:t xml:space="preserve"> un 2011.gadā par valsts budžeta līdzekļiem vienā sporta federācijā tika veiktas vidēji 4,28 dopinga kontroles. Pašreizējās 150 dopinga kontroles, kuras </w:t>
      </w:r>
      <w:r w:rsidR="003A67C7">
        <w:rPr>
          <w:rFonts w:eastAsia="Times New Roman"/>
          <w:szCs w:val="24"/>
        </w:rPr>
        <w:t>VSMC</w:t>
      </w:r>
      <w:r w:rsidRPr="00622518">
        <w:rPr>
          <w:rFonts w:eastAsia="Times New Roman"/>
          <w:szCs w:val="24"/>
        </w:rPr>
        <w:t xml:space="preserve"> veic par VM līdzekļiem un domātas </w:t>
      </w:r>
      <w:r w:rsidR="00A54F5C">
        <w:rPr>
          <w:rFonts w:eastAsia="Times New Roman"/>
          <w:szCs w:val="24"/>
        </w:rPr>
        <w:t>arī sportistiem amatieriem (kuri nav augstas klases sportisti)</w:t>
      </w:r>
      <w:r w:rsidRPr="00622518">
        <w:rPr>
          <w:rFonts w:eastAsia="Times New Roman"/>
          <w:szCs w:val="24"/>
        </w:rPr>
        <w:t>, nav pietiekams daudzums, lai kvalitatīvi nodrošinātu visu sporta veidu sportistu pārbaudi sacensību un treniņu periodā. Sportistiem, ievērojot dopinga kontroles pasākumu samazināšanos, var rasties vēlēšanās izmanto</w:t>
      </w:r>
      <w:r w:rsidR="004E796F">
        <w:rPr>
          <w:rFonts w:eastAsia="Times New Roman"/>
          <w:szCs w:val="24"/>
        </w:rPr>
        <w:t>t</w:t>
      </w:r>
      <w:r w:rsidRPr="00622518">
        <w:rPr>
          <w:rFonts w:eastAsia="Times New Roman"/>
          <w:szCs w:val="24"/>
        </w:rPr>
        <w:t xml:space="preserve"> aizliegtas vielas un metodes, lai uzlabotu sportiskos rezultātus, tāpēc nepieciešams risināt jautājumu par dopinga kontroļu skaita palielināšanu. </w:t>
      </w:r>
    </w:p>
    <w:p w:rsidR="00454CF1" w:rsidRPr="00EF0F1D" w:rsidRDefault="00454CF1" w:rsidP="00D84EFE">
      <w:pPr>
        <w:ind w:right="-81" w:firstLine="709"/>
        <w:rPr>
          <w:szCs w:val="24"/>
        </w:rPr>
      </w:pPr>
    </w:p>
    <w:p w:rsidR="00454CF1" w:rsidRPr="00EF0F1D" w:rsidRDefault="002104F0" w:rsidP="002104F0">
      <w:pPr>
        <w:pStyle w:val="ListParagraph"/>
        <w:ind w:left="0" w:right="-81"/>
        <w:rPr>
          <w:b/>
          <w:szCs w:val="24"/>
        </w:rPr>
      </w:pPr>
      <w:r>
        <w:rPr>
          <w:b/>
          <w:szCs w:val="24"/>
        </w:rPr>
        <w:t xml:space="preserve">2.9. </w:t>
      </w:r>
      <w:r w:rsidR="00966937" w:rsidRPr="00966937">
        <w:rPr>
          <w:b/>
          <w:szCs w:val="24"/>
        </w:rPr>
        <w:t xml:space="preserve">Fiziskajām aktivitātēm un sportošanai </w:t>
      </w:r>
      <w:r w:rsidR="00AB4015" w:rsidRPr="00966937">
        <w:rPr>
          <w:b/>
          <w:szCs w:val="24"/>
        </w:rPr>
        <w:t>atb</w:t>
      </w:r>
      <w:r w:rsidR="00AB4015">
        <w:rPr>
          <w:b/>
          <w:szCs w:val="24"/>
        </w:rPr>
        <w:t>i</w:t>
      </w:r>
      <w:r w:rsidR="00AB4015" w:rsidRPr="00966937">
        <w:rPr>
          <w:b/>
          <w:szCs w:val="24"/>
        </w:rPr>
        <w:t xml:space="preserve">lstošas </w:t>
      </w:r>
      <w:r w:rsidR="00966937" w:rsidRPr="00966937">
        <w:rPr>
          <w:b/>
          <w:szCs w:val="24"/>
        </w:rPr>
        <w:t xml:space="preserve">vides un infrastruktūras trūkums </w:t>
      </w:r>
    </w:p>
    <w:p w:rsidR="001B4B8A" w:rsidRPr="00EF0F1D" w:rsidRDefault="001B4B8A" w:rsidP="001B4B8A">
      <w:pPr>
        <w:ind w:right="-81"/>
        <w:rPr>
          <w:szCs w:val="24"/>
        </w:rPr>
      </w:pPr>
    </w:p>
    <w:p w:rsidR="00454CF1" w:rsidRPr="00EF0F1D" w:rsidRDefault="00622518" w:rsidP="001B4B8A">
      <w:pPr>
        <w:ind w:right="-81" w:firstLine="709"/>
        <w:rPr>
          <w:szCs w:val="24"/>
        </w:rPr>
      </w:pPr>
      <w:r w:rsidRPr="00622518">
        <w:rPr>
          <w:szCs w:val="24"/>
        </w:rPr>
        <w:t xml:space="preserve">Veselīga dzīvesveida ievērošanā liela nozīme ir tieši iespēju nodrošināšanai, proti, padarot veselīgāko izvēli iedzīvotājiem par visvieglāk pieejamo un saprotamo. Galvenie ierobežojošie faktori, lai nodarbotos ar veselīgu dzīvesveidu veicinošām aktivitātēm, ir laika, gribasspēka, motivācijas, kā arī iespēju trūkums (sporta laukumu, </w:t>
      </w:r>
      <w:r w:rsidR="00915E61">
        <w:rPr>
          <w:szCs w:val="24"/>
        </w:rPr>
        <w:t xml:space="preserve">sporta </w:t>
      </w:r>
      <w:r w:rsidRPr="00622518">
        <w:rPr>
          <w:szCs w:val="24"/>
        </w:rPr>
        <w:t>centru pieejamība, infrastruktūras neesamība utt.). To parāda arī DNB Latvijas barometrs Nr.48 „Veselīgs dzīvesveids” pētījuma dalībnieku atbildes jautājumā par to, kas būtu jāveic, lai cilvēki dzīvotu veselīgāk – 46% aptaujāto uzskata, ka ir jāuzlabo iespējas nodarboties ar sportu, kā arī ir jānodrošina iespējas nodarboties ar fiziskām aktivitātēm augstskolās un darbavietās.</w:t>
      </w:r>
    </w:p>
    <w:p w:rsidR="002500DD" w:rsidRDefault="002500DD" w:rsidP="002500DD">
      <w:pPr>
        <w:ind w:right="-81" w:firstLine="709"/>
        <w:rPr>
          <w:szCs w:val="24"/>
        </w:rPr>
      </w:pPr>
      <w:r w:rsidRPr="00622518">
        <w:rPr>
          <w:szCs w:val="24"/>
        </w:rPr>
        <w:t xml:space="preserve">Sporta bāze ir viens no primārajiem nosacījumiem, lai nodarbotos ar sportu. Saskaņā ar Sporta likuma 12.panta pirmo daļu sporta bāzes tiek veidotas un uzturētas, lai nodrošinātu iedzīvotājiem iespēju nodarboties ar sportu, savukārt valsts vai pašvaldību īpašumā esošās sporta bāzes izmantojamas iedzīvotājiem nepieciešamo pakalpojumu sniegšanai sportā. Saskaņā ar minētā likuma panta trešo daļu informāciju par valstī esošajām sporta bāzēm apkopo sporta bāzu reģistrā, kuru ved </w:t>
      </w:r>
      <w:r>
        <w:rPr>
          <w:szCs w:val="24"/>
        </w:rPr>
        <w:t>IZM</w:t>
      </w:r>
      <w:r w:rsidRPr="00622518">
        <w:rPr>
          <w:szCs w:val="24"/>
        </w:rPr>
        <w:t xml:space="preserve">. </w:t>
      </w:r>
    </w:p>
    <w:p w:rsidR="00831111" w:rsidRPr="00831111" w:rsidRDefault="00831111" w:rsidP="00831111">
      <w:pPr>
        <w:ind w:right="-81" w:firstLine="709"/>
        <w:rPr>
          <w:szCs w:val="24"/>
        </w:rPr>
      </w:pPr>
      <w:r w:rsidRPr="00831111">
        <w:rPr>
          <w:szCs w:val="24"/>
        </w:rPr>
        <w:t xml:space="preserve">Izstrādājot Sporta politikas pamatnostādnes 2004.–2012.gadam, tika identificēta viena no problēmām, kura apdraud sporta nozares turpmāko attīstību – nepietiekamais sporta būvju skaits valstī kopumā. </w:t>
      </w:r>
    </w:p>
    <w:p w:rsidR="00831111" w:rsidRPr="00831111" w:rsidRDefault="00831111" w:rsidP="00831111">
      <w:pPr>
        <w:ind w:right="-81" w:firstLine="709"/>
        <w:rPr>
          <w:szCs w:val="24"/>
        </w:rPr>
      </w:pPr>
      <w:r w:rsidRPr="00831111">
        <w:rPr>
          <w:szCs w:val="24"/>
        </w:rPr>
        <w:lastRenderedPageBreak/>
        <w:t xml:space="preserve">Jāsecina, ka, īstenojot </w:t>
      </w:r>
      <w:r w:rsidR="009C5330" w:rsidRPr="00622518">
        <w:rPr>
          <w:szCs w:val="24"/>
        </w:rPr>
        <w:t>Valsts investīciju programm</w:t>
      </w:r>
      <w:r w:rsidR="009C5330">
        <w:rPr>
          <w:szCs w:val="24"/>
        </w:rPr>
        <w:t>u</w:t>
      </w:r>
      <w:r w:rsidR="009C5330" w:rsidRPr="00622518">
        <w:rPr>
          <w:szCs w:val="24"/>
        </w:rPr>
        <w:t xml:space="preserve"> </w:t>
      </w:r>
      <w:r w:rsidR="009C5330">
        <w:rPr>
          <w:szCs w:val="24"/>
        </w:rPr>
        <w:t>(</w:t>
      </w:r>
      <w:r w:rsidR="005800D5">
        <w:rPr>
          <w:szCs w:val="24"/>
        </w:rPr>
        <w:t xml:space="preserve">turpmāk – </w:t>
      </w:r>
      <w:r w:rsidRPr="00831111">
        <w:rPr>
          <w:szCs w:val="24"/>
        </w:rPr>
        <w:t>VIP</w:t>
      </w:r>
      <w:r w:rsidR="009C5330">
        <w:rPr>
          <w:szCs w:val="24"/>
        </w:rPr>
        <w:t>)</w:t>
      </w:r>
      <w:r w:rsidRPr="00831111">
        <w:rPr>
          <w:szCs w:val="24"/>
        </w:rPr>
        <w:t>, situācija šobrīd ir uzlabojusies, tomēr, ņemot vērā faktu, ka līdz šim nav tikusi izstrādāta vienota Valsts un pašvaldību nozīmes sporta infrastruktūras attīstības koncepcija jeb valsts investīciju programmas sporta infrastruktūras attīstībai, valsts atbalstam nav bijusi sistēmiska pieeja.</w:t>
      </w:r>
    </w:p>
    <w:p w:rsidR="00831111" w:rsidRPr="00831111" w:rsidRDefault="00831111" w:rsidP="00831111">
      <w:pPr>
        <w:ind w:right="-81" w:firstLine="709"/>
        <w:rPr>
          <w:szCs w:val="24"/>
        </w:rPr>
      </w:pPr>
      <w:r w:rsidRPr="00831111">
        <w:rPr>
          <w:szCs w:val="24"/>
        </w:rPr>
        <w:t>Saskaņā ar Sporta bāzu reģistrā pieejamo informāciju</w:t>
      </w:r>
      <w:r w:rsidR="003910E4">
        <w:rPr>
          <w:rStyle w:val="FootnoteReference"/>
          <w:szCs w:val="24"/>
        </w:rPr>
        <w:footnoteReference w:id="45"/>
      </w:r>
      <w:r w:rsidRPr="00831111">
        <w:rPr>
          <w:szCs w:val="24"/>
        </w:rPr>
        <w:t xml:space="preserve"> Latvijā kopumā ir 1229 sporta bāzes ar 2894 objektiem. Pie 968 izglītības iestādēm ir 747 sporta bāzes ar 1875 sporta objektiem, tādejādi tieši izglītības iestāžu sporta bāzes veido lielāko daļu no Latvijā esošajām sporta bāzēm. No šiem 1875 sporta objektiem 1011 objekti ir labā stāvoklī (53,92% ) no kopējā sporta objektu skaita izglītības iestādēs, savukārt renovācija vai rekonstrukcija ir nepieciešama 864 sporta objektiem (48,4%). Saskaņā ar 2012.gada decembrī aktualizēto sporta bāzu reģistru, pēc pēdējās pašvaldību sniegtās informācijas [uz 01.02.2013.] no 734 valsts un pašvaldību vispārējās izglītības iestādēm sporta zāles ir 538 iestādēs (73,28% no iestāžu kopskaita), no tām 299 ir labā vai ļoti labā stāvoklī (55,58% no sporta zāļu skaita vispārējās izglītības iestādēs), renovācija vai rekonstrukcija ir nepieciešama 239 sporta zālēs (44,42%), jo šo skolu skolēniem nav iespējas pilnvērtīgi nodarboties ar sportu, līdz ar to nav nodrošināts kvalitatīvs izglītības process valstī, ilgtermiņā radot negatīvu ietekmi uz sabiedrības veselību. Pēc 2012. – 2013.gada pētījuma „Sporta bāzu celtniecības plānošana un attīstība Latvijā” ietvaros apkopotajiem datiem 78 izglītības iestādēs sporta nodarbības notiek līdz 8 x 6m mazās sporta zālēs, kuras ir pielāgotas sporta stundu vajadzībām, taču ar minimālu platību un sliktu tehnisko stāvokli, tādējādi apdraudot skolēnu drošību. Tāpat trūkst sporta stundām nepieciešamais tehniskais aprīkojums (t.sk. inventārs) un dažādi palīglīdzekļi. Turklāt, sporta stundas, kas norisinās nodarbībām pielāgotās telpās, traucē arī pārējo izglītojamo sekmīga mācību procesa norisei, jo telpu vājās skaņas izolācijas dēļ troksnis, kas rodas sporta nodarbībās, ir dzirdams arī blakus klasēs.</w:t>
      </w:r>
      <w:r w:rsidR="00CA1C6C">
        <w:rPr>
          <w:szCs w:val="24"/>
        </w:rPr>
        <w:t xml:space="preserve"> </w:t>
      </w:r>
      <w:r w:rsidRPr="00831111">
        <w:rPr>
          <w:szCs w:val="24"/>
        </w:rPr>
        <w:t>Lai risinātu situāciju, daļa pašvaldību izglītojamo un iedzīvotāju vajadzībām īrē sporta zāles tuvākajos novados. Taču zāles ir pārslogotas un novadu pašvaldības var tās īrēt tikai vakara stundās, tāpēc izglītojamie bieži vien mājās atgriežas ļoti vēlu, kas neveicina pārējā mācību procesa sekmīgu apgūšanu un izraisa vecāku neapmierinātību. Turklāt pašvaldībām jāatvēl arī budžeta līdzekļi transporta izdevumiem, lai nokļūtu uz sporta zālēm, kā arī līdzekļi sporta zāļu īrēšanai.</w:t>
      </w:r>
    </w:p>
    <w:p w:rsidR="00831111" w:rsidRDefault="00831111" w:rsidP="00831111">
      <w:pPr>
        <w:ind w:right="-81" w:firstLine="709"/>
        <w:rPr>
          <w:szCs w:val="24"/>
        </w:rPr>
      </w:pPr>
      <w:r w:rsidRPr="00831111">
        <w:rPr>
          <w:szCs w:val="24"/>
        </w:rPr>
        <w:t xml:space="preserve">2012.gadā veiktā pētījuma „Studentu un jauniešu sportošanas paradumi” ietvaros tika aptaujāti 1. un 2.kursa studenti 5 galvaspilsētas un 5 Latvijas reģionu augstskolās. Izvērtējot studentu viedokli par savas augstskolas sporta infrastruktūras stāvokli un to pieejamību studentu grupas vai individuālajām nodarbībām, tika secināts, ka lielākais studentu vairums savas augstskolas sporta infrastruktūras stāvokli vērtē kā vidēju. Pētījuma rezultāti norāda, ka ir nepieciešams uzlabot augstskolu sporta infrastruktūras līmeni un studentu pieejamību sporta bāzēm izvēlētajos sporta veidos tuvumā pie studiju vai dzīves vietas. Tas īpaši attiecināms uz tām augstskolām, kurām nav savu sporta bāzu nodrošinājuma. </w:t>
      </w:r>
    </w:p>
    <w:p w:rsidR="00454CF1" w:rsidRPr="00EF0F1D" w:rsidRDefault="00622518" w:rsidP="00454CF1">
      <w:pPr>
        <w:ind w:right="-81" w:firstLine="709"/>
        <w:rPr>
          <w:szCs w:val="24"/>
        </w:rPr>
      </w:pPr>
      <w:r w:rsidRPr="00622518">
        <w:rPr>
          <w:szCs w:val="24"/>
        </w:rPr>
        <w:t>Identificētās problēmas:</w:t>
      </w:r>
    </w:p>
    <w:p w:rsidR="007367D3" w:rsidRDefault="00622518" w:rsidP="002616F2">
      <w:pPr>
        <w:pStyle w:val="ListParagraph"/>
        <w:numPr>
          <w:ilvl w:val="0"/>
          <w:numId w:val="15"/>
        </w:numPr>
        <w:suppressAutoHyphens/>
        <w:ind w:left="993" w:hanging="284"/>
        <w:rPr>
          <w:szCs w:val="24"/>
        </w:rPr>
      </w:pPr>
      <w:r w:rsidRPr="00622518">
        <w:rPr>
          <w:szCs w:val="24"/>
        </w:rPr>
        <w:t>nepietiekams sporta bāzu skaits valstī kopumā, it īpaši izglītības iestāžu sporta bāzu sliktais tehniskais stāvoklis vai to trūkums – kā pilsētās, tā lauku reģionos;</w:t>
      </w:r>
    </w:p>
    <w:p w:rsidR="007367D3" w:rsidRDefault="00622518" w:rsidP="002616F2">
      <w:pPr>
        <w:pStyle w:val="ListParagraph"/>
        <w:numPr>
          <w:ilvl w:val="0"/>
          <w:numId w:val="15"/>
        </w:numPr>
        <w:suppressAutoHyphens/>
        <w:ind w:left="993" w:hanging="284"/>
        <w:rPr>
          <w:szCs w:val="24"/>
        </w:rPr>
      </w:pPr>
      <w:r w:rsidRPr="00622518">
        <w:rPr>
          <w:szCs w:val="24"/>
        </w:rPr>
        <w:t>valsts (IZM) īpašumā esošo sporta bāzu sliktais tehniskais stāvoklis, kas apdraud to ekspluatēšanu ilgtermiņā;</w:t>
      </w:r>
    </w:p>
    <w:p w:rsidR="007367D3" w:rsidRDefault="00622518" w:rsidP="002616F2">
      <w:pPr>
        <w:pStyle w:val="ListParagraph"/>
        <w:numPr>
          <w:ilvl w:val="0"/>
          <w:numId w:val="15"/>
        </w:numPr>
        <w:suppressAutoHyphens/>
        <w:ind w:left="993" w:hanging="284"/>
        <w:rPr>
          <w:szCs w:val="24"/>
        </w:rPr>
      </w:pPr>
      <w:r w:rsidRPr="00622518">
        <w:rPr>
          <w:szCs w:val="24"/>
        </w:rPr>
        <w:t>valsts investīciju programmas sporta infrastruktūras attīstībai neesamība;</w:t>
      </w:r>
    </w:p>
    <w:p w:rsidR="007367D3" w:rsidRDefault="00622518" w:rsidP="002616F2">
      <w:pPr>
        <w:pStyle w:val="ListParagraph"/>
        <w:numPr>
          <w:ilvl w:val="0"/>
          <w:numId w:val="15"/>
        </w:numPr>
        <w:suppressAutoHyphens/>
        <w:ind w:left="993" w:hanging="284"/>
        <w:rPr>
          <w:szCs w:val="24"/>
        </w:rPr>
      </w:pPr>
      <w:r w:rsidRPr="00622518">
        <w:rPr>
          <w:szCs w:val="24"/>
        </w:rPr>
        <w:t>sporta bāzu nepieejamība iedzīvotājiem ar zemākiem ienākumiem;</w:t>
      </w:r>
    </w:p>
    <w:p w:rsidR="007367D3" w:rsidRDefault="00622518" w:rsidP="002616F2">
      <w:pPr>
        <w:pStyle w:val="ListParagraph"/>
        <w:numPr>
          <w:ilvl w:val="0"/>
          <w:numId w:val="15"/>
        </w:numPr>
        <w:suppressAutoHyphens/>
        <w:ind w:left="993" w:hanging="284"/>
        <w:rPr>
          <w:szCs w:val="24"/>
        </w:rPr>
      </w:pPr>
      <w:r w:rsidRPr="00622518">
        <w:rPr>
          <w:szCs w:val="24"/>
        </w:rPr>
        <w:t>nepietiekami nodrošināta sporta bāzu piemērotība cilvēkiem ar invaliditāti;</w:t>
      </w:r>
    </w:p>
    <w:p w:rsidR="005F2340" w:rsidRDefault="00622518">
      <w:pPr>
        <w:pStyle w:val="ListParagraph"/>
        <w:numPr>
          <w:ilvl w:val="0"/>
          <w:numId w:val="15"/>
        </w:numPr>
        <w:suppressAutoHyphens/>
        <w:ind w:left="993" w:hanging="284"/>
        <w:rPr>
          <w:szCs w:val="24"/>
        </w:rPr>
      </w:pPr>
      <w:r w:rsidRPr="00622518">
        <w:rPr>
          <w:szCs w:val="24"/>
        </w:rPr>
        <w:t>nevienmērīgs izglītības iestāžu nodrošinājums ar mācību priekšmeta „Sports” standarta īstenošanai nepieciešamo sporta inventāru.</w:t>
      </w:r>
    </w:p>
    <w:p w:rsidR="00454CF1" w:rsidRPr="00EF0F1D" w:rsidRDefault="00622518" w:rsidP="00454CF1">
      <w:pPr>
        <w:ind w:right="-81" w:firstLine="709"/>
        <w:rPr>
          <w:szCs w:val="24"/>
        </w:rPr>
      </w:pPr>
      <w:r w:rsidRPr="00622518">
        <w:rPr>
          <w:szCs w:val="24"/>
        </w:rPr>
        <w:t xml:space="preserve">Sporta infrastruktūras attīstība savulaik ir tikusi īstenota ar VIP palīdzību. VIP tika radīta 1994.gadā ar mērķi nodrošināt Latvijas budžeta līdzekļu resursu efektīvu izlietojumu un citu līdzekļu piesaisti Latvijas infrastruktūras attīstīšanai un rehabilitācijai. VIP pamatprincipi paredzēja valsts budžeta līdzfinansējumu 85% apmērā no projekta izmaksām, savukārt </w:t>
      </w:r>
      <w:r w:rsidRPr="00622518">
        <w:rPr>
          <w:szCs w:val="24"/>
        </w:rPr>
        <w:lastRenderedPageBreak/>
        <w:t>pašvaldības līdzfinansējums veidoja 15%. Finansējums šim mērķim tika paredzēts gadskārtējā valsts budžeta likuma 62.resorā „Mērķdotācijas pašvaldībām”. Pēc IZM savulaik apkopotās informācijas laikā posmā no 2000.–2007.gadam VIP ietvaros tika uzbūvētas 76 jaunas sporta zāles, savukārt 71 sporta zāle tika pilnībā renovēta. Tomēr līdz ar būtisku ES struktūrfondu līdzekļu piesaisti dažādu nozaru infrastruktūras attīstībai pašvaldībās, VIP darbība tika apturēta. Ņemot vērā to, ka, atšķirībā no citām nozarēm, sporta nozarei Latvijā nebija pieejami ES struktūrfondu līdzekļi, IZM sadarbībā ar LOK uzsāka olimpisko sporta centru attīstības programmu, kuras ietvaros ir īstenoti 10 projekti sešu olimpisko sporta centru izveidei reģionos (Rīga, Valmiera, Daugavpil</w:t>
      </w:r>
      <w:r w:rsidR="008D29C3">
        <w:rPr>
          <w:szCs w:val="24"/>
        </w:rPr>
        <w:t xml:space="preserve">s, Liepāja, Jelgava, Ventspils), tomēr šīs programmas ietvaros </w:t>
      </w:r>
      <w:r w:rsidR="005533D7">
        <w:rPr>
          <w:szCs w:val="24"/>
        </w:rPr>
        <w:t>nebija iespējams attīstīt izglītības iestāžu sporta infrastruktūru, kas, pēc IZM vērtējuma, ir prioritāri attīstāmais sporta infrastruktūras virziens.</w:t>
      </w:r>
    </w:p>
    <w:p w:rsidR="00454CF1" w:rsidRPr="00EF0F1D" w:rsidRDefault="00622518" w:rsidP="00454CF1">
      <w:pPr>
        <w:ind w:right="-81" w:firstLine="709"/>
        <w:rPr>
          <w:szCs w:val="24"/>
        </w:rPr>
      </w:pPr>
      <w:r w:rsidRPr="00622518">
        <w:rPr>
          <w:szCs w:val="24"/>
        </w:rPr>
        <w:t>Izvērtējot līdzšinējo valsts politiku attiecībā uz sporta infrastruktūras attīstību, secināms, ka tā ir bijusi nelabvēlīga attiecība uz IZM pārvaldībā esošajām sporta bāzēm, jo praktiski visi finanšu līdzekļi ir tikuši novirzīti sporta infrastruktūras attīstībai pašvaldībās (gan VIP ietvaros, gan olimpisko sporta centru projektu ietvaros), kā rezultātā lielākajā daļā IZM pārvaldībā esošajās sporta bāzēs ir izveidojusies kritiska situācija, kas apdraud to ekspluatēšanu ilgtermiņā.</w:t>
      </w:r>
    </w:p>
    <w:p w:rsidR="00BB2EEA" w:rsidRDefault="006E232E" w:rsidP="00BB2EEA">
      <w:pPr>
        <w:ind w:right="-81" w:firstLine="709"/>
        <w:rPr>
          <w:szCs w:val="24"/>
        </w:rPr>
      </w:pPr>
      <w:r>
        <w:rPr>
          <w:szCs w:val="24"/>
        </w:rPr>
        <w:t>Saskaņā ar Sporta bāzu reģistrā pieejamo informāciju</w:t>
      </w:r>
      <w:r w:rsidR="00996334">
        <w:rPr>
          <w:rStyle w:val="FootnoteReference"/>
          <w:szCs w:val="24"/>
        </w:rPr>
        <w:footnoteReference w:id="46"/>
      </w:r>
      <w:r>
        <w:rPr>
          <w:szCs w:val="24"/>
        </w:rPr>
        <w:t xml:space="preserve"> </w:t>
      </w:r>
      <w:r w:rsidR="00BB2EEA" w:rsidRPr="00BB2EEA">
        <w:rPr>
          <w:szCs w:val="24"/>
        </w:rPr>
        <w:t xml:space="preserve">Latvijā </w:t>
      </w:r>
      <w:r>
        <w:rPr>
          <w:szCs w:val="24"/>
        </w:rPr>
        <w:t xml:space="preserve">no 968 izglītības iestādēm </w:t>
      </w:r>
      <w:r w:rsidRPr="00BB2EEA">
        <w:rPr>
          <w:szCs w:val="24"/>
        </w:rPr>
        <w:t xml:space="preserve">sporta bāzes </w:t>
      </w:r>
      <w:r>
        <w:rPr>
          <w:szCs w:val="24"/>
        </w:rPr>
        <w:t xml:space="preserve">ir </w:t>
      </w:r>
      <w:r w:rsidR="00BB2EEA" w:rsidRPr="00BB2EEA">
        <w:rPr>
          <w:szCs w:val="24"/>
        </w:rPr>
        <w:t xml:space="preserve">747 izglītības iestādēm </w:t>
      </w:r>
      <w:r>
        <w:rPr>
          <w:szCs w:val="24"/>
        </w:rPr>
        <w:t>(</w:t>
      </w:r>
      <w:r w:rsidR="00BB2EEA" w:rsidRPr="00BB2EEA">
        <w:rPr>
          <w:szCs w:val="24"/>
        </w:rPr>
        <w:t>ar 1875 sporta objektiem</w:t>
      </w:r>
      <w:r>
        <w:rPr>
          <w:szCs w:val="24"/>
        </w:rPr>
        <w:t>)</w:t>
      </w:r>
      <w:r w:rsidR="00BB2EEA" w:rsidRPr="00BB2EEA">
        <w:rPr>
          <w:szCs w:val="24"/>
        </w:rPr>
        <w:t>. No šiem 1875 sporta objektiem 1011 objekti ir labā stāvoklī (53,92% no kopējā sporta objektu skaita izglītības iestādēs), savukārt renovācija vai rekonstrukcija ir nepieciešama 864 sporta objektiem (48,4%). 807 vispārējās izglītības iestādēm ir 604 sporta bāzes (74,85% no vispārējās izglītības iestāžu kopskaita) ar 1506 objektiem.</w:t>
      </w:r>
    </w:p>
    <w:p w:rsidR="00454CF1" w:rsidRDefault="00622518" w:rsidP="00454CF1">
      <w:pPr>
        <w:ind w:right="-81" w:firstLine="709"/>
        <w:rPr>
          <w:szCs w:val="24"/>
        </w:rPr>
      </w:pPr>
      <w:r w:rsidRPr="00622518">
        <w:rPr>
          <w:szCs w:val="24"/>
        </w:rPr>
        <w:t>Tas nozīmē, ka lielai daļai izglītojamo nav iespējas pilnvērtīgi nodarboties ar sportu, kā arī pastāv risks kvalitatīvs izglītības procesa nodrošināšanai, ilgtermiņā radot negatīvu ietekmi uz sabiedrības veselību un nākotnes darbaspēka kvalitāti. Vissliktākā situācija ar sporta zāļu nodrošinājumu ir lauku reģionos, kur dominē skolas ar mazu skolēnu skaitu. Līdz ar to mazo skolu sporta zāles, kuras neatbilst prasībām ne izmēra, ne aprīkojuma ziņā, lauku bērniem nenodrošina pienācīgas sportošanas iespējas.</w:t>
      </w:r>
    </w:p>
    <w:p w:rsidR="00A548E2" w:rsidRPr="00A548E2" w:rsidRDefault="002E357D" w:rsidP="00454CF1">
      <w:pPr>
        <w:ind w:right="-81" w:firstLine="709"/>
        <w:rPr>
          <w:szCs w:val="24"/>
        </w:rPr>
      </w:pPr>
      <w:r w:rsidRPr="002E357D">
        <w:rPr>
          <w:color w:val="000000" w:themeColor="text1"/>
          <w:szCs w:val="24"/>
        </w:rPr>
        <w:t>2012.gada decembrī pēc IZM pasūtījuma SIA „Datorikas institūts DIVI” piesaistīto ekspertu veiktais pētījums „Sporta bāzu celtniecības plānošana un attīstība Latvijā”</w:t>
      </w:r>
      <w:r w:rsidRPr="002E357D">
        <w:rPr>
          <w:rStyle w:val="FootnoteReference"/>
          <w:color w:val="000000" w:themeColor="text1"/>
          <w:szCs w:val="24"/>
        </w:rPr>
        <w:footnoteReference w:id="47"/>
      </w:r>
      <w:r w:rsidRPr="002E357D">
        <w:rPr>
          <w:color w:val="000000" w:themeColor="text1"/>
          <w:szCs w:val="24"/>
        </w:rPr>
        <w:t>, kura ietvaros tika analizēta esošā sporta objektu būvniecības plānošana un finansēšana un, balstoties uz veiktajiem analīzes rezultātiem, piedāvāti iespējamie sporta bāzu attīstības plānošanas un finansēšanas modeļi.</w:t>
      </w:r>
    </w:p>
    <w:p w:rsidR="00454CF1" w:rsidRPr="00EF0F1D" w:rsidRDefault="00E82A4F" w:rsidP="00454CF1">
      <w:pPr>
        <w:ind w:right="-81" w:firstLine="709"/>
        <w:rPr>
          <w:szCs w:val="24"/>
        </w:rPr>
      </w:pPr>
      <w:r>
        <w:rPr>
          <w:szCs w:val="24"/>
        </w:rPr>
        <w:t xml:space="preserve">Ņemot vērā faktu, ka līdz šim nav tikusi </w:t>
      </w:r>
      <w:r w:rsidR="00622518" w:rsidRPr="00622518">
        <w:rPr>
          <w:szCs w:val="24"/>
        </w:rPr>
        <w:t xml:space="preserve">izstrādāta vienota </w:t>
      </w:r>
      <w:r>
        <w:rPr>
          <w:szCs w:val="24"/>
        </w:rPr>
        <w:t>Valsts un pašvaldību nozīmes sporta infrastruktūras attīstības koncepcija jeb v</w:t>
      </w:r>
      <w:r w:rsidR="00622518" w:rsidRPr="00622518">
        <w:rPr>
          <w:szCs w:val="24"/>
        </w:rPr>
        <w:t>alsts investīciju programmas sporta infrastruktūras attīstībai, valsts atbalstam nav bijusi sistēmiska pieeja.</w:t>
      </w:r>
    </w:p>
    <w:p w:rsidR="00454CF1" w:rsidRPr="00EF0F1D" w:rsidRDefault="00454CF1" w:rsidP="00454CF1">
      <w:pPr>
        <w:ind w:right="-81" w:firstLine="709"/>
        <w:rPr>
          <w:szCs w:val="24"/>
        </w:rPr>
      </w:pPr>
    </w:p>
    <w:p w:rsidR="00454CF1" w:rsidRPr="002104F0" w:rsidRDefault="002104F0" w:rsidP="002104F0">
      <w:pPr>
        <w:ind w:right="-81"/>
        <w:rPr>
          <w:b/>
          <w:szCs w:val="24"/>
        </w:rPr>
      </w:pPr>
      <w:r>
        <w:rPr>
          <w:b/>
          <w:szCs w:val="24"/>
        </w:rPr>
        <w:t xml:space="preserve">2.10. </w:t>
      </w:r>
      <w:r w:rsidR="00BD65C1">
        <w:rPr>
          <w:b/>
          <w:szCs w:val="24"/>
        </w:rPr>
        <w:t>Nepietiekams sporta nozares finansējums</w:t>
      </w:r>
    </w:p>
    <w:p w:rsidR="00454CF1" w:rsidRPr="00EF0F1D" w:rsidRDefault="00454CF1" w:rsidP="00454CF1">
      <w:pPr>
        <w:ind w:right="-81" w:firstLine="709"/>
        <w:rPr>
          <w:szCs w:val="24"/>
        </w:rPr>
      </w:pPr>
    </w:p>
    <w:p w:rsidR="0072376E" w:rsidRPr="000D2926" w:rsidRDefault="00622518" w:rsidP="0072376E">
      <w:pPr>
        <w:ind w:right="-81" w:firstLine="709"/>
        <w:rPr>
          <w:szCs w:val="24"/>
        </w:rPr>
      </w:pPr>
      <w:r w:rsidRPr="00622518">
        <w:rPr>
          <w:szCs w:val="24"/>
        </w:rPr>
        <w:t xml:space="preserve">Izstrādājot Pamatnostādnes, IZM uzsāka diskusijas par nepieciešamību un lietderību noteikt Latvijā no valsts budžeta prioritāri atbalstāmos sporta veidus, tādejādi koncentrējot sporta nozarei paredzētos valsts budžeta līdzekļus un palielinot ieguldīto līdzekļu efektivitāti. Lai gan šajā jautājumā sporta sabiedrībā pastāv diametrāli pretēji viedokļi, ir skaidrs, ka esošais finansēšanas mehānisms, kurā kaut nelielu valsts finansējumu saņem visas atzītās sporta federācijas, ilgtermiņā nav perspektīvs. Jāatzīst, ka valsts nespēj pienācīgā līmenī nodrošināt visu atzīto sporta federāciju vajadzības un tas arī nav valsts pienākums, tomēr prioritāšu noteikšana varētu būt loģisks nākamais solis sporta finansēšanas sistēmas pilnveidošanā. </w:t>
      </w:r>
    </w:p>
    <w:p w:rsidR="00D24C7E" w:rsidRDefault="00622518" w:rsidP="00454CF1">
      <w:pPr>
        <w:ind w:right="-81" w:firstLine="709"/>
        <w:rPr>
          <w:szCs w:val="24"/>
        </w:rPr>
      </w:pPr>
      <w:r w:rsidRPr="00622518">
        <w:rPr>
          <w:szCs w:val="24"/>
        </w:rPr>
        <w:lastRenderedPageBreak/>
        <w:t>Atšķirībā no citām nozarēm, sporta nozarei līdz šim</w:t>
      </w:r>
      <w:r w:rsidR="00AD48BF">
        <w:rPr>
          <w:szCs w:val="24"/>
        </w:rPr>
        <w:t xml:space="preserve"> tiešā veidā </w:t>
      </w:r>
      <w:r w:rsidRPr="00622518">
        <w:rPr>
          <w:szCs w:val="24"/>
        </w:rPr>
        <w:t>nav bijuši pieejami ES struktūrfondu līdzekļi</w:t>
      </w:r>
      <w:r w:rsidR="00AD48BF">
        <w:rPr>
          <w:rStyle w:val="FootnoteReference"/>
          <w:szCs w:val="24"/>
        </w:rPr>
        <w:footnoteReference w:id="48"/>
      </w:r>
      <w:r w:rsidRPr="00622518">
        <w:rPr>
          <w:szCs w:val="24"/>
        </w:rPr>
        <w:t xml:space="preserve">, kā rezultātā sporta nozares attīstībai būtiskas programmas un pasākumi līdz šim tikuši finansēti tikai no nacionālā budžeta. Bez tam, izstrādājot </w:t>
      </w:r>
      <w:r w:rsidR="00FB2709">
        <w:rPr>
          <w:szCs w:val="24"/>
        </w:rPr>
        <w:t>Nacionālo sporta attīstības programmu 2006.-2012.gadam</w:t>
      </w:r>
      <w:r w:rsidRPr="00622518">
        <w:rPr>
          <w:szCs w:val="24"/>
        </w:rPr>
        <w:t xml:space="preserve">, tika koncentrēti tikai IZM valsts budžeta programmas 09.00.00 „Sports” līdzekļi. Sporta likuma 6.pantā noteikto citu ministriju kompetence sportā (t.sk., šo ministriju sportam piešķirto valsts budžeta līdzekļu apmērs). Bez valsts budžeta finansējuma ir arī citi sporta nozares finansēšanas avoti (saskaņā ar Sporta likums 13.panta otro daļu finanšu līdzekļus sportam veido arī pašvaldību, juridisko un fizisko personu līdzekļi, sporta organizāciju līdzekļi un starptautisko sporta federāciju atskaitījumi). Nepieciešamība izstrādāt alternatīvus risinājumus finanšu palielinājumam sportam, t.sk. izmantojot fiskālās un nodokļu politikas instrumentus. </w:t>
      </w:r>
    </w:p>
    <w:p w:rsidR="00454CF1" w:rsidRPr="00EF0F1D" w:rsidRDefault="00622518" w:rsidP="00454CF1">
      <w:pPr>
        <w:ind w:right="-81" w:firstLine="709"/>
        <w:rPr>
          <w:szCs w:val="24"/>
        </w:rPr>
      </w:pPr>
      <w:r w:rsidRPr="00622518">
        <w:rPr>
          <w:szCs w:val="24"/>
        </w:rPr>
        <w:t>Identificētās problēmas:</w:t>
      </w:r>
    </w:p>
    <w:p w:rsidR="005F2340" w:rsidRDefault="00622518">
      <w:pPr>
        <w:pStyle w:val="ListParagraph"/>
        <w:numPr>
          <w:ilvl w:val="0"/>
          <w:numId w:val="15"/>
        </w:numPr>
        <w:suppressAutoHyphens/>
        <w:ind w:left="993" w:hanging="284"/>
        <w:rPr>
          <w:szCs w:val="24"/>
        </w:rPr>
      </w:pPr>
      <w:r w:rsidRPr="00622518">
        <w:rPr>
          <w:szCs w:val="24"/>
        </w:rPr>
        <w:t>nepietiekams sporta nozares bāzes finansējums</w:t>
      </w:r>
      <w:r w:rsidR="004F5C39">
        <w:rPr>
          <w:szCs w:val="24"/>
        </w:rPr>
        <w:t>, kas negatīvi ietekmē visu sporta politikas virzienu attīstību</w:t>
      </w:r>
      <w:r w:rsidRPr="00622518">
        <w:rPr>
          <w:szCs w:val="24"/>
        </w:rPr>
        <w:t>;</w:t>
      </w:r>
    </w:p>
    <w:p w:rsidR="007367D3" w:rsidRDefault="00622518" w:rsidP="002616F2">
      <w:pPr>
        <w:pStyle w:val="ListParagraph"/>
        <w:numPr>
          <w:ilvl w:val="0"/>
          <w:numId w:val="15"/>
        </w:numPr>
        <w:suppressAutoHyphens/>
        <w:ind w:left="993" w:hanging="284"/>
        <w:rPr>
          <w:szCs w:val="24"/>
        </w:rPr>
      </w:pPr>
      <w:r w:rsidRPr="00622518">
        <w:rPr>
          <w:szCs w:val="24"/>
        </w:rPr>
        <w:t>ES struktūrfondu neesamība sportam;</w:t>
      </w:r>
    </w:p>
    <w:p w:rsidR="007367D3" w:rsidRDefault="00622518" w:rsidP="002616F2">
      <w:pPr>
        <w:pStyle w:val="ListParagraph"/>
        <w:numPr>
          <w:ilvl w:val="0"/>
          <w:numId w:val="15"/>
        </w:numPr>
        <w:suppressAutoHyphens/>
        <w:ind w:left="993" w:hanging="284"/>
        <w:rPr>
          <w:szCs w:val="24"/>
        </w:rPr>
      </w:pPr>
      <w:r w:rsidRPr="00622518">
        <w:rPr>
          <w:szCs w:val="24"/>
        </w:rPr>
        <w:t>sporta nozare Latvijā tiek uzskatīta par patērējošu nozari;</w:t>
      </w:r>
    </w:p>
    <w:p w:rsidR="007367D3" w:rsidRDefault="00622518" w:rsidP="002616F2">
      <w:pPr>
        <w:pStyle w:val="ListParagraph"/>
        <w:numPr>
          <w:ilvl w:val="0"/>
          <w:numId w:val="15"/>
        </w:numPr>
        <w:suppressAutoHyphens/>
        <w:ind w:left="993" w:hanging="284"/>
        <w:rPr>
          <w:szCs w:val="24"/>
        </w:rPr>
      </w:pPr>
      <w:r w:rsidRPr="00622518">
        <w:rPr>
          <w:szCs w:val="24"/>
        </w:rPr>
        <w:t>nepietiekams citu nozaru ministriju finansiālais atbalsts sportam (kontekstā ar Sporta likuma 6.pantā noteikto citu ministriju kompetenci);</w:t>
      </w:r>
    </w:p>
    <w:p w:rsidR="00F756F5" w:rsidRDefault="00622518" w:rsidP="002616F2">
      <w:pPr>
        <w:pStyle w:val="ListParagraph"/>
        <w:numPr>
          <w:ilvl w:val="0"/>
          <w:numId w:val="15"/>
        </w:numPr>
        <w:suppressAutoHyphens/>
        <w:ind w:left="993" w:hanging="284"/>
        <w:rPr>
          <w:szCs w:val="24"/>
        </w:rPr>
      </w:pPr>
      <w:r w:rsidRPr="00622518">
        <w:rPr>
          <w:szCs w:val="24"/>
        </w:rPr>
        <w:t>IZM kā par sporta nozari atbildīgā ministrija nevar kontrolēt t.s. netiešo valsts finansiālo atbalstu sportam (ziedojumi)</w:t>
      </w:r>
      <w:r w:rsidR="00F756F5">
        <w:rPr>
          <w:szCs w:val="24"/>
        </w:rPr>
        <w:t>;</w:t>
      </w:r>
    </w:p>
    <w:p w:rsidR="007367D3" w:rsidRDefault="00F756F5" w:rsidP="002616F2">
      <w:pPr>
        <w:pStyle w:val="ListParagraph"/>
        <w:numPr>
          <w:ilvl w:val="0"/>
          <w:numId w:val="15"/>
        </w:numPr>
        <w:suppressAutoHyphens/>
        <w:ind w:left="993" w:hanging="284"/>
        <w:rPr>
          <w:szCs w:val="24"/>
        </w:rPr>
      </w:pPr>
      <w:r>
        <w:rPr>
          <w:szCs w:val="24"/>
        </w:rPr>
        <w:t xml:space="preserve">nav izveidota </w:t>
      </w:r>
      <w:r w:rsidR="00C35143">
        <w:rPr>
          <w:szCs w:val="24"/>
        </w:rPr>
        <w:t xml:space="preserve">publiski pieejama </w:t>
      </w:r>
      <w:r>
        <w:rPr>
          <w:szCs w:val="24"/>
        </w:rPr>
        <w:t xml:space="preserve">datu bāze par sporta organizācijām piešķirto publisko finansējumu un </w:t>
      </w:r>
      <w:r w:rsidR="00EF7A27">
        <w:rPr>
          <w:szCs w:val="24"/>
        </w:rPr>
        <w:t xml:space="preserve">sporta organizāciju </w:t>
      </w:r>
      <w:r>
        <w:rPr>
          <w:szCs w:val="24"/>
        </w:rPr>
        <w:t>papildus piesaistīto finansējumu.</w:t>
      </w:r>
    </w:p>
    <w:p w:rsidR="005F2340" w:rsidRDefault="006E1A30" w:rsidP="008F0271">
      <w:pPr>
        <w:ind w:right="-81" w:firstLine="709"/>
        <w:rPr>
          <w:szCs w:val="24"/>
        </w:rPr>
      </w:pPr>
      <w:r>
        <w:rPr>
          <w:color w:val="000000"/>
          <w:szCs w:val="24"/>
        </w:rPr>
        <w:t>E</w:t>
      </w:r>
      <w:r w:rsidRPr="00E15FCF">
        <w:rPr>
          <w:color w:val="000000"/>
          <w:szCs w:val="24"/>
        </w:rPr>
        <w:t xml:space="preserve">konomiskās un finanšu krīzes ietekmē </w:t>
      </w:r>
      <w:r>
        <w:rPr>
          <w:szCs w:val="24"/>
        </w:rPr>
        <w:t>s</w:t>
      </w:r>
      <w:r w:rsidR="00622518" w:rsidRPr="00622518">
        <w:rPr>
          <w:szCs w:val="24"/>
        </w:rPr>
        <w:t>porta nozares finansējuma samazinājums salīdzinot ar 2008.gadu ir vairāk nekā 60% (neieskaitot izdevumus valsts galvojumu LOK atmaksai)</w:t>
      </w:r>
      <w:r w:rsidR="004F6703">
        <w:rPr>
          <w:rStyle w:val="FootnoteReference"/>
          <w:szCs w:val="24"/>
        </w:rPr>
        <w:footnoteReference w:id="49"/>
      </w:r>
      <w:r w:rsidR="00622518" w:rsidRPr="00622518">
        <w:rPr>
          <w:szCs w:val="24"/>
        </w:rPr>
        <w:t xml:space="preserve">. Sportam plānotais bāzes finansējums ir nepietiekams, lai nodrošinātu sporta organizāciju plānotās programmas un pasākumus, kā rezultātā katru gadu aktuālākajām sporta nozares vajadzībām tiek pieprasīti un arī piešķirti finanšu līdzekļu no Līdzekļiem neparedzētiem gadījumiem, kā arī citā veidā (piemēram, apropriācijas pārdale no citām IZM vai FM budžeta programmām). </w:t>
      </w:r>
    </w:p>
    <w:p w:rsidR="008F0271" w:rsidRDefault="008F0271" w:rsidP="008F0271">
      <w:pPr>
        <w:ind w:right="-81" w:firstLine="709"/>
      </w:pPr>
    </w:p>
    <w:p w:rsidR="007367D3" w:rsidRPr="003339BE" w:rsidRDefault="00966937" w:rsidP="002E3828">
      <w:pPr>
        <w:pStyle w:val="Heading1"/>
      </w:pPr>
      <w:bookmarkStart w:id="18" w:name="_Toc359396285"/>
      <w:bookmarkStart w:id="19" w:name="_Toc359397429"/>
      <w:r w:rsidRPr="003339BE">
        <w:t xml:space="preserve">II. SPORTA POLITIKAS PAMATPRINCIPI, MĒRĶI, </w:t>
      </w:r>
      <w:r w:rsidR="0039597A">
        <w:t xml:space="preserve">VIRZIENI, </w:t>
      </w:r>
      <w:r w:rsidRPr="003339BE">
        <w:t>MĒRĶGRUPAS UN</w:t>
      </w:r>
      <w:r w:rsidR="00BA23FC" w:rsidRPr="003339BE">
        <w:t xml:space="preserve"> </w:t>
      </w:r>
      <w:r w:rsidRPr="003339BE">
        <w:t>PRIORITĀTES</w:t>
      </w:r>
      <w:bookmarkEnd w:id="18"/>
      <w:bookmarkEnd w:id="19"/>
    </w:p>
    <w:p w:rsidR="00BA23FC" w:rsidRPr="002E3828" w:rsidRDefault="00BA23FC" w:rsidP="001D1682">
      <w:pPr>
        <w:rPr>
          <w:rFonts w:eastAsia="Times New Roman"/>
          <w:b/>
          <w:szCs w:val="24"/>
          <w:lang w:eastAsia="lv-LV"/>
        </w:rPr>
      </w:pPr>
    </w:p>
    <w:p w:rsidR="00C60993" w:rsidRPr="005B3962" w:rsidRDefault="00966937" w:rsidP="001D1682">
      <w:pPr>
        <w:rPr>
          <w:rFonts w:eastAsia="Times New Roman"/>
          <w:b/>
          <w:sz w:val="26"/>
          <w:szCs w:val="26"/>
          <w:lang w:eastAsia="lv-LV"/>
        </w:rPr>
      </w:pPr>
      <w:r w:rsidRPr="005B3962">
        <w:rPr>
          <w:rFonts w:eastAsia="Times New Roman"/>
          <w:b/>
          <w:sz w:val="26"/>
          <w:szCs w:val="26"/>
          <w:lang w:eastAsia="lv-LV"/>
        </w:rPr>
        <w:t>Sporta politikas</w:t>
      </w:r>
      <w:r w:rsidR="00622518" w:rsidRPr="005B3962">
        <w:rPr>
          <w:rFonts w:eastAsia="Times New Roman"/>
          <w:b/>
          <w:sz w:val="26"/>
          <w:szCs w:val="26"/>
          <w:lang w:eastAsia="lv-LV"/>
        </w:rPr>
        <w:t xml:space="preserve"> pamatprincipi:</w:t>
      </w:r>
    </w:p>
    <w:p w:rsidR="001D1682" w:rsidRPr="00C26328" w:rsidRDefault="001D1682" w:rsidP="001D1682">
      <w:pPr>
        <w:rPr>
          <w:rFonts w:eastAsia="Times New Roman"/>
          <w:sz w:val="16"/>
          <w:szCs w:val="16"/>
          <w:lang w:eastAsia="lv-LV"/>
        </w:rPr>
      </w:pPr>
    </w:p>
    <w:p w:rsidR="00F5421A" w:rsidRPr="00EF0F1D" w:rsidRDefault="00966937" w:rsidP="00F5421A">
      <w:pPr>
        <w:rPr>
          <w:szCs w:val="24"/>
        </w:rPr>
      </w:pPr>
      <w:r w:rsidRPr="00966937">
        <w:rPr>
          <w:b/>
          <w:i/>
          <w:szCs w:val="24"/>
        </w:rPr>
        <w:t>1.</w:t>
      </w:r>
      <w:r w:rsidR="00622518" w:rsidRPr="00622518">
        <w:rPr>
          <w:szCs w:val="24"/>
        </w:rPr>
        <w:t xml:space="preserve"> </w:t>
      </w:r>
      <w:r w:rsidRPr="00966937">
        <w:rPr>
          <w:b/>
          <w:i/>
          <w:szCs w:val="24"/>
        </w:rPr>
        <w:t>Vienlīdzīgu iespēju princips</w:t>
      </w:r>
      <w:r w:rsidR="00622518" w:rsidRPr="00622518">
        <w:rPr>
          <w:szCs w:val="24"/>
        </w:rPr>
        <w:t xml:space="preserve"> – radīt iespējas katram indivīdam nodarboties ar sportu un  fiziskajām aktivitātēm bez jebkādas diskriminācijas, lai katram, kam ir interese un spējas, būtu dota iespēja uzlabot savu sasniegumu sportā.</w:t>
      </w:r>
    </w:p>
    <w:p w:rsidR="00F5421A" w:rsidRPr="00EF0F1D" w:rsidRDefault="00966937" w:rsidP="00F5421A">
      <w:pPr>
        <w:rPr>
          <w:szCs w:val="24"/>
        </w:rPr>
      </w:pPr>
      <w:r w:rsidRPr="00966937">
        <w:rPr>
          <w:b/>
          <w:i/>
          <w:szCs w:val="24"/>
        </w:rPr>
        <w:t xml:space="preserve">2. </w:t>
      </w:r>
      <w:r w:rsidR="00622518" w:rsidRPr="00622518">
        <w:rPr>
          <w:b/>
          <w:i/>
          <w:szCs w:val="24"/>
        </w:rPr>
        <w:t>Bērnu un jauniešu pilnvērtīgas fiziskās attīstības nodrošināšanas princips</w:t>
      </w:r>
      <w:r w:rsidR="00622518" w:rsidRPr="00622518">
        <w:rPr>
          <w:szCs w:val="24"/>
        </w:rPr>
        <w:t xml:space="preserve"> – radīt iespējas katram bērnam un jaunietim apgūt nepieciešamās sporta pamatiemaņas un radīt apstākļus bērnu un jauniešu fizisko spēju pilnveidē.</w:t>
      </w:r>
    </w:p>
    <w:p w:rsidR="00F5421A" w:rsidRPr="00EF0F1D" w:rsidRDefault="00966937" w:rsidP="00F5421A">
      <w:pPr>
        <w:rPr>
          <w:szCs w:val="24"/>
        </w:rPr>
      </w:pPr>
      <w:r w:rsidRPr="00966937">
        <w:rPr>
          <w:b/>
          <w:i/>
          <w:szCs w:val="24"/>
        </w:rPr>
        <w:t>3. Augstākās sporta meistarības u</w:t>
      </w:r>
      <w:r w:rsidR="00622518" w:rsidRPr="00622518">
        <w:rPr>
          <w:b/>
          <w:i/>
          <w:szCs w:val="24"/>
        </w:rPr>
        <w:t>n augstas klases sasniegumu sporta atbalstīšanas princips</w:t>
      </w:r>
      <w:r w:rsidR="00622518" w:rsidRPr="00622518">
        <w:rPr>
          <w:szCs w:val="24"/>
        </w:rPr>
        <w:t xml:space="preserve"> – radīt iespējas izcilu sasniegumu sportistiem pilnībā attīstīt viņu sportiskās un cilvēciskās spējas, meklēt apdāvinātus sportistus, nodrošināt viņiem iespēju trenēties un iegūt izglītību sporta meistarības paaugstināšanas nolūkos, kā arī rūpēties par viņu sabalansētu integrāciju sabiedrībā, attiecīgi attīstot viņu darba karjeras perspektīvas un medicīnisko uzraudzību aktīvo sporta gaitu laikā un pēc aktīvo sporta gaitu beigām.</w:t>
      </w:r>
    </w:p>
    <w:p w:rsidR="00F5421A" w:rsidRPr="00EF0F1D" w:rsidRDefault="00966937" w:rsidP="00F5421A">
      <w:pPr>
        <w:rPr>
          <w:szCs w:val="24"/>
        </w:rPr>
      </w:pPr>
      <w:r w:rsidRPr="00966937">
        <w:rPr>
          <w:b/>
          <w:i/>
          <w:szCs w:val="24"/>
        </w:rPr>
        <w:lastRenderedPageBreak/>
        <w:t>4. Labvēlīgu sociālo</w:t>
      </w:r>
      <w:r w:rsidR="00622518" w:rsidRPr="00622518">
        <w:rPr>
          <w:b/>
          <w:i/>
          <w:szCs w:val="24"/>
        </w:rPr>
        <w:t xml:space="preserve"> un ekonomisko priekšnosacījumu princips</w:t>
      </w:r>
      <w:r w:rsidR="00622518" w:rsidRPr="00622518">
        <w:rPr>
          <w:szCs w:val="24"/>
        </w:rPr>
        <w:t xml:space="preserve"> – veicināt tādu sociālo un ekonomisko apstākļu veidošanos, kas nodrošinātu visiem pilsoņiem iespēju nodarboties ar sportu un fiziskajām aktivitātēm, īpašu vērību veltot sociālajam riskam pakļautajām iedzīvotāju grupām un cilvēkiem ar invaliditāti.</w:t>
      </w:r>
    </w:p>
    <w:p w:rsidR="00F5421A" w:rsidRPr="00EF0F1D" w:rsidRDefault="00966937" w:rsidP="00F5421A">
      <w:pPr>
        <w:rPr>
          <w:szCs w:val="24"/>
        </w:rPr>
      </w:pPr>
      <w:r w:rsidRPr="00966937">
        <w:rPr>
          <w:b/>
          <w:i/>
          <w:szCs w:val="24"/>
        </w:rPr>
        <w:t>5. Mobilitātes un sociālā dialoga princips</w:t>
      </w:r>
      <w:r w:rsidR="00622518" w:rsidRPr="00622518">
        <w:rPr>
          <w:szCs w:val="24"/>
        </w:rPr>
        <w:t xml:space="preserve"> – veicināt un attīstīt valsts institūciju un nevalstisko sporta organizāciju sadarbību vietējā un starptautiskajā līmenī.</w:t>
      </w:r>
    </w:p>
    <w:p w:rsidR="00F5421A" w:rsidRPr="00EF0F1D" w:rsidRDefault="00966937" w:rsidP="00F5421A">
      <w:pPr>
        <w:rPr>
          <w:szCs w:val="24"/>
        </w:rPr>
      </w:pPr>
      <w:r w:rsidRPr="00966937">
        <w:rPr>
          <w:b/>
          <w:i/>
          <w:szCs w:val="24"/>
        </w:rPr>
        <w:t>6. Informācijas pieejamības princips</w:t>
      </w:r>
      <w:r w:rsidR="00622518" w:rsidRPr="00622518">
        <w:rPr>
          <w:szCs w:val="24"/>
        </w:rPr>
        <w:t xml:space="preserve"> – veikt pasākumus ar sportu saistītās informācijas vākšanai un izplatīšanai.</w:t>
      </w:r>
    </w:p>
    <w:p w:rsidR="00F5421A" w:rsidRPr="00EF0F1D" w:rsidRDefault="00966937" w:rsidP="00F5421A">
      <w:pPr>
        <w:rPr>
          <w:szCs w:val="24"/>
        </w:rPr>
      </w:pPr>
      <w:r w:rsidRPr="00966937">
        <w:rPr>
          <w:b/>
          <w:i/>
          <w:szCs w:val="24"/>
        </w:rPr>
        <w:t>7. Izpētes attīstības princips</w:t>
      </w:r>
      <w:r w:rsidR="00622518" w:rsidRPr="00622518">
        <w:rPr>
          <w:szCs w:val="24"/>
        </w:rPr>
        <w:t xml:space="preserve"> – veicināt zinātniskās pētniecības darbu visās sporta jomās, veikt pasākumus minētās informācijas un pētījumu rezultātu apmaiņai un izplatīšanai vietējā un starptautiskajā līmenī.</w:t>
      </w:r>
    </w:p>
    <w:p w:rsidR="00F5421A" w:rsidRPr="00EF0F1D" w:rsidRDefault="00966937" w:rsidP="00F5421A">
      <w:pPr>
        <w:rPr>
          <w:szCs w:val="24"/>
        </w:rPr>
      </w:pPr>
      <w:r w:rsidRPr="00966937">
        <w:rPr>
          <w:b/>
          <w:i/>
          <w:szCs w:val="24"/>
        </w:rPr>
        <w:t>8. Līdzekļu sadales un izlietojuma atklātuma princips</w:t>
      </w:r>
      <w:r w:rsidR="00622518" w:rsidRPr="00622518">
        <w:rPr>
          <w:szCs w:val="24"/>
        </w:rPr>
        <w:t xml:space="preserve"> – nodrošināt sporta finansējuma godīgu sadali saskaņā ar skaidri noteiktiem kritērijiem, kā arī pilnveidot kontroles sistēmu par sportam piešķirto līdzekļu izlietošanu atbilstoši tam paredzētam mērķim..</w:t>
      </w:r>
    </w:p>
    <w:p w:rsidR="00471B2A" w:rsidRDefault="00471B2A">
      <w:pPr>
        <w:rPr>
          <w:szCs w:val="24"/>
        </w:rPr>
      </w:pPr>
    </w:p>
    <w:p w:rsidR="005725CA" w:rsidRDefault="005725CA" w:rsidP="003E3F61">
      <w:pPr>
        <w:pStyle w:val="ListParagraph"/>
        <w:spacing w:line="100" w:lineRule="atLeast"/>
        <w:ind w:left="0"/>
        <w:rPr>
          <w:b/>
          <w:color w:val="000000"/>
          <w:szCs w:val="24"/>
        </w:rPr>
      </w:pPr>
      <w:r>
        <w:rPr>
          <w:b/>
          <w:color w:val="000000"/>
          <w:szCs w:val="24"/>
        </w:rPr>
        <w:t xml:space="preserve">Sporta politikas vadmotīvs: </w:t>
      </w:r>
      <w:r w:rsidRPr="005725CA">
        <w:rPr>
          <w:b/>
          <w:color w:val="000000"/>
          <w:szCs w:val="24"/>
          <w:u w:val="single"/>
        </w:rPr>
        <w:t>SPORTS – DZĪVES KVALITĀTEI</w:t>
      </w:r>
    </w:p>
    <w:p w:rsidR="005725CA" w:rsidRPr="00C26328" w:rsidRDefault="005725CA" w:rsidP="003E3F61">
      <w:pPr>
        <w:pStyle w:val="ListParagraph"/>
        <w:spacing w:line="100" w:lineRule="atLeast"/>
        <w:ind w:left="0"/>
        <w:rPr>
          <w:b/>
          <w:color w:val="000000"/>
          <w:sz w:val="16"/>
          <w:szCs w:val="16"/>
        </w:rPr>
      </w:pPr>
    </w:p>
    <w:p w:rsidR="00640D30" w:rsidRPr="00640D30" w:rsidRDefault="00640D30" w:rsidP="00640D30">
      <w:pPr>
        <w:pStyle w:val="ListParagraph"/>
        <w:spacing w:line="100" w:lineRule="atLeast"/>
        <w:ind w:left="0"/>
        <w:rPr>
          <w:b/>
          <w:color w:val="000000"/>
          <w:szCs w:val="24"/>
        </w:rPr>
      </w:pPr>
      <w:r>
        <w:rPr>
          <w:b/>
          <w:color w:val="000000"/>
          <w:szCs w:val="24"/>
        </w:rPr>
        <w:t>Sp</w:t>
      </w:r>
      <w:r w:rsidRPr="00640D30">
        <w:rPr>
          <w:b/>
          <w:color w:val="000000"/>
          <w:szCs w:val="24"/>
        </w:rPr>
        <w:t>orta politikas virzieni:</w:t>
      </w:r>
    </w:p>
    <w:p w:rsidR="00640D30" w:rsidRPr="00EF0F1D" w:rsidRDefault="00640D30" w:rsidP="00640D30">
      <w:pPr>
        <w:pStyle w:val="ListParagraph"/>
        <w:widowControl w:val="0"/>
        <w:numPr>
          <w:ilvl w:val="0"/>
          <w:numId w:val="3"/>
        </w:numPr>
        <w:suppressAutoHyphens/>
        <w:spacing w:line="100" w:lineRule="atLeast"/>
        <w:ind w:left="426" w:hanging="426"/>
        <w:contextualSpacing w:val="0"/>
        <w:rPr>
          <w:szCs w:val="24"/>
        </w:rPr>
      </w:pPr>
      <w:r w:rsidRPr="00640D30">
        <w:rPr>
          <w:color w:val="000000"/>
          <w:szCs w:val="24"/>
          <w:u w:val="single"/>
        </w:rPr>
        <w:t>Bērnu un jauniešu sports</w:t>
      </w:r>
      <w:r>
        <w:rPr>
          <w:color w:val="000000"/>
          <w:szCs w:val="24"/>
        </w:rPr>
        <w:t xml:space="preserve"> – </w:t>
      </w:r>
      <w:r w:rsidR="00471B2A">
        <w:rPr>
          <w:color w:val="000000"/>
          <w:szCs w:val="24"/>
        </w:rPr>
        <w:t>nodrošināt</w:t>
      </w:r>
      <w:r>
        <w:rPr>
          <w:color w:val="000000"/>
          <w:szCs w:val="24"/>
        </w:rPr>
        <w:t xml:space="preserve"> </w:t>
      </w:r>
      <w:r w:rsidRPr="00622518">
        <w:rPr>
          <w:color w:val="000000"/>
          <w:szCs w:val="24"/>
        </w:rPr>
        <w:t xml:space="preserve">iespējas ikvienam bērnam un jaunietim iesaistīties sporta nodarbībās, piemērojot fizisko aktivitāšu veidus atbilstoši viņa fiziskajai sagatavotībai un </w:t>
      </w:r>
      <w:r>
        <w:rPr>
          <w:color w:val="000000"/>
          <w:szCs w:val="24"/>
        </w:rPr>
        <w:t>interesēm</w:t>
      </w:r>
      <w:r w:rsidRPr="00622518">
        <w:rPr>
          <w:color w:val="000000"/>
          <w:szCs w:val="24"/>
        </w:rPr>
        <w:t>.</w:t>
      </w:r>
    </w:p>
    <w:p w:rsidR="00640D30" w:rsidRPr="00640D30" w:rsidRDefault="00640D30" w:rsidP="00640D30">
      <w:pPr>
        <w:pStyle w:val="ListParagraph"/>
        <w:widowControl w:val="0"/>
        <w:numPr>
          <w:ilvl w:val="0"/>
          <w:numId w:val="3"/>
        </w:numPr>
        <w:suppressAutoHyphens/>
        <w:autoSpaceDE w:val="0"/>
        <w:autoSpaceDN w:val="0"/>
        <w:adjustRightInd w:val="0"/>
        <w:ind w:left="426" w:hanging="426"/>
        <w:contextualSpacing w:val="0"/>
        <w:rPr>
          <w:szCs w:val="24"/>
        </w:rPr>
      </w:pPr>
      <w:r w:rsidRPr="00640D30">
        <w:rPr>
          <w:szCs w:val="24"/>
          <w:u w:val="single"/>
        </w:rPr>
        <w:t>Sports visiem</w:t>
      </w:r>
      <w:r w:rsidRPr="00640D30">
        <w:rPr>
          <w:szCs w:val="24"/>
        </w:rPr>
        <w:t xml:space="preserve"> –</w:t>
      </w:r>
      <w:r w:rsidR="00343887">
        <w:rPr>
          <w:szCs w:val="24"/>
        </w:rPr>
        <w:t xml:space="preserve"> </w:t>
      </w:r>
      <w:r w:rsidRPr="00640D30">
        <w:rPr>
          <w:szCs w:val="24"/>
        </w:rPr>
        <w:t>nodrošināt iespēju ikvienam iedzīvotājam iesaistīties regulārās fiziskās aktivitātēs un veselību veicinošos sporta pasākumos, kā arī veidot iedzīvotāju izpratni par fizisko aktivitāšu nozīmi veselības saglabāšanā un nostiprināšanā.</w:t>
      </w:r>
    </w:p>
    <w:p w:rsidR="00640D30" w:rsidRPr="00640D30" w:rsidRDefault="00640D30" w:rsidP="00640D30">
      <w:pPr>
        <w:pStyle w:val="ListParagraph"/>
        <w:numPr>
          <w:ilvl w:val="0"/>
          <w:numId w:val="3"/>
        </w:numPr>
        <w:autoSpaceDE w:val="0"/>
        <w:autoSpaceDN w:val="0"/>
        <w:adjustRightInd w:val="0"/>
        <w:ind w:left="426" w:hanging="426"/>
        <w:contextualSpacing w:val="0"/>
        <w:rPr>
          <w:szCs w:val="24"/>
        </w:rPr>
      </w:pPr>
      <w:r w:rsidRPr="00640D30">
        <w:rPr>
          <w:szCs w:val="24"/>
          <w:u w:val="single"/>
        </w:rPr>
        <w:t>Augstu sasniegumu sports</w:t>
      </w:r>
      <w:r w:rsidRPr="00640D30">
        <w:rPr>
          <w:szCs w:val="24"/>
        </w:rPr>
        <w:t xml:space="preserve"> </w:t>
      </w:r>
      <w:r>
        <w:rPr>
          <w:szCs w:val="24"/>
        </w:rPr>
        <w:t>–</w:t>
      </w:r>
      <w:r w:rsidR="00343887">
        <w:rPr>
          <w:szCs w:val="24"/>
        </w:rPr>
        <w:t xml:space="preserve"> </w:t>
      </w:r>
      <w:r>
        <w:rPr>
          <w:szCs w:val="24"/>
        </w:rPr>
        <w:t>n</w:t>
      </w:r>
      <w:r w:rsidRPr="00640D30">
        <w:rPr>
          <w:szCs w:val="24"/>
        </w:rPr>
        <w:t>odrošināt, lai augsta līmeņa sportisti un nacionālās izlases (t.sk. komandu sporta spēlēs) varētu sagatavoties un startēt Olimpiskajās spēlēs, Pasaules spēlēs, pasaules un Eiropas čempionātos, pasaules līmeņa prāta sporta spēlēs (sporta spēļu kvalifikācijas turnīros un finālsacensībās).</w:t>
      </w:r>
    </w:p>
    <w:p w:rsidR="00640D30" w:rsidRPr="00EF0F1D" w:rsidRDefault="00640D30" w:rsidP="00640D30">
      <w:pPr>
        <w:pStyle w:val="ListParagraph"/>
        <w:numPr>
          <w:ilvl w:val="0"/>
          <w:numId w:val="3"/>
        </w:numPr>
        <w:autoSpaceDE w:val="0"/>
        <w:autoSpaceDN w:val="0"/>
        <w:adjustRightInd w:val="0"/>
        <w:ind w:left="426" w:hanging="426"/>
        <w:contextualSpacing w:val="0"/>
        <w:rPr>
          <w:szCs w:val="24"/>
        </w:rPr>
      </w:pPr>
      <w:r w:rsidRPr="00640D30">
        <w:rPr>
          <w:szCs w:val="24"/>
          <w:u w:val="single"/>
        </w:rPr>
        <w:t>Pielāgotais sports</w:t>
      </w:r>
      <w:r w:rsidRPr="00640D30">
        <w:rPr>
          <w:szCs w:val="24"/>
        </w:rPr>
        <w:t xml:space="preserve"> </w:t>
      </w:r>
      <w:r>
        <w:rPr>
          <w:szCs w:val="24"/>
        </w:rPr>
        <w:t>–</w:t>
      </w:r>
      <w:r w:rsidR="00471B2A">
        <w:rPr>
          <w:szCs w:val="24"/>
        </w:rPr>
        <w:t xml:space="preserve"> </w:t>
      </w:r>
      <w:r>
        <w:rPr>
          <w:szCs w:val="24"/>
        </w:rPr>
        <w:t>n</w:t>
      </w:r>
      <w:r w:rsidRPr="00622518">
        <w:rPr>
          <w:szCs w:val="24"/>
        </w:rPr>
        <w:t xml:space="preserve">odrošināt, lai cilvēki ar invaliditāti varētu nodarboties ar sportu atbilstoši viņu </w:t>
      </w:r>
      <w:r>
        <w:rPr>
          <w:szCs w:val="24"/>
        </w:rPr>
        <w:t>interesēm</w:t>
      </w:r>
      <w:r w:rsidRPr="00622518">
        <w:rPr>
          <w:szCs w:val="24"/>
        </w:rPr>
        <w:t xml:space="preserve"> un spējām iesaistīties pielāgotās sporta aktivitātēs, atbalstot labāko sportistu ar invaliditāti startus Paralimpiskajās spēlēs, Nedzirdīgo spēlēs (</w:t>
      </w:r>
      <w:proofErr w:type="spellStart"/>
      <w:r w:rsidRPr="00622518">
        <w:rPr>
          <w:i/>
          <w:szCs w:val="24"/>
        </w:rPr>
        <w:t>Deaflympics</w:t>
      </w:r>
      <w:proofErr w:type="spellEnd"/>
      <w:r w:rsidRPr="00622518">
        <w:rPr>
          <w:szCs w:val="24"/>
        </w:rPr>
        <w:t>),</w:t>
      </w:r>
      <w:r w:rsidRPr="00622518">
        <w:rPr>
          <w:rFonts w:eastAsia="Times New Roman"/>
          <w:i/>
          <w:iCs/>
          <w:szCs w:val="24"/>
          <w:lang w:eastAsia="lv-LV"/>
        </w:rPr>
        <w:t xml:space="preserve"> </w:t>
      </w:r>
      <w:r w:rsidRPr="00622518">
        <w:rPr>
          <w:rFonts w:eastAsia="Times New Roman"/>
          <w:bCs/>
          <w:iCs/>
          <w:szCs w:val="24"/>
          <w:lang w:eastAsia="lv-LV"/>
        </w:rPr>
        <w:t>Speciālās Olimpiādes spēlēs</w:t>
      </w:r>
      <w:r w:rsidRPr="00622518">
        <w:rPr>
          <w:rFonts w:eastAsia="Times New Roman"/>
          <w:i/>
          <w:iCs/>
          <w:szCs w:val="24"/>
          <w:lang w:eastAsia="lv-LV"/>
        </w:rPr>
        <w:t xml:space="preserve">, </w:t>
      </w:r>
      <w:r w:rsidRPr="00622518">
        <w:rPr>
          <w:szCs w:val="24"/>
        </w:rPr>
        <w:t>kā arī pasaules un Eiropas čempionātos.</w:t>
      </w:r>
    </w:p>
    <w:p w:rsidR="005F2340" w:rsidRDefault="005F2340">
      <w:pPr>
        <w:spacing w:line="100" w:lineRule="atLeast"/>
        <w:rPr>
          <w:szCs w:val="24"/>
        </w:rPr>
      </w:pPr>
    </w:p>
    <w:p w:rsidR="005F2340" w:rsidRDefault="002E357D">
      <w:pPr>
        <w:spacing w:line="100" w:lineRule="atLeast"/>
        <w:rPr>
          <w:szCs w:val="24"/>
        </w:rPr>
      </w:pPr>
      <w:r w:rsidRPr="002E357D">
        <w:rPr>
          <w:szCs w:val="24"/>
        </w:rPr>
        <w:t xml:space="preserve">No iepriekšminētajiem sporta politikas </w:t>
      </w:r>
      <w:r w:rsidR="00471B2A">
        <w:rPr>
          <w:szCs w:val="24"/>
        </w:rPr>
        <w:t xml:space="preserve">virzieniem </w:t>
      </w:r>
      <w:r w:rsidRPr="002E357D">
        <w:rPr>
          <w:szCs w:val="24"/>
        </w:rPr>
        <w:t xml:space="preserve">par </w:t>
      </w:r>
      <w:r w:rsidRPr="002E357D">
        <w:rPr>
          <w:b/>
          <w:szCs w:val="24"/>
        </w:rPr>
        <w:t>prioritāriem</w:t>
      </w:r>
      <w:r w:rsidRPr="002E357D">
        <w:rPr>
          <w:szCs w:val="24"/>
        </w:rPr>
        <w:t xml:space="preserve"> atzīstama Bērnu un jauniešu sporta un Sports visiem attīstība.</w:t>
      </w:r>
    </w:p>
    <w:p w:rsidR="005F2340" w:rsidRDefault="005F2340">
      <w:pPr>
        <w:spacing w:line="100" w:lineRule="atLeast"/>
        <w:rPr>
          <w:szCs w:val="24"/>
        </w:rPr>
      </w:pPr>
    </w:p>
    <w:p w:rsidR="003E3F61" w:rsidRPr="00EF0F1D" w:rsidRDefault="00966937" w:rsidP="003E3F61">
      <w:pPr>
        <w:pStyle w:val="ListParagraph"/>
        <w:spacing w:line="100" w:lineRule="atLeast"/>
        <w:ind w:left="0"/>
        <w:rPr>
          <w:b/>
          <w:color w:val="000000"/>
          <w:szCs w:val="24"/>
        </w:rPr>
      </w:pPr>
      <w:r w:rsidRPr="00966937">
        <w:rPr>
          <w:b/>
          <w:color w:val="000000"/>
          <w:szCs w:val="24"/>
        </w:rPr>
        <w:t>Pamatnostādnēs definētais sporta politikas mērķis:</w:t>
      </w:r>
      <w:r w:rsidR="005725CA" w:rsidRPr="001323E1">
        <w:rPr>
          <w:b/>
          <w:color w:val="000000"/>
          <w:szCs w:val="24"/>
        </w:rPr>
        <w:t xml:space="preserve"> </w:t>
      </w:r>
      <w:r w:rsidR="005725CA">
        <w:rPr>
          <w:b/>
          <w:bCs/>
          <w:color w:val="000000"/>
          <w:szCs w:val="24"/>
          <w:u w:val="single"/>
        </w:rPr>
        <w:t xml:space="preserve">Palielināt </w:t>
      </w:r>
      <w:r w:rsidR="005725CA" w:rsidRPr="00BC70BC">
        <w:rPr>
          <w:b/>
          <w:bCs/>
          <w:color w:val="000000"/>
          <w:szCs w:val="24"/>
          <w:u w:val="single"/>
        </w:rPr>
        <w:t>Latvij</w:t>
      </w:r>
      <w:r w:rsidR="005725CA">
        <w:rPr>
          <w:b/>
          <w:bCs/>
          <w:color w:val="000000"/>
          <w:szCs w:val="24"/>
          <w:u w:val="single"/>
        </w:rPr>
        <w:t>as i</w:t>
      </w:r>
      <w:r w:rsidR="005725CA" w:rsidRPr="00BC70BC">
        <w:rPr>
          <w:b/>
          <w:bCs/>
          <w:color w:val="000000"/>
          <w:szCs w:val="24"/>
          <w:u w:val="single"/>
        </w:rPr>
        <w:t>edzīvotāju īpatsvar</w:t>
      </w:r>
      <w:r w:rsidR="005725CA">
        <w:rPr>
          <w:b/>
          <w:bCs/>
          <w:color w:val="000000"/>
          <w:szCs w:val="24"/>
          <w:u w:val="single"/>
        </w:rPr>
        <w:t>u</w:t>
      </w:r>
      <w:r w:rsidR="005725CA" w:rsidRPr="00BC70BC">
        <w:rPr>
          <w:b/>
          <w:bCs/>
          <w:color w:val="000000"/>
          <w:szCs w:val="24"/>
          <w:u w:val="single"/>
        </w:rPr>
        <w:t xml:space="preserve">, kas vismaz </w:t>
      </w:r>
      <w:r w:rsidR="00B03A3B">
        <w:rPr>
          <w:b/>
          <w:bCs/>
          <w:color w:val="000000"/>
          <w:szCs w:val="24"/>
          <w:u w:val="single"/>
        </w:rPr>
        <w:t>1-</w:t>
      </w:r>
      <w:r w:rsidR="005725CA" w:rsidRPr="00BC70BC">
        <w:rPr>
          <w:b/>
          <w:bCs/>
          <w:color w:val="000000"/>
          <w:szCs w:val="24"/>
          <w:u w:val="single"/>
        </w:rPr>
        <w:t>2 reizes nedēļā nodarbojas ar fiziskām vai sportiskām aktivitātēm</w:t>
      </w:r>
      <w:r w:rsidR="00B5515E">
        <w:rPr>
          <w:b/>
          <w:bCs/>
          <w:color w:val="000000"/>
          <w:szCs w:val="24"/>
          <w:u w:val="single"/>
        </w:rPr>
        <w:t>.</w:t>
      </w:r>
    </w:p>
    <w:p w:rsidR="003E3F61" w:rsidRDefault="003E3F61" w:rsidP="003E3F61">
      <w:pPr>
        <w:pStyle w:val="ListParagraph"/>
        <w:spacing w:line="100" w:lineRule="atLeast"/>
        <w:ind w:left="0"/>
        <w:rPr>
          <w:color w:val="000000"/>
          <w:szCs w:val="24"/>
        </w:rPr>
      </w:pPr>
    </w:p>
    <w:p w:rsidR="003E3F61" w:rsidRPr="00640D30" w:rsidRDefault="002E357D" w:rsidP="003E3F61">
      <w:pPr>
        <w:pStyle w:val="ListParagraph"/>
        <w:spacing w:line="100" w:lineRule="atLeast"/>
        <w:ind w:left="0"/>
        <w:rPr>
          <w:szCs w:val="24"/>
        </w:rPr>
      </w:pPr>
      <w:r w:rsidRPr="002E357D">
        <w:rPr>
          <w:b/>
          <w:color w:val="000000"/>
          <w:szCs w:val="24"/>
        </w:rPr>
        <w:t xml:space="preserve">Pamatnostādnēs definētie sporta politikas apakšmērķi: </w:t>
      </w:r>
    </w:p>
    <w:p w:rsidR="005F2340" w:rsidRDefault="00B547DD">
      <w:pPr>
        <w:pStyle w:val="ListParagraph"/>
        <w:widowControl w:val="0"/>
        <w:numPr>
          <w:ilvl w:val="0"/>
          <w:numId w:val="24"/>
        </w:numPr>
        <w:suppressAutoHyphens/>
        <w:spacing w:line="100" w:lineRule="atLeast"/>
        <w:ind w:left="426" w:hanging="426"/>
        <w:contextualSpacing w:val="0"/>
        <w:rPr>
          <w:szCs w:val="24"/>
        </w:rPr>
      </w:pPr>
      <w:r>
        <w:rPr>
          <w:color w:val="000000"/>
          <w:szCs w:val="24"/>
        </w:rPr>
        <w:t xml:space="preserve">Veicināt </w:t>
      </w:r>
      <w:r w:rsidR="00522A34">
        <w:rPr>
          <w:color w:val="000000"/>
          <w:szCs w:val="24"/>
        </w:rPr>
        <w:t>iedzīvotāju</w:t>
      </w:r>
      <w:r w:rsidR="00471B2A">
        <w:rPr>
          <w:color w:val="000000"/>
          <w:szCs w:val="24"/>
        </w:rPr>
        <w:t xml:space="preserve"> (it īpaši bērnu un jauniešu) </w:t>
      </w:r>
      <w:r w:rsidR="003161B0">
        <w:rPr>
          <w:color w:val="000000"/>
          <w:szCs w:val="24"/>
        </w:rPr>
        <w:t>fizisko aktivitāti.</w:t>
      </w:r>
    </w:p>
    <w:p w:rsidR="005F2340" w:rsidRDefault="00CF2556">
      <w:pPr>
        <w:pStyle w:val="ListParagraph"/>
        <w:widowControl w:val="0"/>
        <w:numPr>
          <w:ilvl w:val="0"/>
          <w:numId w:val="24"/>
        </w:numPr>
        <w:suppressAutoHyphens/>
        <w:spacing w:line="100" w:lineRule="atLeast"/>
        <w:ind w:left="426" w:hanging="426"/>
        <w:contextualSpacing w:val="0"/>
        <w:rPr>
          <w:szCs w:val="24"/>
        </w:rPr>
      </w:pPr>
      <w:r w:rsidRPr="008C60AE">
        <w:rPr>
          <w:szCs w:val="24"/>
        </w:rPr>
        <w:t xml:space="preserve">Sekmēt </w:t>
      </w:r>
      <w:r w:rsidR="002E357D" w:rsidRPr="002E357D">
        <w:rPr>
          <w:szCs w:val="24"/>
        </w:rPr>
        <w:t>sportistu sagatavošanas un sacensību sistēmas attīstību</w:t>
      </w:r>
      <w:r w:rsidR="008C60AE">
        <w:rPr>
          <w:szCs w:val="24"/>
        </w:rPr>
        <w:t>.</w:t>
      </w:r>
    </w:p>
    <w:p w:rsidR="005F2340" w:rsidRDefault="00622518">
      <w:pPr>
        <w:pStyle w:val="ListParagraph"/>
        <w:widowControl w:val="0"/>
        <w:numPr>
          <w:ilvl w:val="0"/>
          <w:numId w:val="24"/>
        </w:numPr>
        <w:suppressAutoHyphens/>
        <w:spacing w:line="100" w:lineRule="atLeast"/>
        <w:ind w:left="426" w:hanging="426"/>
        <w:contextualSpacing w:val="0"/>
        <w:rPr>
          <w:szCs w:val="24"/>
        </w:rPr>
      </w:pPr>
      <w:r w:rsidRPr="00622518">
        <w:rPr>
          <w:szCs w:val="24"/>
        </w:rPr>
        <w:t>Uzlabot bērnu un jauniešu ar paaugstinātu fizisko slodzi, augstu sasniegumu sportistu</w:t>
      </w:r>
      <w:r w:rsidR="009C3A32">
        <w:rPr>
          <w:szCs w:val="24"/>
        </w:rPr>
        <w:t xml:space="preserve"> un</w:t>
      </w:r>
      <w:r w:rsidRPr="00622518">
        <w:rPr>
          <w:szCs w:val="24"/>
        </w:rPr>
        <w:t xml:space="preserve"> sportistu ar invaliditāti </w:t>
      </w:r>
      <w:r w:rsidR="00F27BC6">
        <w:rPr>
          <w:szCs w:val="24"/>
        </w:rPr>
        <w:t xml:space="preserve">veselības aprūpi un medicīnisko </w:t>
      </w:r>
      <w:r w:rsidRPr="00622518">
        <w:rPr>
          <w:szCs w:val="24"/>
        </w:rPr>
        <w:t xml:space="preserve">uzraudzību. </w:t>
      </w:r>
    </w:p>
    <w:p w:rsidR="005F2340" w:rsidRDefault="00103668">
      <w:pPr>
        <w:pStyle w:val="ListParagraph"/>
        <w:widowControl w:val="0"/>
        <w:numPr>
          <w:ilvl w:val="0"/>
          <w:numId w:val="24"/>
        </w:numPr>
        <w:suppressAutoHyphens/>
        <w:spacing w:line="100" w:lineRule="atLeast"/>
        <w:ind w:left="426" w:hanging="426"/>
        <w:contextualSpacing w:val="0"/>
        <w:rPr>
          <w:szCs w:val="24"/>
        </w:rPr>
      </w:pPr>
      <w:r w:rsidRPr="00103668">
        <w:rPr>
          <w:szCs w:val="24"/>
        </w:rPr>
        <w:t>Sekmēt sporta infrastruktūras pieejamību un attīstību.</w:t>
      </w:r>
    </w:p>
    <w:p w:rsidR="005F2340" w:rsidRDefault="00103668">
      <w:pPr>
        <w:pStyle w:val="ListParagraph"/>
        <w:widowControl w:val="0"/>
        <w:numPr>
          <w:ilvl w:val="0"/>
          <w:numId w:val="24"/>
        </w:numPr>
        <w:suppressAutoHyphens/>
        <w:spacing w:line="100" w:lineRule="atLeast"/>
        <w:ind w:left="426" w:hanging="426"/>
        <w:contextualSpacing w:val="0"/>
        <w:rPr>
          <w:szCs w:val="24"/>
        </w:rPr>
      </w:pPr>
      <w:r w:rsidRPr="00103668">
        <w:rPr>
          <w:szCs w:val="24"/>
        </w:rPr>
        <w:t>Nodrošināt ilgtspējīgu sporta finansēšanas sistēmas izveidi.</w:t>
      </w:r>
    </w:p>
    <w:p w:rsidR="00760013" w:rsidRPr="00471B2A" w:rsidRDefault="00760013" w:rsidP="00760013">
      <w:pPr>
        <w:spacing w:line="100" w:lineRule="atLeast"/>
        <w:rPr>
          <w:szCs w:val="24"/>
        </w:rPr>
      </w:pPr>
    </w:p>
    <w:p w:rsidR="003E3F61" w:rsidRPr="00F27BC6" w:rsidRDefault="00103668" w:rsidP="003E3F61">
      <w:pPr>
        <w:rPr>
          <w:rFonts w:eastAsia="Times New Roman"/>
          <w:b/>
          <w:szCs w:val="24"/>
          <w:lang w:eastAsia="lv-LV"/>
        </w:rPr>
      </w:pPr>
      <w:r w:rsidRPr="00103668">
        <w:rPr>
          <w:rFonts w:eastAsia="Times New Roman"/>
          <w:b/>
          <w:szCs w:val="24"/>
          <w:lang w:eastAsia="lv-LV"/>
        </w:rPr>
        <w:t>Sporta politikas mērķgrupas:</w:t>
      </w:r>
    </w:p>
    <w:p w:rsidR="003E3F61" w:rsidRPr="00C26328" w:rsidRDefault="003E3F61" w:rsidP="006C17D2">
      <w:pPr>
        <w:rPr>
          <w:sz w:val="16"/>
          <w:szCs w:val="16"/>
        </w:rPr>
      </w:pPr>
    </w:p>
    <w:p w:rsidR="00AC169E" w:rsidRPr="00F27BC6" w:rsidRDefault="00103668" w:rsidP="002616F2">
      <w:pPr>
        <w:pStyle w:val="ListParagraph"/>
        <w:numPr>
          <w:ilvl w:val="0"/>
          <w:numId w:val="4"/>
        </w:numPr>
        <w:rPr>
          <w:szCs w:val="24"/>
        </w:rPr>
      </w:pPr>
      <w:r w:rsidRPr="00103668">
        <w:rPr>
          <w:szCs w:val="24"/>
        </w:rPr>
        <w:t>Bērni un jaunieši</w:t>
      </w:r>
      <w:r w:rsidR="005049BD">
        <w:rPr>
          <w:szCs w:val="24"/>
        </w:rPr>
        <w:t>;</w:t>
      </w:r>
    </w:p>
    <w:p w:rsidR="00AC169E" w:rsidRPr="00EF0F1D" w:rsidRDefault="00103668" w:rsidP="002616F2">
      <w:pPr>
        <w:pStyle w:val="ListParagraph"/>
        <w:numPr>
          <w:ilvl w:val="0"/>
          <w:numId w:val="4"/>
        </w:numPr>
        <w:rPr>
          <w:rFonts w:eastAsia="Times New Roman"/>
          <w:szCs w:val="24"/>
          <w:lang w:eastAsia="lv-LV"/>
        </w:rPr>
      </w:pPr>
      <w:r w:rsidRPr="00103668">
        <w:rPr>
          <w:szCs w:val="24"/>
        </w:rPr>
        <w:t xml:space="preserve">Ikviens </w:t>
      </w:r>
      <w:r w:rsidRPr="00C6307F">
        <w:rPr>
          <w:szCs w:val="24"/>
        </w:rPr>
        <w:t>iedzīvotājs, kurš nodarbo</w:t>
      </w:r>
      <w:r w:rsidR="00622518" w:rsidRPr="00C6307F">
        <w:rPr>
          <w:szCs w:val="24"/>
        </w:rPr>
        <w:t>jas ar fiziskajām un prāta sporta aktivitātēm</w:t>
      </w:r>
      <w:r w:rsidR="005049BD">
        <w:rPr>
          <w:szCs w:val="24"/>
        </w:rPr>
        <w:t>;</w:t>
      </w:r>
    </w:p>
    <w:p w:rsidR="009F2C65" w:rsidRPr="00EF0F1D" w:rsidRDefault="00622518" w:rsidP="00EC2F7A">
      <w:pPr>
        <w:pStyle w:val="ListParagraph"/>
        <w:numPr>
          <w:ilvl w:val="0"/>
          <w:numId w:val="4"/>
        </w:numPr>
        <w:ind w:left="378" w:firstLine="0"/>
        <w:rPr>
          <w:rFonts w:eastAsia="Times New Roman"/>
          <w:szCs w:val="24"/>
          <w:lang w:eastAsia="lv-LV"/>
        </w:rPr>
      </w:pPr>
      <w:r w:rsidRPr="00622518">
        <w:rPr>
          <w:rFonts w:eastAsia="Times New Roman"/>
          <w:szCs w:val="24"/>
          <w:lang w:eastAsia="lv-LV"/>
        </w:rPr>
        <w:t>Augstu sasniegumu sportisti</w:t>
      </w:r>
      <w:r w:rsidR="005049BD">
        <w:rPr>
          <w:rFonts w:eastAsia="Times New Roman"/>
          <w:szCs w:val="24"/>
          <w:lang w:eastAsia="lv-LV"/>
        </w:rPr>
        <w:t>;</w:t>
      </w:r>
    </w:p>
    <w:p w:rsidR="0037773C" w:rsidRPr="00EF0F1D" w:rsidRDefault="00622518" w:rsidP="00EC2F7A">
      <w:pPr>
        <w:pStyle w:val="ListParagraph"/>
        <w:numPr>
          <w:ilvl w:val="0"/>
          <w:numId w:val="4"/>
        </w:numPr>
        <w:ind w:left="378" w:firstLine="0"/>
        <w:rPr>
          <w:rFonts w:eastAsia="Times New Roman"/>
          <w:szCs w:val="24"/>
          <w:lang w:eastAsia="lv-LV"/>
        </w:rPr>
      </w:pPr>
      <w:r w:rsidRPr="00622518">
        <w:rPr>
          <w:rFonts w:eastAsia="Times New Roman"/>
          <w:szCs w:val="24"/>
          <w:lang w:eastAsia="lv-LV"/>
        </w:rPr>
        <w:t>Sporta speciālisti</w:t>
      </w:r>
      <w:r w:rsidR="005049BD">
        <w:rPr>
          <w:rFonts w:eastAsia="Times New Roman"/>
          <w:szCs w:val="24"/>
          <w:lang w:eastAsia="lv-LV"/>
        </w:rPr>
        <w:t>;</w:t>
      </w:r>
    </w:p>
    <w:p w:rsidR="005F2340" w:rsidRDefault="00622518">
      <w:pPr>
        <w:pStyle w:val="ListParagraph"/>
        <w:numPr>
          <w:ilvl w:val="0"/>
          <w:numId w:val="4"/>
        </w:numPr>
        <w:ind w:left="378" w:firstLine="0"/>
        <w:rPr>
          <w:rFonts w:eastAsia="Times New Roman"/>
          <w:szCs w:val="24"/>
          <w:lang w:eastAsia="lv-LV"/>
        </w:rPr>
      </w:pPr>
      <w:r w:rsidRPr="00622518">
        <w:rPr>
          <w:rFonts w:eastAsia="Times New Roman"/>
          <w:szCs w:val="24"/>
          <w:lang w:eastAsia="lv-LV"/>
        </w:rPr>
        <w:lastRenderedPageBreak/>
        <w:t>I</w:t>
      </w:r>
      <w:r w:rsidRPr="00622518">
        <w:rPr>
          <w:szCs w:val="24"/>
          <w:shd w:val="clear" w:color="auto" w:fill="FFFFFF"/>
        </w:rPr>
        <w:t>zcili bijušie sportisti, treneri, sporta darbinieki</w:t>
      </w:r>
      <w:r w:rsidR="005049BD">
        <w:rPr>
          <w:szCs w:val="24"/>
          <w:shd w:val="clear" w:color="auto" w:fill="FFFFFF"/>
        </w:rPr>
        <w:t>;</w:t>
      </w:r>
    </w:p>
    <w:p w:rsidR="005F2340" w:rsidRDefault="002E357D">
      <w:pPr>
        <w:pStyle w:val="ListParagraph"/>
        <w:numPr>
          <w:ilvl w:val="0"/>
          <w:numId w:val="4"/>
        </w:numPr>
        <w:ind w:left="709" w:hanging="331"/>
        <w:rPr>
          <w:rFonts w:eastAsia="Times New Roman"/>
          <w:szCs w:val="24"/>
          <w:lang w:eastAsia="lv-LV"/>
        </w:rPr>
      </w:pPr>
      <w:r w:rsidRPr="002E357D">
        <w:rPr>
          <w:rFonts w:eastAsia="Times New Roman"/>
          <w:szCs w:val="24"/>
          <w:lang w:eastAsia="lv-LV"/>
        </w:rPr>
        <w:t>P</w:t>
      </w:r>
      <w:r w:rsidRPr="002E357D">
        <w:rPr>
          <w:rFonts w:eastAsia="Times New Roman"/>
          <w:szCs w:val="24"/>
          <w:shd w:val="clear" w:color="auto" w:fill="FFFFFF"/>
          <w:lang w:eastAsia="lv-LV"/>
        </w:rPr>
        <w:t xml:space="preserve">ersonas ar invaliditāti, kas tieši darbojas </w:t>
      </w:r>
      <w:r w:rsidR="00DC2D1C">
        <w:rPr>
          <w:rFonts w:eastAsia="Times New Roman"/>
          <w:szCs w:val="24"/>
          <w:shd w:val="clear" w:color="auto" w:fill="FFFFFF"/>
          <w:lang w:eastAsia="lv-LV"/>
        </w:rPr>
        <w:t xml:space="preserve">sporta klubos, </w:t>
      </w:r>
      <w:r w:rsidRPr="002E357D">
        <w:rPr>
          <w:rFonts w:eastAsia="Times New Roman"/>
          <w:szCs w:val="24"/>
          <w:shd w:val="clear" w:color="auto" w:fill="FFFFFF"/>
          <w:lang w:eastAsia="lv-LV"/>
        </w:rPr>
        <w:t>invalīd</w:t>
      </w:r>
      <w:r w:rsidRPr="002E357D">
        <w:rPr>
          <w:rFonts w:eastAsia="Times New Roman"/>
          <w:szCs w:val="24"/>
          <w:lang w:eastAsia="lv-LV"/>
        </w:rPr>
        <w:t xml:space="preserve">u sporta federācijās un sporta federācijās, kuras sadarbojas ar sportā ar invaliditāti koordinējošo (atzīto) </w:t>
      </w:r>
      <w:r w:rsidR="000F713F">
        <w:rPr>
          <w:rFonts w:eastAsia="Times New Roman"/>
          <w:szCs w:val="24"/>
          <w:lang w:eastAsia="lv-LV"/>
        </w:rPr>
        <w:t xml:space="preserve">sporta </w:t>
      </w:r>
      <w:r w:rsidRPr="002E357D">
        <w:rPr>
          <w:rFonts w:eastAsia="Times New Roman"/>
          <w:szCs w:val="24"/>
          <w:lang w:eastAsia="lv-LV"/>
        </w:rPr>
        <w:t>organizāciju – LPK</w:t>
      </w:r>
      <w:r w:rsidR="005049BD">
        <w:rPr>
          <w:rFonts w:eastAsia="Times New Roman"/>
          <w:szCs w:val="24"/>
          <w:lang w:eastAsia="lv-LV"/>
        </w:rPr>
        <w:t>.</w:t>
      </w:r>
    </w:p>
    <w:p w:rsidR="0037773C" w:rsidRPr="00EC2F7A" w:rsidRDefault="0037773C" w:rsidP="0037773C">
      <w:pPr>
        <w:rPr>
          <w:rFonts w:eastAsia="Times New Roman"/>
          <w:szCs w:val="24"/>
          <w:lang w:eastAsia="lv-LV"/>
        </w:rPr>
      </w:pPr>
    </w:p>
    <w:p w:rsidR="001D1682" w:rsidRDefault="002E357D" w:rsidP="002E3828">
      <w:pPr>
        <w:pStyle w:val="Heading1"/>
      </w:pPr>
      <w:bookmarkStart w:id="20" w:name="_Toc359396286"/>
      <w:bookmarkStart w:id="21" w:name="_Toc359397430"/>
      <w:r w:rsidRPr="002E357D">
        <w:t>III. RĪCĪBAS VIRZIENI UN UZDEVUMI SPORTA POLITIKAS MĒRĶU SASNIEGŠANAI UN PROBLĒMU ATRISINĀŠANAI</w:t>
      </w:r>
      <w:bookmarkEnd w:id="20"/>
      <w:bookmarkEnd w:id="21"/>
    </w:p>
    <w:p w:rsidR="002E3828" w:rsidRDefault="002E3828" w:rsidP="00FB70A9">
      <w:pPr>
        <w:jc w:val="center"/>
        <w:rPr>
          <w:b/>
          <w:color w:val="000000"/>
          <w:szCs w:val="24"/>
        </w:rPr>
      </w:pPr>
    </w:p>
    <w:p w:rsidR="00FB70A9" w:rsidRPr="00FB70A9" w:rsidRDefault="00FB70A9" w:rsidP="00FB70A9">
      <w:pPr>
        <w:jc w:val="center"/>
        <w:rPr>
          <w:b/>
          <w:color w:val="000000"/>
          <w:szCs w:val="24"/>
        </w:rPr>
      </w:pPr>
      <w:r w:rsidRPr="00FB70A9">
        <w:rPr>
          <w:b/>
          <w:color w:val="000000"/>
          <w:szCs w:val="24"/>
        </w:rPr>
        <w:t>1.</w:t>
      </w:r>
      <w:r w:rsidR="00F4332F">
        <w:rPr>
          <w:b/>
          <w:color w:val="000000"/>
          <w:szCs w:val="24"/>
        </w:rPr>
        <w:t xml:space="preserve"> </w:t>
      </w:r>
      <w:r w:rsidRPr="00FB70A9">
        <w:rPr>
          <w:b/>
          <w:color w:val="000000"/>
          <w:szCs w:val="24"/>
        </w:rPr>
        <w:t>RĪCĪBAS VIRZIENS SPORTA POLITIKAS MĒRĶU SASNIEGŠANAI:</w:t>
      </w:r>
    </w:p>
    <w:p w:rsidR="00853EF6" w:rsidRDefault="006D25C7" w:rsidP="00FB70A9">
      <w:pPr>
        <w:jc w:val="center"/>
        <w:rPr>
          <w:b/>
          <w:color w:val="000000"/>
          <w:szCs w:val="24"/>
        </w:rPr>
      </w:pPr>
      <w:r w:rsidRPr="006D25C7">
        <w:rPr>
          <w:b/>
          <w:color w:val="000000"/>
          <w:szCs w:val="24"/>
        </w:rPr>
        <w:t>Iedzīvotāju pietiekama fiziskā aktivitāte un izpratne par fizisko aktivitāšu nepieciešamību veselības saglabāšanā un nostiprināšanā</w:t>
      </w:r>
    </w:p>
    <w:p w:rsidR="009235D2" w:rsidRPr="00167C35" w:rsidRDefault="009235D2" w:rsidP="00FB70A9">
      <w:pPr>
        <w:jc w:val="center"/>
        <w:rPr>
          <w:b/>
          <w:color w:val="000000"/>
          <w:sz w:val="12"/>
          <w:szCs w:val="12"/>
        </w:rPr>
      </w:pPr>
    </w:p>
    <w:p w:rsidR="009235D2" w:rsidRDefault="009235D2" w:rsidP="009235D2">
      <w:pPr>
        <w:ind w:firstLine="709"/>
        <w:rPr>
          <w:szCs w:val="24"/>
        </w:rPr>
      </w:pPr>
      <w:r>
        <w:rPr>
          <w:szCs w:val="24"/>
        </w:rPr>
        <w:t xml:space="preserve">Iedzīvotāju pietiekamas fiziskās aktivitātes un izpratnes par fizisko aktivitāšu nepieciešamību veselības saglabāšanā un nostiprināšanā plānotie pasākumi paredzēti ikvienam iedzīvotājam, tomēr pārsvarā bērnu un jauniešu </w:t>
      </w:r>
      <w:proofErr w:type="spellStart"/>
      <w:r>
        <w:rPr>
          <w:szCs w:val="24"/>
        </w:rPr>
        <w:t>mērķgrupai</w:t>
      </w:r>
      <w:proofErr w:type="spellEnd"/>
      <w:r>
        <w:rPr>
          <w:szCs w:val="24"/>
        </w:rPr>
        <w:t xml:space="preserve"> – vispārējās izglītības iestāžu, </w:t>
      </w:r>
      <w:r w:rsidRPr="00D33A25">
        <w:rPr>
          <w:szCs w:val="24"/>
        </w:rPr>
        <w:t>profesionālās izglītības iestā</w:t>
      </w:r>
      <w:r>
        <w:rPr>
          <w:szCs w:val="24"/>
        </w:rPr>
        <w:t>žu un augstākās izglītības iestāžu izglītojamiem, tai skaitā bērniem un jauniešiem ar invaliditāti, arī viņu pedagogiem un ģimenes ārstiem.</w:t>
      </w:r>
    </w:p>
    <w:p w:rsidR="00FF7339" w:rsidRDefault="009235D2" w:rsidP="00FF7339">
      <w:pPr>
        <w:ind w:firstLine="709"/>
        <w:rPr>
          <w:szCs w:val="24"/>
        </w:rPr>
      </w:pPr>
      <w:r>
        <w:rPr>
          <w:szCs w:val="24"/>
        </w:rPr>
        <w:t xml:space="preserve">Ar IZM 2011.gada 23.novembra rīkojumu Nr. 573 izveidotās darba grupas Sporta politikas pamatnostādņu 2013.–2020.gadam </w:t>
      </w:r>
      <w:r w:rsidR="00C02E54">
        <w:rPr>
          <w:szCs w:val="24"/>
        </w:rPr>
        <w:t xml:space="preserve">[sākotnējais pamatnostādņu termiņš] </w:t>
      </w:r>
      <w:r w:rsidR="004C7F5D">
        <w:rPr>
          <w:szCs w:val="24"/>
        </w:rPr>
        <w:t xml:space="preserve">izstrādei </w:t>
      </w:r>
      <w:r>
        <w:rPr>
          <w:szCs w:val="24"/>
        </w:rPr>
        <w:t>visu apakšgrupu sniegtajos priekšlikumos tika uzsvērta nepieciešamība palielināt mācību priekšmeta „Sports” stundu skaitu</w:t>
      </w:r>
      <w:r w:rsidR="00B70422">
        <w:rPr>
          <w:szCs w:val="24"/>
        </w:rPr>
        <w:t xml:space="preserve"> gan pamatizglītībā, gan vispārējā vidējā izglītībā</w:t>
      </w:r>
      <w:r>
        <w:rPr>
          <w:szCs w:val="24"/>
        </w:rPr>
        <w:t>, kas veicinātu bērnu un jauniešu fiziskās aktivitātes palielināšanu</w:t>
      </w:r>
      <w:r w:rsidR="00E558EC">
        <w:rPr>
          <w:szCs w:val="24"/>
        </w:rPr>
        <w:t xml:space="preserve">, kā arī </w:t>
      </w:r>
      <w:r w:rsidR="00703FD3">
        <w:rPr>
          <w:szCs w:val="24"/>
        </w:rPr>
        <w:t>atjaunot kontrolnormatīvus un valsts pārbaudījumu</w:t>
      </w:r>
      <w:r>
        <w:rPr>
          <w:szCs w:val="24"/>
        </w:rPr>
        <w:t>.</w:t>
      </w:r>
      <w:r w:rsidR="00703FD3">
        <w:rPr>
          <w:szCs w:val="24"/>
        </w:rPr>
        <w:t xml:space="preserve"> </w:t>
      </w:r>
      <w:r w:rsidR="00A5685F">
        <w:rPr>
          <w:szCs w:val="24"/>
        </w:rPr>
        <w:t>Aplūkojot citu Eiropas valstu praksi attiecībā uz sportam paredzētā mācību priekšmeta apguvei paredzēto laiku</w:t>
      </w:r>
      <w:r w:rsidR="00A5685F">
        <w:rPr>
          <w:rStyle w:val="FootnoteReference"/>
          <w:szCs w:val="24"/>
        </w:rPr>
        <w:footnoteReference w:id="50"/>
      </w:r>
      <w:r w:rsidR="00A5685F">
        <w:rPr>
          <w:szCs w:val="24"/>
        </w:rPr>
        <w:t xml:space="preserve">, secināms, ka minētais jautājums katrā konkrētajā valstī tiek risināts individuāli, tomēr lielākā daļā valstu </w:t>
      </w:r>
      <w:r w:rsidR="00A5685F" w:rsidRPr="00A5685F">
        <w:rPr>
          <w:szCs w:val="24"/>
        </w:rPr>
        <w:t>sporta izglītības minimālo stundu skaitu nosaka centralizēti</w:t>
      </w:r>
      <w:r w:rsidR="00E53A39">
        <w:rPr>
          <w:szCs w:val="24"/>
        </w:rPr>
        <w:t xml:space="preserve"> (izņemot Nīderlandi, Apvienoto Karalisti un daļā Beļģijas). Analizējot s</w:t>
      </w:r>
      <w:r w:rsidR="00E53A39" w:rsidRPr="00E53A39">
        <w:rPr>
          <w:szCs w:val="24"/>
        </w:rPr>
        <w:t>porta izglītības kā obligāta mācību priekšmeta minimāl</w:t>
      </w:r>
      <w:r w:rsidR="00E53A39">
        <w:rPr>
          <w:szCs w:val="24"/>
        </w:rPr>
        <w:t>o</w:t>
      </w:r>
      <w:r w:rsidR="00E53A39" w:rsidRPr="00E53A39">
        <w:rPr>
          <w:szCs w:val="24"/>
        </w:rPr>
        <w:t xml:space="preserve"> apguves laik</w:t>
      </w:r>
      <w:r w:rsidR="00E53A39">
        <w:rPr>
          <w:szCs w:val="24"/>
        </w:rPr>
        <w:t>u</w:t>
      </w:r>
      <w:r w:rsidR="00E53A39" w:rsidRPr="00E53A39">
        <w:rPr>
          <w:szCs w:val="24"/>
        </w:rPr>
        <w:t xml:space="preserve"> proporcionāli kopējam mācību priekšmetu apguvei paredzētajam laikam sākumskolā un obligā</w:t>
      </w:r>
      <w:r w:rsidR="00E53A39">
        <w:rPr>
          <w:szCs w:val="24"/>
        </w:rPr>
        <w:t>tajā vispārējā vidējā izglītībā dažādās Eiropas valstīs</w:t>
      </w:r>
      <w:r w:rsidR="00E53A39">
        <w:rPr>
          <w:rStyle w:val="FootnoteReference"/>
          <w:szCs w:val="24"/>
        </w:rPr>
        <w:footnoteReference w:id="51"/>
      </w:r>
      <w:r w:rsidR="00E53A39">
        <w:rPr>
          <w:szCs w:val="24"/>
        </w:rPr>
        <w:t xml:space="preserve">, secināms, ka Latvijā vidējais rādītājs ir 7%, Lietuvā 9,5%, Igaunijā 8,5%. Visaugstākais rādītājs ir Ungārijā – vidēji 12,5%. </w:t>
      </w:r>
      <w:r w:rsidR="003008E5" w:rsidRPr="003008E5">
        <w:rPr>
          <w:szCs w:val="24"/>
        </w:rPr>
        <w:t xml:space="preserve">MK 2013.gada 21.maija noteikumi Nr.281 „Noteikumi par valsts vispārējās vidējās izglītības standartu, mācību priekšmetu standartiem un </w:t>
      </w:r>
      <w:r w:rsidR="003008E5">
        <w:rPr>
          <w:szCs w:val="24"/>
        </w:rPr>
        <w:t xml:space="preserve">izglītības programmu paraugiem” </w:t>
      </w:r>
      <w:r w:rsidR="00972CF2" w:rsidRPr="003008E5">
        <w:rPr>
          <w:szCs w:val="24"/>
        </w:rPr>
        <w:t xml:space="preserve">vispārējās vidējās izglītības </w:t>
      </w:r>
      <w:r w:rsidR="003008E5" w:rsidRPr="003008E5">
        <w:rPr>
          <w:szCs w:val="24"/>
        </w:rPr>
        <w:t>ieguvei klātienes formā</w:t>
      </w:r>
      <w:r w:rsidR="003008E5">
        <w:rPr>
          <w:szCs w:val="24"/>
        </w:rPr>
        <w:t xml:space="preserve"> </w:t>
      </w:r>
      <w:r w:rsidR="00AE2A92">
        <w:rPr>
          <w:szCs w:val="24"/>
        </w:rPr>
        <w:t xml:space="preserve">mācību priekšmetā „Sports” </w:t>
      </w:r>
      <w:r w:rsidR="003008E5">
        <w:rPr>
          <w:szCs w:val="24"/>
        </w:rPr>
        <w:t xml:space="preserve">paredz 315 mācību stundas jeb vidēji </w:t>
      </w:r>
      <w:r w:rsidR="00692BC4" w:rsidRPr="00692BC4">
        <w:rPr>
          <w:b/>
          <w:szCs w:val="24"/>
        </w:rPr>
        <w:t>trīs</w:t>
      </w:r>
      <w:r w:rsidR="003008E5">
        <w:rPr>
          <w:szCs w:val="24"/>
        </w:rPr>
        <w:t xml:space="preserve"> mācību stundas nedēļ</w:t>
      </w:r>
      <w:r w:rsidR="00972CF2">
        <w:rPr>
          <w:szCs w:val="24"/>
        </w:rPr>
        <w:t>ā.</w:t>
      </w:r>
      <w:r w:rsidR="004345EC">
        <w:rPr>
          <w:szCs w:val="24"/>
        </w:rPr>
        <w:t xml:space="preserve"> </w:t>
      </w:r>
      <w:r w:rsidR="00C13D49">
        <w:rPr>
          <w:szCs w:val="24"/>
        </w:rPr>
        <w:t xml:space="preserve">Ja arī pamatizglītībā mācību priekšmetā „Sports” noteiktu trīs mācību stundas nedēļā, tad Latvijā iepriekšminētais procentuālais rādītājs sasniegtu 11%. Tajā pat laikā, izvērtējot iespēju nodrošināt vismaz trīs mācību stundas </w:t>
      </w:r>
      <w:r w:rsidR="00C13D49" w:rsidRPr="00226267">
        <w:rPr>
          <w:szCs w:val="24"/>
        </w:rPr>
        <w:t>mācību priekšmetā „Sports”</w:t>
      </w:r>
      <w:r w:rsidR="00C13D49">
        <w:rPr>
          <w:szCs w:val="24"/>
        </w:rPr>
        <w:t xml:space="preserve"> arī pamatizglītībā, jāņem vērā </w:t>
      </w:r>
      <w:r w:rsidR="00BD63E3">
        <w:rPr>
          <w:szCs w:val="24"/>
        </w:rPr>
        <w:t xml:space="preserve">gan </w:t>
      </w:r>
      <w:r w:rsidR="00C13D49">
        <w:rPr>
          <w:szCs w:val="24"/>
        </w:rPr>
        <w:t xml:space="preserve">Vispārējās izglītības likuma 33.pantā noteiktā </w:t>
      </w:r>
      <w:r w:rsidR="00DC6DC1">
        <w:rPr>
          <w:szCs w:val="24"/>
        </w:rPr>
        <w:t xml:space="preserve">maksimālā </w:t>
      </w:r>
      <w:r w:rsidR="00C13D49">
        <w:rPr>
          <w:szCs w:val="24"/>
        </w:rPr>
        <w:t>m</w:t>
      </w:r>
      <w:r w:rsidR="00C13D49" w:rsidRPr="00C13D49">
        <w:rPr>
          <w:szCs w:val="24"/>
        </w:rPr>
        <w:t>ācību stundu slodze nedēļā pamatizglītības programmā</w:t>
      </w:r>
      <w:r w:rsidR="00BD63E3">
        <w:rPr>
          <w:szCs w:val="24"/>
        </w:rPr>
        <w:t xml:space="preserve">, gan arī apstāklis, vai izglītības iestādei ir </w:t>
      </w:r>
      <w:r w:rsidR="00BD63E3" w:rsidRPr="001B638D">
        <w:rPr>
          <w:szCs w:val="24"/>
        </w:rPr>
        <w:t>atbilstošs materiāli tehniskais nodrošinājums</w:t>
      </w:r>
      <w:r w:rsidR="00BD63E3">
        <w:rPr>
          <w:szCs w:val="24"/>
        </w:rPr>
        <w:t>. Tādejādi, lai</w:t>
      </w:r>
      <w:r w:rsidR="00C13D49">
        <w:rPr>
          <w:szCs w:val="24"/>
        </w:rPr>
        <w:t xml:space="preserve"> </w:t>
      </w:r>
      <w:r w:rsidR="001B638D">
        <w:rPr>
          <w:szCs w:val="24"/>
        </w:rPr>
        <w:t xml:space="preserve">varētu </w:t>
      </w:r>
      <w:r w:rsidR="00C13D49">
        <w:rPr>
          <w:szCs w:val="24"/>
        </w:rPr>
        <w:t xml:space="preserve">palielināt </w:t>
      </w:r>
      <w:r w:rsidR="00C13D49" w:rsidRPr="00226267">
        <w:rPr>
          <w:szCs w:val="24"/>
        </w:rPr>
        <w:t>mācību priekšmet</w:t>
      </w:r>
      <w:r w:rsidR="00C13D49">
        <w:rPr>
          <w:szCs w:val="24"/>
        </w:rPr>
        <w:t>a</w:t>
      </w:r>
      <w:r w:rsidR="00C13D49" w:rsidRPr="00226267">
        <w:rPr>
          <w:szCs w:val="24"/>
        </w:rPr>
        <w:t xml:space="preserve"> „Sports”</w:t>
      </w:r>
      <w:r w:rsidR="00C13D49">
        <w:rPr>
          <w:szCs w:val="24"/>
        </w:rPr>
        <w:t xml:space="preserve"> apguvei paredzēto </w:t>
      </w:r>
      <w:r w:rsidR="001B638D">
        <w:rPr>
          <w:szCs w:val="24"/>
        </w:rPr>
        <w:t xml:space="preserve">minimālo (obligāto) </w:t>
      </w:r>
      <w:r w:rsidR="00C13D49">
        <w:rPr>
          <w:szCs w:val="24"/>
        </w:rPr>
        <w:t xml:space="preserve">stundu skaitu no divām stundām līdz trīs stundām nedēļā, ir (1) jāsamazina kādam citam mācību priekšmetam paredzētais minimālais stundu skaits nedēļā, vai arī (2) </w:t>
      </w:r>
      <w:r w:rsidR="008D0073">
        <w:rPr>
          <w:szCs w:val="24"/>
        </w:rPr>
        <w:t xml:space="preserve">par vienu stundu </w:t>
      </w:r>
      <w:r w:rsidR="00C13D49">
        <w:rPr>
          <w:szCs w:val="24"/>
        </w:rPr>
        <w:t xml:space="preserve">jāpalielina </w:t>
      </w:r>
      <w:r w:rsidR="00DC6DC1">
        <w:rPr>
          <w:szCs w:val="24"/>
        </w:rPr>
        <w:t xml:space="preserve">maksimālā </w:t>
      </w:r>
      <w:r w:rsidR="008D0073">
        <w:rPr>
          <w:szCs w:val="24"/>
        </w:rPr>
        <w:t xml:space="preserve">mācību slodze nedēļā. </w:t>
      </w:r>
      <w:r w:rsidR="001B638D">
        <w:rPr>
          <w:szCs w:val="24"/>
        </w:rPr>
        <w:t xml:space="preserve">Ņemot vērā to, ka </w:t>
      </w:r>
      <w:r w:rsidR="00DC6DC1">
        <w:rPr>
          <w:szCs w:val="24"/>
        </w:rPr>
        <w:t xml:space="preserve">maksimālā </w:t>
      </w:r>
      <w:r w:rsidR="001B638D">
        <w:rPr>
          <w:szCs w:val="24"/>
        </w:rPr>
        <w:t xml:space="preserve">mācību slodzes palielināšana </w:t>
      </w:r>
      <w:r w:rsidR="001B638D" w:rsidRPr="001B638D">
        <w:rPr>
          <w:szCs w:val="24"/>
        </w:rPr>
        <w:t>neatbilst IZM plānotajām izglītības reformām</w:t>
      </w:r>
      <w:r w:rsidR="001B638D">
        <w:rPr>
          <w:szCs w:val="24"/>
        </w:rPr>
        <w:t xml:space="preserve">, ņemot vērā </w:t>
      </w:r>
      <w:r w:rsidR="001B638D" w:rsidRPr="001B638D">
        <w:rPr>
          <w:szCs w:val="24"/>
        </w:rPr>
        <w:t>vispārējās izglītības reformu īstenošanas plānā izvirzīto mērķi – stiprināt izglītības iestāžu autonomij</w:t>
      </w:r>
      <w:r w:rsidR="001B638D">
        <w:rPr>
          <w:szCs w:val="24"/>
        </w:rPr>
        <w:t>u, t.sk. palielinā</w:t>
      </w:r>
      <w:r w:rsidR="001B638D" w:rsidRPr="001B638D">
        <w:rPr>
          <w:szCs w:val="24"/>
        </w:rPr>
        <w:t xml:space="preserve">t izglītības iestāžu izvēlei noteikto mācību stundu skaitu, </w:t>
      </w:r>
      <w:r w:rsidR="001B638D">
        <w:rPr>
          <w:szCs w:val="24"/>
        </w:rPr>
        <w:t xml:space="preserve">kā arī, ņemot vērā </w:t>
      </w:r>
      <w:r w:rsidR="004D7445">
        <w:rPr>
          <w:szCs w:val="24"/>
        </w:rPr>
        <w:t>faktu, ka</w:t>
      </w:r>
      <w:r w:rsidR="00124D64">
        <w:rPr>
          <w:szCs w:val="24"/>
        </w:rPr>
        <w:t xml:space="preserve"> </w:t>
      </w:r>
      <w:r w:rsidR="00C23547">
        <w:rPr>
          <w:szCs w:val="24"/>
        </w:rPr>
        <w:t>nepieciešamais fiziskās aktivitātes līmenis</w:t>
      </w:r>
      <w:r w:rsidR="00C23547">
        <w:rPr>
          <w:rStyle w:val="FootnoteReference"/>
          <w:szCs w:val="24"/>
        </w:rPr>
        <w:footnoteReference w:id="52"/>
      </w:r>
      <w:r w:rsidR="00C23547">
        <w:rPr>
          <w:szCs w:val="24"/>
        </w:rPr>
        <w:t xml:space="preserve"> nav jāsasniedz tikai </w:t>
      </w:r>
      <w:r w:rsidR="00FF7339">
        <w:rPr>
          <w:szCs w:val="24"/>
        </w:rPr>
        <w:t xml:space="preserve">mācību priekšmetam „Sports” paredzēto mācību stundu laikā, IZM kā alternatīvu risinājuma </w:t>
      </w:r>
      <w:r w:rsidR="00FF7339">
        <w:rPr>
          <w:szCs w:val="24"/>
        </w:rPr>
        <w:lastRenderedPageBreak/>
        <w:t>variantu sporta nodarbību skaita palielināšanai pamatizglītībā izvirza</w:t>
      </w:r>
      <w:r w:rsidR="00DC6DC1">
        <w:rPr>
          <w:szCs w:val="24"/>
        </w:rPr>
        <w:t xml:space="preserve"> formālās un neformālās izglītības sabalansēšanu, īstenojot šādus pasākumus</w:t>
      </w:r>
      <w:r w:rsidR="00FF7339">
        <w:rPr>
          <w:szCs w:val="24"/>
        </w:rPr>
        <w:t>:</w:t>
      </w:r>
    </w:p>
    <w:p w:rsidR="00692BC4" w:rsidRDefault="00FF7339" w:rsidP="00692BC4">
      <w:pPr>
        <w:pStyle w:val="ListParagraph"/>
        <w:numPr>
          <w:ilvl w:val="0"/>
          <w:numId w:val="35"/>
        </w:numPr>
        <w:rPr>
          <w:szCs w:val="24"/>
        </w:rPr>
      </w:pPr>
      <w:r w:rsidRPr="00FF7339">
        <w:rPr>
          <w:szCs w:val="24"/>
        </w:rPr>
        <w:t>normatīvajā aktā par valsts pamatizglītības standartu un tam atbilstošiem pamatizglītības programmu paraugiem</w:t>
      </w:r>
      <w:r>
        <w:rPr>
          <w:szCs w:val="24"/>
        </w:rPr>
        <w:t xml:space="preserve"> noteikt, ka:</w:t>
      </w:r>
    </w:p>
    <w:p w:rsidR="00FF7339" w:rsidRDefault="00FF7339" w:rsidP="00FF7339">
      <w:pPr>
        <w:pStyle w:val="ListParagraph"/>
        <w:numPr>
          <w:ilvl w:val="1"/>
          <w:numId w:val="35"/>
        </w:numPr>
        <w:rPr>
          <w:szCs w:val="24"/>
        </w:rPr>
      </w:pPr>
      <w:r w:rsidRPr="00FF7339">
        <w:rPr>
          <w:szCs w:val="24"/>
        </w:rPr>
        <w:t>mācību stundas izglītības iestādes izvēlei ieteicams izmantot māc</w:t>
      </w:r>
      <w:r>
        <w:rPr>
          <w:szCs w:val="24"/>
        </w:rPr>
        <w:t>ību priekšmeta „Sports” apguvei;</w:t>
      </w:r>
    </w:p>
    <w:p w:rsidR="00FF7339" w:rsidRDefault="00FF7339" w:rsidP="00FF7339">
      <w:pPr>
        <w:pStyle w:val="ListParagraph"/>
        <w:numPr>
          <w:ilvl w:val="1"/>
          <w:numId w:val="35"/>
        </w:numPr>
        <w:rPr>
          <w:szCs w:val="24"/>
        </w:rPr>
      </w:pPr>
      <w:r w:rsidRPr="00FF7339">
        <w:rPr>
          <w:szCs w:val="24"/>
        </w:rPr>
        <w:t>mācību stundās var iekļaut 2 – 3 minūšu dinamiskās pauzes izglītojamo stājas attīstīšanai un nostiprināšanai</w:t>
      </w:r>
      <w:r w:rsidR="00BD63E3">
        <w:rPr>
          <w:szCs w:val="24"/>
        </w:rPr>
        <w:t>.</w:t>
      </w:r>
    </w:p>
    <w:p w:rsidR="00692BC4" w:rsidRDefault="00BD63E3" w:rsidP="00692BC4">
      <w:pPr>
        <w:pStyle w:val="ListParagraph"/>
        <w:numPr>
          <w:ilvl w:val="0"/>
          <w:numId w:val="35"/>
        </w:numPr>
        <w:rPr>
          <w:szCs w:val="24"/>
        </w:rPr>
      </w:pPr>
      <w:r>
        <w:rPr>
          <w:szCs w:val="24"/>
        </w:rPr>
        <w:t>n</w:t>
      </w:r>
      <w:r w:rsidRPr="00214E89">
        <w:rPr>
          <w:szCs w:val="24"/>
        </w:rPr>
        <w:t xml:space="preserve">odrošināt interešu </w:t>
      </w:r>
      <w:r w:rsidR="00B03B6B">
        <w:rPr>
          <w:szCs w:val="24"/>
        </w:rPr>
        <w:t xml:space="preserve">(ārpusstundu) </w:t>
      </w:r>
      <w:r w:rsidRPr="00214E89">
        <w:rPr>
          <w:szCs w:val="24"/>
        </w:rPr>
        <w:t xml:space="preserve">izglītības programmu, kurā ietverts noteikts sporta izglītības saturs, pieejamību visās vispārējās izglītības iestādēs, lai pēc pamatizglītības programmās ietverto mācību stundu beigām 1.-9.klašu audzēkņiem varētu nodrošināt </w:t>
      </w:r>
      <w:r w:rsidR="00A37310">
        <w:rPr>
          <w:szCs w:val="24"/>
        </w:rPr>
        <w:t>vismaz</w:t>
      </w:r>
      <w:r w:rsidRPr="00214E89">
        <w:rPr>
          <w:szCs w:val="24"/>
        </w:rPr>
        <w:t xml:space="preserve"> </w:t>
      </w:r>
      <w:r w:rsidR="00B03B6B">
        <w:rPr>
          <w:szCs w:val="24"/>
        </w:rPr>
        <w:t>divas</w:t>
      </w:r>
      <w:r w:rsidRPr="00214E89">
        <w:rPr>
          <w:szCs w:val="24"/>
        </w:rPr>
        <w:t xml:space="preserve"> papildus sporta nodarbību nedēļā. Lai to nodrošinātu, nepieciešams precizēt interešu izglītības programmu finansēšanas kārtību (šobrīd noteikta MK 2001.gada 28.augusta noteikumos Nr.382 „Interešu izglītības programmu finansēšanas kārtība”), paredzot noteikta dotācijas apmēra novirzīšanu minētam mērķim.</w:t>
      </w:r>
    </w:p>
    <w:p w:rsidR="00D65217" w:rsidRDefault="00BD63E3" w:rsidP="001B638D">
      <w:pPr>
        <w:ind w:firstLine="709"/>
        <w:rPr>
          <w:szCs w:val="24"/>
        </w:rPr>
      </w:pPr>
      <w:r>
        <w:rPr>
          <w:szCs w:val="24"/>
        </w:rPr>
        <w:t xml:space="preserve">Iepriekšminētā rezultātā </w:t>
      </w:r>
      <w:r w:rsidRPr="00214E89">
        <w:rPr>
          <w:szCs w:val="24"/>
        </w:rPr>
        <w:t>1.-9.klašu audzēkņiem</w:t>
      </w:r>
      <w:r>
        <w:rPr>
          <w:szCs w:val="24"/>
        </w:rPr>
        <w:t xml:space="preserve"> tiktu nodrošinātas vismaz četras sporta nodarbības nedēļā (divas obligātās mācību priekšmeta „Sports” stundas un </w:t>
      </w:r>
      <w:r w:rsidR="00B03B6B">
        <w:rPr>
          <w:szCs w:val="24"/>
        </w:rPr>
        <w:t>divas</w:t>
      </w:r>
      <w:r>
        <w:rPr>
          <w:szCs w:val="24"/>
        </w:rPr>
        <w:t xml:space="preserve"> sporta nodarbība interešu izglītības programmas ietvaros</w:t>
      </w:r>
      <w:r w:rsidR="002D7C44">
        <w:rPr>
          <w:szCs w:val="24"/>
        </w:rPr>
        <w:t xml:space="preserve"> [piešķirot šim mērķim papildus valsts budžeta līdzekļus]</w:t>
      </w:r>
      <w:r>
        <w:rPr>
          <w:szCs w:val="24"/>
        </w:rPr>
        <w:t xml:space="preserve">). Papildus minētam vispārējās izglītības iestādei būtu tiesības palielināt mācību priekšmeta „Sports” stundu skaitu nedēļā, tādejādi vēl vairāk palielinot sporta nodarbību skaitu. Papildus </w:t>
      </w:r>
      <w:r w:rsidR="00C83914">
        <w:rPr>
          <w:szCs w:val="24"/>
        </w:rPr>
        <w:t xml:space="preserve">minētam </w:t>
      </w:r>
      <w:r>
        <w:rPr>
          <w:szCs w:val="24"/>
        </w:rPr>
        <w:t>izglītojamiem ir iespēja apgūt valsts līdzfinansētas profesionālās ievirzes sporta izglītības programmas</w:t>
      </w:r>
      <w:r w:rsidR="00C83914">
        <w:rPr>
          <w:szCs w:val="24"/>
        </w:rPr>
        <w:t>.</w:t>
      </w:r>
      <w:r w:rsidR="00D65217">
        <w:rPr>
          <w:szCs w:val="24"/>
        </w:rPr>
        <w:t xml:space="preserve"> Tāpat IZM pastiprinās kontroles mehānismu, lai izglītības iestādes</w:t>
      </w:r>
      <w:r w:rsidR="00421906">
        <w:rPr>
          <w:szCs w:val="24"/>
        </w:rPr>
        <w:t xml:space="preserve"> vadība</w:t>
      </w:r>
      <w:r w:rsidR="00D65217">
        <w:rPr>
          <w:szCs w:val="24"/>
        </w:rPr>
        <w:t xml:space="preserve"> ievēro Sporta likuma 5.panta piektajā daļā noteikto, ka </w:t>
      </w:r>
      <w:r w:rsidR="00D65217" w:rsidRPr="00D65217">
        <w:rPr>
          <w:szCs w:val="24"/>
        </w:rPr>
        <w:t>izglītības iestāde veicina sporta nodarbību organizēšanu pēc obligātā mācību procesa beigām un ar savu sporta bāzi un aprīkojumu pirmām kārtām nodrošina savas iestādes izglītojamo ārpusstundu sporta nodarbības un tikai pēc tam citu personu sporta nodarbības.</w:t>
      </w:r>
    </w:p>
    <w:p w:rsidR="00483D81" w:rsidRDefault="00BD63E3" w:rsidP="00DC6DC1">
      <w:pPr>
        <w:ind w:firstLine="709"/>
        <w:rPr>
          <w:szCs w:val="24"/>
        </w:rPr>
      </w:pPr>
      <w:r>
        <w:rPr>
          <w:szCs w:val="24"/>
        </w:rPr>
        <w:t>V</w:t>
      </w:r>
      <w:r w:rsidRPr="006229E6">
        <w:rPr>
          <w:szCs w:val="24"/>
        </w:rPr>
        <w:t xml:space="preserve">ispārējās vidējās izglītības mācību priekšmeta </w:t>
      </w:r>
      <w:r>
        <w:rPr>
          <w:szCs w:val="24"/>
        </w:rPr>
        <w:t xml:space="preserve">„Sports” </w:t>
      </w:r>
      <w:r w:rsidRPr="006229E6">
        <w:rPr>
          <w:szCs w:val="24"/>
        </w:rPr>
        <w:t>standart</w:t>
      </w:r>
      <w:r>
        <w:rPr>
          <w:szCs w:val="24"/>
        </w:rPr>
        <w:t xml:space="preserve">a (8.pielikums MK </w:t>
      </w:r>
      <w:r w:rsidRPr="006229E6">
        <w:rPr>
          <w:szCs w:val="24"/>
        </w:rPr>
        <w:t>2013.gada 21.maija noteikum</w:t>
      </w:r>
      <w:r>
        <w:rPr>
          <w:szCs w:val="24"/>
        </w:rPr>
        <w:t>u</w:t>
      </w:r>
      <w:r w:rsidRPr="006229E6">
        <w:rPr>
          <w:szCs w:val="24"/>
        </w:rPr>
        <w:t xml:space="preserve"> Nr.281 „Noteikumi par valsts vispārējās vidējās izglītības standartu, mācību priekšmetu standartiem un </w:t>
      </w:r>
      <w:r>
        <w:rPr>
          <w:szCs w:val="24"/>
        </w:rPr>
        <w:t>izglītības programmu paraugiem”) 9.1.apakšpunkts paredz, ka m</w:t>
      </w:r>
      <w:r w:rsidRPr="006229E6">
        <w:rPr>
          <w:szCs w:val="24"/>
        </w:rPr>
        <w:t>ācību satura komponent</w:t>
      </w:r>
      <w:r>
        <w:rPr>
          <w:szCs w:val="24"/>
        </w:rPr>
        <w:t>es</w:t>
      </w:r>
      <w:r w:rsidRPr="006229E6">
        <w:rPr>
          <w:szCs w:val="24"/>
        </w:rPr>
        <w:t xml:space="preserve"> </w:t>
      </w:r>
      <w:r>
        <w:rPr>
          <w:szCs w:val="24"/>
        </w:rPr>
        <w:t>„</w:t>
      </w:r>
      <w:r w:rsidRPr="006229E6">
        <w:rPr>
          <w:szCs w:val="24"/>
        </w:rPr>
        <w:t>Fizisko spēju attī</w:t>
      </w:r>
      <w:r>
        <w:rPr>
          <w:szCs w:val="24"/>
        </w:rPr>
        <w:t>stība veselības nostiprināšanā” ietvaros v</w:t>
      </w:r>
      <w:r w:rsidRPr="006229E6">
        <w:rPr>
          <w:szCs w:val="24"/>
        </w:rPr>
        <w:t xml:space="preserve">eic koordinācijas, ātruma, izturības, lokanības un spēka vingrinājumus vispārējās fiziskās sagatavotības uzlabošanai, </w:t>
      </w:r>
      <w:r w:rsidR="00692BC4" w:rsidRPr="00692BC4">
        <w:rPr>
          <w:b/>
          <w:szCs w:val="24"/>
          <w:u w:val="single"/>
        </w:rPr>
        <w:t>kontrolē</w:t>
      </w:r>
      <w:r w:rsidRPr="006229E6">
        <w:rPr>
          <w:szCs w:val="24"/>
          <w:u w:val="single"/>
        </w:rPr>
        <w:t xml:space="preserve"> un izvērtē individuālo rezultātu attīstības dinamiku divas reizes mācību gadā</w:t>
      </w:r>
      <w:r>
        <w:rPr>
          <w:szCs w:val="24"/>
        </w:rPr>
        <w:t xml:space="preserve">. Minētā norma ir ietverta arī pamatizglītības </w:t>
      </w:r>
      <w:r w:rsidRPr="006229E6">
        <w:rPr>
          <w:szCs w:val="24"/>
        </w:rPr>
        <w:t xml:space="preserve">mācību priekšmeta </w:t>
      </w:r>
      <w:r>
        <w:rPr>
          <w:szCs w:val="24"/>
        </w:rPr>
        <w:t>„Sports” standartā. Tajā pat laikā</w:t>
      </w:r>
      <w:r w:rsidR="00B03B6B">
        <w:rPr>
          <w:szCs w:val="24"/>
        </w:rPr>
        <w:t xml:space="preserve"> šobrīd nav izstrādāta vienota metodika</w:t>
      </w:r>
      <w:r>
        <w:rPr>
          <w:szCs w:val="24"/>
        </w:rPr>
        <w:t xml:space="preserve"> iepriekšminētā kontroles mehānisma ieviešanai. </w:t>
      </w:r>
      <w:r w:rsidR="00487A11">
        <w:rPr>
          <w:szCs w:val="24"/>
        </w:rPr>
        <w:t>Lai objektīvi</w:t>
      </w:r>
      <w:r w:rsidR="00A655BF">
        <w:rPr>
          <w:szCs w:val="24"/>
        </w:rPr>
        <w:t xml:space="preserve">, </w:t>
      </w:r>
      <w:r w:rsidR="00487A11">
        <w:rPr>
          <w:szCs w:val="24"/>
        </w:rPr>
        <w:t xml:space="preserve">vispusīgi </w:t>
      </w:r>
      <w:r w:rsidR="00A655BF">
        <w:rPr>
          <w:szCs w:val="24"/>
        </w:rPr>
        <w:t xml:space="preserve">un pēc vienotām prasībām </w:t>
      </w:r>
      <w:r w:rsidR="00487A11">
        <w:rPr>
          <w:szCs w:val="24"/>
        </w:rPr>
        <w:t xml:space="preserve">valsts mērogā </w:t>
      </w:r>
      <w:r w:rsidR="00A655BF">
        <w:rPr>
          <w:szCs w:val="24"/>
        </w:rPr>
        <w:t xml:space="preserve">izvērtētu </w:t>
      </w:r>
      <w:r w:rsidR="000B0888">
        <w:rPr>
          <w:szCs w:val="24"/>
        </w:rPr>
        <w:t xml:space="preserve">izglītojamo fizisko sagatavotību un </w:t>
      </w:r>
      <w:r w:rsidR="00E558EC">
        <w:rPr>
          <w:szCs w:val="24"/>
        </w:rPr>
        <w:t xml:space="preserve">noteiktu izglītojamā individuālo progresu mācību priekšmeta „Sports” standarta apguvē, </w:t>
      </w:r>
      <w:r w:rsidR="00C83914">
        <w:rPr>
          <w:szCs w:val="24"/>
        </w:rPr>
        <w:t xml:space="preserve">izstrādājot </w:t>
      </w:r>
      <w:r w:rsidR="00DC6DC1">
        <w:rPr>
          <w:szCs w:val="24"/>
        </w:rPr>
        <w:t xml:space="preserve">konceptuāli jaunu </w:t>
      </w:r>
      <w:r w:rsidR="00483D81" w:rsidRPr="00483D81">
        <w:rPr>
          <w:szCs w:val="24"/>
        </w:rPr>
        <w:t xml:space="preserve">kompetenču pieejā veidotu </w:t>
      </w:r>
      <w:r w:rsidR="00483D81" w:rsidRPr="00FF7339">
        <w:rPr>
          <w:szCs w:val="24"/>
        </w:rPr>
        <w:t>normatīv</w:t>
      </w:r>
      <w:r w:rsidR="00483D81">
        <w:rPr>
          <w:szCs w:val="24"/>
        </w:rPr>
        <w:t>o</w:t>
      </w:r>
      <w:r w:rsidR="00483D81" w:rsidRPr="00FF7339">
        <w:rPr>
          <w:szCs w:val="24"/>
        </w:rPr>
        <w:t xml:space="preserve"> akt</w:t>
      </w:r>
      <w:r w:rsidR="00483D81">
        <w:rPr>
          <w:szCs w:val="24"/>
        </w:rPr>
        <w:t>u</w:t>
      </w:r>
      <w:r w:rsidR="00483D81" w:rsidRPr="00FF7339">
        <w:rPr>
          <w:szCs w:val="24"/>
        </w:rPr>
        <w:t xml:space="preserve"> par </w:t>
      </w:r>
      <w:r w:rsidR="00483D81" w:rsidRPr="00483D81">
        <w:rPr>
          <w:szCs w:val="24"/>
        </w:rPr>
        <w:t>pamatizglītības standartu un tam atbilstošiem izglītības programmu paraugiem</w:t>
      </w:r>
      <w:r w:rsidR="00483D81">
        <w:rPr>
          <w:szCs w:val="24"/>
        </w:rPr>
        <w:t xml:space="preserve">, nepieciešams pārskatīt </w:t>
      </w:r>
      <w:r w:rsidR="00483D81" w:rsidRPr="00483D81">
        <w:rPr>
          <w:szCs w:val="24"/>
        </w:rPr>
        <w:t>esošā mācību priekšmeta „Sports” standarta un valsts pārbaudījumu satura prasības</w:t>
      </w:r>
      <w:r w:rsidR="00483D81">
        <w:rPr>
          <w:szCs w:val="24"/>
        </w:rPr>
        <w:t xml:space="preserve">, kā arī </w:t>
      </w:r>
      <w:r w:rsidR="00483D81" w:rsidRPr="00483D81">
        <w:rPr>
          <w:szCs w:val="24"/>
        </w:rPr>
        <w:t>stiprin</w:t>
      </w:r>
      <w:r w:rsidR="00483D81">
        <w:rPr>
          <w:szCs w:val="24"/>
        </w:rPr>
        <w:t>ā</w:t>
      </w:r>
      <w:r w:rsidR="00483D81" w:rsidRPr="00483D81">
        <w:rPr>
          <w:szCs w:val="24"/>
        </w:rPr>
        <w:t>t skolēnu individuālos sasniegumus</w:t>
      </w:r>
      <w:r w:rsidR="00DC6DC1">
        <w:rPr>
          <w:szCs w:val="24"/>
        </w:rPr>
        <w:t>, tādejādi nodrošinot vienotas prasības izglītojamo fiziskās sagatavotības līmeņa noteikšanai</w:t>
      </w:r>
      <w:r w:rsidR="002C09D8">
        <w:rPr>
          <w:szCs w:val="24"/>
        </w:rPr>
        <w:t xml:space="preserve"> </w:t>
      </w:r>
      <w:r w:rsidR="002C09D8" w:rsidRPr="002C09D8">
        <w:rPr>
          <w:szCs w:val="24"/>
        </w:rPr>
        <w:t>un izveidojot attiecīgu kontroles mehānismu.</w:t>
      </w:r>
      <w:r w:rsidR="00483D81" w:rsidRPr="00483D81">
        <w:rPr>
          <w:szCs w:val="24"/>
        </w:rPr>
        <w:t xml:space="preserve"> </w:t>
      </w:r>
      <w:r w:rsidR="00483D81">
        <w:rPr>
          <w:szCs w:val="24"/>
        </w:rPr>
        <w:t>Izvērtējot minēto jautājumu, jāņem vērā izglītojamo individuālās fiziskās sagatavotības īpatnības, veselības stāvoklis un ar to saistītās veselības grupas (pamata, sagatavošanas un speciālā).</w:t>
      </w:r>
    </w:p>
    <w:p w:rsidR="009235D2" w:rsidRDefault="009235D2" w:rsidP="009235D2">
      <w:pPr>
        <w:spacing w:line="100" w:lineRule="atLeast"/>
        <w:ind w:firstLine="709"/>
        <w:rPr>
          <w:szCs w:val="24"/>
        </w:rPr>
      </w:pPr>
      <w:r>
        <w:rPr>
          <w:szCs w:val="24"/>
        </w:rPr>
        <w:t xml:space="preserve">Lai mazinātu atbrīvojumu skaitu no sporta stundām, kā arī </w:t>
      </w:r>
      <w:r w:rsidRPr="00622518">
        <w:rPr>
          <w:szCs w:val="24"/>
        </w:rPr>
        <w:t>veicinātu,</w:t>
      </w:r>
      <w:r w:rsidRPr="00622518">
        <w:rPr>
          <w:rFonts w:eastAsia="Times New Roman"/>
          <w:szCs w:val="24"/>
        </w:rPr>
        <w:t xml:space="preserve"> </w:t>
      </w:r>
      <w:r>
        <w:rPr>
          <w:szCs w:val="24"/>
        </w:rPr>
        <w:t>lai</w:t>
      </w:r>
      <w:r w:rsidRPr="00622518">
        <w:rPr>
          <w:rFonts w:eastAsia="Times New Roman"/>
          <w:szCs w:val="24"/>
        </w:rPr>
        <w:t xml:space="preserve"> </w:t>
      </w:r>
      <w:r>
        <w:rPr>
          <w:szCs w:val="24"/>
        </w:rPr>
        <w:t>sportošanā</w:t>
      </w:r>
      <w:r>
        <w:rPr>
          <w:rFonts w:eastAsia="Times New Roman"/>
          <w:szCs w:val="24"/>
        </w:rPr>
        <w:t xml:space="preserve"> būtu </w:t>
      </w:r>
      <w:r w:rsidRPr="00622518">
        <w:rPr>
          <w:szCs w:val="24"/>
        </w:rPr>
        <w:t>iespējams</w:t>
      </w:r>
      <w:r w:rsidRPr="00622518">
        <w:rPr>
          <w:rFonts w:eastAsia="Times New Roman"/>
          <w:szCs w:val="24"/>
        </w:rPr>
        <w:t xml:space="preserve"> </w:t>
      </w:r>
      <w:r w:rsidRPr="00622518">
        <w:rPr>
          <w:szCs w:val="24"/>
        </w:rPr>
        <w:t>piedalīties</w:t>
      </w:r>
      <w:r w:rsidRPr="00622518">
        <w:rPr>
          <w:rFonts w:eastAsia="Times New Roman"/>
          <w:szCs w:val="24"/>
        </w:rPr>
        <w:t xml:space="preserve"> </w:t>
      </w:r>
      <w:r w:rsidRPr="00622518">
        <w:rPr>
          <w:szCs w:val="24"/>
        </w:rPr>
        <w:t>arī</w:t>
      </w:r>
      <w:r w:rsidRPr="00622518">
        <w:rPr>
          <w:rFonts w:eastAsia="Times New Roman"/>
          <w:szCs w:val="24"/>
        </w:rPr>
        <w:t xml:space="preserve"> </w:t>
      </w:r>
      <w:r w:rsidRPr="00622518">
        <w:rPr>
          <w:szCs w:val="24"/>
        </w:rPr>
        <w:t>bērniem</w:t>
      </w:r>
      <w:r w:rsidRPr="00622518">
        <w:rPr>
          <w:rFonts w:eastAsia="Times New Roman"/>
          <w:szCs w:val="24"/>
        </w:rPr>
        <w:t xml:space="preserve"> </w:t>
      </w:r>
      <w:r w:rsidRPr="00622518">
        <w:rPr>
          <w:szCs w:val="24"/>
        </w:rPr>
        <w:t>ar</w:t>
      </w:r>
      <w:r w:rsidRPr="00622518">
        <w:rPr>
          <w:rFonts w:eastAsia="Times New Roman"/>
          <w:szCs w:val="24"/>
        </w:rPr>
        <w:t xml:space="preserve"> </w:t>
      </w:r>
      <w:r w:rsidRPr="00622518">
        <w:rPr>
          <w:szCs w:val="24"/>
        </w:rPr>
        <w:t>dažādiem</w:t>
      </w:r>
      <w:r w:rsidRPr="00622518">
        <w:rPr>
          <w:rFonts w:eastAsia="Times New Roman"/>
          <w:szCs w:val="24"/>
        </w:rPr>
        <w:t xml:space="preserve"> </w:t>
      </w:r>
      <w:r w:rsidRPr="00622518">
        <w:rPr>
          <w:szCs w:val="24"/>
        </w:rPr>
        <w:t>veselības</w:t>
      </w:r>
      <w:r w:rsidRPr="00622518">
        <w:rPr>
          <w:rFonts w:eastAsia="Times New Roman"/>
          <w:szCs w:val="24"/>
        </w:rPr>
        <w:t xml:space="preserve"> </w:t>
      </w:r>
      <w:r>
        <w:rPr>
          <w:szCs w:val="24"/>
        </w:rPr>
        <w:t xml:space="preserve">traucējumiem, nepieciešams paredzēt </w:t>
      </w:r>
      <w:r w:rsidRPr="00622518">
        <w:rPr>
          <w:szCs w:val="24"/>
        </w:rPr>
        <w:t>piemērotas</w:t>
      </w:r>
      <w:r w:rsidRPr="00622518">
        <w:rPr>
          <w:rFonts w:eastAsia="Times New Roman"/>
          <w:szCs w:val="24"/>
        </w:rPr>
        <w:t xml:space="preserve"> </w:t>
      </w:r>
      <w:r w:rsidRPr="00622518">
        <w:rPr>
          <w:szCs w:val="24"/>
        </w:rPr>
        <w:t>un</w:t>
      </w:r>
      <w:r w:rsidRPr="00622518">
        <w:rPr>
          <w:rFonts w:eastAsia="Times New Roman"/>
          <w:szCs w:val="24"/>
        </w:rPr>
        <w:t xml:space="preserve"> </w:t>
      </w:r>
      <w:r w:rsidRPr="00622518">
        <w:rPr>
          <w:szCs w:val="24"/>
        </w:rPr>
        <w:t>individualizētas</w:t>
      </w:r>
      <w:r w:rsidRPr="00622518">
        <w:rPr>
          <w:rFonts w:eastAsia="Times New Roman"/>
          <w:szCs w:val="24"/>
        </w:rPr>
        <w:t xml:space="preserve"> </w:t>
      </w:r>
      <w:r w:rsidRPr="00622518">
        <w:rPr>
          <w:szCs w:val="24"/>
        </w:rPr>
        <w:t>fiziskās</w:t>
      </w:r>
      <w:r w:rsidRPr="00622518">
        <w:rPr>
          <w:rFonts w:eastAsia="Times New Roman"/>
          <w:szCs w:val="24"/>
        </w:rPr>
        <w:t xml:space="preserve"> </w:t>
      </w:r>
      <w:r w:rsidRPr="00622518">
        <w:rPr>
          <w:szCs w:val="24"/>
        </w:rPr>
        <w:t>aktivitātes</w:t>
      </w:r>
      <w:r w:rsidRPr="00622518">
        <w:rPr>
          <w:rFonts w:eastAsia="Times New Roman"/>
          <w:szCs w:val="24"/>
        </w:rPr>
        <w:t xml:space="preserve"> </w:t>
      </w:r>
      <w:r w:rsidRPr="00622518">
        <w:rPr>
          <w:szCs w:val="24"/>
        </w:rPr>
        <w:t>atbilstoši</w:t>
      </w:r>
      <w:r w:rsidRPr="00622518">
        <w:rPr>
          <w:rFonts w:eastAsia="Times New Roman"/>
          <w:szCs w:val="24"/>
        </w:rPr>
        <w:t xml:space="preserve"> </w:t>
      </w:r>
      <w:r w:rsidRPr="00622518">
        <w:rPr>
          <w:szCs w:val="24"/>
        </w:rPr>
        <w:t>izglītojamo</w:t>
      </w:r>
      <w:r w:rsidRPr="00622518">
        <w:rPr>
          <w:rFonts w:eastAsia="Times New Roman"/>
          <w:szCs w:val="24"/>
        </w:rPr>
        <w:t xml:space="preserve"> </w:t>
      </w:r>
      <w:r w:rsidRPr="00622518">
        <w:rPr>
          <w:szCs w:val="24"/>
        </w:rPr>
        <w:t>veselības</w:t>
      </w:r>
      <w:r w:rsidRPr="00622518">
        <w:rPr>
          <w:rFonts w:eastAsia="Times New Roman"/>
          <w:szCs w:val="24"/>
        </w:rPr>
        <w:t xml:space="preserve"> </w:t>
      </w:r>
      <w:r w:rsidRPr="00622518">
        <w:rPr>
          <w:szCs w:val="24"/>
        </w:rPr>
        <w:t>stāvoklim,</w:t>
      </w:r>
      <w:r w:rsidRPr="00622518">
        <w:rPr>
          <w:rFonts w:eastAsia="Times New Roman"/>
          <w:szCs w:val="24"/>
        </w:rPr>
        <w:t xml:space="preserve"> </w:t>
      </w:r>
      <w:r w:rsidRPr="00622518">
        <w:rPr>
          <w:szCs w:val="24"/>
        </w:rPr>
        <w:t>iedal</w:t>
      </w:r>
      <w:r>
        <w:rPr>
          <w:szCs w:val="24"/>
        </w:rPr>
        <w:t xml:space="preserve">ot izglītojamos </w:t>
      </w:r>
      <w:r w:rsidRPr="00CF14C3">
        <w:rPr>
          <w:bCs/>
          <w:szCs w:val="24"/>
        </w:rPr>
        <w:t>pamata</w:t>
      </w:r>
      <w:r w:rsidRPr="00CF14C3">
        <w:rPr>
          <w:szCs w:val="24"/>
        </w:rPr>
        <w:t>,</w:t>
      </w:r>
      <w:r w:rsidRPr="00CF14C3">
        <w:rPr>
          <w:rFonts w:eastAsia="Times New Roman"/>
          <w:szCs w:val="24"/>
        </w:rPr>
        <w:t xml:space="preserve"> </w:t>
      </w:r>
      <w:r w:rsidRPr="00CF14C3">
        <w:rPr>
          <w:bCs/>
          <w:szCs w:val="24"/>
        </w:rPr>
        <w:t>sagatavošanas</w:t>
      </w:r>
      <w:r w:rsidRPr="00CF14C3">
        <w:rPr>
          <w:rFonts w:eastAsia="Times New Roman"/>
          <w:szCs w:val="24"/>
        </w:rPr>
        <w:t xml:space="preserve"> </w:t>
      </w:r>
      <w:r w:rsidRPr="00CF14C3">
        <w:rPr>
          <w:szCs w:val="24"/>
        </w:rPr>
        <w:t>un</w:t>
      </w:r>
      <w:r w:rsidRPr="00CF14C3">
        <w:rPr>
          <w:rFonts w:eastAsia="Times New Roman"/>
          <w:szCs w:val="24"/>
        </w:rPr>
        <w:t xml:space="preserve"> </w:t>
      </w:r>
      <w:r w:rsidRPr="00CF14C3">
        <w:rPr>
          <w:bCs/>
          <w:szCs w:val="24"/>
        </w:rPr>
        <w:t>speciālā</w:t>
      </w:r>
      <w:r w:rsidRPr="00CF14C3">
        <w:rPr>
          <w:rFonts w:eastAsia="Times New Roman"/>
          <w:bCs/>
          <w:szCs w:val="24"/>
        </w:rPr>
        <w:t xml:space="preserve"> </w:t>
      </w:r>
      <w:r w:rsidRPr="00CF14C3">
        <w:rPr>
          <w:bCs/>
          <w:szCs w:val="24"/>
        </w:rPr>
        <w:t>veselības</w:t>
      </w:r>
      <w:r w:rsidRPr="00CF14C3">
        <w:rPr>
          <w:rFonts w:eastAsia="Times New Roman"/>
          <w:bCs/>
          <w:szCs w:val="24"/>
        </w:rPr>
        <w:t xml:space="preserve"> </w:t>
      </w:r>
      <w:r w:rsidRPr="00CF14C3">
        <w:rPr>
          <w:bCs/>
          <w:szCs w:val="24"/>
        </w:rPr>
        <w:t>grupā</w:t>
      </w:r>
      <w:r w:rsidRPr="00622518">
        <w:rPr>
          <w:szCs w:val="24"/>
        </w:rPr>
        <w:t>.</w:t>
      </w:r>
      <w:r w:rsidRPr="00622518">
        <w:rPr>
          <w:rFonts w:eastAsia="Times New Roman"/>
          <w:szCs w:val="24"/>
        </w:rPr>
        <w:t xml:space="preserve"> </w:t>
      </w:r>
      <w:r>
        <w:rPr>
          <w:rFonts w:eastAsia="Times New Roman"/>
          <w:szCs w:val="24"/>
        </w:rPr>
        <w:t>Šī</w:t>
      </w:r>
      <w:r w:rsidRPr="00810AFA">
        <w:rPr>
          <w:rFonts w:eastAsia="Times New Roman"/>
          <w:szCs w:val="24"/>
        </w:rPr>
        <w:t xml:space="preserve"> </w:t>
      </w:r>
      <w:r>
        <w:rPr>
          <w:rFonts w:eastAsia="Times New Roman"/>
          <w:szCs w:val="24"/>
        </w:rPr>
        <w:t xml:space="preserve">uzdevuma īstenošanai </w:t>
      </w:r>
      <w:r w:rsidRPr="00810AFA">
        <w:rPr>
          <w:rFonts w:eastAsia="Times New Roman"/>
          <w:szCs w:val="24"/>
        </w:rPr>
        <w:t xml:space="preserve">plānots atbalstīt </w:t>
      </w:r>
      <w:r w:rsidRPr="00810AFA">
        <w:rPr>
          <w:color w:val="000000"/>
          <w:szCs w:val="24"/>
        </w:rPr>
        <w:t>vadlīniju izstrādi sporta pedagogiem par darbu ar izglītības iestāžu audzēkņiem visās veselības grupās, vadlīnijas ģimenes ārstiem</w:t>
      </w:r>
      <w:r w:rsidR="001106BA" w:rsidRPr="001106BA">
        <w:rPr>
          <w:color w:val="000000"/>
          <w:szCs w:val="24"/>
        </w:rPr>
        <w:t>, izglītības iestāžu audzinātājiem un sporta skolotājiem</w:t>
      </w:r>
      <w:r w:rsidRPr="00810AFA">
        <w:rPr>
          <w:color w:val="000000"/>
          <w:szCs w:val="24"/>
        </w:rPr>
        <w:t xml:space="preserve"> par sporta medicīnas pamatiem, fizisko aktivitāšu nozīmi, bērnu fiziskās sagatavotības noteikšanu un darbu ar bērniem ar veselības </w:t>
      </w:r>
      <w:r w:rsidRPr="00810AFA">
        <w:rPr>
          <w:color w:val="000000"/>
          <w:szCs w:val="24"/>
        </w:rPr>
        <w:lastRenderedPageBreak/>
        <w:t xml:space="preserve">traucējumiem, </w:t>
      </w:r>
      <w:r w:rsidRPr="00810AFA">
        <w:rPr>
          <w:szCs w:val="24"/>
        </w:rPr>
        <w:t xml:space="preserve">kā arī </w:t>
      </w:r>
      <w:r>
        <w:rPr>
          <w:szCs w:val="24"/>
        </w:rPr>
        <w:t xml:space="preserve">atbalstīt </w:t>
      </w:r>
      <w:r w:rsidRPr="00810AFA">
        <w:rPr>
          <w:szCs w:val="24"/>
        </w:rPr>
        <w:t>profesionālās pilnvei</w:t>
      </w:r>
      <w:r w:rsidR="00856AED">
        <w:rPr>
          <w:szCs w:val="24"/>
        </w:rPr>
        <w:t>des semināru/kursu organizēšanu</w:t>
      </w:r>
      <w:r>
        <w:rPr>
          <w:szCs w:val="24"/>
        </w:rPr>
        <w:t xml:space="preserve"> </w:t>
      </w:r>
      <w:r w:rsidRPr="00810AFA">
        <w:rPr>
          <w:szCs w:val="24"/>
        </w:rPr>
        <w:t>pirmsskolas izglītības iestāžu audzinātāj</w:t>
      </w:r>
      <w:r>
        <w:rPr>
          <w:szCs w:val="24"/>
        </w:rPr>
        <w:t>iem</w:t>
      </w:r>
      <w:r w:rsidRPr="00810AFA">
        <w:rPr>
          <w:szCs w:val="24"/>
        </w:rPr>
        <w:t xml:space="preserve"> un sporta skolotāj</w:t>
      </w:r>
      <w:r>
        <w:rPr>
          <w:szCs w:val="24"/>
        </w:rPr>
        <w:t xml:space="preserve">iem. </w:t>
      </w:r>
    </w:p>
    <w:p w:rsidR="009235D2" w:rsidRPr="0048431B" w:rsidRDefault="009235D2" w:rsidP="009235D2">
      <w:pPr>
        <w:spacing w:line="100" w:lineRule="atLeast"/>
        <w:ind w:firstLine="709"/>
        <w:rPr>
          <w:color w:val="000000"/>
          <w:szCs w:val="24"/>
        </w:rPr>
      </w:pPr>
      <w:r>
        <w:rPr>
          <w:szCs w:val="24"/>
        </w:rPr>
        <w:t>Sporta stundas kvalitāti būtiski uzlabo mūsdienīgs un sporta izglītības programmu realizēšanai atbilstošs sporta inventārs. Informāciju par m</w:t>
      </w:r>
      <w:r w:rsidRPr="0048431B">
        <w:rPr>
          <w:color w:val="000000"/>
          <w:szCs w:val="24"/>
        </w:rPr>
        <w:t>ācību priekšmeta „Sports” standarta īstenošanai nepieciešamo minimālo mācību līdzekļu (sporta inventāra) veid</w:t>
      </w:r>
      <w:r>
        <w:rPr>
          <w:color w:val="000000"/>
          <w:szCs w:val="24"/>
        </w:rPr>
        <w:t>iem</w:t>
      </w:r>
      <w:r w:rsidRPr="0048431B">
        <w:rPr>
          <w:color w:val="000000"/>
          <w:szCs w:val="24"/>
        </w:rPr>
        <w:t xml:space="preserve"> un daudzumu</w:t>
      </w:r>
      <w:r>
        <w:rPr>
          <w:color w:val="000000"/>
          <w:szCs w:val="24"/>
        </w:rPr>
        <w:t xml:space="preserve"> sniedz Valsts izglītības satura centrs. Lai atbalstītu nepieciešamo inventāra daudzuma iegādi prasmju apguvei un fizisko īpašību attīstīšanai, IZM plāno organizēt konkursu </w:t>
      </w:r>
      <w:r w:rsidRPr="00F53EC0">
        <w:rPr>
          <w:color w:val="000000"/>
          <w:szCs w:val="24"/>
        </w:rPr>
        <w:t>finansējuma piešķiršanai sporta inventāra iegādei mācību priekšmeta „Sports” standarta īstenošanai izglītības iestādēs</w:t>
      </w:r>
      <w:r>
        <w:rPr>
          <w:color w:val="000000"/>
          <w:szCs w:val="24"/>
        </w:rPr>
        <w:t xml:space="preserve">. </w:t>
      </w:r>
    </w:p>
    <w:p w:rsidR="009235D2" w:rsidRPr="00654E90" w:rsidRDefault="009235D2" w:rsidP="009235D2">
      <w:pPr>
        <w:ind w:firstLine="709"/>
        <w:rPr>
          <w:szCs w:val="24"/>
        </w:rPr>
      </w:pPr>
      <w:r w:rsidRPr="00915DE7">
        <w:rPr>
          <w:szCs w:val="24"/>
        </w:rPr>
        <w:t>Lai veicinātu bērnu drošību uz ūdeņiem papildus sporta stundām</w:t>
      </w:r>
      <w:r w:rsidR="0010630F" w:rsidRPr="00915DE7">
        <w:rPr>
          <w:szCs w:val="24"/>
        </w:rPr>
        <w:t>,</w:t>
      </w:r>
      <w:r w:rsidRPr="00915DE7">
        <w:rPr>
          <w:szCs w:val="24"/>
        </w:rPr>
        <w:t xml:space="preserve"> nepieciešams izstrādāt un īstenot </w:t>
      </w:r>
      <w:proofErr w:type="spellStart"/>
      <w:r w:rsidRPr="00915DE7">
        <w:rPr>
          <w:color w:val="000000"/>
          <w:szCs w:val="24"/>
        </w:rPr>
        <w:t>peldētapmācības</w:t>
      </w:r>
      <w:proofErr w:type="spellEnd"/>
      <w:r w:rsidRPr="00915DE7">
        <w:rPr>
          <w:color w:val="000000"/>
          <w:szCs w:val="24"/>
        </w:rPr>
        <w:t xml:space="preserve"> programmu vispārējās izglītības iestāžu 1. – 4.</w:t>
      </w:r>
      <w:r w:rsidR="00F822C3">
        <w:rPr>
          <w:color w:val="000000"/>
          <w:szCs w:val="24"/>
        </w:rPr>
        <w:t xml:space="preserve"> </w:t>
      </w:r>
      <w:r w:rsidRPr="00915DE7">
        <w:rPr>
          <w:color w:val="000000"/>
          <w:szCs w:val="24"/>
        </w:rPr>
        <w:t xml:space="preserve">klašu audzēkņiem. Izglītības iestādēs daudzviet Latvijā, kurās ar pašvaldību atbalstu nodrošināta </w:t>
      </w:r>
      <w:proofErr w:type="spellStart"/>
      <w:r w:rsidRPr="00915DE7">
        <w:rPr>
          <w:color w:val="000000"/>
          <w:szCs w:val="24"/>
        </w:rPr>
        <w:t>peldētapmācība</w:t>
      </w:r>
      <w:proofErr w:type="spellEnd"/>
      <w:r w:rsidRPr="00915DE7">
        <w:rPr>
          <w:color w:val="000000"/>
          <w:szCs w:val="24"/>
        </w:rPr>
        <w:t xml:space="preserve">, atzīst, ka, uzsākot </w:t>
      </w:r>
      <w:proofErr w:type="spellStart"/>
      <w:r w:rsidRPr="00915DE7">
        <w:rPr>
          <w:color w:val="000000"/>
          <w:szCs w:val="24"/>
        </w:rPr>
        <w:t>peldētapmācību</w:t>
      </w:r>
      <w:proofErr w:type="spellEnd"/>
      <w:r w:rsidRPr="00915DE7">
        <w:rPr>
          <w:color w:val="000000"/>
          <w:szCs w:val="24"/>
        </w:rPr>
        <w:t xml:space="preserve"> agrīnā vecumā, praktiski visi bērni iemācās peldēt.</w:t>
      </w:r>
      <w:r w:rsidR="00D6771B">
        <w:rPr>
          <w:color w:val="000000"/>
          <w:szCs w:val="24"/>
        </w:rPr>
        <w:t xml:space="preserve"> </w:t>
      </w:r>
      <w:r w:rsidR="00D6771B">
        <w:rPr>
          <w:szCs w:val="24"/>
        </w:rPr>
        <w:t>N</w:t>
      </w:r>
      <w:r w:rsidR="00D6771B" w:rsidRPr="00D6771B">
        <w:rPr>
          <w:szCs w:val="24"/>
        </w:rPr>
        <w:t xml:space="preserve">odarbības </w:t>
      </w:r>
      <w:r w:rsidR="00B30EC3">
        <w:rPr>
          <w:szCs w:val="24"/>
        </w:rPr>
        <w:t>peld</w:t>
      </w:r>
      <w:r w:rsidR="00D6771B" w:rsidRPr="00D6771B">
        <w:rPr>
          <w:szCs w:val="24"/>
        </w:rPr>
        <w:t>baseinā nostiprina bērnu veselību</w:t>
      </w:r>
      <w:r w:rsidR="00937368">
        <w:rPr>
          <w:szCs w:val="24"/>
        </w:rPr>
        <w:t xml:space="preserve"> un </w:t>
      </w:r>
      <w:proofErr w:type="spellStart"/>
      <w:r w:rsidR="00937368">
        <w:rPr>
          <w:szCs w:val="24"/>
        </w:rPr>
        <w:t>inmunitāti</w:t>
      </w:r>
      <w:proofErr w:type="spellEnd"/>
      <w:r w:rsidR="00937368">
        <w:rPr>
          <w:szCs w:val="24"/>
        </w:rPr>
        <w:t xml:space="preserve">, kā arī </w:t>
      </w:r>
      <w:r w:rsidR="00D6771B" w:rsidRPr="00D6771B">
        <w:rPr>
          <w:szCs w:val="24"/>
        </w:rPr>
        <w:t xml:space="preserve">veicina bērnu pareizu attīstību, labvēlīgi ietekmē asinsrites sistēmu un elpošanu. </w:t>
      </w:r>
      <w:r w:rsidR="00D6771B">
        <w:rPr>
          <w:szCs w:val="24"/>
        </w:rPr>
        <w:t>Tāpat p</w:t>
      </w:r>
      <w:r w:rsidR="00D6771B" w:rsidRPr="00D6771B">
        <w:rPr>
          <w:szCs w:val="24"/>
        </w:rPr>
        <w:t>eldot veidojas laba stāja, savukārt aktīvas nodarbības ūdenī stiprina kaulus un nervu sistēmu un novērš plakanās pēdas attīstības iespēju, uzlabo miegu, apetīti un trenē izturību.</w:t>
      </w:r>
      <w:r w:rsidR="00B30EC3">
        <w:rPr>
          <w:szCs w:val="24"/>
        </w:rPr>
        <w:t xml:space="preserve"> Papildus minētam </w:t>
      </w:r>
      <w:proofErr w:type="spellStart"/>
      <w:r w:rsidR="00B30EC3">
        <w:rPr>
          <w:szCs w:val="24"/>
        </w:rPr>
        <w:t>peldētapmācībai</w:t>
      </w:r>
      <w:proofErr w:type="spellEnd"/>
      <w:r w:rsidR="00B30EC3">
        <w:rPr>
          <w:szCs w:val="24"/>
        </w:rPr>
        <w:t xml:space="preserve"> ir arī būtiska nozīme no </w:t>
      </w:r>
      <w:proofErr w:type="spellStart"/>
      <w:r w:rsidR="00B30EC3">
        <w:rPr>
          <w:szCs w:val="24"/>
        </w:rPr>
        <w:t>cilvēkdrošības</w:t>
      </w:r>
      <w:proofErr w:type="spellEnd"/>
      <w:r w:rsidR="00B30EC3">
        <w:rPr>
          <w:szCs w:val="24"/>
        </w:rPr>
        <w:t xml:space="preserve"> </w:t>
      </w:r>
      <w:r w:rsidR="00C1155E">
        <w:rPr>
          <w:szCs w:val="24"/>
        </w:rPr>
        <w:t>(</w:t>
      </w:r>
      <w:proofErr w:type="spellStart"/>
      <w:r w:rsidR="00C1155E">
        <w:rPr>
          <w:szCs w:val="24"/>
        </w:rPr>
        <w:t>civiālās</w:t>
      </w:r>
      <w:proofErr w:type="spellEnd"/>
      <w:r w:rsidR="00C1155E">
        <w:rPr>
          <w:szCs w:val="24"/>
        </w:rPr>
        <w:t xml:space="preserve"> aizsardzības) </w:t>
      </w:r>
      <w:r w:rsidR="00B30EC3">
        <w:rPr>
          <w:szCs w:val="24"/>
        </w:rPr>
        <w:t>aspekta.</w:t>
      </w:r>
    </w:p>
    <w:p w:rsidR="00BE1458" w:rsidRDefault="009235D2">
      <w:pPr>
        <w:spacing w:line="100" w:lineRule="atLeast"/>
        <w:ind w:firstLine="709"/>
        <w:rPr>
          <w:color w:val="000000"/>
          <w:szCs w:val="24"/>
        </w:rPr>
      </w:pPr>
      <w:r w:rsidRPr="00654E90">
        <w:rPr>
          <w:szCs w:val="24"/>
        </w:rPr>
        <w:t>Saskaņā ar Augstskolu likuma 5.panta pirmo daļu augstskolām jānodrošina studējošajiem iespējas nodarboties ar sportu.</w:t>
      </w:r>
      <w:r w:rsidR="00DC056A">
        <w:rPr>
          <w:szCs w:val="24"/>
        </w:rPr>
        <w:t xml:space="preserve"> </w:t>
      </w:r>
      <w:r w:rsidR="00DC056A" w:rsidRPr="00DC056A">
        <w:rPr>
          <w:szCs w:val="24"/>
        </w:rPr>
        <w:t xml:space="preserve">Lai pēc vispārējās izglītības posma pabeigšanas augstskolu studentiem nodrošinātu minimālo fizisko aktivitāšu pēctecību, plānots nodrošināt sporta vai kustību aktivitāšu nodarbības visu augstskolu studiju priekšmetu piedāvājumā ar tam atbilstošu finansējumu </w:t>
      </w:r>
      <w:r w:rsidR="00EA5641">
        <w:rPr>
          <w:szCs w:val="24"/>
        </w:rPr>
        <w:t xml:space="preserve">dienas nodaļu </w:t>
      </w:r>
      <w:r w:rsidR="00DC056A" w:rsidRPr="00DC056A">
        <w:rPr>
          <w:szCs w:val="24"/>
        </w:rPr>
        <w:t>1. un 2. kursa studentiem</w:t>
      </w:r>
      <w:r w:rsidR="002F6A77">
        <w:rPr>
          <w:color w:val="000000"/>
          <w:szCs w:val="24"/>
        </w:rPr>
        <w:t>.</w:t>
      </w:r>
    </w:p>
    <w:p w:rsidR="009235D2" w:rsidRPr="00654E90" w:rsidRDefault="009235D2" w:rsidP="009235D2">
      <w:pPr>
        <w:pStyle w:val="Default"/>
        <w:ind w:firstLine="709"/>
        <w:jc w:val="both"/>
        <w:rPr>
          <w:color w:val="auto"/>
        </w:rPr>
      </w:pPr>
      <w:r w:rsidRPr="00654E90">
        <w:rPr>
          <w:color w:val="auto"/>
        </w:rPr>
        <w:t>Pielāgotās fiziskās aktivitātes veicina cilvēku ar invaliditāti līdzdarbošanos sabiedrībā un sniedz viņiem iespēju atrast sevī pozitīvu identitāti un nostiprināt pašvērtību</w:t>
      </w:r>
      <w:r>
        <w:rPr>
          <w:color w:val="auto"/>
        </w:rPr>
        <w:t>. Lai veicinātu</w:t>
      </w:r>
      <w:r w:rsidRPr="00654E90">
        <w:rPr>
          <w:color w:val="auto"/>
        </w:rPr>
        <w:t xml:space="preserve"> </w:t>
      </w:r>
      <w:r>
        <w:rPr>
          <w:color w:val="auto"/>
        </w:rPr>
        <w:t>iespēju</w:t>
      </w:r>
      <w:r w:rsidRPr="00654E90">
        <w:rPr>
          <w:color w:val="auto"/>
        </w:rPr>
        <w:t xml:space="preserve"> ikvienam cilvēkam ar invaliditāti atbilstoši </w:t>
      </w:r>
      <w:r w:rsidR="00EF59FC">
        <w:rPr>
          <w:color w:val="auto"/>
        </w:rPr>
        <w:t>interesēm</w:t>
      </w:r>
      <w:r w:rsidR="00EF59FC" w:rsidRPr="00654E90">
        <w:rPr>
          <w:color w:val="auto"/>
        </w:rPr>
        <w:t xml:space="preserve"> </w:t>
      </w:r>
      <w:r w:rsidRPr="00654E90">
        <w:rPr>
          <w:color w:val="auto"/>
        </w:rPr>
        <w:t>un spējām iesaistīties pielāgotā sporta aktivitātēs</w:t>
      </w:r>
      <w:r>
        <w:rPr>
          <w:color w:val="auto"/>
        </w:rPr>
        <w:t>, paredzēts</w:t>
      </w:r>
      <w:r w:rsidRPr="00654E90">
        <w:rPr>
          <w:color w:val="auto"/>
        </w:rPr>
        <w:t xml:space="preserve"> atbalstīt projektus vienlīdzīgu iespēju radīšanai bērniem un jauniešiem ar invaliditāti līdzdalībai sporta pasākumos, tosta</w:t>
      </w:r>
      <w:r>
        <w:rPr>
          <w:color w:val="auto"/>
        </w:rPr>
        <w:t xml:space="preserve">rp izglītības sistēmas ietvaros, kā arī </w:t>
      </w:r>
      <w:r w:rsidRPr="00654E90">
        <w:rPr>
          <w:color w:val="auto"/>
        </w:rPr>
        <w:t xml:space="preserve"> atbalstīt iekļaujošās izglītības ar sporta ievirzi iestāžu izveidi un uzturēšanu</w:t>
      </w:r>
      <w:r>
        <w:rPr>
          <w:color w:val="auto"/>
        </w:rPr>
        <w:t>.</w:t>
      </w:r>
    </w:p>
    <w:p w:rsidR="00AF5E62" w:rsidRDefault="00AF5E62" w:rsidP="0010630F">
      <w:pPr>
        <w:spacing w:line="100" w:lineRule="atLeast"/>
        <w:ind w:firstLine="709"/>
        <w:rPr>
          <w:color w:val="000000"/>
          <w:szCs w:val="24"/>
        </w:rPr>
      </w:pPr>
      <w:r>
        <w:rPr>
          <w:color w:val="000000"/>
          <w:szCs w:val="24"/>
        </w:rPr>
        <w:t xml:space="preserve">Lai nodrošinātu atbalstu sporta pasākumiem, kas sekmē veselības nostiprināšanu, sociālās saskarsmes, integrāciju ar mērķi iesaistīt sportā un fiziskajās aktivitātēs iespējami lielāku iedzīvotāju skaitu, nepieciešams </w:t>
      </w:r>
      <w:r w:rsidRPr="00D127F9">
        <w:rPr>
          <w:color w:val="000000"/>
          <w:szCs w:val="24"/>
        </w:rPr>
        <w:t xml:space="preserve">atbalstīt aktīva dzīvesveida pasākumu (maratoni, vienotības skrējieni, </w:t>
      </w:r>
      <w:proofErr w:type="spellStart"/>
      <w:r w:rsidRPr="00D127F9">
        <w:rPr>
          <w:color w:val="000000"/>
          <w:szCs w:val="24"/>
        </w:rPr>
        <w:t>skrituļošanas</w:t>
      </w:r>
      <w:proofErr w:type="spellEnd"/>
      <w:r w:rsidRPr="00D127F9">
        <w:rPr>
          <w:color w:val="000000"/>
          <w:szCs w:val="24"/>
        </w:rPr>
        <w:t xml:space="preserve"> maratoni, </w:t>
      </w:r>
      <w:proofErr w:type="spellStart"/>
      <w:r w:rsidRPr="00D127F9">
        <w:rPr>
          <w:color w:val="000000"/>
          <w:szCs w:val="24"/>
        </w:rPr>
        <w:t>nūjošana</w:t>
      </w:r>
      <w:proofErr w:type="spellEnd"/>
      <w:r w:rsidRPr="00D127F9">
        <w:rPr>
          <w:color w:val="000000"/>
          <w:szCs w:val="24"/>
        </w:rPr>
        <w:t xml:space="preserve">, tautas orientēšanās sacensības, velobraucieni un </w:t>
      </w:r>
      <w:proofErr w:type="spellStart"/>
      <w:r w:rsidRPr="00D127F9">
        <w:rPr>
          <w:color w:val="000000"/>
          <w:szCs w:val="24"/>
        </w:rPr>
        <w:t>velomaratoni</w:t>
      </w:r>
      <w:proofErr w:type="spellEnd"/>
      <w:r w:rsidRPr="00D127F9">
        <w:rPr>
          <w:color w:val="000000"/>
          <w:szCs w:val="24"/>
        </w:rPr>
        <w:t xml:space="preserve"> utt.) organizēšanu visām iedzīvotāju grupām visas dzīves garumā</w:t>
      </w:r>
      <w:r w:rsidR="00592F08" w:rsidRPr="00D4066C">
        <w:rPr>
          <w:color w:val="000000"/>
          <w:szCs w:val="24"/>
        </w:rPr>
        <w:t>, kā arī nodrošināt pašvaldībā esošās sporta infrastruktūras (t.sk. ārpus mācību stundu laika arī izglītības iestāžu sporta infrastruktūras) pieejamību visiem iedzīvotājiem, kas vēlas nodarboties ar fiziskām aktivitātēm veselības uzlabošanai un savas fiziskās formas nostiprināšanai</w:t>
      </w:r>
      <w:r>
        <w:rPr>
          <w:color w:val="000000"/>
          <w:szCs w:val="24"/>
        </w:rPr>
        <w:t>.</w:t>
      </w:r>
    </w:p>
    <w:p w:rsidR="009235D2" w:rsidRDefault="009235D2" w:rsidP="0010630F">
      <w:pPr>
        <w:spacing w:line="100" w:lineRule="atLeast"/>
        <w:ind w:firstLine="709"/>
        <w:rPr>
          <w:color w:val="000000"/>
          <w:szCs w:val="24"/>
        </w:rPr>
      </w:pPr>
      <w:r w:rsidRPr="00654E90">
        <w:rPr>
          <w:szCs w:val="24"/>
        </w:rPr>
        <w:t>Lai veicinātu izpratni par fizisko aktivitāšu nepieciešamību veselības saglabāšanā un nostiprināšanā</w:t>
      </w:r>
      <w:r w:rsidR="0010630F">
        <w:rPr>
          <w:szCs w:val="24"/>
        </w:rPr>
        <w:t>,</w:t>
      </w:r>
      <w:r w:rsidRPr="00654E90">
        <w:rPr>
          <w:szCs w:val="24"/>
        </w:rPr>
        <w:t xml:space="preserve"> paredzēts pasākumu kopums, kas ietver </w:t>
      </w:r>
      <w:r>
        <w:rPr>
          <w:szCs w:val="24"/>
        </w:rPr>
        <w:t xml:space="preserve">gan </w:t>
      </w:r>
      <w:r w:rsidRPr="00654E90">
        <w:rPr>
          <w:color w:val="000000"/>
          <w:szCs w:val="24"/>
        </w:rPr>
        <w:t>informatīvi izglītojoš</w:t>
      </w:r>
      <w:r>
        <w:rPr>
          <w:color w:val="000000"/>
          <w:szCs w:val="24"/>
        </w:rPr>
        <w:t xml:space="preserve">u </w:t>
      </w:r>
      <w:r w:rsidRPr="00654E90">
        <w:rPr>
          <w:color w:val="000000"/>
          <w:szCs w:val="24"/>
        </w:rPr>
        <w:t>kampaņ</w:t>
      </w:r>
      <w:r>
        <w:rPr>
          <w:color w:val="000000"/>
          <w:szCs w:val="24"/>
        </w:rPr>
        <w:t>u</w:t>
      </w:r>
      <w:r w:rsidRPr="00654E90">
        <w:rPr>
          <w:color w:val="000000"/>
          <w:szCs w:val="24"/>
        </w:rPr>
        <w:t xml:space="preserve"> par fizisko aktivitāšu nozīmi veselības saglabāšanā un veicināšanā</w:t>
      </w:r>
      <w:r>
        <w:rPr>
          <w:color w:val="000000"/>
          <w:szCs w:val="24"/>
        </w:rPr>
        <w:t xml:space="preserve"> īstenošanu, gan </w:t>
      </w:r>
      <w:r w:rsidRPr="004C3771">
        <w:rPr>
          <w:color w:val="000000"/>
          <w:szCs w:val="24"/>
        </w:rPr>
        <w:t>sabiedriskajā pasūtījumā iekļauto sporta tematikai veltīto</w:t>
      </w:r>
      <w:r>
        <w:rPr>
          <w:color w:val="000000"/>
          <w:szCs w:val="24"/>
        </w:rPr>
        <w:t xml:space="preserve"> raidījumu un translāciju skaita palielināšanu, </w:t>
      </w:r>
      <w:r w:rsidRPr="004C3771">
        <w:rPr>
          <w:color w:val="000000"/>
          <w:szCs w:val="24"/>
        </w:rPr>
        <w:t>prioritāri atbalstot ar bērnu un jauniešu sportu un augstu sasniegumu sportu saistītās translācijas</w:t>
      </w:r>
      <w:r w:rsidR="00265CDE" w:rsidRPr="00265CDE">
        <w:rPr>
          <w:color w:val="000000"/>
          <w:szCs w:val="24"/>
        </w:rPr>
        <w:t>, kā arī raidījumus, kas popularizē iedzīvotāju veselīgu dzīvesveidu un sportiskās aktivitātes</w:t>
      </w:r>
      <w:r>
        <w:rPr>
          <w:color w:val="000000"/>
          <w:szCs w:val="24"/>
        </w:rPr>
        <w:t xml:space="preserve">. Svarīga ir arī </w:t>
      </w:r>
      <w:r w:rsidRPr="00654E90">
        <w:rPr>
          <w:color w:val="000000"/>
          <w:szCs w:val="24"/>
        </w:rPr>
        <w:t>sporta kultūrvēsturiskā mantojuma saglabāšan</w:t>
      </w:r>
      <w:r>
        <w:rPr>
          <w:color w:val="000000"/>
          <w:szCs w:val="24"/>
        </w:rPr>
        <w:t>a</w:t>
      </w:r>
      <w:r w:rsidRPr="00654E90">
        <w:rPr>
          <w:color w:val="000000"/>
          <w:szCs w:val="24"/>
        </w:rPr>
        <w:t>, dokumentēšan</w:t>
      </w:r>
      <w:r>
        <w:rPr>
          <w:color w:val="000000"/>
          <w:szCs w:val="24"/>
        </w:rPr>
        <w:t>a</w:t>
      </w:r>
      <w:r w:rsidRPr="00654E90">
        <w:rPr>
          <w:color w:val="000000"/>
          <w:szCs w:val="24"/>
        </w:rPr>
        <w:t>, pētīšan</w:t>
      </w:r>
      <w:r>
        <w:rPr>
          <w:color w:val="000000"/>
          <w:szCs w:val="24"/>
        </w:rPr>
        <w:t>a</w:t>
      </w:r>
      <w:r w:rsidRPr="00654E90">
        <w:rPr>
          <w:color w:val="000000"/>
          <w:szCs w:val="24"/>
        </w:rPr>
        <w:t>, eksponēšan</w:t>
      </w:r>
      <w:r>
        <w:rPr>
          <w:color w:val="000000"/>
          <w:szCs w:val="24"/>
        </w:rPr>
        <w:t>a</w:t>
      </w:r>
      <w:r w:rsidRPr="00654E90">
        <w:rPr>
          <w:color w:val="000000"/>
          <w:szCs w:val="24"/>
        </w:rPr>
        <w:t>, kā arī sabiedrības izglītošan</w:t>
      </w:r>
      <w:r>
        <w:rPr>
          <w:color w:val="000000"/>
          <w:szCs w:val="24"/>
        </w:rPr>
        <w:t>a</w:t>
      </w:r>
      <w:r w:rsidRPr="00654E90">
        <w:rPr>
          <w:color w:val="000000"/>
          <w:szCs w:val="24"/>
        </w:rPr>
        <w:t xml:space="preserve"> un informēšan</w:t>
      </w:r>
      <w:r>
        <w:rPr>
          <w:color w:val="000000"/>
          <w:szCs w:val="24"/>
        </w:rPr>
        <w:t>a</w:t>
      </w:r>
      <w:r w:rsidRPr="00654E90">
        <w:rPr>
          <w:color w:val="000000"/>
          <w:szCs w:val="24"/>
        </w:rPr>
        <w:t xml:space="preserve"> par sporta kultūras vērtībām un mantojumu.</w:t>
      </w:r>
      <w:r>
        <w:rPr>
          <w:color w:val="000000"/>
          <w:szCs w:val="24"/>
        </w:rPr>
        <w:t xml:space="preserve"> Atbalstot pētījumu veikšanu sporta jomā</w:t>
      </w:r>
      <w:r w:rsidRPr="00654E90">
        <w:rPr>
          <w:color w:val="000000"/>
          <w:szCs w:val="24"/>
        </w:rPr>
        <w:t xml:space="preserve"> </w:t>
      </w:r>
      <w:r>
        <w:rPr>
          <w:color w:val="000000"/>
          <w:szCs w:val="24"/>
        </w:rPr>
        <w:t>(</w:t>
      </w:r>
      <w:r w:rsidRPr="00D127F9">
        <w:rPr>
          <w:color w:val="000000"/>
          <w:szCs w:val="24"/>
        </w:rPr>
        <w:t>bērnu un jauniešu, sports visiem, augstu sasniegumu sporta jomā un pielāgotā sporta jomā</w:t>
      </w:r>
      <w:r>
        <w:rPr>
          <w:color w:val="000000"/>
          <w:szCs w:val="24"/>
        </w:rPr>
        <w:t>), tiek veicināta sporta zinātnes un pētniecības attīstība</w:t>
      </w:r>
      <w:r w:rsidR="0010630F">
        <w:rPr>
          <w:color w:val="000000"/>
          <w:szCs w:val="24"/>
        </w:rPr>
        <w:t>, kas</w:t>
      </w:r>
      <w:r>
        <w:rPr>
          <w:color w:val="000000"/>
          <w:szCs w:val="24"/>
        </w:rPr>
        <w:t xml:space="preserve"> ir viens no galvenajiem </w:t>
      </w:r>
      <w:r w:rsidR="0010630F">
        <w:rPr>
          <w:color w:val="000000"/>
          <w:szCs w:val="24"/>
        </w:rPr>
        <w:t xml:space="preserve">sportistu sasniegumus veicinošajiem </w:t>
      </w:r>
      <w:r>
        <w:rPr>
          <w:color w:val="000000"/>
          <w:szCs w:val="24"/>
        </w:rPr>
        <w:t xml:space="preserve">faktoriem, jo zinātniskie pētījumi ir nepieciešams posms zināšanu bāzes radīšanai, uz kuru pamata tiek izstrādātas treniņu metodikas. Par prioritārām pētniecības jomām izvirzāmas: sporta stundu un treniņu nodarbību kvalitāte, tās uzlabošana; ārpus stundu sporta/fizisko aktivitāšu nodrošinājums un kvalitāte; treniņu slodžu piemērotība bērniem un </w:t>
      </w:r>
      <w:r>
        <w:rPr>
          <w:color w:val="000000"/>
          <w:szCs w:val="24"/>
        </w:rPr>
        <w:lastRenderedPageBreak/>
        <w:t>jauniešiem; bērnu un jauniešu sporta sociālie aspekti (integrācija, pieejamība, iekļaušanās, alternatīva atkarību izraisošo vielu lietošanas paradumiem). Svarīgi ir atbalstīt pētījumu izstrādi par sabiedrības veselības uzlabošanu ar fizisko aktivitāšu palīdzību dažāda vecuma cilvēkiem, lai pētījuma rezultātus varētu izmantot iedzīvotāju fizisko aktivitāšu līdzdalības līmeņa paaugstināšanai, kā arī pētījumus par pielāgoto sportu (iekļaušanās, pieejamība, integrācija), lai veicinātu invalīdu iekļaušanos sabiedrībā caur sportu, fizisko aktivitāšu pieejamību un integrāciju. Lai sniegtu atbalstu sporta izglītības procesa nodrošināšanai ar nepieciešamajiem metodiskajiem un mācību materiāliem, kā arī veicinātu sporta zinātnes attīstību, nepieciešams fi</w:t>
      </w:r>
      <w:r w:rsidRPr="00D127F9">
        <w:rPr>
          <w:color w:val="000000"/>
          <w:szCs w:val="24"/>
        </w:rPr>
        <w:t xml:space="preserve">nansiāli atbalstīt </w:t>
      </w:r>
      <w:r>
        <w:rPr>
          <w:color w:val="000000"/>
          <w:szCs w:val="24"/>
        </w:rPr>
        <w:t xml:space="preserve">pētniecisko materiālu, </w:t>
      </w:r>
      <w:r w:rsidRPr="00D127F9">
        <w:rPr>
          <w:color w:val="000000"/>
          <w:szCs w:val="24"/>
        </w:rPr>
        <w:t>sporta literatūras un metodisko materiālu izstrādi, tulkošanu un izdošanu</w:t>
      </w:r>
      <w:r>
        <w:rPr>
          <w:color w:val="000000"/>
          <w:szCs w:val="24"/>
        </w:rPr>
        <w:t>.</w:t>
      </w:r>
    </w:p>
    <w:p w:rsidR="009235D2" w:rsidRDefault="009235D2" w:rsidP="009235D2">
      <w:pPr>
        <w:spacing w:line="100" w:lineRule="atLeast"/>
        <w:ind w:firstLine="709"/>
        <w:rPr>
          <w:color w:val="000000"/>
          <w:szCs w:val="24"/>
        </w:rPr>
      </w:pPr>
      <w:r w:rsidRPr="00654E90">
        <w:rPr>
          <w:color w:val="000000"/>
          <w:szCs w:val="24"/>
        </w:rPr>
        <w:t>Sp</w:t>
      </w:r>
      <w:r>
        <w:rPr>
          <w:color w:val="000000"/>
          <w:szCs w:val="24"/>
        </w:rPr>
        <w:t>orta politikas dokumentu kvalitāti būtiski uzlabo</w:t>
      </w:r>
      <w:r w:rsidRPr="00654E90">
        <w:rPr>
          <w:color w:val="000000"/>
          <w:szCs w:val="24"/>
        </w:rPr>
        <w:t xml:space="preserve"> aktuāli statistikas dati. </w:t>
      </w:r>
      <w:r>
        <w:rPr>
          <w:color w:val="000000"/>
          <w:szCs w:val="24"/>
        </w:rPr>
        <w:t>L</w:t>
      </w:r>
      <w:r w:rsidRPr="00654E90">
        <w:rPr>
          <w:color w:val="000000"/>
          <w:szCs w:val="24"/>
        </w:rPr>
        <w:t>ai ārējā normatīvajā aktā noteiktu valsts statistikas pārskatu veidlapu paraugus sporta jomā, kā arī to iesniegšanas un aizpildīšanas kārtību</w:t>
      </w:r>
      <w:r>
        <w:rPr>
          <w:color w:val="000000"/>
          <w:szCs w:val="24"/>
        </w:rPr>
        <w:t>, nepieciešams i</w:t>
      </w:r>
      <w:r w:rsidRPr="00654E90">
        <w:rPr>
          <w:color w:val="000000"/>
          <w:szCs w:val="24"/>
        </w:rPr>
        <w:t xml:space="preserve">zstrādāt </w:t>
      </w:r>
      <w:r>
        <w:rPr>
          <w:color w:val="000000"/>
          <w:szCs w:val="24"/>
        </w:rPr>
        <w:t>MK</w:t>
      </w:r>
      <w:r w:rsidRPr="00654E90">
        <w:rPr>
          <w:color w:val="000000"/>
          <w:szCs w:val="24"/>
        </w:rPr>
        <w:t xml:space="preserve"> noteikumu projektu „Par valsts stat</w:t>
      </w:r>
      <w:r>
        <w:rPr>
          <w:color w:val="000000"/>
          <w:szCs w:val="24"/>
        </w:rPr>
        <w:t>istikas apkopošanu sporta jomā”</w:t>
      </w:r>
      <w:r w:rsidRPr="00654E90">
        <w:rPr>
          <w:color w:val="000000"/>
          <w:szCs w:val="24"/>
        </w:rPr>
        <w:t>.</w:t>
      </w:r>
      <w:r>
        <w:rPr>
          <w:color w:val="000000"/>
          <w:szCs w:val="24"/>
        </w:rPr>
        <w:t xml:space="preserve"> </w:t>
      </w:r>
      <w:r w:rsidR="005B7899" w:rsidRPr="005B7899">
        <w:rPr>
          <w:color w:val="000000"/>
          <w:szCs w:val="24"/>
        </w:rPr>
        <w:t xml:space="preserve">Veidlapā </w:t>
      </w:r>
      <w:r w:rsidR="005B7899">
        <w:rPr>
          <w:color w:val="000000"/>
          <w:szCs w:val="24"/>
        </w:rPr>
        <w:t>plānots iekļaut</w:t>
      </w:r>
      <w:r w:rsidR="005B7899" w:rsidRPr="005B7899">
        <w:rPr>
          <w:color w:val="000000"/>
          <w:szCs w:val="24"/>
        </w:rPr>
        <w:t xml:space="preserve"> sporta organizāciju darbības rādītāj</w:t>
      </w:r>
      <w:r w:rsidR="005B7899">
        <w:rPr>
          <w:color w:val="000000"/>
          <w:szCs w:val="24"/>
        </w:rPr>
        <w:t>us</w:t>
      </w:r>
      <w:r w:rsidR="005B7899" w:rsidRPr="005B7899">
        <w:rPr>
          <w:color w:val="000000"/>
          <w:szCs w:val="24"/>
        </w:rPr>
        <w:t xml:space="preserve"> (to skaits, nodarbojošos skaits pēc vecuma un dzimuma, sporta speciālistu skaits pēc izglītības un dzimuma</w:t>
      </w:r>
      <w:r w:rsidR="005B7899">
        <w:rPr>
          <w:color w:val="000000"/>
          <w:szCs w:val="24"/>
        </w:rPr>
        <w:t>)</w:t>
      </w:r>
      <w:r w:rsidR="005B7899" w:rsidRPr="005B7899">
        <w:rPr>
          <w:color w:val="000000"/>
          <w:szCs w:val="24"/>
        </w:rPr>
        <w:t>, sporta bāzes (to skaits, tajos atrodošos sporta objektu</w:t>
      </w:r>
      <w:r w:rsidR="005B7899">
        <w:rPr>
          <w:color w:val="000000"/>
          <w:szCs w:val="24"/>
        </w:rPr>
        <w:t xml:space="preserve"> skaits un to īss raksturojums)</w:t>
      </w:r>
      <w:r w:rsidR="005B7899" w:rsidRPr="005B7899">
        <w:rPr>
          <w:color w:val="000000"/>
          <w:szCs w:val="24"/>
        </w:rPr>
        <w:t>.</w:t>
      </w:r>
    </w:p>
    <w:p w:rsidR="009235D2" w:rsidRPr="00B370C2" w:rsidRDefault="009235D2" w:rsidP="009235D2">
      <w:pPr>
        <w:ind w:firstLine="709"/>
        <w:rPr>
          <w:szCs w:val="24"/>
        </w:rPr>
      </w:pPr>
      <w:r>
        <w:rPr>
          <w:color w:val="000000"/>
          <w:szCs w:val="24"/>
        </w:rPr>
        <w:t xml:space="preserve">Šobrīd informācija par sporta organizācijām un sporta notikumu kalendāru pieejama  – </w:t>
      </w:r>
      <w:r w:rsidRPr="000D48EA">
        <w:rPr>
          <w:szCs w:val="24"/>
        </w:rPr>
        <w:t xml:space="preserve">LSFP uzturētajā mājas lapā –  </w:t>
      </w:r>
      <w:proofErr w:type="spellStart"/>
      <w:r w:rsidRPr="000D48EA">
        <w:rPr>
          <w:i/>
          <w:szCs w:val="24"/>
        </w:rPr>
        <w:t>www.latsports.lv</w:t>
      </w:r>
      <w:proofErr w:type="spellEnd"/>
      <w:r>
        <w:rPr>
          <w:szCs w:val="24"/>
        </w:rPr>
        <w:t xml:space="preserve">. Informācija par sporta bāzēm – </w:t>
      </w:r>
      <w:r w:rsidR="007A40FB">
        <w:rPr>
          <w:szCs w:val="24"/>
        </w:rPr>
        <w:t>Sporta bāzu reģistrā</w:t>
      </w:r>
      <w:r>
        <w:rPr>
          <w:szCs w:val="24"/>
        </w:rPr>
        <w:t xml:space="preserve"> – </w:t>
      </w:r>
      <w:proofErr w:type="spellStart"/>
      <w:r w:rsidR="007A40FB" w:rsidRPr="007A40FB">
        <w:rPr>
          <w:i/>
          <w:szCs w:val="24"/>
        </w:rPr>
        <w:t>www.sportaregistrs.lv</w:t>
      </w:r>
      <w:proofErr w:type="spellEnd"/>
      <w:r>
        <w:rPr>
          <w:szCs w:val="24"/>
        </w:rPr>
        <w:t xml:space="preserve">. Sporta attīstībai svarīga ir informācija par sertificētajiem sporta speciālistiem, kā arī par Latvijas sportistiem, viņu rezultātiem nacionāla un starptautiska līmeņa sacensībās un sporta pasākumu organizēšanā iesaistīto brīvprātīgo </w:t>
      </w:r>
      <w:r w:rsidRPr="00B370C2">
        <w:rPr>
          <w:color w:val="000000"/>
          <w:szCs w:val="24"/>
        </w:rPr>
        <w:t xml:space="preserve"> </w:t>
      </w:r>
      <w:r>
        <w:rPr>
          <w:color w:val="000000"/>
          <w:szCs w:val="24"/>
        </w:rPr>
        <w:t>sarakstu un pasākumu kalendāru. Latvijā nepieciešams izveidot vienotu sporta reģistru, kur šī svarīgā informācija būtu pieejama vienkop</w:t>
      </w:r>
      <w:r w:rsidR="008D0ADB">
        <w:rPr>
          <w:color w:val="000000"/>
          <w:szCs w:val="24"/>
        </w:rPr>
        <w:t>us</w:t>
      </w:r>
      <w:r>
        <w:rPr>
          <w:color w:val="000000"/>
          <w:szCs w:val="24"/>
        </w:rPr>
        <w:t>.</w:t>
      </w:r>
    </w:p>
    <w:p w:rsidR="00853EF6" w:rsidRPr="00167C35" w:rsidRDefault="00853EF6" w:rsidP="00853EF6">
      <w:pPr>
        <w:rPr>
          <w:sz w:val="12"/>
          <w:szCs w:val="12"/>
        </w:rPr>
      </w:pPr>
    </w:p>
    <w:p w:rsidR="00853EF6" w:rsidRPr="00EF0F1D" w:rsidRDefault="00622518" w:rsidP="00853EF6">
      <w:pPr>
        <w:spacing w:line="100" w:lineRule="atLeast"/>
        <w:rPr>
          <w:i/>
          <w:color w:val="000000"/>
          <w:szCs w:val="24"/>
        </w:rPr>
      </w:pPr>
      <w:r w:rsidRPr="00622518">
        <w:rPr>
          <w:i/>
          <w:color w:val="000000"/>
          <w:szCs w:val="24"/>
        </w:rPr>
        <w:t xml:space="preserve">Uzdevumi un galvenie pasākumi izvirzīto mērķu sasniegšanai: </w:t>
      </w:r>
    </w:p>
    <w:p w:rsidR="00167C35" w:rsidRPr="0088071D" w:rsidRDefault="00167C35" w:rsidP="0088071D">
      <w:pPr>
        <w:ind w:left="360"/>
        <w:rPr>
          <w:sz w:val="12"/>
          <w:szCs w:val="12"/>
        </w:rPr>
      </w:pPr>
    </w:p>
    <w:p w:rsidR="00036010" w:rsidRDefault="00036010" w:rsidP="00534C5F">
      <w:pPr>
        <w:pStyle w:val="ListParagraph"/>
        <w:numPr>
          <w:ilvl w:val="0"/>
          <w:numId w:val="20"/>
        </w:numPr>
        <w:spacing w:line="100" w:lineRule="atLeast"/>
        <w:ind w:left="426" w:hanging="426"/>
        <w:rPr>
          <w:color w:val="000000"/>
          <w:szCs w:val="24"/>
        </w:rPr>
      </w:pPr>
      <w:r w:rsidRPr="00036010">
        <w:rPr>
          <w:color w:val="000000"/>
          <w:szCs w:val="24"/>
        </w:rPr>
        <w:t>Nodrošināt interešu</w:t>
      </w:r>
      <w:r w:rsidR="00903728">
        <w:rPr>
          <w:color w:val="000000"/>
          <w:szCs w:val="24"/>
        </w:rPr>
        <w:t xml:space="preserve"> (ārpusstundu)</w:t>
      </w:r>
      <w:r w:rsidRPr="00036010">
        <w:rPr>
          <w:color w:val="000000"/>
          <w:szCs w:val="24"/>
        </w:rPr>
        <w:t xml:space="preserve"> izglītības programmu, kurā ietverts noteikts sporta izglītības saturs, pieejamību visās vispārējās izglītības iestādēs, lai pēc pamatizglītības programmās ietverto mācību stundu beigām </w:t>
      </w:r>
      <w:r w:rsidR="00A37310" w:rsidRPr="00A37310">
        <w:rPr>
          <w:color w:val="000000"/>
          <w:szCs w:val="24"/>
        </w:rPr>
        <w:t xml:space="preserve">1.-9.klašu audzēkņiem </w:t>
      </w:r>
      <w:r w:rsidRPr="00036010">
        <w:rPr>
          <w:color w:val="000000"/>
          <w:szCs w:val="24"/>
        </w:rPr>
        <w:t xml:space="preserve">varētu nodrošināt vismaz </w:t>
      </w:r>
      <w:r w:rsidR="00F76914">
        <w:rPr>
          <w:color w:val="000000"/>
          <w:szCs w:val="24"/>
        </w:rPr>
        <w:t>divas</w:t>
      </w:r>
      <w:r w:rsidR="00F76914" w:rsidRPr="00036010">
        <w:rPr>
          <w:color w:val="000000"/>
          <w:szCs w:val="24"/>
        </w:rPr>
        <w:t xml:space="preserve"> </w:t>
      </w:r>
      <w:r w:rsidRPr="00036010">
        <w:rPr>
          <w:color w:val="000000"/>
          <w:szCs w:val="24"/>
        </w:rPr>
        <w:t>papildus sporta nodarbību nedēļā</w:t>
      </w:r>
      <w:r>
        <w:rPr>
          <w:color w:val="000000"/>
          <w:szCs w:val="24"/>
        </w:rPr>
        <w:t>.</w:t>
      </w:r>
    </w:p>
    <w:p w:rsidR="00483D81" w:rsidRDefault="002C09D8" w:rsidP="00534C5F">
      <w:pPr>
        <w:pStyle w:val="ListParagraph"/>
        <w:numPr>
          <w:ilvl w:val="0"/>
          <w:numId w:val="20"/>
        </w:numPr>
        <w:spacing w:line="100" w:lineRule="atLeast"/>
        <w:ind w:left="426" w:hanging="426"/>
        <w:rPr>
          <w:color w:val="000000"/>
          <w:szCs w:val="24"/>
        </w:rPr>
      </w:pPr>
      <w:r w:rsidRPr="002C09D8">
        <w:rPr>
          <w:szCs w:val="24"/>
        </w:rPr>
        <w:t>Izstrādājot konceptuāli jaunu kompetenču pieejā veidotu normatīvo aktu par valsts pamatizglītības standartu un tam atbilstošiem izglītības programmu paraugiem, pārskatīt esošā mācību priekšmeta „Sports” standarta un valsts pārbaudījumu satura prasības, kā arī stiprināt skolēnu individuālos sasniegumus</w:t>
      </w:r>
      <w:r w:rsidR="00976C8C">
        <w:rPr>
          <w:szCs w:val="24"/>
        </w:rPr>
        <w:t>,</w:t>
      </w:r>
      <w:r w:rsidRPr="002C09D8">
        <w:rPr>
          <w:szCs w:val="24"/>
        </w:rPr>
        <w:t xml:space="preserve"> tādejādi nodrošinot vienotas prasības izglītojamo fiziskās sagatavotības līmeņa noteikšanai un izveidojot attiecīgu kontroles mehānismu</w:t>
      </w:r>
      <w:r w:rsidR="00F71818">
        <w:rPr>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Nodrošināt mācību priekšmeta „Sports” standarta monitoringu pamatizglītības un vidējās izglītības programmās, iesaistot arī nevalstiskās sporta organizācijas</w:t>
      </w:r>
      <w:r>
        <w:rPr>
          <w:color w:val="000000"/>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Izlases kārtībā veikt izglītības kvalitātes monitoringu mācību priekšmeta „Sports” stundās vispārējās izglītības iestādēs</w:t>
      </w:r>
      <w:r>
        <w:rPr>
          <w:color w:val="000000"/>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Normatīvajos aktos noteikt mācību priekšmeta „Sports” standarta īstenošanai nepieciešamo minimālo mācību līdzekļu (sporta inventāra) veidus un daudzumu</w:t>
      </w:r>
      <w:r>
        <w:rPr>
          <w:color w:val="000000"/>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Atbalstīt sporta inventāra un aprīkojuma iegādi vispārizglītojošām un profesionālajām izglītības</w:t>
      </w:r>
      <w:r w:rsidR="00C2152D">
        <w:rPr>
          <w:color w:val="000000"/>
          <w:szCs w:val="24"/>
        </w:rPr>
        <w:t xml:space="preserve"> (t.sk. profesionālās ievirzes sporta izglītības)</w:t>
      </w:r>
      <w:r w:rsidRPr="00534C5F">
        <w:rPr>
          <w:color w:val="000000"/>
          <w:szCs w:val="24"/>
        </w:rPr>
        <w:t xml:space="preserve"> iestādēm</w:t>
      </w:r>
      <w:r>
        <w:rPr>
          <w:color w:val="000000"/>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 xml:space="preserve">Izstrādāt un īstenot </w:t>
      </w:r>
      <w:proofErr w:type="spellStart"/>
      <w:r w:rsidRPr="00534C5F">
        <w:rPr>
          <w:color w:val="000000"/>
          <w:szCs w:val="24"/>
        </w:rPr>
        <w:t>peldētapmācības</w:t>
      </w:r>
      <w:proofErr w:type="spellEnd"/>
      <w:r w:rsidRPr="00534C5F">
        <w:rPr>
          <w:color w:val="000000"/>
          <w:szCs w:val="24"/>
        </w:rPr>
        <w:t xml:space="preserve"> programmu vispārējās izglītības iestāžu 1.–4.</w:t>
      </w:r>
      <w:r w:rsidR="00F822C3">
        <w:rPr>
          <w:color w:val="000000"/>
          <w:szCs w:val="24"/>
        </w:rPr>
        <w:t xml:space="preserve"> </w:t>
      </w:r>
      <w:r w:rsidRPr="00534C5F">
        <w:rPr>
          <w:color w:val="000000"/>
          <w:szCs w:val="24"/>
        </w:rPr>
        <w:t>klašu audzēkņiem</w:t>
      </w:r>
      <w:r>
        <w:rPr>
          <w:color w:val="000000"/>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Finansiāli atbalstīt sporta nodarbību ieviešanu visu augstskolu dienas nodaļu 1. un 2. kursa studentiem ar vai bez kredītpunktu piešķiršanas, paredzot nepieciešamo finansējumu studiju vietas bāzes izmaksu un sociālā nodrošinājuma izmaksu aprēķinu metodikā</w:t>
      </w:r>
      <w:r>
        <w:rPr>
          <w:color w:val="000000"/>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Finansiāli atbalstīt vispārējo, profesionālo un speciālo izglītības iestāžu valstiska mēroga sporta pasākumu organizēšanu</w:t>
      </w:r>
      <w:r>
        <w:rPr>
          <w:color w:val="000000"/>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lastRenderedPageBreak/>
        <w:t>Izstrādāt vadlīnijas sporta pedagogiem par darbu ar izglītības iestāžu audzēkņiem visās veselības grupās</w:t>
      </w:r>
      <w:r>
        <w:rPr>
          <w:color w:val="000000"/>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Izstrādāt vadlīnijas ģimenes ārstiem, izglītības iestāžu audzinātājiem un sporta skolotājiem par sporta medicīnas pamatiem, fizisko aktivitāšu nozīmi, bērnu fiziskās sagatavotības noteikšanu un darbu ar bērniem ar veselības traucējumiem</w:t>
      </w:r>
      <w:r>
        <w:rPr>
          <w:color w:val="000000"/>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Nodrošināt pirmsskolas izglītības iestāžu audzinātāju un sporta skolotāju profesionālās pilnveides semināru/kursu organizēšanu</w:t>
      </w:r>
      <w:r>
        <w:rPr>
          <w:color w:val="000000"/>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Finansiāli atbalstīt pasākumu kompleksu konkursa „Gada sporta skolotājs” ietvaros</w:t>
      </w:r>
      <w:r>
        <w:rPr>
          <w:color w:val="000000"/>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Finansiāli atbalstīt prāta sporta mācību seminārus izglītības iestādēs</w:t>
      </w:r>
      <w:r>
        <w:rPr>
          <w:color w:val="000000"/>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Finansiāli atbalstīt projektus vienlīdzīgu iespēju radīšanai bērniem un jauniešiem ar invaliditāti līdzdalībai sporta pasākumos, tostarp izglītības sistēmas ietvaros</w:t>
      </w:r>
      <w:r>
        <w:rPr>
          <w:color w:val="000000"/>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 xml:space="preserve">Finansiāli atbalstīt aktīva dzīvesveida pasākumu (maratoni, vienotības skrējieni, </w:t>
      </w:r>
      <w:proofErr w:type="spellStart"/>
      <w:r w:rsidRPr="00534C5F">
        <w:rPr>
          <w:color w:val="000000"/>
          <w:szCs w:val="24"/>
        </w:rPr>
        <w:t>skrituļošanas</w:t>
      </w:r>
      <w:proofErr w:type="spellEnd"/>
      <w:r w:rsidRPr="00534C5F">
        <w:rPr>
          <w:color w:val="000000"/>
          <w:szCs w:val="24"/>
        </w:rPr>
        <w:t xml:space="preserve"> maratoni, </w:t>
      </w:r>
      <w:proofErr w:type="spellStart"/>
      <w:r w:rsidRPr="00534C5F">
        <w:rPr>
          <w:color w:val="000000"/>
          <w:szCs w:val="24"/>
        </w:rPr>
        <w:t>nūjošana</w:t>
      </w:r>
      <w:proofErr w:type="spellEnd"/>
      <w:r w:rsidRPr="00534C5F">
        <w:rPr>
          <w:color w:val="000000"/>
          <w:szCs w:val="24"/>
        </w:rPr>
        <w:t xml:space="preserve">, tautas orientēšanās sacensības, velobraucieni un </w:t>
      </w:r>
      <w:proofErr w:type="spellStart"/>
      <w:r w:rsidRPr="00534C5F">
        <w:rPr>
          <w:color w:val="000000"/>
          <w:szCs w:val="24"/>
        </w:rPr>
        <w:t>velomaratoni</w:t>
      </w:r>
      <w:proofErr w:type="spellEnd"/>
      <w:r w:rsidRPr="00534C5F">
        <w:rPr>
          <w:color w:val="000000"/>
          <w:szCs w:val="24"/>
        </w:rPr>
        <w:t xml:space="preserve"> utt.) organizēšanu visām iedzīvotāju grupām visas dzīves garumā</w:t>
      </w:r>
      <w:r>
        <w:rPr>
          <w:color w:val="000000"/>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Finansiāli atbalstīt aktīvā dzīvesveida pasākumu organizēšana skolēniem un tautai publiskajos sporta infrastruktūras objektos</w:t>
      </w:r>
      <w:r>
        <w:rPr>
          <w:color w:val="000000"/>
          <w:szCs w:val="24"/>
        </w:rPr>
        <w:t>.</w:t>
      </w:r>
    </w:p>
    <w:p w:rsidR="006B5DAE" w:rsidRDefault="006B5DAE" w:rsidP="00534C5F">
      <w:pPr>
        <w:pStyle w:val="ListParagraph"/>
        <w:numPr>
          <w:ilvl w:val="0"/>
          <w:numId w:val="20"/>
        </w:numPr>
        <w:spacing w:line="100" w:lineRule="atLeast"/>
        <w:ind w:left="426" w:hanging="426"/>
        <w:rPr>
          <w:color w:val="000000"/>
          <w:szCs w:val="24"/>
        </w:rPr>
      </w:pPr>
      <w:r w:rsidRPr="006B5DAE">
        <w:rPr>
          <w:color w:val="000000"/>
          <w:szCs w:val="24"/>
        </w:rPr>
        <w:t>Īstenot informatīvi izglītojošas kampaņas un pasākumus par fizisko aktivitāšu nozīmi veselības saglabāšanā un veicināšanā</w:t>
      </w:r>
      <w:r>
        <w:rPr>
          <w:color w:val="000000"/>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Palielināt sabiedriskajā pasūtījumā iekļauto sporta tematikai veltīto raidījumu un translāciju skaitu, prioritāri atbalstot ar bērnu un jauniešu sportu un augstu sasniegumu sportu saistītās translācijas, kā arī raidījumus, kas popularizē iedzīvotāju veselīgu dzīvesveidu un sportiskās aktivitātes</w:t>
      </w:r>
      <w:r>
        <w:rPr>
          <w:color w:val="000000"/>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Finansiāli atbalstīt sporta literatūras un metodisko materiālu izstrādi, tulkošanu un izdošanu</w:t>
      </w:r>
      <w:r>
        <w:rPr>
          <w:color w:val="000000"/>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Veikt pētījumus bērnu un jauniešu, sports visiem, augstu sasniegumu sporta jomā un pielāgotā sporta jomā</w:t>
      </w:r>
      <w:r>
        <w:rPr>
          <w:color w:val="000000"/>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Nodrošināt sporta kultūrvēsturiskā mantojuma saglabāšanu, dokumentēšanu, pētīšanu, eksponēšanu, kā arī sabiedrības izglītošanu un informēšanu par sporta kultūras vērtībām un mantojumu</w:t>
      </w:r>
      <w:r>
        <w:rPr>
          <w:color w:val="000000"/>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Izstrādāt MK noteikumu projektu „Par valsts statistikas apkopošanu sporta jomā”, lai ārējā normatīvajā aktā noteiktu valsts statistikas pārskatu veidlapu paraugus sporta jomā, kā arī to iesniegšanas un aizpildīšanas kārtību</w:t>
      </w:r>
    </w:p>
    <w:p w:rsid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 xml:space="preserve">Izveidot un uzturēt publiski pieejamu Latvijas valsts sporta reģistru, ietverot tajā informāciju par sportistiem, sporta bāzēm [sasaiste ar IZM uzturēto Sporta bāzu reģistru], sporta speciālistiem, sportā iesaistītajām institūcijām, brīvprātīgo darbu sportā utt. </w:t>
      </w:r>
    </w:p>
    <w:p w:rsidR="00534C5F" w:rsidRDefault="00534C5F" w:rsidP="00FB70A9">
      <w:pPr>
        <w:jc w:val="center"/>
        <w:rPr>
          <w:b/>
          <w:color w:val="000000"/>
          <w:szCs w:val="24"/>
        </w:rPr>
      </w:pPr>
    </w:p>
    <w:p w:rsidR="00FB70A9" w:rsidRDefault="00FB70A9" w:rsidP="00FB70A9">
      <w:pPr>
        <w:jc w:val="center"/>
        <w:rPr>
          <w:b/>
          <w:szCs w:val="24"/>
        </w:rPr>
      </w:pPr>
      <w:r>
        <w:rPr>
          <w:b/>
          <w:color w:val="000000"/>
          <w:szCs w:val="24"/>
        </w:rPr>
        <w:t>2</w:t>
      </w:r>
      <w:r w:rsidRPr="00622518">
        <w:rPr>
          <w:b/>
          <w:color w:val="000000"/>
          <w:szCs w:val="24"/>
        </w:rPr>
        <w:t>.</w:t>
      </w:r>
      <w:r w:rsidR="00F4332F">
        <w:rPr>
          <w:b/>
          <w:color w:val="000000"/>
          <w:szCs w:val="24"/>
        </w:rPr>
        <w:t xml:space="preserve"> </w:t>
      </w:r>
      <w:r>
        <w:rPr>
          <w:b/>
          <w:color w:val="000000"/>
          <w:szCs w:val="24"/>
        </w:rPr>
        <w:t>RĪCĪBAS VIRZIENS SPORTA POLITIKAS MĒRĶU SASNIEGŠANAI:</w:t>
      </w:r>
      <w:r w:rsidRPr="00622518">
        <w:rPr>
          <w:b/>
          <w:szCs w:val="24"/>
        </w:rPr>
        <w:t xml:space="preserve"> </w:t>
      </w:r>
    </w:p>
    <w:p w:rsidR="00853EF6" w:rsidRPr="00EF0F1D" w:rsidRDefault="006D25C7" w:rsidP="00FB70A9">
      <w:pPr>
        <w:jc w:val="center"/>
        <w:rPr>
          <w:b/>
          <w:color w:val="000000"/>
          <w:szCs w:val="24"/>
        </w:rPr>
      </w:pPr>
      <w:r w:rsidRPr="006D25C7">
        <w:rPr>
          <w:b/>
          <w:color w:val="000000"/>
          <w:szCs w:val="24"/>
        </w:rPr>
        <w:t>Sportistu sagatavošanas un sacensību sistēmas pilnveide</w:t>
      </w:r>
    </w:p>
    <w:p w:rsidR="00853EF6" w:rsidRPr="00167C35" w:rsidRDefault="00853EF6" w:rsidP="00853EF6">
      <w:pPr>
        <w:rPr>
          <w:b/>
          <w:color w:val="000000"/>
          <w:sz w:val="12"/>
          <w:szCs w:val="12"/>
        </w:rPr>
      </w:pPr>
    </w:p>
    <w:p w:rsidR="005C452F" w:rsidRPr="00CF3C10" w:rsidRDefault="005C452F" w:rsidP="005C452F">
      <w:pPr>
        <w:ind w:firstLine="709"/>
        <w:rPr>
          <w:rFonts w:eastAsia="Times New Roman"/>
          <w:szCs w:val="24"/>
          <w:lang w:eastAsia="lv-LV"/>
        </w:rPr>
      </w:pPr>
      <w:r>
        <w:rPr>
          <w:color w:val="000000"/>
          <w:szCs w:val="24"/>
        </w:rPr>
        <w:t>Pasākumi, kas plānoti sportistu sagatavošanas un sacensību sistēma pilnveidei</w:t>
      </w:r>
      <w:r w:rsidR="00F773AA">
        <w:rPr>
          <w:color w:val="000000"/>
          <w:szCs w:val="24"/>
        </w:rPr>
        <w:t>,</w:t>
      </w:r>
      <w:r>
        <w:rPr>
          <w:color w:val="000000"/>
          <w:szCs w:val="24"/>
        </w:rPr>
        <w:t xml:space="preserve"> aptver mērķgrupas: bērni un jaunieši sporta izglītības iestādēs (profesionālās ievirzes sporta ievirzes izglītības iestādes, sporta klubi, kas īsteno sporta izglītības programmas, Murjāņu Sporta ģimnāzija, Latvijas Sporta pedagoģijas akadēmija, augstākās izglītības iestādēs studējošie sportisti), augstu sasniegumu sportisti, tai skaitā ar invaliditāti, </w:t>
      </w:r>
      <w:r w:rsidRPr="00623998">
        <w:rPr>
          <w:szCs w:val="24"/>
        </w:rPr>
        <w:t>sporta veterān</w:t>
      </w:r>
      <w:r>
        <w:rPr>
          <w:szCs w:val="24"/>
        </w:rPr>
        <w:t>i</w:t>
      </w:r>
      <w:r w:rsidRPr="00623998">
        <w:rPr>
          <w:szCs w:val="24"/>
        </w:rPr>
        <w:t xml:space="preserve"> un senior</w:t>
      </w:r>
      <w:r>
        <w:rPr>
          <w:szCs w:val="24"/>
        </w:rPr>
        <w:t>i,</w:t>
      </w:r>
      <w:r w:rsidRPr="00623998">
        <w:rPr>
          <w:szCs w:val="24"/>
        </w:rPr>
        <w:t xml:space="preserve"> </w:t>
      </w:r>
      <w:r>
        <w:rPr>
          <w:rFonts w:eastAsia="Times New Roman"/>
          <w:szCs w:val="24"/>
          <w:lang w:eastAsia="lv-LV"/>
        </w:rPr>
        <w:t>i</w:t>
      </w:r>
      <w:r w:rsidRPr="00CF3C10">
        <w:rPr>
          <w:szCs w:val="24"/>
          <w:shd w:val="clear" w:color="auto" w:fill="FFFFFF"/>
        </w:rPr>
        <w:t>zcili bijušie sportisti, treneri, sporta darbinieki</w:t>
      </w:r>
      <w:r w:rsidR="00F773AA">
        <w:rPr>
          <w:szCs w:val="24"/>
          <w:shd w:val="clear" w:color="auto" w:fill="FFFFFF"/>
        </w:rPr>
        <w:t>.</w:t>
      </w:r>
    </w:p>
    <w:p w:rsidR="005C452F" w:rsidRDefault="005C452F" w:rsidP="005C452F">
      <w:pPr>
        <w:pStyle w:val="CommentText"/>
        <w:ind w:firstLine="720"/>
        <w:rPr>
          <w:szCs w:val="24"/>
        </w:rPr>
      </w:pPr>
      <w:r>
        <w:rPr>
          <w:szCs w:val="24"/>
        </w:rPr>
        <w:t xml:space="preserve">Lai nodrošinātu </w:t>
      </w:r>
      <w:r w:rsidRPr="00C66A77">
        <w:rPr>
          <w:szCs w:val="24"/>
        </w:rPr>
        <w:t xml:space="preserve">bērnu un jauniešu </w:t>
      </w:r>
      <w:r w:rsidR="00EF59FC">
        <w:rPr>
          <w:szCs w:val="24"/>
        </w:rPr>
        <w:t>interesi</w:t>
      </w:r>
      <w:r w:rsidR="00EF59FC" w:rsidRPr="00C66A77">
        <w:rPr>
          <w:szCs w:val="24"/>
        </w:rPr>
        <w:t xml:space="preserve"> </w:t>
      </w:r>
      <w:r w:rsidRPr="00C66A77">
        <w:rPr>
          <w:szCs w:val="24"/>
        </w:rPr>
        <w:t xml:space="preserve">izmantot sporta nodarbības ne tikai kā veselīgu un aktīvu brīvā laika pavadīšanas līdzekli, bet </w:t>
      </w:r>
      <w:r>
        <w:rPr>
          <w:szCs w:val="24"/>
        </w:rPr>
        <w:t xml:space="preserve">lai </w:t>
      </w:r>
      <w:r w:rsidRPr="00C66A77">
        <w:rPr>
          <w:szCs w:val="24"/>
        </w:rPr>
        <w:t>mērķtiecīgi pilnveidot</w:t>
      </w:r>
      <w:r>
        <w:rPr>
          <w:szCs w:val="24"/>
        </w:rPr>
        <w:t>u</w:t>
      </w:r>
      <w:r w:rsidRPr="00C66A77">
        <w:rPr>
          <w:szCs w:val="24"/>
        </w:rPr>
        <w:t xml:space="preserve"> savu sportisko meistarību</w:t>
      </w:r>
      <w:r>
        <w:rPr>
          <w:szCs w:val="24"/>
        </w:rPr>
        <w:t>, apgūstot</w:t>
      </w:r>
      <w:r w:rsidRPr="00C66A77">
        <w:rPr>
          <w:szCs w:val="24"/>
        </w:rPr>
        <w:t xml:space="preserve"> </w:t>
      </w:r>
      <w:r>
        <w:rPr>
          <w:szCs w:val="24"/>
        </w:rPr>
        <w:t>profesionālās ievirzes sporta</w:t>
      </w:r>
      <w:r w:rsidRPr="00C66A77">
        <w:rPr>
          <w:szCs w:val="24"/>
        </w:rPr>
        <w:t xml:space="preserve"> izglītības programm</w:t>
      </w:r>
      <w:r>
        <w:rPr>
          <w:szCs w:val="24"/>
        </w:rPr>
        <w:t xml:space="preserve">as, paredzēts atbalsta pasākumu kopums profesionālās ievirzes sporta izglītības sistēmas attīstībai. Minētais pasākumu kopums ietver līdzfinansējuma palielinājumu </w:t>
      </w:r>
      <w:r w:rsidRPr="00C66A77">
        <w:rPr>
          <w:szCs w:val="24"/>
        </w:rPr>
        <w:t>treneru atalgojumam valsts profesionālās ievirzes sporta i</w:t>
      </w:r>
      <w:r>
        <w:rPr>
          <w:szCs w:val="24"/>
        </w:rPr>
        <w:t xml:space="preserve">zglītības programmu īstenošanai. </w:t>
      </w:r>
      <w:r w:rsidRPr="003D0B96">
        <w:rPr>
          <w:szCs w:val="24"/>
        </w:rPr>
        <w:t xml:space="preserve">Lai nodrošinātu </w:t>
      </w:r>
      <w:r>
        <w:rPr>
          <w:szCs w:val="24"/>
        </w:rPr>
        <w:t>profesionālās ievirzes sporta izglītības iestāžu</w:t>
      </w:r>
      <w:r w:rsidRPr="003D0B96">
        <w:rPr>
          <w:szCs w:val="24"/>
        </w:rPr>
        <w:t xml:space="preserve"> darbību, pašvaldībām no sava budžeta</w:t>
      </w:r>
      <w:r w:rsidR="00DC3C64">
        <w:rPr>
          <w:szCs w:val="24"/>
        </w:rPr>
        <w:t xml:space="preserve"> šobrīd </w:t>
      </w:r>
      <w:r w:rsidRPr="003D0B96">
        <w:rPr>
          <w:szCs w:val="24"/>
        </w:rPr>
        <w:t xml:space="preserve">ir jānosedz 46,18% no nepieciešamā finansējuma sporta treneru darba samaksai, 100%  – sporta skolu administrācijas (direktors, direktora vietnieks, metodiķis) atalgojuma nodrošināšanai, 100% </w:t>
      </w:r>
      <w:r w:rsidRPr="003D0B96">
        <w:rPr>
          <w:szCs w:val="24"/>
        </w:rPr>
        <w:lastRenderedPageBreak/>
        <w:t xml:space="preserve">jānodrošina piemaksa par darba kvalitāti (saskaņā ar </w:t>
      </w:r>
      <w:r w:rsidR="00FE0D4A">
        <w:rPr>
          <w:szCs w:val="24"/>
        </w:rPr>
        <w:t>MK</w:t>
      </w:r>
      <w:r w:rsidRPr="003D0B96">
        <w:rPr>
          <w:szCs w:val="24"/>
        </w:rPr>
        <w:t xml:space="preserve"> 2009.gada 28.jūlija noteikumu Nr.836 „Pedagogu darba samaksas noteikumi” 28. un 28.</w:t>
      </w:r>
      <w:r w:rsidRPr="00FE0D4A">
        <w:rPr>
          <w:szCs w:val="24"/>
          <w:vertAlign w:val="superscript"/>
        </w:rPr>
        <w:t>1</w:t>
      </w:r>
      <w:r w:rsidRPr="003D0B96">
        <w:rPr>
          <w:szCs w:val="24"/>
        </w:rPr>
        <w:t>punktu), turklāt jāsedz visi ar iestādes uzturēšanu saistītie izdevumi.</w:t>
      </w:r>
      <w:r>
        <w:rPr>
          <w:szCs w:val="24"/>
        </w:rPr>
        <w:t xml:space="preserve"> </w:t>
      </w:r>
      <w:r w:rsidRPr="003D0B96">
        <w:rPr>
          <w:szCs w:val="24"/>
        </w:rPr>
        <w:t>2012.gada 22.oktobra tikšanās laikā ministrija un LSIIDP vienojās par nepieciešamību pakāpenisk</w:t>
      </w:r>
      <w:r w:rsidR="00DC3C64">
        <w:rPr>
          <w:szCs w:val="24"/>
        </w:rPr>
        <w:t>i palielināt</w:t>
      </w:r>
      <w:r w:rsidRPr="003D0B96">
        <w:rPr>
          <w:szCs w:val="24"/>
        </w:rPr>
        <w:t xml:space="preserve"> valsts budžeta dotācij</w:t>
      </w:r>
      <w:r w:rsidR="00DC3C64">
        <w:rPr>
          <w:szCs w:val="24"/>
        </w:rPr>
        <w:t>u apmēru</w:t>
      </w:r>
      <w:r w:rsidRPr="003D0B96">
        <w:rPr>
          <w:szCs w:val="24"/>
        </w:rPr>
        <w:t>, lai 2016.gadā pilnībā (100% apmērā) tiktu nodrošināts valsts budžeta finansējums profesionālās ievirzes sporta izglītības iestāžu pedagogu darba samaksai un valsts sociālās apdroš</w:t>
      </w:r>
      <w:r w:rsidR="00DC3C64">
        <w:rPr>
          <w:szCs w:val="24"/>
        </w:rPr>
        <w:t>ināšanas iemaksām.</w:t>
      </w:r>
    </w:p>
    <w:p w:rsidR="005C452F" w:rsidRPr="008F2C5E" w:rsidRDefault="005C452F" w:rsidP="005C452F">
      <w:pPr>
        <w:pStyle w:val="CommentText"/>
        <w:ind w:firstLine="720"/>
        <w:rPr>
          <w:szCs w:val="24"/>
        </w:rPr>
      </w:pPr>
      <w:r w:rsidRPr="008F2C5E">
        <w:rPr>
          <w:szCs w:val="24"/>
        </w:rPr>
        <w:t>Papildus minētam atzīmējams, ka vairākas pašvaldības ir izrādījušas interesi par augstas klases sportistu sagatavošanas centru (internātu) izveidi pašvaldībās pie jaunuzceltajiem olimpiskajiem sporta centriem. Iespējas atbalstīt šādas pašvaldību iniciatīvas skatāmas kontekstā ar valsts budžeta finanšu iespējām, turklāt nepieciešams radīt arī tiesisko pamatu šāda veida valsts finansiālā atbalsta sniegšanai.</w:t>
      </w:r>
    </w:p>
    <w:p w:rsidR="005C452F" w:rsidRDefault="005C452F" w:rsidP="005C452F">
      <w:pPr>
        <w:pStyle w:val="CommentText"/>
        <w:ind w:firstLine="720"/>
        <w:rPr>
          <w:szCs w:val="24"/>
        </w:rPr>
      </w:pPr>
      <w:r>
        <w:rPr>
          <w:szCs w:val="24"/>
        </w:rPr>
        <w:t>Sportistu sagatavošanās process daudzējādā ziņā ir atkarīgs arī no trenera kvalifikācijas. Saskaņā ar MK 2010.gada 26.janvāra noteikumiem Nr.77 „Noteikumi par sporta speciālistu sertifikācijas kārtību un sporta speciālistam noteiktajām prasībām”, lai iegūtu tiesības strādāta sporta jomā, sporta speciālistam (trenerim) ir jābūt sertificētam. Diemžēl šobrīd ne visi strādājošie treneri ir sertificēti. Lai nodrošinātu minēto MK noteikumu prasību ievērošanu, nepieciešams p</w:t>
      </w:r>
      <w:r w:rsidRPr="00C66A77">
        <w:rPr>
          <w:szCs w:val="24"/>
        </w:rPr>
        <w:t>ilnveidot sporta speciālistu (</w:t>
      </w:r>
      <w:r>
        <w:rPr>
          <w:szCs w:val="24"/>
        </w:rPr>
        <w:t xml:space="preserve">treneru) sertifikācijas sistēmu un </w:t>
      </w:r>
      <w:r w:rsidRPr="00C66A77">
        <w:rPr>
          <w:szCs w:val="24"/>
        </w:rPr>
        <w:t>sporta speciāli</w:t>
      </w:r>
      <w:r>
        <w:rPr>
          <w:szCs w:val="24"/>
        </w:rPr>
        <w:t xml:space="preserve">stu (treneru) kontroles kārtību, kā arī </w:t>
      </w:r>
      <w:r w:rsidRPr="00C66A77">
        <w:rPr>
          <w:szCs w:val="24"/>
        </w:rPr>
        <w:t>normatīvajos aktos paredzēt administratīvo atbildību par sporta speciālistu sertifikācij</w:t>
      </w:r>
      <w:r>
        <w:rPr>
          <w:szCs w:val="24"/>
        </w:rPr>
        <w:t>as</w:t>
      </w:r>
      <w:r w:rsidRPr="00C66A77">
        <w:rPr>
          <w:szCs w:val="24"/>
        </w:rPr>
        <w:t xml:space="preserve"> noteikumu neievērošanu (gan </w:t>
      </w:r>
      <w:r>
        <w:rPr>
          <w:szCs w:val="24"/>
        </w:rPr>
        <w:t xml:space="preserve">darba devējam, gan darbiniekam). Saistībā ar iepriekšminēto nepieciešams atbalstīt </w:t>
      </w:r>
      <w:r w:rsidRPr="00C66A77">
        <w:rPr>
          <w:szCs w:val="24"/>
        </w:rPr>
        <w:t>sporta speciālistu (treneru) tālākizglītības programmu īstenošan</w:t>
      </w:r>
      <w:r>
        <w:rPr>
          <w:szCs w:val="24"/>
        </w:rPr>
        <w:t>u</w:t>
      </w:r>
      <w:r w:rsidRPr="00C66A77">
        <w:rPr>
          <w:szCs w:val="24"/>
        </w:rPr>
        <w:t xml:space="preserve"> un kvalifikācijas celšan</w:t>
      </w:r>
      <w:r>
        <w:rPr>
          <w:szCs w:val="24"/>
        </w:rPr>
        <w:t>u</w:t>
      </w:r>
      <w:r w:rsidRPr="00C66A77">
        <w:rPr>
          <w:szCs w:val="24"/>
        </w:rPr>
        <w:t>.</w:t>
      </w:r>
      <w:r>
        <w:rPr>
          <w:szCs w:val="24"/>
        </w:rPr>
        <w:t xml:space="preserve"> Treniņu procesa efektivitātes un kvalitātes uzlabošanai nepieciešams </w:t>
      </w:r>
      <w:r w:rsidRPr="00C66A77">
        <w:rPr>
          <w:szCs w:val="24"/>
        </w:rPr>
        <w:t>profesionālās ievirzes sporta izglītības programmu paraugus tajos sporta veidos, kuri tiek attīstīti valsts līdzfinansētajās profesionālās ievirzes sporta izglītības iestādēs.</w:t>
      </w:r>
      <w:r>
        <w:rPr>
          <w:szCs w:val="24"/>
        </w:rPr>
        <w:t xml:space="preserve"> </w:t>
      </w:r>
    </w:p>
    <w:p w:rsidR="005C452F" w:rsidRDefault="005C452F" w:rsidP="005C452F">
      <w:pPr>
        <w:pStyle w:val="CommentText"/>
        <w:ind w:firstLine="720"/>
        <w:rPr>
          <w:szCs w:val="24"/>
        </w:rPr>
      </w:pPr>
      <w:r>
        <w:rPr>
          <w:szCs w:val="24"/>
        </w:rPr>
        <w:t xml:space="preserve">Latvijas sportistiem ar invaliditāti ir arvien vairāk augstu sasniegumu sportā, taču Latvijā pielāgotā sporta joma tikpat kā nav zinātniski pētīta. </w:t>
      </w:r>
      <w:r w:rsidRPr="00A56F42">
        <w:rPr>
          <w:szCs w:val="24"/>
        </w:rPr>
        <w:t xml:space="preserve">Lai </w:t>
      </w:r>
      <w:r>
        <w:rPr>
          <w:szCs w:val="24"/>
        </w:rPr>
        <w:t xml:space="preserve">nodrošinātu sportistu ar invaliditāti augstu sasniegumu pēctecību sportā, nepieciešams veikt mērķtiecīgu, sistemātisku sportistu ar invaliditāti sporta, treniņu metodikas, zinātnisko izpēti, </w:t>
      </w:r>
      <w:r w:rsidRPr="007D0ADE">
        <w:rPr>
          <w:szCs w:val="24"/>
        </w:rPr>
        <w:t xml:space="preserve">pielāgotā sporta aktivitāšu programmu izstrādi, paredzot seminārus treneriem un fizioterapeitiem, </w:t>
      </w:r>
      <w:r>
        <w:rPr>
          <w:szCs w:val="24"/>
        </w:rPr>
        <w:t>kā arī nepieciešama īpašas</w:t>
      </w:r>
      <w:r w:rsidRPr="00C66A77">
        <w:rPr>
          <w:szCs w:val="24"/>
        </w:rPr>
        <w:t xml:space="preserve"> treniņu metodikas izstrād</w:t>
      </w:r>
      <w:r>
        <w:rPr>
          <w:szCs w:val="24"/>
        </w:rPr>
        <w:t>e</w:t>
      </w:r>
      <w:r w:rsidRPr="00C66A77">
        <w:rPr>
          <w:szCs w:val="24"/>
        </w:rPr>
        <w:t>.</w:t>
      </w:r>
    </w:p>
    <w:p w:rsidR="005C452F" w:rsidRDefault="005C452F" w:rsidP="005C452F">
      <w:pPr>
        <w:pStyle w:val="CommentText"/>
        <w:ind w:firstLine="720"/>
        <w:rPr>
          <w:szCs w:val="24"/>
        </w:rPr>
      </w:pPr>
      <w:r>
        <w:rPr>
          <w:szCs w:val="24"/>
        </w:rPr>
        <w:t xml:space="preserve">Sporta zinātne pasaulē attīstās ļoti strauji. Lai Latvijas sportisti starptautiskajā arēnā spētu uzrādīt rezultātus, kas būtu prognozējami, nepieciešams atbalstīt sporta zinātnes un pētniecības potenciāla attīstību Latvijā, izveidojot sporta zinātnes institūtu kā zinātniskās pētniecības platformu ar labiekārtotu laboratoriju (aklimatizācijas kameras, </w:t>
      </w:r>
      <w:proofErr w:type="spellStart"/>
      <w:r>
        <w:rPr>
          <w:szCs w:val="24"/>
        </w:rPr>
        <w:t>slīdceliņš</w:t>
      </w:r>
      <w:proofErr w:type="spellEnd"/>
      <w:r>
        <w:rPr>
          <w:szCs w:val="24"/>
        </w:rPr>
        <w:t xml:space="preserve"> darbspēju diagnostikai, </w:t>
      </w:r>
      <w:proofErr w:type="spellStart"/>
      <w:r>
        <w:rPr>
          <w:szCs w:val="24"/>
        </w:rPr>
        <w:t>veloergometrs</w:t>
      </w:r>
      <w:proofErr w:type="spellEnd"/>
      <w:r>
        <w:rPr>
          <w:szCs w:val="24"/>
        </w:rPr>
        <w:t xml:space="preserve">, </w:t>
      </w:r>
      <w:proofErr w:type="spellStart"/>
      <w:r>
        <w:rPr>
          <w:szCs w:val="24"/>
        </w:rPr>
        <w:t>ergometrs</w:t>
      </w:r>
      <w:proofErr w:type="spellEnd"/>
      <w:r>
        <w:rPr>
          <w:szCs w:val="24"/>
        </w:rPr>
        <w:t xml:space="preserve"> maksimālās anaerobo spēju noteikšanai, airēšanas trenažieris, </w:t>
      </w:r>
      <w:proofErr w:type="spellStart"/>
      <w:r>
        <w:rPr>
          <w:szCs w:val="24"/>
        </w:rPr>
        <w:t>kardiopulmonālā</w:t>
      </w:r>
      <w:proofErr w:type="spellEnd"/>
      <w:r>
        <w:rPr>
          <w:szCs w:val="24"/>
        </w:rPr>
        <w:t xml:space="preserve"> diagnostikas iekārta, </w:t>
      </w:r>
      <w:proofErr w:type="spellStart"/>
      <w:r>
        <w:rPr>
          <w:szCs w:val="24"/>
        </w:rPr>
        <w:t>laktātu</w:t>
      </w:r>
      <w:proofErr w:type="spellEnd"/>
      <w:r>
        <w:rPr>
          <w:szCs w:val="24"/>
        </w:rPr>
        <w:t xml:space="preserve"> bioķīmiskais analizators, </w:t>
      </w:r>
      <w:proofErr w:type="spellStart"/>
      <w:r>
        <w:rPr>
          <w:szCs w:val="24"/>
        </w:rPr>
        <w:t>tenzoplatforma</w:t>
      </w:r>
      <w:proofErr w:type="spellEnd"/>
      <w:r>
        <w:rPr>
          <w:szCs w:val="24"/>
        </w:rPr>
        <w:t xml:space="preserve">, </w:t>
      </w:r>
      <w:proofErr w:type="spellStart"/>
      <w:r>
        <w:rPr>
          <w:szCs w:val="24"/>
        </w:rPr>
        <w:t>izokinētiskā</w:t>
      </w:r>
      <w:proofErr w:type="spellEnd"/>
      <w:r>
        <w:rPr>
          <w:szCs w:val="24"/>
        </w:rPr>
        <w:t xml:space="preserve"> dinamometru sistēma, ķermeņa masas sastāva analizators, datora </w:t>
      </w:r>
      <w:proofErr w:type="spellStart"/>
      <w:r>
        <w:rPr>
          <w:szCs w:val="24"/>
        </w:rPr>
        <w:t>spirogrāfs</w:t>
      </w:r>
      <w:proofErr w:type="spellEnd"/>
      <w:r>
        <w:rPr>
          <w:szCs w:val="24"/>
        </w:rPr>
        <w:t>), kurā ir iespējams veikt eksperimentus un pētījumus.</w:t>
      </w:r>
    </w:p>
    <w:p w:rsidR="005C452F" w:rsidRPr="00EC3EEB" w:rsidRDefault="005C452F" w:rsidP="005C452F">
      <w:pPr>
        <w:pStyle w:val="CommentText"/>
        <w:ind w:firstLine="720"/>
        <w:rPr>
          <w:szCs w:val="24"/>
        </w:rPr>
      </w:pPr>
      <w:r w:rsidRPr="00EC3EEB">
        <w:rPr>
          <w:szCs w:val="24"/>
        </w:rPr>
        <w:t xml:space="preserve">Šobrīd arvien </w:t>
      </w:r>
      <w:r>
        <w:rPr>
          <w:szCs w:val="24"/>
        </w:rPr>
        <w:t>aktuālāks kļūst</w:t>
      </w:r>
      <w:r w:rsidRPr="00EC3EEB">
        <w:rPr>
          <w:szCs w:val="24"/>
        </w:rPr>
        <w:t xml:space="preserve"> duāl</w:t>
      </w:r>
      <w:r>
        <w:rPr>
          <w:szCs w:val="24"/>
        </w:rPr>
        <w:t>ās</w:t>
      </w:r>
      <w:r w:rsidRPr="00EC3EEB">
        <w:rPr>
          <w:szCs w:val="24"/>
        </w:rPr>
        <w:t xml:space="preserve"> karjer</w:t>
      </w:r>
      <w:r>
        <w:rPr>
          <w:szCs w:val="24"/>
        </w:rPr>
        <w:t>as jautājums</w:t>
      </w:r>
      <w:r w:rsidRPr="00EC3EEB">
        <w:rPr>
          <w:szCs w:val="24"/>
        </w:rPr>
        <w:t xml:space="preserve">. </w:t>
      </w:r>
      <w:r w:rsidR="00307E75" w:rsidRPr="00307E75">
        <w:rPr>
          <w:color w:val="111111"/>
          <w:szCs w:val="24"/>
        </w:rPr>
        <w:t xml:space="preserve">Latvijā nav izveidota vienota studentu </w:t>
      </w:r>
      <w:r w:rsidR="00A52576" w:rsidRPr="00EC3EEB">
        <w:rPr>
          <w:szCs w:val="24"/>
        </w:rPr>
        <w:t>–</w:t>
      </w:r>
      <w:r w:rsidR="00307E75" w:rsidRPr="00307E75">
        <w:rPr>
          <w:color w:val="111111"/>
          <w:szCs w:val="24"/>
        </w:rPr>
        <w:t xml:space="preserve"> augstas klases sportistu atbalsta sistēma. Augstskolās atbalsta augstas klases sportistus, taču katrs šāds gadījums tiek vērtēts atsevišķi. Studenti nevar prognozēt iespējamo augstskolas atbalstu, ja tiek sasniegts noteikta līmeņa sportiskais rezultāts.</w:t>
      </w:r>
      <w:r w:rsidR="00307E75">
        <w:rPr>
          <w:szCs w:val="24"/>
        </w:rPr>
        <w:t xml:space="preserve"> </w:t>
      </w:r>
      <w:r>
        <w:rPr>
          <w:szCs w:val="24"/>
        </w:rPr>
        <w:t xml:space="preserve">Lai </w:t>
      </w:r>
      <w:r w:rsidRPr="00EC3EEB">
        <w:rPr>
          <w:szCs w:val="24"/>
        </w:rPr>
        <w:t>veiksmīgi apvienot</w:t>
      </w:r>
      <w:r>
        <w:rPr>
          <w:szCs w:val="24"/>
        </w:rPr>
        <w:t>u</w:t>
      </w:r>
      <w:r w:rsidRPr="00EC3EEB">
        <w:rPr>
          <w:szCs w:val="24"/>
        </w:rPr>
        <w:t xml:space="preserve"> treniņu darbu ar studijām augstskolā, tādējādi sekmīgi realizējot augstu sportisko rezultātu sasniegšanu un iegūstot izglītību, profesiju</w:t>
      </w:r>
      <w:r>
        <w:rPr>
          <w:szCs w:val="24"/>
        </w:rPr>
        <w:t>, nepieciešams i</w:t>
      </w:r>
      <w:r w:rsidRPr="00EC3EEB">
        <w:rPr>
          <w:szCs w:val="24"/>
        </w:rPr>
        <w:t xml:space="preserve">zveidot duālās karjeras modeli, lai sportisti, </w:t>
      </w:r>
      <w:r>
        <w:rPr>
          <w:szCs w:val="24"/>
        </w:rPr>
        <w:t xml:space="preserve">tai skaitā, sportisti ar invaliditāti, </w:t>
      </w:r>
      <w:r w:rsidRPr="00EC3EEB">
        <w:rPr>
          <w:szCs w:val="24"/>
        </w:rPr>
        <w:t xml:space="preserve">kas pēdējo 4 gadu laikā veiksmīgi pārstāvējuši Latviju Olimpiskajās spēlēs, </w:t>
      </w:r>
      <w:r w:rsidR="008342B3">
        <w:rPr>
          <w:szCs w:val="24"/>
        </w:rPr>
        <w:t xml:space="preserve">Paralimpiskajās spēlēs, </w:t>
      </w:r>
      <w:r w:rsidRPr="00EC3EEB">
        <w:rPr>
          <w:szCs w:val="24"/>
        </w:rPr>
        <w:t>Eiropas vai Pasaules čempionātos (1. – 6.vieta), varētu apvienot treniņu darbu ar studijām budžeta grupās līdz bakalaura grāda iegūšanai izvēlētajā specialitātē.</w:t>
      </w:r>
      <w:r>
        <w:rPr>
          <w:szCs w:val="24"/>
        </w:rPr>
        <w:t xml:space="preserve"> Sportistiem ar invaliditāti šāda duālās karjeras modeļa izveide ir ļoti aktuāla, jo viņiem turpmākās karjeras izvēles iespējas ierobežo invaliditāte.</w:t>
      </w:r>
    </w:p>
    <w:p w:rsidR="005C452F" w:rsidRDefault="005C452F" w:rsidP="005C452F">
      <w:pPr>
        <w:ind w:firstLine="709"/>
        <w:rPr>
          <w:szCs w:val="24"/>
        </w:rPr>
      </w:pPr>
      <w:r w:rsidRPr="00104478">
        <w:rPr>
          <w:rFonts w:eastAsia="Times New Roman"/>
          <w:szCs w:val="24"/>
          <w:lang w:eastAsia="lv-LV"/>
        </w:rPr>
        <w:t>Sportistu sagatavošanas sistēmas pilnveidei paredzēts pasākumu kopums, kas vērsts uz to, lai a</w:t>
      </w:r>
      <w:r w:rsidRPr="00104478">
        <w:rPr>
          <w:szCs w:val="24"/>
        </w:rPr>
        <w:t xml:space="preserve">tbalstītu atzīto sporta federāciju un Sporta likumā minēto sporta organizāciju darbību </w:t>
      </w:r>
      <w:r w:rsidRPr="00104478">
        <w:rPr>
          <w:szCs w:val="24"/>
        </w:rPr>
        <w:lastRenderedPageBreak/>
        <w:t>un to vadīto sporta veidu (darbības jomu) attīstību</w:t>
      </w:r>
      <w:r>
        <w:rPr>
          <w:szCs w:val="24"/>
        </w:rPr>
        <w:t>.</w:t>
      </w:r>
      <w:r w:rsidRPr="00104478">
        <w:rPr>
          <w:szCs w:val="24"/>
        </w:rPr>
        <w:t xml:space="preserve"> </w:t>
      </w:r>
      <w:r>
        <w:rPr>
          <w:szCs w:val="24"/>
        </w:rPr>
        <w:t xml:space="preserve">Lai veicinātu sporta veidu attīstību Latvijā, lai noteiktu labākos sportistus sporta veidos un disciplīnās un nodrošinātu labāko Latvijas sportistu dalību starptautiskajā arēnā, nepieciešams </w:t>
      </w:r>
      <w:r w:rsidRPr="00104478">
        <w:rPr>
          <w:szCs w:val="24"/>
        </w:rPr>
        <w:t>atbalstīt Latvijas čempionātu, citu sporta sacensību (tai skaitā starptautisku sacensību) organizēšanu</w:t>
      </w:r>
      <w:r>
        <w:rPr>
          <w:szCs w:val="24"/>
        </w:rPr>
        <w:t xml:space="preserve"> Latvijā. </w:t>
      </w:r>
      <w:r w:rsidR="00A52576">
        <w:rPr>
          <w:szCs w:val="24"/>
        </w:rPr>
        <w:t>Savukārt a</w:t>
      </w:r>
      <w:r w:rsidRPr="00BA67B0">
        <w:rPr>
          <w:szCs w:val="24"/>
        </w:rPr>
        <w:t>tbalstot nacionālas nozīmes starptautisku sporta pasākumu organizēšanu Latvijā, tiek veicināta ne tikai attiecīgā sporta veida attīstība, bet arī veicināta valsts ekonomiskā attīstība (sacensību apmeklētāji no ārvalstīm kā tūristi, to uzturēšanās laikā Latvijā patērētās preces un pakalpojumi, u.tml.) un popularizēta Latvija ārvalstīs.</w:t>
      </w:r>
      <w:r>
        <w:rPr>
          <w:szCs w:val="24"/>
        </w:rPr>
        <w:t xml:space="preserve"> Tāpat nepieciešams atbalstīt Latvijas labāko sportistu mācību treniņu darba kvalitātes paaugstināšanu, lai sekmētu talantīgo sportistu un valsts izlašu sagatavošanos, sasniegto rezultātu izaugsmi un dalību Olimpiskajās spēlēs, Pasaules spēlēs (</w:t>
      </w:r>
      <w:proofErr w:type="spellStart"/>
      <w:r w:rsidRPr="00E12A0F">
        <w:rPr>
          <w:i/>
          <w:szCs w:val="24"/>
        </w:rPr>
        <w:t>World</w:t>
      </w:r>
      <w:proofErr w:type="spellEnd"/>
      <w:r w:rsidRPr="00E12A0F">
        <w:rPr>
          <w:i/>
          <w:szCs w:val="24"/>
        </w:rPr>
        <w:t xml:space="preserve"> </w:t>
      </w:r>
      <w:proofErr w:type="spellStart"/>
      <w:r w:rsidRPr="00E12A0F">
        <w:rPr>
          <w:i/>
          <w:szCs w:val="24"/>
        </w:rPr>
        <w:t>Games</w:t>
      </w:r>
      <w:proofErr w:type="spellEnd"/>
      <w:r>
        <w:rPr>
          <w:szCs w:val="24"/>
        </w:rPr>
        <w:t xml:space="preserve">), pasaules un Eiropas čempionātos (arī atlases turnīros), pasaules līmeņa prāta sporta spēlēs. </w:t>
      </w:r>
    </w:p>
    <w:p w:rsidR="005C452F" w:rsidRDefault="005C452F" w:rsidP="005C452F">
      <w:pPr>
        <w:ind w:firstLine="709"/>
        <w:rPr>
          <w:szCs w:val="24"/>
        </w:rPr>
      </w:pPr>
      <w:r>
        <w:rPr>
          <w:szCs w:val="24"/>
        </w:rPr>
        <w:t>Saistībā ar Latvijas paralimpiešu augstajiem rezultātiem olimpiskajās spēlēs nepieciešams palielināt atbalstu</w:t>
      </w:r>
      <w:r w:rsidRPr="00F17973">
        <w:rPr>
          <w:szCs w:val="24"/>
        </w:rPr>
        <w:t xml:space="preserve"> sportistu ar invaliditāti un valsts izlašu sagatavošanos un dalību Paralimpiskajās un nedzirdīgo spēlēs, pasaules un Eiropas čempionātos (arī atlases turnīros)</w:t>
      </w:r>
      <w:r>
        <w:rPr>
          <w:szCs w:val="24"/>
        </w:rPr>
        <w:t xml:space="preserve">. </w:t>
      </w:r>
    </w:p>
    <w:p w:rsidR="005C452F" w:rsidRDefault="005C452F" w:rsidP="005C452F">
      <w:pPr>
        <w:ind w:firstLine="709"/>
        <w:rPr>
          <w:szCs w:val="24"/>
        </w:rPr>
      </w:pPr>
      <w:r>
        <w:rPr>
          <w:szCs w:val="24"/>
        </w:rPr>
        <w:t>Lai u</w:t>
      </w:r>
      <w:r w:rsidRPr="00E74307">
        <w:rPr>
          <w:szCs w:val="24"/>
        </w:rPr>
        <w:t>zturēt</w:t>
      </w:r>
      <w:r>
        <w:rPr>
          <w:szCs w:val="24"/>
        </w:rPr>
        <w:t>u</w:t>
      </w:r>
      <w:r w:rsidRPr="00E74307">
        <w:rPr>
          <w:szCs w:val="24"/>
        </w:rPr>
        <w:t xml:space="preserve"> sporta veterānu saikni ar </w:t>
      </w:r>
      <w:r>
        <w:rPr>
          <w:szCs w:val="24"/>
        </w:rPr>
        <w:t>iepriekš izvēlēto</w:t>
      </w:r>
      <w:r w:rsidRPr="00E74307">
        <w:rPr>
          <w:szCs w:val="24"/>
        </w:rPr>
        <w:t xml:space="preserve"> sporta veidu</w:t>
      </w:r>
      <w:r>
        <w:rPr>
          <w:szCs w:val="24"/>
        </w:rPr>
        <w:t xml:space="preserve"> un </w:t>
      </w:r>
      <w:r w:rsidRPr="00E74307">
        <w:rPr>
          <w:szCs w:val="24"/>
        </w:rPr>
        <w:t>popularizē</w:t>
      </w:r>
      <w:r>
        <w:rPr>
          <w:szCs w:val="24"/>
        </w:rPr>
        <w:t>tu</w:t>
      </w:r>
      <w:r w:rsidRPr="00E74307">
        <w:rPr>
          <w:szCs w:val="24"/>
        </w:rPr>
        <w:t xml:space="preserve"> sportu kā </w:t>
      </w:r>
      <w:r>
        <w:rPr>
          <w:szCs w:val="24"/>
        </w:rPr>
        <w:t xml:space="preserve">aktīvas novecošanās un </w:t>
      </w:r>
      <w:r w:rsidRPr="00E74307">
        <w:rPr>
          <w:szCs w:val="24"/>
        </w:rPr>
        <w:t>veselīga dzīvesveida sastāvdaļu</w:t>
      </w:r>
      <w:r>
        <w:rPr>
          <w:szCs w:val="24"/>
        </w:rPr>
        <w:t>, dodot i</w:t>
      </w:r>
      <w:r w:rsidRPr="00E74307">
        <w:rPr>
          <w:szCs w:val="24"/>
        </w:rPr>
        <w:t>espēju sporta veterāniem pārbaudīt spēkus sporta veterānu augstākā līmeņa sacensībās un sekmēt iekļaušanos starptau</w:t>
      </w:r>
      <w:r>
        <w:rPr>
          <w:szCs w:val="24"/>
        </w:rPr>
        <w:t xml:space="preserve">tiskajā sporta veterānu kustībā, </w:t>
      </w:r>
      <w:r w:rsidR="00487105">
        <w:rPr>
          <w:szCs w:val="24"/>
        </w:rPr>
        <w:t xml:space="preserve">ir nepieciešams </w:t>
      </w:r>
      <w:r w:rsidRPr="00F17973">
        <w:rPr>
          <w:szCs w:val="24"/>
        </w:rPr>
        <w:t>atbalstīt sporta veterānu un senioru dalību pasaules un Eiropas čempionātos, kā arī Pasaules veterānu spēlēs (</w:t>
      </w:r>
      <w:proofErr w:type="spellStart"/>
      <w:r w:rsidRPr="00F17973">
        <w:rPr>
          <w:i/>
          <w:szCs w:val="24"/>
        </w:rPr>
        <w:t>World</w:t>
      </w:r>
      <w:proofErr w:type="spellEnd"/>
      <w:r w:rsidRPr="00F17973">
        <w:rPr>
          <w:i/>
          <w:szCs w:val="24"/>
        </w:rPr>
        <w:t xml:space="preserve"> </w:t>
      </w:r>
      <w:proofErr w:type="spellStart"/>
      <w:r w:rsidRPr="00F17973">
        <w:rPr>
          <w:i/>
          <w:szCs w:val="24"/>
        </w:rPr>
        <w:t>Master</w:t>
      </w:r>
      <w:proofErr w:type="spellEnd"/>
      <w:r w:rsidRPr="00F17973">
        <w:rPr>
          <w:i/>
          <w:szCs w:val="24"/>
        </w:rPr>
        <w:t xml:space="preserve"> </w:t>
      </w:r>
      <w:proofErr w:type="spellStart"/>
      <w:r w:rsidRPr="00F17973">
        <w:rPr>
          <w:i/>
          <w:szCs w:val="24"/>
        </w:rPr>
        <w:t>Games</w:t>
      </w:r>
      <w:proofErr w:type="spellEnd"/>
      <w:r w:rsidRPr="00F17973">
        <w:rPr>
          <w:szCs w:val="24"/>
        </w:rPr>
        <w:t>)</w:t>
      </w:r>
      <w:r>
        <w:rPr>
          <w:szCs w:val="24"/>
        </w:rPr>
        <w:t xml:space="preserve">. Lai nodrošinātu  </w:t>
      </w:r>
      <w:r w:rsidRPr="00CE1224">
        <w:rPr>
          <w:szCs w:val="24"/>
        </w:rPr>
        <w:t>fizisko aktivitāšu pēctecīb</w:t>
      </w:r>
      <w:r>
        <w:rPr>
          <w:szCs w:val="24"/>
        </w:rPr>
        <w:t>u</w:t>
      </w:r>
      <w:r w:rsidRPr="00CE1224">
        <w:rPr>
          <w:szCs w:val="24"/>
        </w:rPr>
        <w:t xml:space="preserve"> </w:t>
      </w:r>
      <w:r>
        <w:rPr>
          <w:szCs w:val="24"/>
        </w:rPr>
        <w:t>p</w:t>
      </w:r>
      <w:r w:rsidRPr="00E12A0F">
        <w:rPr>
          <w:szCs w:val="24"/>
        </w:rPr>
        <w:t xml:space="preserve">ēc vispārējās izglītības posma pabeigšanas </w:t>
      </w:r>
      <w:r>
        <w:rPr>
          <w:szCs w:val="24"/>
        </w:rPr>
        <w:t xml:space="preserve">Latvijas </w:t>
      </w:r>
      <w:r w:rsidRPr="00E12A0F">
        <w:rPr>
          <w:szCs w:val="24"/>
        </w:rPr>
        <w:t>augstskolu studentiem</w:t>
      </w:r>
      <w:r>
        <w:rPr>
          <w:szCs w:val="24"/>
        </w:rPr>
        <w:t xml:space="preserve"> nepieciešams atbalstīt L</w:t>
      </w:r>
      <w:r w:rsidRPr="00CE1224">
        <w:rPr>
          <w:szCs w:val="24"/>
        </w:rPr>
        <w:t>atvijas Universiāžu organizēšan</w:t>
      </w:r>
      <w:r>
        <w:rPr>
          <w:szCs w:val="24"/>
        </w:rPr>
        <w:t>u</w:t>
      </w:r>
      <w:r w:rsidRPr="00CE1224">
        <w:rPr>
          <w:szCs w:val="24"/>
        </w:rPr>
        <w:t xml:space="preserve">, jo katru mācību gadu Latvijas augstskolu studentiem Latvijas augstskolu </w:t>
      </w:r>
      <w:r>
        <w:rPr>
          <w:szCs w:val="24"/>
        </w:rPr>
        <w:t>u</w:t>
      </w:r>
      <w:r w:rsidRPr="00CE1224">
        <w:rPr>
          <w:szCs w:val="24"/>
        </w:rPr>
        <w:t xml:space="preserve">niversiādes ietvaros ir iespēja sevi pierādīt 20 sporta veidos: individuālajos, komandu un cīņas sporta veidos. </w:t>
      </w:r>
      <w:r>
        <w:rPr>
          <w:szCs w:val="24"/>
        </w:rPr>
        <w:t>Atbalstīt</w:t>
      </w:r>
      <w:r w:rsidRPr="00CE1224">
        <w:rPr>
          <w:szCs w:val="24"/>
        </w:rPr>
        <w:t xml:space="preserve"> Latvijas Studentu Universiā</w:t>
      </w:r>
      <w:r>
        <w:rPr>
          <w:szCs w:val="24"/>
        </w:rPr>
        <w:t>žu organizēšanu</w:t>
      </w:r>
      <w:r w:rsidRPr="00CE1224">
        <w:rPr>
          <w:szCs w:val="24"/>
        </w:rPr>
        <w:t xml:space="preserve"> un atsevišķu sporta veidu čempionātu paplašināšan</w:t>
      </w:r>
      <w:r>
        <w:rPr>
          <w:szCs w:val="24"/>
        </w:rPr>
        <w:t>u</w:t>
      </w:r>
      <w:r w:rsidRPr="00CE1224">
        <w:rPr>
          <w:szCs w:val="24"/>
        </w:rPr>
        <w:t xml:space="preserve"> dažādos sporta veidos, piedāvājot un aktivizējot iespējas visu Latvijas augstskolu iesaistīšanai studentu sporta kustībā, kā arī piedāvājot finansiāli nodrošinātu Latvijas labāko studentu sagatavošanos un dalību Pasaules studentu </w:t>
      </w:r>
      <w:r>
        <w:rPr>
          <w:szCs w:val="24"/>
        </w:rPr>
        <w:t>u</w:t>
      </w:r>
      <w:r w:rsidRPr="00CE1224">
        <w:rPr>
          <w:szCs w:val="24"/>
        </w:rPr>
        <w:t xml:space="preserve">niversiādē </w:t>
      </w:r>
      <w:r w:rsidRPr="00F17973">
        <w:rPr>
          <w:szCs w:val="24"/>
        </w:rPr>
        <w:t>(reizi 2 gados)</w:t>
      </w:r>
      <w:r>
        <w:rPr>
          <w:szCs w:val="24"/>
        </w:rPr>
        <w:t xml:space="preserve"> </w:t>
      </w:r>
      <w:r w:rsidRPr="00CE1224">
        <w:rPr>
          <w:szCs w:val="24"/>
        </w:rPr>
        <w:t xml:space="preserve">un atsevišķu sporta veidu </w:t>
      </w:r>
      <w:r w:rsidRPr="00F17973">
        <w:rPr>
          <w:szCs w:val="24"/>
        </w:rPr>
        <w:t>Eiropas</w:t>
      </w:r>
      <w:r w:rsidRPr="00CE1224">
        <w:rPr>
          <w:szCs w:val="24"/>
        </w:rPr>
        <w:t xml:space="preserve"> čempionātos.</w:t>
      </w:r>
    </w:p>
    <w:p w:rsidR="00747763" w:rsidRPr="00747763" w:rsidRDefault="00463C67" w:rsidP="00747763">
      <w:pPr>
        <w:rPr>
          <w:szCs w:val="24"/>
        </w:rPr>
      </w:pPr>
      <w:r>
        <w:rPr>
          <w:szCs w:val="24"/>
        </w:rPr>
        <w:tab/>
      </w:r>
      <w:r w:rsidR="00747763">
        <w:rPr>
          <w:color w:val="000000"/>
          <w:szCs w:val="24"/>
          <w:lang w:eastAsia="lv-LV"/>
        </w:rPr>
        <w:t>S</w:t>
      </w:r>
      <w:r w:rsidR="00747763" w:rsidRPr="00747763">
        <w:rPr>
          <w:color w:val="000000"/>
          <w:szCs w:val="24"/>
          <w:lang w:eastAsia="lv-LV"/>
        </w:rPr>
        <w:t>portistiem, viņu treneriem un sportistus apkalpojošajam personālam naudas balvas tiek piešķirtas par sportista Olimpiskajās spēlēs izcīnītajām 1.-6.vietu</w:t>
      </w:r>
      <w:r w:rsidR="00747763">
        <w:rPr>
          <w:color w:val="000000"/>
          <w:szCs w:val="24"/>
          <w:lang w:eastAsia="lv-LV"/>
        </w:rPr>
        <w:t>.</w:t>
      </w:r>
      <w:r w:rsidR="00747763">
        <w:rPr>
          <w:color w:val="000000"/>
          <w:sz w:val="28"/>
          <w:szCs w:val="28"/>
          <w:lang w:eastAsia="lv-LV"/>
        </w:rPr>
        <w:t xml:space="preserve"> </w:t>
      </w:r>
      <w:r w:rsidR="00747763">
        <w:rPr>
          <w:color w:val="000000"/>
          <w:szCs w:val="24"/>
          <w:lang w:eastAsia="lv-LV"/>
        </w:rPr>
        <w:t xml:space="preserve">Lai veicinātu sporta veidu attīstību valstī, arī sporta veidu federācijām nepieciešams atbalsts par ieguldījumu, sagatavojot sportistu rezultatīviem startiem. Šī iemesla dēļ nepieciešams veikt </w:t>
      </w:r>
      <w:r w:rsidR="00747763" w:rsidRPr="00747763">
        <w:rPr>
          <w:szCs w:val="24"/>
        </w:rPr>
        <w:t xml:space="preserve">grozījumus normatīvajos aktos par naudas balvu par izciliem sasniegumiem sportā piešķiršanu, </w:t>
      </w:r>
      <w:r w:rsidR="00747763">
        <w:rPr>
          <w:szCs w:val="24"/>
        </w:rPr>
        <w:t xml:space="preserve">lai arī </w:t>
      </w:r>
      <w:r w:rsidR="00747763" w:rsidRPr="00747763">
        <w:rPr>
          <w:color w:val="000000"/>
          <w:szCs w:val="24"/>
          <w:lang w:eastAsia="lv-LV"/>
        </w:rPr>
        <w:t xml:space="preserve">par sportista izcīnīto 1.-6.vietu naudas balvu </w:t>
      </w:r>
      <w:r w:rsidR="00747763">
        <w:rPr>
          <w:color w:val="000000"/>
          <w:szCs w:val="24"/>
          <w:lang w:eastAsia="lv-LV"/>
        </w:rPr>
        <w:t xml:space="preserve">varētu </w:t>
      </w:r>
      <w:r w:rsidR="00747763" w:rsidRPr="00747763">
        <w:rPr>
          <w:color w:val="000000"/>
          <w:szCs w:val="24"/>
          <w:lang w:eastAsia="lv-LV"/>
        </w:rPr>
        <w:t>piešķir</w:t>
      </w:r>
      <w:r w:rsidR="00747763">
        <w:rPr>
          <w:color w:val="000000"/>
          <w:szCs w:val="24"/>
          <w:lang w:eastAsia="lv-LV"/>
        </w:rPr>
        <w:t>t</w:t>
      </w:r>
      <w:r w:rsidR="00747763" w:rsidRPr="00747763">
        <w:rPr>
          <w:color w:val="000000"/>
          <w:szCs w:val="24"/>
          <w:lang w:eastAsia="lv-LV"/>
        </w:rPr>
        <w:t xml:space="preserve"> arī attiecīgā sporta veida federācijai</w:t>
      </w:r>
      <w:r w:rsidR="00747763">
        <w:rPr>
          <w:color w:val="000000"/>
          <w:szCs w:val="24"/>
          <w:lang w:eastAsia="lv-LV"/>
        </w:rPr>
        <w:t>.</w:t>
      </w:r>
    </w:p>
    <w:p w:rsidR="005C452F" w:rsidRPr="00650124" w:rsidRDefault="005C452F" w:rsidP="005C452F">
      <w:pPr>
        <w:ind w:firstLine="709"/>
        <w:rPr>
          <w:szCs w:val="24"/>
        </w:rPr>
      </w:pPr>
      <w:r>
        <w:rPr>
          <w:szCs w:val="24"/>
        </w:rPr>
        <w:t xml:space="preserve">Lai novērstu situāciju, ka </w:t>
      </w:r>
      <w:r w:rsidRPr="00E318EF">
        <w:rPr>
          <w:szCs w:val="24"/>
        </w:rPr>
        <w:t>pensijas gadus sasnieguš</w:t>
      </w:r>
      <w:r>
        <w:rPr>
          <w:szCs w:val="24"/>
        </w:rPr>
        <w:t>o</w:t>
      </w:r>
      <w:r w:rsidRPr="00E318EF">
        <w:rPr>
          <w:szCs w:val="24"/>
        </w:rPr>
        <w:t xml:space="preserve"> un pagātnē izcil</w:t>
      </w:r>
      <w:r>
        <w:rPr>
          <w:szCs w:val="24"/>
        </w:rPr>
        <w:t>o</w:t>
      </w:r>
      <w:r w:rsidRPr="00E318EF">
        <w:rPr>
          <w:szCs w:val="24"/>
        </w:rPr>
        <w:t xml:space="preserve"> Latvijas sportist</w:t>
      </w:r>
      <w:r>
        <w:rPr>
          <w:szCs w:val="24"/>
        </w:rPr>
        <w:t>u, treneru un sporta darbinieku</w:t>
      </w:r>
      <w:r w:rsidRPr="00E318EF">
        <w:rPr>
          <w:szCs w:val="24"/>
        </w:rPr>
        <w:t xml:space="preserve"> dzīves līmenis </w:t>
      </w:r>
      <w:r>
        <w:rPr>
          <w:szCs w:val="24"/>
        </w:rPr>
        <w:t>nereti</w:t>
      </w:r>
      <w:r w:rsidRPr="00E318EF">
        <w:rPr>
          <w:szCs w:val="24"/>
        </w:rPr>
        <w:t xml:space="preserve"> robežoj</w:t>
      </w:r>
      <w:r>
        <w:rPr>
          <w:szCs w:val="24"/>
        </w:rPr>
        <w:t xml:space="preserve">as ar nabadzības slieksni, nepieciešams sniegt atbalstu, nodrošinot </w:t>
      </w:r>
      <w:r w:rsidRPr="00650124">
        <w:rPr>
          <w:szCs w:val="24"/>
        </w:rPr>
        <w:t>pabalstu izmaksu p</w:t>
      </w:r>
      <w:r>
        <w:rPr>
          <w:szCs w:val="24"/>
        </w:rPr>
        <w:t xml:space="preserve">ar mūža ieguldījumu sportā, </w:t>
      </w:r>
      <w:r w:rsidRPr="00650124">
        <w:rPr>
          <w:szCs w:val="24"/>
        </w:rPr>
        <w:t>vienreizējos pabalstus un palīdzību trūcīgiem sporta veterāniem</w:t>
      </w:r>
      <w:r>
        <w:rPr>
          <w:szCs w:val="24"/>
        </w:rPr>
        <w:t>.</w:t>
      </w:r>
    </w:p>
    <w:p w:rsidR="005C452F" w:rsidRDefault="005C452F" w:rsidP="005C452F">
      <w:pPr>
        <w:ind w:firstLine="709"/>
        <w:rPr>
          <w:szCs w:val="24"/>
        </w:rPr>
      </w:pPr>
      <w:r>
        <w:rPr>
          <w:color w:val="000000"/>
          <w:szCs w:val="24"/>
        </w:rPr>
        <w:t xml:space="preserve">Sporta sacensību sistēmas pilnveidei paredzēts pasākumu kopums, kas ietver </w:t>
      </w:r>
      <w:r w:rsidRPr="001200E2">
        <w:rPr>
          <w:szCs w:val="24"/>
        </w:rPr>
        <w:t>valsts atbalst</w:t>
      </w:r>
      <w:r>
        <w:rPr>
          <w:szCs w:val="24"/>
        </w:rPr>
        <w:t>u</w:t>
      </w:r>
      <w:r w:rsidRPr="001200E2">
        <w:rPr>
          <w:szCs w:val="24"/>
        </w:rPr>
        <w:t xml:space="preserve"> jaunatnes kompleksajām sporta sacensībām – Latvijas Jaunatnes Vasaras olimpiādēm (notiek reizi divos gados) un Ziemas olimpiādēm (notiek katru gadu)</w:t>
      </w:r>
      <w:r>
        <w:rPr>
          <w:szCs w:val="24"/>
        </w:rPr>
        <w:t>, un pieaugušo kompleksajām sacensībām – Latvijas Olimpiāde (notiek reizi četros gados – plānošanās periodā – 2016. un 2020.gadā) un Latvijas Ziemas olimpiāde (notiek reizi četros gados – plānošanās periodā – 2014. un 2018.gadā).</w:t>
      </w:r>
      <w:r w:rsidRPr="00BA67B0">
        <w:rPr>
          <w:szCs w:val="24"/>
        </w:rPr>
        <w:t xml:space="preserve"> </w:t>
      </w:r>
      <w:r w:rsidRPr="00B33F40">
        <w:rPr>
          <w:szCs w:val="24"/>
        </w:rPr>
        <w:t xml:space="preserve">Ar sacensību sistēmu valstī iespējams sekmēt </w:t>
      </w:r>
      <w:r>
        <w:rPr>
          <w:szCs w:val="24"/>
        </w:rPr>
        <w:t xml:space="preserve">gan </w:t>
      </w:r>
      <w:r w:rsidRPr="00B33F40">
        <w:rPr>
          <w:szCs w:val="24"/>
        </w:rPr>
        <w:t>bērnu un jauniešu sporta</w:t>
      </w:r>
      <w:r>
        <w:rPr>
          <w:szCs w:val="24"/>
        </w:rPr>
        <w:t>, gan pieaugušo sporta</w:t>
      </w:r>
      <w:r w:rsidRPr="00B33F40">
        <w:rPr>
          <w:szCs w:val="24"/>
        </w:rPr>
        <w:t xml:space="preserve"> prioritātes, kuras aptver sporta klubus, mācību iestādes pašvaldībās, dodot labākajiem </w:t>
      </w:r>
      <w:r>
        <w:rPr>
          <w:szCs w:val="24"/>
        </w:rPr>
        <w:t>sportistiem</w:t>
      </w:r>
      <w:r w:rsidRPr="00B33F40">
        <w:rPr>
          <w:szCs w:val="24"/>
        </w:rPr>
        <w:t xml:space="preserve"> iespēju startēt līdz republikas fināliem un tālā</w:t>
      </w:r>
      <w:r>
        <w:rPr>
          <w:szCs w:val="24"/>
        </w:rPr>
        <w:t xml:space="preserve">kiem starptautiskajiem startiem.  </w:t>
      </w:r>
    </w:p>
    <w:p w:rsidR="005C452F" w:rsidRPr="00167C35" w:rsidRDefault="005C452F" w:rsidP="00853EF6">
      <w:pPr>
        <w:rPr>
          <w:b/>
          <w:color w:val="000000"/>
          <w:sz w:val="12"/>
          <w:szCs w:val="12"/>
        </w:rPr>
      </w:pPr>
    </w:p>
    <w:p w:rsidR="00AA772E" w:rsidRDefault="00AA772E" w:rsidP="00167C35">
      <w:pPr>
        <w:rPr>
          <w:i/>
          <w:color w:val="000000"/>
          <w:szCs w:val="24"/>
        </w:rPr>
      </w:pPr>
    </w:p>
    <w:p w:rsidR="00AA772E" w:rsidRDefault="00AA772E" w:rsidP="00167C35">
      <w:pPr>
        <w:rPr>
          <w:i/>
          <w:color w:val="000000"/>
          <w:szCs w:val="24"/>
        </w:rPr>
      </w:pPr>
    </w:p>
    <w:p w:rsidR="00AA772E" w:rsidRDefault="00AA772E" w:rsidP="00167C35">
      <w:pPr>
        <w:rPr>
          <w:i/>
          <w:color w:val="000000"/>
          <w:szCs w:val="24"/>
        </w:rPr>
      </w:pPr>
    </w:p>
    <w:p w:rsidR="00AA772E" w:rsidRDefault="00AA772E" w:rsidP="00167C35">
      <w:pPr>
        <w:rPr>
          <w:i/>
          <w:color w:val="000000"/>
          <w:szCs w:val="24"/>
        </w:rPr>
      </w:pPr>
    </w:p>
    <w:p w:rsidR="00853EF6" w:rsidRDefault="00622518" w:rsidP="00167C35">
      <w:pPr>
        <w:rPr>
          <w:i/>
          <w:szCs w:val="24"/>
        </w:rPr>
      </w:pPr>
      <w:r w:rsidRPr="00622518">
        <w:rPr>
          <w:i/>
          <w:color w:val="000000"/>
          <w:szCs w:val="24"/>
        </w:rPr>
        <w:lastRenderedPageBreak/>
        <w:t>Uzdevumi un galvenie pasākumi izvirzīto mērķu sasniegšanai:</w:t>
      </w:r>
      <w:r w:rsidRPr="00622518">
        <w:rPr>
          <w:i/>
          <w:szCs w:val="24"/>
        </w:rPr>
        <w:t xml:space="preserve"> </w:t>
      </w:r>
    </w:p>
    <w:p w:rsidR="00167C35" w:rsidRPr="00167C35" w:rsidRDefault="00167C35" w:rsidP="00167C35">
      <w:pPr>
        <w:rPr>
          <w:i/>
          <w:sz w:val="12"/>
          <w:szCs w:val="12"/>
        </w:rPr>
      </w:pPr>
    </w:p>
    <w:p w:rsidR="005F2340" w:rsidRDefault="00AB6758">
      <w:pPr>
        <w:pStyle w:val="ListParagraph"/>
        <w:numPr>
          <w:ilvl w:val="0"/>
          <w:numId w:val="14"/>
        </w:numPr>
        <w:ind w:left="426" w:hanging="426"/>
        <w:rPr>
          <w:szCs w:val="24"/>
        </w:rPr>
      </w:pPr>
      <w:r w:rsidRPr="00AB6758">
        <w:rPr>
          <w:szCs w:val="24"/>
        </w:rPr>
        <w:t>Finansiāli atbalstīt talantīgo sportistu un valsts izlašu sagatavošanos un dalību Olimpiskajās spēlēs, Pasaules spēlēs (</w:t>
      </w:r>
      <w:proofErr w:type="spellStart"/>
      <w:r w:rsidR="002E357D" w:rsidRPr="002E357D">
        <w:rPr>
          <w:i/>
          <w:szCs w:val="24"/>
        </w:rPr>
        <w:t>World</w:t>
      </w:r>
      <w:proofErr w:type="spellEnd"/>
      <w:r w:rsidR="002E357D" w:rsidRPr="002E357D">
        <w:rPr>
          <w:i/>
          <w:szCs w:val="24"/>
        </w:rPr>
        <w:t xml:space="preserve"> </w:t>
      </w:r>
      <w:proofErr w:type="spellStart"/>
      <w:r w:rsidR="002E357D" w:rsidRPr="002E357D">
        <w:rPr>
          <w:i/>
          <w:szCs w:val="24"/>
        </w:rPr>
        <w:t>Games</w:t>
      </w:r>
      <w:proofErr w:type="spellEnd"/>
      <w:r w:rsidRPr="00AB6758">
        <w:rPr>
          <w:szCs w:val="24"/>
        </w:rPr>
        <w:t>), pasaules un Eiropas čempionātos (arī atlases turnīros), kā arī pasaules līmeņa prāta sporta spēlēs</w:t>
      </w:r>
      <w:r w:rsidR="00E75E3A">
        <w:rPr>
          <w:szCs w:val="24"/>
        </w:rPr>
        <w:t>.</w:t>
      </w:r>
    </w:p>
    <w:p w:rsidR="005F2340" w:rsidRDefault="002E357D">
      <w:pPr>
        <w:pStyle w:val="ListParagraph"/>
        <w:numPr>
          <w:ilvl w:val="0"/>
          <w:numId w:val="14"/>
        </w:numPr>
        <w:ind w:left="426" w:hanging="426"/>
        <w:rPr>
          <w:szCs w:val="24"/>
        </w:rPr>
      </w:pPr>
      <w:r w:rsidRPr="002E357D">
        <w:rPr>
          <w:szCs w:val="24"/>
        </w:rPr>
        <w:t>Finansiāli atbalstīt sportistu ar invaliditāti un valsts izlašu sagatavošanos un dalību Paralimpiskajās un nedzirdīgo spēlēs, pasaules un Eiropas čempionātos (arī atlases turnīros)</w:t>
      </w:r>
      <w:r w:rsidR="00E75E3A">
        <w:rPr>
          <w:szCs w:val="24"/>
        </w:rPr>
        <w:t>.</w:t>
      </w:r>
    </w:p>
    <w:p w:rsidR="00AB6758" w:rsidRPr="00AB6758" w:rsidRDefault="00AB6758" w:rsidP="00AB6758">
      <w:pPr>
        <w:pStyle w:val="ListParagraph"/>
        <w:numPr>
          <w:ilvl w:val="0"/>
          <w:numId w:val="14"/>
        </w:numPr>
        <w:ind w:left="426" w:hanging="426"/>
        <w:rPr>
          <w:szCs w:val="24"/>
        </w:rPr>
      </w:pPr>
      <w:r w:rsidRPr="00AB6758">
        <w:rPr>
          <w:szCs w:val="24"/>
        </w:rPr>
        <w:t>Finansiāli atbalstīt Latvijas čempionātu un citu valstiska mēroga sporta sacensību organizēšanu visās vecuma grupās</w:t>
      </w:r>
      <w:r w:rsidR="00E75E3A">
        <w:rPr>
          <w:szCs w:val="24"/>
        </w:rPr>
        <w:t>.</w:t>
      </w:r>
    </w:p>
    <w:p w:rsidR="00AB6758" w:rsidRPr="00AB6758" w:rsidRDefault="00AB6758" w:rsidP="00AB6758">
      <w:pPr>
        <w:pStyle w:val="ListParagraph"/>
        <w:numPr>
          <w:ilvl w:val="0"/>
          <w:numId w:val="14"/>
        </w:numPr>
        <w:ind w:left="426" w:hanging="426"/>
        <w:rPr>
          <w:szCs w:val="24"/>
        </w:rPr>
      </w:pPr>
      <w:r w:rsidRPr="00AB6758">
        <w:rPr>
          <w:szCs w:val="24"/>
        </w:rPr>
        <w:t>Finansiāli atbalstīt sporta veterānu un senioru dalību pasaules un Eiropas čempionātos, kā arī Pasaules veterānu spēlēs (</w:t>
      </w:r>
      <w:proofErr w:type="spellStart"/>
      <w:r w:rsidR="002E357D" w:rsidRPr="002E357D">
        <w:rPr>
          <w:i/>
          <w:szCs w:val="24"/>
        </w:rPr>
        <w:t>World</w:t>
      </w:r>
      <w:proofErr w:type="spellEnd"/>
      <w:r w:rsidR="002E357D" w:rsidRPr="002E357D">
        <w:rPr>
          <w:i/>
          <w:szCs w:val="24"/>
        </w:rPr>
        <w:t xml:space="preserve"> </w:t>
      </w:r>
      <w:proofErr w:type="spellStart"/>
      <w:r w:rsidR="002E357D" w:rsidRPr="002E357D">
        <w:rPr>
          <w:i/>
          <w:szCs w:val="24"/>
        </w:rPr>
        <w:t>Master</w:t>
      </w:r>
      <w:proofErr w:type="spellEnd"/>
      <w:r w:rsidR="002E357D" w:rsidRPr="002E357D">
        <w:rPr>
          <w:i/>
          <w:szCs w:val="24"/>
        </w:rPr>
        <w:t xml:space="preserve"> </w:t>
      </w:r>
      <w:proofErr w:type="spellStart"/>
      <w:r w:rsidR="002E357D" w:rsidRPr="002E357D">
        <w:rPr>
          <w:i/>
          <w:szCs w:val="24"/>
        </w:rPr>
        <w:t>Games</w:t>
      </w:r>
      <w:proofErr w:type="spellEnd"/>
      <w:r w:rsidRPr="00AB6758">
        <w:rPr>
          <w:szCs w:val="24"/>
        </w:rPr>
        <w:t>)</w:t>
      </w:r>
      <w:r w:rsidR="00E75E3A">
        <w:rPr>
          <w:szCs w:val="24"/>
        </w:rPr>
        <w:t>.</w:t>
      </w:r>
    </w:p>
    <w:p w:rsidR="00AB6758" w:rsidRPr="00AB6758" w:rsidRDefault="00AB6758" w:rsidP="00AB6758">
      <w:pPr>
        <w:pStyle w:val="ListParagraph"/>
        <w:numPr>
          <w:ilvl w:val="0"/>
          <w:numId w:val="14"/>
        </w:numPr>
        <w:ind w:left="426" w:hanging="426"/>
        <w:rPr>
          <w:szCs w:val="24"/>
        </w:rPr>
      </w:pPr>
      <w:r w:rsidRPr="00AB6758">
        <w:rPr>
          <w:szCs w:val="24"/>
        </w:rPr>
        <w:t>Finansiāli atbalstīt Latvijas skolēnu izlašu dalību pasaules skolēnu čempionātos un pasaules skolēnu ģimnaziādē</w:t>
      </w:r>
      <w:r w:rsidR="00E75E3A">
        <w:rPr>
          <w:szCs w:val="24"/>
        </w:rPr>
        <w:t>.</w:t>
      </w:r>
    </w:p>
    <w:p w:rsidR="00AB6758" w:rsidRPr="00AB6758" w:rsidRDefault="00AB6758" w:rsidP="00AB6758">
      <w:pPr>
        <w:pStyle w:val="ListParagraph"/>
        <w:numPr>
          <w:ilvl w:val="0"/>
          <w:numId w:val="14"/>
        </w:numPr>
        <w:ind w:left="426" w:hanging="426"/>
        <w:rPr>
          <w:szCs w:val="24"/>
        </w:rPr>
      </w:pPr>
      <w:r w:rsidRPr="00AB6758">
        <w:rPr>
          <w:szCs w:val="24"/>
        </w:rPr>
        <w:t>Palielināt līdz 100% valsts līdzfinansējumu treneru atalgojumam profesionālās ievirzes sporta izglītības programmu īstenošanai</w:t>
      </w:r>
      <w:r w:rsidR="00E75E3A">
        <w:rPr>
          <w:szCs w:val="24"/>
        </w:rPr>
        <w:t>.</w:t>
      </w:r>
    </w:p>
    <w:p w:rsidR="00AB6758" w:rsidRPr="00AB6758" w:rsidRDefault="00AB6758" w:rsidP="00AB6758">
      <w:pPr>
        <w:pStyle w:val="ListParagraph"/>
        <w:numPr>
          <w:ilvl w:val="0"/>
          <w:numId w:val="14"/>
        </w:numPr>
        <w:ind w:left="426" w:hanging="426"/>
        <w:rPr>
          <w:szCs w:val="24"/>
        </w:rPr>
      </w:pPr>
      <w:r w:rsidRPr="00AB6758">
        <w:rPr>
          <w:szCs w:val="24"/>
        </w:rPr>
        <w:t>Piesaistīt sporta treneru atalgojuma sistēmu valstī noteiktajai sporta speciālistu (treneru) sertifikācijas sistēmai, diferencējot darba samaksu atbilstīgi sporta speciālistu kategorijām</w:t>
      </w:r>
      <w:r w:rsidR="00E75E3A">
        <w:rPr>
          <w:szCs w:val="24"/>
        </w:rPr>
        <w:t>.</w:t>
      </w:r>
    </w:p>
    <w:p w:rsidR="00AB6758" w:rsidRPr="00AB6758" w:rsidRDefault="00AB6758" w:rsidP="00AB6758">
      <w:pPr>
        <w:pStyle w:val="ListParagraph"/>
        <w:numPr>
          <w:ilvl w:val="0"/>
          <w:numId w:val="14"/>
        </w:numPr>
        <w:ind w:left="426" w:hanging="426"/>
        <w:rPr>
          <w:szCs w:val="24"/>
        </w:rPr>
      </w:pPr>
      <w:r w:rsidRPr="00AB6758">
        <w:rPr>
          <w:szCs w:val="24"/>
        </w:rPr>
        <w:t>Nodrošināt valsts finansējumu profesionālās ievirzes sporta izglītības iestāžu administrācijas (direktors, direktora vietnieks un metodiķis) darba samaksai</w:t>
      </w:r>
      <w:r w:rsidR="00E75E3A">
        <w:rPr>
          <w:szCs w:val="24"/>
        </w:rPr>
        <w:t>.</w:t>
      </w:r>
    </w:p>
    <w:p w:rsidR="00AB6758" w:rsidRPr="00AB6758" w:rsidRDefault="00AB6758" w:rsidP="00AB6758">
      <w:pPr>
        <w:pStyle w:val="ListParagraph"/>
        <w:numPr>
          <w:ilvl w:val="0"/>
          <w:numId w:val="14"/>
        </w:numPr>
        <w:ind w:left="426" w:hanging="426"/>
        <w:rPr>
          <w:szCs w:val="24"/>
        </w:rPr>
      </w:pPr>
      <w:r w:rsidRPr="00AB6758">
        <w:rPr>
          <w:szCs w:val="24"/>
        </w:rPr>
        <w:t xml:space="preserve">Pilnveidot sporta speciālistu (treneru) sertifikācijas sistēmu, </w:t>
      </w:r>
      <w:r w:rsidR="003749C5">
        <w:rPr>
          <w:szCs w:val="24"/>
        </w:rPr>
        <w:t>palielinot</w:t>
      </w:r>
      <w:r w:rsidRPr="00AB6758">
        <w:rPr>
          <w:szCs w:val="24"/>
        </w:rPr>
        <w:t xml:space="preserve"> sporta speciālistu sertifikācij</w:t>
      </w:r>
      <w:r w:rsidR="00C2380E">
        <w:rPr>
          <w:szCs w:val="24"/>
        </w:rPr>
        <w:t>as</w:t>
      </w:r>
      <w:r w:rsidRPr="00AB6758">
        <w:rPr>
          <w:szCs w:val="24"/>
        </w:rPr>
        <w:t xml:space="preserve"> kategoriju skaitu</w:t>
      </w:r>
      <w:r w:rsidR="00E75E3A">
        <w:rPr>
          <w:szCs w:val="24"/>
        </w:rPr>
        <w:t>.</w:t>
      </w:r>
    </w:p>
    <w:p w:rsidR="00AB6758" w:rsidRPr="00AB6758" w:rsidRDefault="00AB6758" w:rsidP="00AB6758">
      <w:pPr>
        <w:pStyle w:val="ListParagraph"/>
        <w:numPr>
          <w:ilvl w:val="0"/>
          <w:numId w:val="14"/>
        </w:numPr>
        <w:ind w:left="426" w:hanging="426"/>
        <w:rPr>
          <w:szCs w:val="24"/>
        </w:rPr>
      </w:pPr>
      <w:r w:rsidRPr="00AB6758">
        <w:rPr>
          <w:szCs w:val="24"/>
        </w:rPr>
        <w:t>Pilnveidot sporta speciālistu (treneru) kontroles kārtību, kā arī normatīvajos aktos paredzēt administratīvo atbildību par sporta speciālistu sertifikāciju noteikumu neievērošanu (gan darba devējam, gan darbiniekam)</w:t>
      </w:r>
      <w:r w:rsidR="00E75E3A">
        <w:rPr>
          <w:szCs w:val="24"/>
        </w:rPr>
        <w:t>.</w:t>
      </w:r>
    </w:p>
    <w:p w:rsidR="00AB6758" w:rsidRPr="00AB6758" w:rsidRDefault="00AB6758" w:rsidP="00AB6758">
      <w:pPr>
        <w:pStyle w:val="ListParagraph"/>
        <w:numPr>
          <w:ilvl w:val="0"/>
          <w:numId w:val="14"/>
        </w:numPr>
        <w:ind w:left="426" w:hanging="426"/>
        <w:rPr>
          <w:szCs w:val="24"/>
        </w:rPr>
      </w:pPr>
      <w:r w:rsidRPr="00AB6758">
        <w:rPr>
          <w:szCs w:val="24"/>
        </w:rPr>
        <w:t>Finansiāli atbalstīt sporta speciālistu (treneru) tālākizglītības programmu īstenošanu un kvalifikācijas celšanu</w:t>
      </w:r>
      <w:r w:rsidR="00E75E3A">
        <w:rPr>
          <w:szCs w:val="24"/>
        </w:rPr>
        <w:t>.</w:t>
      </w:r>
    </w:p>
    <w:p w:rsidR="00AB6758" w:rsidRPr="00AB6758" w:rsidRDefault="00AB6758" w:rsidP="00AB6758">
      <w:pPr>
        <w:pStyle w:val="ListParagraph"/>
        <w:numPr>
          <w:ilvl w:val="0"/>
          <w:numId w:val="14"/>
        </w:numPr>
        <w:ind w:left="426" w:hanging="426"/>
        <w:rPr>
          <w:szCs w:val="24"/>
        </w:rPr>
      </w:pPr>
      <w:r w:rsidRPr="00AB6758">
        <w:rPr>
          <w:szCs w:val="24"/>
        </w:rPr>
        <w:t>Izstrādāt profesionālās ievirzes sporta izglītības programmu paraugus tajos sporta veidos, kuri tiek attīstīti valsts līdzfinansētajās profesionālās ievirzes sporta izglītības iestādēs</w:t>
      </w:r>
      <w:r w:rsidR="00BB6F31">
        <w:rPr>
          <w:szCs w:val="24"/>
        </w:rPr>
        <w:t>.</w:t>
      </w:r>
    </w:p>
    <w:p w:rsidR="00AB6758" w:rsidRPr="00AB6758" w:rsidRDefault="00AB6758" w:rsidP="00AB6758">
      <w:pPr>
        <w:pStyle w:val="ListParagraph"/>
        <w:numPr>
          <w:ilvl w:val="0"/>
          <w:numId w:val="14"/>
        </w:numPr>
        <w:ind w:left="426" w:hanging="426"/>
        <w:rPr>
          <w:szCs w:val="24"/>
        </w:rPr>
      </w:pPr>
      <w:r w:rsidRPr="00AB6758">
        <w:rPr>
          <w:szCs w:val="24"/>
        </w:rPr>
        <w:t>Finansiāli atbalstīt treniņu metodikas izstrādi un pilnveidi sportistiem ar invaliditāti, kā arī nodrošināt tās publicēšanu</w:t>
      </w:r>
      <w:r w:rsidR="00BB6F31">
        <w:rPr>
          <w:szCs w:val="24"/>
        </w:rPr>
        <w:t>.</w:t>
      </w:r>
    </w:p>
    <w:p w:rsidR="00AB6758" w:rsidRPr="00AB6758" w:rsidRDefault="00AB6758" w:rsidP="00AB6758">
      <w:pPr>
        <w:pStyle w:val="ListParagraph"/>
        <w:numPr>
          <w:ilvl w:val="0"/>
          <w:numId w:val="14"/>
        </w:numPr>
        <w:ind w:left="426" w:hanging="426"/>
        <w:rPr>
          <w:szCs w:val="24"/>
        </w:rPr>
      </w:pPr>
      <w:r w:rsidRPr="00AB6758">
        <w:rPr>
          <w:szCs w:val="24"/>
        </w:rPr>
        <w:t>Finansiāli atbalstīt starptautisku sporta pasākumu (t.sk. nacionālas nozīmes starptautisku sporta pasākumu) organizēšanu Latvijā</w:t>
      </w:r>
      <w:r w:rsidR="00BB6F31">
        <w:rPr>
          <w:szCs w:val="24"/>
        </w:rPr>
        <w:t>.</w:t>
      </w:r>
    </w:p>
    <w:p w:rsidR="00AB6758" w:rsidRPr="00AB6758" w:rsidRDefault="00AB6758" w:rsidP="00AB6758">
      <w:pPr>
        <w:pStyle w:val="ListParagraph"/>
        <w:numPr>
          <w:ilvl w:val="0"/>
          <w:numId w:val="14"/>
        </w:numPr>
        <w:ind w:left="426" w:hanging="426"/>
        <w:rPr>
          <w:szCs w:val="24"/>
        </w:rPr>
      </w:pPr>
      <w:r w:rsidRPr="00AB6758">
        <w:rPr>
          <w:szCs w:val="24"/>
        </w:rPr>
        <w:t>Finansiāli atbalstīt Latvijas Olimpiādes (reizi četros gados vasaras sporta veidos) un Latvijas Ziemas Olimpiādes (reizi četros gados) organizēšanu</w:t>
      </w:r>
      <w:r w:rsidR="00BB6F31">
        <w:rPr>
          <w:szCs w:val="24"/>
        </w:rPr>
        <w:t>.</w:t>
      </w:r>
    </w:p>
    <w:p w:rsidR="00AB6758" w:rsidRPr="00AB6758" w:rsidRDefault="00AB6758" w:rsidP="00AB6758">
      <w:pPr>
        <w:pStyle w:val="ListParagraph"/>
        <w:numPr>
          <w:ilvl w:val="0"/>
          <w:numId w:val="14"/>
        </w:numPr>
        <w:ind w:left="426" w:hanging="426"/>
        <w:rPr>
          <w:szCs w:val="24"/>
        </w:rPr>
      </w:pPr>
      <w:r w:rsidRPr="00AB6758">
        <w:rPr>
          <w:szCs w:val="24"/>
        </w:rPr>
        <w:t>Finansiāli atbalstīt Latvijas Jaunatnes olimpiādes (reizi 2 gados) un Latvijas Jaunatnes ziemas olimpiādes (katru gadu) organizēšanu</w:t>
      </w:r>
      <w:r w:rsidR="00BB6F31">
        <w:rPr>
          <w:szCs w:val="24"/>
        </w:rPr>
        <w:t>.</w:t>
      </w:r>
    </w:p>
    <w:p w:rsidR="00AB6758" w:rsidRPr="00AB6758" w:rsidRDefault="00AB6758" w:rsidP="00AB6758">
      <w:pPr>
        <w:pStyle w:val="ListParagraph"/>
        <w:numPr>
          <w:ilvl w:val="0"/>
          <w:numId w:val="14"/>
        </w:numPr>
        <w:ind w:left="426" w:hanging="426"/>
        <w:rPr>
          <w:szCs w:val="24"/>
        </w:rPr>
      </w:pPr>
      <w:r w:rsidRPr="00AB6758">
        <w:rPr>
          <w:szCs w:val="24"/>
        </w:rPr>
        <w:t>Finansiāli atbalstīt Latvijas Studentu universiādes organizēšanu (katru gadu) un studentu izlašu dalību pasaules universiādēs (reizi 2 gados) un studentu pasaules un Eiropas čempionātos</w:t>
      </w:r>
      <w:r w:rsidR="00BB6F31">
        <w:rPr>
          <w:szCs w:val="24"/>
        </w:rPr>
        <w:t>.</w:t>
      </w:r>
    </w:p>
    <w:p w:rsidR="00AB6758" w:rsidRPr="00AB6758" w:rsidRDefault="00AB6758" w:rsidP="00AB6758">
      <w:pPr>
        <w:pStyle w:val="ListParagraph"/>
        <w:numPr>
          <w:ilvl w:val="0"/>
          <w:numId w:val="14"/>
        </w:numPr>
        <w:ind w:left="426" w:hanging="426"/>
        <w:rPr>
          <w:szCs w:val="24"/>
        </w:rPr>
      </w:pPr>
      <w:r w:rsidRPr="00AB6758">
        <w:rPr>
          <w:szCs w:val="24"/>
        </w:rPr>
        <w:t>Veikt grozījumus normatīvajos aktos par naudas balvu par izciliem sasniegumiem sportā piešķiršanu, paredzot, ka naudas balvas sporta veida vai disciplīnas attīstībai var piešķirt arī par Olimpiskajās spēlēs izcīnīto ceturto, piekto un sesto vietu, vienlaikus izvērtējot iespēju paaugstināt naudas balvu piešķiršanai izvirzītās prasības.</w:t>
      </w:r>
    </w:p>
    <w:p w:rsidR="00AB6758" w:rsidRPr="00AB6758" w:rsidRDefault="00AB6758" w:rsidP="00AB6758">
      <w:pPr>
        <w:pStyle w:val="ListParagraph"/>
        <w:numPr>
          <w:ilvl w:val="0"/>
          <w:numId w:val="14"/>
        </w:numPr>
        <w:ind w:left="426" w:hanging="426"/>
        <w:rPr>
          <w:szCs w:val="24"/>
        </w:rPr>
      </w:pPr>
      <w:r w:rsidRPr="00AB6758">
        <w:rPr>
          <w:szCs w:val="24"/>
        </w:rPr>
        <w:t xml:space="preserve">Normatīvajos aktos paredzēt finansiālu atbalstu </w:t>
      </w:r>
      <w:r w:rsidR="00123ADC">
        <w:rPr>
          <w:szCs w:val="24"/>
        </w:rPr>
        <w:t xml:space="preserve">Olimpisko un </w:t>
      </w:r>
      <w:proofErr w:type="spellStart"/>
      <w:r w:rsidR="00123ADC">
        <w:rPr>
          <w:szCs w:val="24"/>
        </w:rPr>
        <w:t>Paralimpisko</w:t>
      </w:r>
      <w:proofErr w:type="spellEnd"/>
      <w:r w:rsidR="00123ADC">
        <w:rPr>
          <w:szCs w:val="24"/>
        </w:rPr>
        <w:t xml:space="preserve"> spēļu medaļniekiem</w:t>
      </w:r>
      <w:r w:rsidRPr="00AB6758">
        <w:rPr>
          <w:szCs w:val="24"/>
        </w:rPr>
        <w:t xml:space="preserve"> visa mūža garumā pēc attiecīgā čempiona titula iegūšanas</w:t>
      </w:r>
      <w:r w:rsidR="00BB6F31">
        <w:rPr>
          <w:szCs w:val="24"/>
        </w:rPr>
        <w:t>.</w:t>
      </w:r>
    </w:p>
    <w:p w:rsidR="00AB6758" w:rsidRPr="00AB6758" w:rsidRDefault="00AB6758" w:rsidP="00AB6758">
      <w:pPr>
        <w:pStyle w:val="ListParagraph"/>
        <w:numPr>
          <w:ilvl w:val="0"/>
          <w:numId w:val="14"/>
        </w:numPr>
        <w:ind w:left="426" w:hanging="426"/>
        <w:rPr>
          <w:szCs w:val="24"/>
        </w:rPr>
      </w:pPr>
      <w:r w:rsidRPr="00AB6758">
        <w:rPr>
          <w:szCs w:val="24"/>
        </w:rPr>
        <w:t>Nodrošināt ikmēneša pabalstus un cita veida sociālās garantijas un palīdzību bijušajiem izciliem sportistiem, treneriem, tiesnešiem un sporta darbiniekiem par mūža ieguldījumu sportā</w:t>
      </w:r>
      <w:r w:rsidR="00BB6F31">
        <w:rPr>
          <w:szCs w:val="24"/>
        </w:rPr>
        <w:t>.</w:t>
      </w:r>
    </w:p>
    <w:p w:rsidR="00AB6758" w:rsidRPr="00AB6758" w:rsidRDefault="00AB6758" w:rsidP="00AB6758">
      <w:pPr>
        <w:pStyle w:val="ListParagraph"/>
        <w:numPr>
          <w:ilvl w:val="0"/>
          <w:numId w:val="14"/>
        </w:numPr>
        <w:ind w:left="426" w:hanging="426"/>
        <w:rPr>
          <w:szCs w:val="24"/>
        </w:rPr>
      </w:pPr>
      <w:r w:rsidRPr="00AB6758">
        <w:rPr>
          <w:szCs w:val="24"/>
        </w:rPr>
        <w:t>Izstrādāt likumprojektu „Grozījumi Sporta likumā”, precizējot atzīto sporta federāciju tiesību un pienākumu apjomu</w:t>
      </w:r>
      <w:r w:rsidR="00BB6F31">
        <w:rPr>
          <w:szCs w:val="24"/>
        </w:rPr>
        <w:t>.</w:t>
      </w:r>
    </w:p>
    <w:p w:rsidR="00AB6758" w:rsidRPr="00AB6758" w:rsidRDefault="00AB6758" w:rsidP="00AB6758">
      <w:pPr>
        <w:pStyle w:val="ListParagraph"/>
        <w:numPr>
          <w:ilvl w:val="0"/>
          <w:numId w:val="14"/>
        </w:numPr>
        <w:ind w:left="426" w:hanging="426"/>
        <w:rPr>
          <w:szCs w:val="24"/>
        </w:rPr>
      </w:pPr>
      <w:r w:rsidRPr="00AB6758">
        <w:rPr>
          <w:szCs w:val="24"/>
        </w:rPr>
        <w:t xml:space="preserve">Izstrādāt un īstenot atbalsta programmu sporta veidu reģionālo attīstības centru (sporta internātu) sistēmas (Nacionālais jaunatnes sporta centru tīklojums) izveidei valstī </w:t>
      </w:r>
      <w:r w:rsidR="00BB6F31">
        <w:rPr>
          <w:szCs w:val="24"/>
        </w:rPr>
        <w:t>.</w:t>
      </w:r>
    </w:p>
    <w:p w:rsidR="00AB6758" w:rsidRPr="00AB6758" w:rsidRDefault="00AB6758" w:rsidP="00AB6758">
      <w:pPr>
        <w:pStyle w:val="ListParagraph"/>
        <w:numPr>
          <w:ilvl w:val="0"/>
          <w:numId w:val="14"/>
        </w:numPr>
        <w:ind w:left="426" w:hanging="426"/>
        <w:rPr>
          <w:szCs w:val="24"/>
        </w:rPr>
      </w:pPr>
      <w:r w:rsidRPr="00AB6758">
        <w:rPr>
          <w:szCs w:val="24"/>
        </w:rPr>
        <w:lastRenderedPageBreak/>
        <w:t xml:space="preserve">Izveidot duālās karjeras modeli, lai sportisti, kas pēdējo 4 gadu laikā veiksmīgi pārstāvējuši Latviju Olimpiskajās spēlēs, </w:t>
      </w:r>
      <w:r w:rsidR="008342B3">
        <w:rPr>
          <w:szCs w:val="24"/>
        </w:rPr>
        <w:t xml:space="preserve">Paralimpiskajās spēlēs, </w:t>
      </w:r>
      <w:r w:rsidRPr="00AB6758">
        <w:rPr>
          <w:szCs w:val="24"/>
        </w:rPr>
        <w:t>Eiropas vai Pasaules čempionātos (1. – 6.vieta), varētu apvienot treniņu darbu ar studijām budžeta grupās līdz bakalaura grāda iegūšanai izvēlētajā specialitātē</w:t>
      </w:r>
      <w:r w:rsidR="00BB6F31">
        <w:rPr>
          <w:szCs w:val="24"/>
        </w:rPr>
        <w:t>.</w:t>
      </w:r>
    </w:p>
    <w:p w:rsidR="00AB6758" w:rsidRDefault="00AB6758" w:rsidP="00FF1C37">
      <w:pPr>
        <w:pStyle w:val="ListParagraph"/>
        <w:numPr>
          <w:ilvl w:val="0"/>
          <w:numId w:val="14"/>
        </w:numPr>
        <w:ind w:left="0" w:firstLine="0"/>
        <w:rPr>
          <w:szCs w:val="24"/>
        </w:rPr>
      </w:pPr>
      <w:r w:rsidRPr="00AB6758">
        <w:rPr>
          <w:szCs w:val="24"/>
        </w:rPr>
        <w:t>Finansiāli atbalstīt sporta zinātnes un pētniecības potenciāla attīstību Latvijā, izveidojot un uzturot sporta zinātnes institūtu kā zinātnes pētnieciskās platformas ar labiekārtotu laboratoriju, kurā ir iespējams veikt pētījumus un eksperimentus</w:t>
      </w:r>
      <w:r w:rsidR="00BB6F31">
        <w:rPr>
          <w:szCs w:val="24"/>
        </w:rPr>
        <w:t>.</w:t>
      </w:r>
    </w:p>
    <w:p w:rsidR="00FF1C37" w:rsidRDefault="00FF1C37" w:rsidP="00FF1C37">
      <w:pPr>
        <w:pStyle w:val="ListParagraph"/>
        <w:ind w:left="0"/>
        <w:rPr>
          <w:szCs w:val="24"/>
        </w:rPr>
      </w:pPr>
    </w:p>
    <w:p w:rsidR="00FB70A9" w:rsidRDefault="00FB70A9" w:rsidP="00F4332F">
      <w:pPr>
        <w:jc w:val="center"/>
        <w:rPr>
          <w:b/>
          <w:color w:val="000000"/>
          <w:szCs w:val="24"/>
        </w:rPr>
      </w:pPr>
      <w:r>
        <w:rPr>
          <w:b/>
          <w:color w:val="000000"/>
          <w:szCs w:val="24"/>
        </w:rPr>
        <w:t>3</w:t>
      </w:r>
      <w:r w:rsidRPr="00622518">
        <w:rPr>
          <w:b/>
          <w:color w:val="000000"/>
          <w:szCs w:val="24"/>
        </w:rPr>
        <w:t>.</w:t>
      </w:r>
      <w:r w:rsidR="00F4332F">
        <w:rPr>
          <w:b/>
          <w:color w:val="000000"/>
          <w:szCs w:val="24"/>
        </w:rPr>
        <w:t xml:space="preserve"> </w:t>
      </w:r>
      <w:r>
        <w:rPr>
          <w:b/>
          <w:color w:val="000000"/>
          <w:szCs w:val="24"/>
        </w:rPr>
        <w:t>RĪCĪBAS VIRZIENS SPORTA POLITIKAS MĒRĶU SASNIEGŠANAI:</w:t>
      </w:r>
    </w:p>
    <w:p w:rsidR="00853EF6" w:rsidRPr="00EF0F1D" w:rsidRDefault="006D25C7" w:rsidP="00FB70A9">
      <w:pPr>
        <w:jc w:val="center"/>
        <w:rPr>
          <w:b/>
          <w:color w:val="000000"/>
          <w:szCs w:val="24"/>
        </w:rPr>
      </w:pPr>
      <w:r w:rsidRPr="006D25C7">
        <w:rPr>
          <w:b/>
          <w:color w:val="000000"/>
          <w:szCs w:val="24"/>
        </w:rPr>
        <w:t>Sportistu veselības aprūpe un medicīniskā uzraudzība</w:t>
      </w:r>
    </w:p>
    <w:p w:rsidR="00853EF6" w:rsidRPr="00167C35" w:rsidRDefault="00853EF6" w:rsidP="00853EF6">
      <w:pPr>
        <w:rPr>
          <w:b/>
          <w:color w:val="000000"/>
          <w:sz w:val="12"/>
          <w:szCs w:val="12"/>
        </w:rPr>
      </w:pPr>
    </w:p>
    <w:p w:rsidR="00463C67" w:rsidRDefault="00307E75" w:rsidP="00C80F4E">
      <w:pPr>
        <w:ind w:firstLine="709"/>
        <w:rPr>
          <w:rFonts w:eastAsia="Times New Roman"/>
          <w:szCs w:val="24"/>
        </w:rPr>
      </w:pPr>
      <w:r>
        <w:rPr>
          <w:szCs w:val="24"/>
        </w:rPr>
        <w:t>Sportistu un bērnu ar paaugstinātu fizisko slodzi veselības aprūpei un medicīniskajai uzraudzībai ir būtiska nozīme viņu fizisko spēju attīstībā</w:t>
      </w:r>
      <w:r w:rsidR="00BB0C54">
        <w:rPr>
          <w:szCs w:val="24"/>
        </w:rPr>
        <w:t xml:space="preserve">, treniņu procesa optimizēšanā, pārslodžu un traumu profilaksē, organisma atjaunošanā pēc lielām slodzēm un </w:t>
      </w:r>
      <w:r>
        <w:rPr>
          <w:szCs w:val="24"/>
        </w:rPr>
        <w:t xml:space="preserve">sportiskajā izaugsmē </w:t>
      </w:r>
      <w:r w:rsidR="00BB0C54">
        <w:rPr>
          <w:szCs w:val="24"/>
        </w:rPr>
        <w:t>kopumā</w:t>
      </w:r>
      <w:r w:rsidR="00463C67">
        <w:rPr>
          <w:szCs w:val="24"/>
        </w:rPr>
        <w:t xml:space="preserve">, papildus tam </w:t>
      </w:r>
      <w:r w:rsidR="00463C67" w:rsidRPr="00C80F4E">
        <w:rPr>
          <w:szCs w:val="24"/>
        </w:rPr>
        <w:t>regulāras</w:t>
      </w:r>
      <w:r w:rsidR="00463C67" w:rsidRPr="00C80F4E">
        <w:rPr>
          <w:rFonts w:eastAsia="Times New Roman"/>
          <w:szCs w:val="24"/>
        </w:rPr>
        <w:t xml:space="preserve"> </w:t>
      </w:r>
      <w:r w:rsidR="00463C67" w:rsidRPr="00C80F4E">
        <w:rPr>
          <w:szCs w:val="24"/>
        </w:rPr>
        <w:t>medicīniskās</w:t>
      </w:r>
      <w:r w:rsidR="00463C67" w:rsidRPr="00C80F4E">
        <w:rPr>
          <w:rFonts w:eastAsia="Times New Roman"/>
          <w:szCs w:val="24"/>
        </w:rPr>
        <w:t xml:space="preserve"> </w:t>
      </w:r>
      <w:r w:rsidR="00463C67" w:rsidRPr="00C80F4E">
        <w:rPr>
          <w:szCs w:val="24"/>
        </w:rPr>
        <w:t>pārbaudes</w:t>
      </w:r>
      <w:r w:rsidR="00463C67" w:rsidRPr="00C80F4E">
        <w:rPr>
          <w:rFonts w:eastAsia="Times New Roman"/>
          <w:szCs w:val="24"/>
        </w:rPr>
        <w:t xml:space="preserve"> </w:t>
      </w:r>
      <w:r w:rsidR="00463C67" w:rsidRPr="00C80F4E">
        <w:rPr>
          <w:szCs w:val="24"/>
        </w:rPr>
        <w:t>novērš</w:t>
      </w:r>
      <w:r w:rsidR="00463C67" w:rsidRPr="00C80F4E">
        <w:rPr>
          <w:rFonts w:eastAsia="Times New Roman"/>
          <w:szCs w:val="24"/>
        </w:rPr>
        <w:t xml:space="preserve"> </w:t>
      </w:r>
      <w:r w:rsidR="00463C67" w:rsidRPr="00C80F4E">
        <w:rPr>
          <w:szCs w:val="24"/>
        </w:rPr>
        <w:t>dažādu</w:t>
      </w:r>
      <w:r w:rsidR="00463C67" w:rsidRPr="00C80F4E">
        <w:rPr>
          <w:rFonts w:eastAsia="Times New Roman"/>
          <w:szCs w:val="24"/>
        </w:rPr>
        <w:t xml:space="preserve"> </w:t>
      </w:r>
      <w:r w:rsidR="00463C67" w:rsidRPr="00C80F4E">
        <w:rPr>
          <w:szCs w:val="24"/>
        </w:rPr>
        <w:t>nopietnu</w:t>
      </w:r>
      <w:r w:rsidR="00463C67" w:rsidRPr="00C80F4E">
        <w:rPr>
          <w:rFonts w:eastAsia="Times New Roman"/>
          <w:szCs w:val="24"/>
        </w:rPr>
        <w:t xml:space="preserve"> </w:t>
      </w:r>
      <w:r w:rsidR="00463C67" w:rsidRPr="00C80F4E">
        <w:rPr>
          <w:szCs w:val="24"/>
        </w:rPr>
        <w:t>saslimšanu</w:t>
      </w:r>
      <w:r w:rsidR="00463C67" w:rsidRPr="00C80F4E">
        <w:rPr>
          <w:rFonts w:eastAsia="Times New Roman"/>
          <w:szCs w:val="24"/>
        </w:rPr>
        <w:t xml:space="preserve"> </w:t>
      </w:r>
      <w:r w:rsidR="00463C67" w:rsidRPr="00C80F4E">
        <w:rPr>
          <w:szCs w:val="24"/>
        </w:rPr>
        <w:t>cēloņus</w:t>
      </w:r>
      <w:r w:rsidR="00463C67">
        <w:rPr>
          <w:szCs w:val="24"/>
        </w:rPr>
        <w:t>. S</w:t>
      </w:r>
      <w:r w:rsidR="00463C67" w:rsidRPr="00C80F4E">
        <w:rPr>
          <w:szCs w:val="24"/>
        </w:rPr>
        <w:t>portistiem,</w:t>
      </w:r>
      <w:r w:rsidR="00463C67" w:rsidRPr="00C80F4E">
        <w:rPr>
          <w:rFonts w:eastAsia="Times New Roman"/>
          <w:szCs w:val="24"/>
        </w:rPr>
        <w:t xml:space="preserve"> </w:t>
      </w:r>
      <w:r w:rsidR="00463C67" w:rsidRPr="00C80F4E">
        <w:rPr>
          <w:szCs w:val="24"/>
        </w:rPr>
        <w:t>kuri</w:t>
      </w:r>
      <w:r w:rsidR="00463C67" w:rsidRPr="00C80F4E">
        <w:rPr>
          <w:rFonts w:eastAsia="Times New Roman"/>
          <w:szCs w:val="24"/>
        </w:rPr>
        <w:t xml:space="preserve"> </w:t>
      </w:r>
      <w:r w:rsidR="00463C67" w:rsidRPr="00C80F4E">
        <w:rPr>
          <w:szCs w:val="24"/>
        </w:rPr>
        <w:t>sasnieguši</w:t>
      </w:r>
      <w:r w:rsidR="00463C67" w:rsidRPr="00C80F4E">
        <w:rPr>
          <w:rFonts w:eastAsia="Times New Roman"/>
          <w:szCs w:val="24"/>
        </w:rPr>
        <w:t xml:space="preserve"> </w:t>
      </w:r>
      <w:r w:rsidR="00463C67" w:rsidRPr="00C80F4E">
        <w:rPr>
          <w:szCs w:val="24"/>
        </w:rPr>
        <w:t>18</w:t>
      </w:r>
      <w:r w:rsidR="00463C67" w:rsidRPr="00C80F4E">
        <w:rPr>
          <w:rFonts w:eastAsia="Times New Roman"/>
          <w:szCs w:val="24"/>
        </w:rPr>
        <w:t xml:space="preserve"> </w:t>
      </w:r>
      <w:r w:rsidR="00463C67" w:rsidRPr="00C80F4E">
        <w:rPr>
          <w:szCs w:val="24"/>
        </w:rPr>
        <w:t>gadu</w:t>
      </w:r>
      <w:r w:rsidR="00463C67" w:rsidRPr="00C80F4E">
        <w:rPr>
          <w:rFonts w:eastAsia="Times New Roman"/>
          <w:szCs w:val="24"/>
        </w:rPr>
        <w:t xml:space="preserve"> </w:t>
      </w:r>
      <w:r w:rsidR="00463C67" w:rsidRPr="00C80F4E">
        <w:rPr>
          <w:szCs w:val="24"/>
        </w:rPr>
        <w:t>vecumu,</w:t>
      </w:r>
      <w:r w:rsidR="00463C67" w:rsidRPr="00C80F4E">
        <w:rPr>
          <w:rFonts w:eastAsia="Times New Roman"/>
          <w:szCs w:val="24"/>
        </w:rPr>
        <w:t xml:space="preserve"> </w:t>
      </w:r>
      <w:r w:rsidR="00463C67" w:rsidRPr="00C80F4E">
        <w:rPr>
          <w:szCs w:val="24"/>
        </w:rPr>
        <w:t>medicīniskā</w:t>
      </w:r>
      <w:r w:rsidR="00463C67" w:rsidRPr="00C80F4E">
        <w:rPr>
          <w:rFonts w:eastAsia="Times New Roman"/>
          <w:szCs w:val="24"/>
        </w:rPr>
        <w:t xml:space="preserve"> </w:t>
      </w:r>
      <w:r w:rsidR="00463C67" w:rsidRPr="00C80F4E">
        <w:rPr>
          <w:szCs w:val="24"/>
        </w:rPr>
        <w:t>pārbaude</w:t>
      </w:r>
      <w:r w:rsidR="00463C67" w:rsidRPr="00C80F4E">
        <w:rPr>
          <w:rFonts w:eastAsia="Times New Roman"/>
          <w:szCs w:val="24"/>
        </w:rPr>
        <w:t xml:space="preserve"> </w:t>
      </w:r>
      <w:r w:rsidR="00463C67" w:rsidRPr="00C80F4E">
        <w:rPr>
          <w:szCs w:val="24"/>
        </w:rPr>
        <w:t>ir</w:t>
      </w:r>
      <w:r w:rsidR="00463C67" w:rsidRPr="00C80F4E">
        <w:rPr>
          <w:rFonts w:eastAsia="Times New Roman"/>
          <w:szCs w:val="24"/>
        </w:rPr>
        <w:t xml:space="preserve"> </w:t>
      </w:r>
      <w:r w:rsidR="00463C67" w:rsidRPr="00C80F4E">
        <w:rPr>
          <w:szCs w:val="24"/>
        </w:rPr>
        <w:t>maksas</w:t>
      </w:r>
      <w:r w:rsidR="00463C67" w:rsidRPr="00C80F4E">
        <w:rPr>
          <w:rFonts w:eastAsia="Times New Roman"/>
          <w:szCs w:val="24"/>
        </w:rPr>
        <w:t xml:space="preserve"> </w:t>
      </w:r>
      <w:r w:rsidR="00463C67" w:rsidRPr="00C80F4E">
        <w:rPr>
          <w:szCs w:val="24"/>
        </w:rPr>
        <w:t>pakalpojums,</w:t>
      </w:r>
      <w:r w:rsidR="00463C67" w:rsidRPr="00C80F4E">
        <w:rPr>
          <w:rFonts w:eastAsia="Times New Roman"/>
          <w:szCs w:val="24"/>
        </w:rPr>
        <w:t xml:space="preserve"> </w:t>
      </w:r>
      <w:r w:rsidR="00841701">
        <w:rPr>
          <w:szCs w:val="24"/>
        </w:rPr>
        <w:t>kurš</w:t>
      </w:r>
      <w:r w:rsidR="00463C67" w:rsidRPr="00C80F4E">
        <w:rPr>
          <w:rFonts w:eastAsia="Times New Roman"/>
          <w:szCs w:val="24"/>
        </w:rPr>
        <w:t xml:space="preserve"> </w:t>
      </w:r>
      <w:r w:rsidR="00463C67" w:rsidRPr="00C80F4E">
        <w:rPr>
          <w:szCs w:val="24"/>
        </w:rPr>
        <w:t>12</w:t>
      </w:r>
      <w:r w:rsidR="00463C67" w:rsidRPr="00C80F4E">
        <w:rPr>
          <w:rFonts w:eastAsia="Times New Roman"/>
          <w:szCs w:val="24"/>
        </w:rPr>
        <w:t xml:space="preserve"> </w:t>
      </w:r>
      <w:r w:rsidR="00463C67" w:rsidRPr="00C80F4E">
        <w:rPr>
          <w:szCs w:val="24"/>
        </w:rPr>
        <w:t>latu</w:t>
      </w:r>
      <w:r w:rsidR="00463C67" w:rsidRPr="00C80F4E">
        <w:rPr>
          <w:rFonts w:eastAsia="Times New Roman"/>
          <w:szCs w:val="24"/>
        </w:rPr>
        <w:t xml:space="preserve"> </w:t>
      </w:r>
      <w:r w:rsidR="00463C67" w:rsidRPr="00C80F4E">
        <w:rPr>
          <w:szCs w:val="24"/>
        </w:rPr>
        <w:t>vietā</w:t>
      </w:r>
      <w:r w:rsidR="00463C67">
        <w:rPr>
          <w:szCs w:val="24"/>
        </w:rPr>
        <w:t xml:space="preserve">, sākot ar </w:t>
      </w:r>
      <w:r w:rsidR="00463C67" w:rsidRPr="00C80F4E">
        <w:rPr>
          <w:szCs w:val="24"/>
        </w:rPr>
        <w:t>2009.gad</w:t>
      </w:r>
      <w:r w:rsidR="00463C67">
        <w:rPr>
          <w:szCs w:val="24"/>
        </w:rPr>
        <w:t>u,</w:t>
      </w:r>
      <w:r w:rsidR="00463C67" w:rsidRPr="00C80F4E">
        <w:rPr>
          <w:rFonts w:eastAsia="Times New Roman"/>
          <w:szCs w:val="24"/>
        </w:rPr>
        <w:t xml:space="preserve"> </w:t>
      </w:r>
      <w:r w:rsidR="00841701">
        <w:rPr>
          <w:szCs w:val="24"/>
        </w:rPr>
        <w:t>izmaksā</w:t>
      </w:r>
      <w:r w:rsidR="00463C67" w:rsidRPr="00C80F4E">
        <w:rPr>
          <w:rFonts w:eastAsia="Times New Roman"/>
          <w:szCs w:val="24"/>
        </w:rPr>
        <w:t xml:space="preserve"> </w:t>
      </w:r>
      <w:r w:rsidR="00463C67">
        <w:rPr>
          <w:szCs w:val="24"/>
        </w:rPr>
        <w:t>36</w:t>
      </w:r>
      <w:r w:rsidR="00463C67" w:rsidRPr="00C80F4E">
        <w:rPr>
          <w:rFonts w:eastAsia="Times New Roman"/>
          <w:szCs w:val="24"/>
        </w:rPr>
        <w:t xml:space="preserve"> </w:t>
      </w:r>
      <w:r w:rsidR="00841701">
        <w:rPr>
          <w:szCs w:val="24"/>
        </w:rPr>
        <w:t>latus</w:t>
      </w:r>
      <w:r w:rsidR="00463C67" w:rsidRPr="00C80F4E">
        <w:rPr>
          <w:szCs w:val="24"/>
        </w:rPr>
        <w:t>.</w:t>
      </w:r>
      <w:r w:rsidR="00463C67" w:rsidRPr="00C80F4E">
        <w:rPr>
          <w:rFonts w:eastAsia="Times New Roman"/>
          <w:szCs w:val="24"/>
        </w:rPr>
        <w:t xml:space="preserve"> </w:t>
      </w:r>
      <w:r w:rsidR="00463C67">
        <w:rPr>
          <w:rFonts w:eastAsia="Times New Roman"/>
          <w:szCs w:val="24"/>
        </w:rPr>
        <w:t>Lai ne</w:t>
      </w:r>
      <w:r w:rsidR="00463C67">
        <w:rPr>
          <w:szCs w:val="24"/>
        </w:rPr>
        <w:t>apdraudētu sportistu veselību un sportisko karjeru, nepieciešams n</w:t>
      </w:r>
      <w:r w:rsidR="00463C67" w:rsidRPr="00E4195F">
        <w:rPr>
          <w:szCs w:val="24"/>
        </w:rPr>
        <w:t>odrošināt bērniem un jauniešiem ar paaugstinātu fizisko slodzi ārstniecības personu pieejamību akreditētās profesionālās ievirzes sporta izglītības iestādēs</w:t>
      </w:r>
      <w:r w:rsidR="00463C67">
        <w:rPr>
          <w:szCs w:val="24"/>
        </w:rPr>
        <w:t xml:space="preserve">, nodrošināt ārstniecības personu izglītošanu par sporta medicīnas un antidopinga jautājumiem, kā arī nodrošināt </w:t>
      </w:r>
      <w:r w:rsidR="00463C67" w:rsidRPr="00E4195F">
        <w:rPr>
          <w:szCs w:val="24"/>
        </w:rPr>
        <w:t>veselības aprūpei un medicīniskai uzraudzībai nepieciešamo funkcionālo izmeklējumu pieejamību</w:t>
      </w:r>
      <w:r w:rsidR="00463C67">
        <w:rPr>
          <w:szCs w:val="24"/>
        </w:rPr>
        <w:t>.</w:t>
      </w:r>
    </w:p>
    <w:p w:rsidR="00463C67" w:rsidRDefault="00732C67" w:rsidP="00C80F4E">
      <w:pPr>
        <w:ind w:firstLine="709"/>
        <w:rPr>
          <w:szCs w:val="24"/>
        </w:rPr>
      </w:pPr>
      <w:r w:rsidRPr="00841701">
        <w:rPr>
          <w:rFonts w:eastAsia="Times New Roman"/>
          <w:szCs w:val="24"/>
        </w:rPr>
        <w:t xml:space="preserve">Lai sportistiem, ievērojot dopinga kontroles pasākumu samazināšanos, nerastos vēlēšanās izmantot aizliegtas vielas un metodes, lai uzlabotu sportiskos rezultātus, nepieciešams risināt jautājumu par dopinga kontroļu skaita palielināšanu. </w:t>
      </w:r>
      <w:r w:rsidR="00D62BC1" w:rsidRPr="00841701">
        <w:rPr>
          <w:szCs w:val="24"/>
        </w:rPr>
        <w:t>Nepieciešams p</w:t>
      </w:r>
      <w:r w:rsidR="00463C67" w:rsidRPr="00841701">
        <w:rPr>
          <w:szCs w:val="24"/>
        </w:rPr>
        <w:t>iešķirt papildus</w:t>
      </w:r>
      <w:r w:rsidR="00463C67" w:rsidRPr="00841701">
        <w:rPr>
          <w:b/>
          <w:szCs w:val="24"/>
        </w:rPr>
        <w:t xml:space="preserve"> </w:t>
      </w:r>
      <w:r w:rsidR="00463C67" w:rsidRPr="00841701">
        <w:rPr>
          <w:szCs w:val="24"/>
        </w:rPr>
        <w:t>finansējumu dopinga kontroļu veikšanai Latvijas Olimpiskās vienības, Olimpisko sp</w:t>
      </w:r>
      <w:r w:rsidRPr="00841701">
        <w:rPr>
          <w:szCs w:val="24"/>
        </w:rPr>
        <w:t xml:space="preserve">ēļu kandidātiem un </w:t>
      </w:r>
      <w:r w:rsidR="00841701" w:rsidRPr="00622518">
        <w:rPr>
          <w:rFonts w:eastAsia="Times New Roman"/>
          <w:szCs w:val="24"/>
        </w:rPr>
        <w:t>visu sporta veidu sportistu pārbaud</w:t>
      </w:r>
      <w:r w:rsidR="00841701">
        <w:rPr>
          <w:rFonts w:eastAsia="Times New Roman"/>
          <w:szCs w:val="24"/>
        </w:rPr>
        <w:t>e</w:t>
      </w:r>
      <w:r w:rsidR="00841701" w:rsidRPr="00622518">
        <w:rPr>
          <w:rFonts w:eastAsia="Times New Roman"/>
          <w:szCs w:val="24"/>
        </w:rPr>
        <w:t>i sacensību un treniņu periodā</w:t>
      </w:r>
      <w:r w:rsidR="00841701">
        <w:rPr>
          <w:rFonts w:eastAsia="Times New Roman"/>
          <w:szCs w:val="24"/>
        </w:rPr>
        <w:t>.</w:t>
      </w:r>
    </w:p>
    <w:p w:rsidR="00841701" w:rsidRPr="00167C35" w:rsidRDefault="00841701" w:rsidP="00C80F4E">
      <w:pPr>
        <w:ind w:firstLine="709"/>
        <w:rPr>
          <w:rFonts w:eastAsia="Times New Roman"/>
          <w:sz w:val="12"/>
          <w:szCs w:val="12"/>
        </w:rPr>
      </w:pPr>
    </w:p>
    <w:p w:rsidR="00853EF6" w:rsidRPr="00EF0F1D" w:rsidRDefault="00622518" w:rsidP="00853EF6">
      <w:pPr>
        <w:rPr>
          <w:i/>
          <w:color w:val="000000"/>
          <w:szCs w:val="24"/>
        </w:rPr>
      </w:pPr>
      <w:r w:rsidRPr="00622518">
        <w:rPr>
          <w:i/>
          <w:color w:val="000000"/>
          <w:szCs w:val="24"/>
        </w:rPr>
        <w:t>Uzdevumi un galvenie pasākumi izvirzīto mērķu sasniegšanai:</w:t>
      </w:r>
    </w:p>
    <w:p w:rsidR="00853EF6" w:rsidRPr="00167C35" w:rsidRDefault="00853EF6" w:rsidP="00853EF6">
      <w:pPr>
        <w:rPr>
          <w:b/>
          <w:color w:val="000000"/>
          <w:sz w:val="12"/>
          <w:szCs w:val="12"/>
        </w:rPr>
      </w:pPr>
    </w:p>
    <w:p w:rsidR="002402DD" w:rsidRPr="002402DD" w:rsidRDefault="002402DD" w:rsidP="002402DD">
      <w:pPr>
        <w:pStyle w:val="ListParagraph"/>
        <w:widowControl w:val="0"/>
        <w:numPr>
          <w:ilvl w:val="0"/>
          <w:numId w:val="11"/>
        </w:numPr>
        <w:suppressAutoHyphens/>
        <w:ind w:left="426" w:hanging="426"/>
        <w:rPr>
          <w:szCs w:val="24"/>
        </w:rPr>
      </w:pPr>
      <w:r w:rsidRPr="002402DD">
        <w:rPr>
          <w:szCs w:val="24"/>
        </w:rPr>
        <w:t>Nodrošināt bērniem un jauniešiem ar paaugstinātu fizisko slodzi ārstniecības personu pieejamību akreditētās profesionālās ievirzes sporta izglītības iestādēs, palielinot sporta ārsta specialitāti apguvušo ārstniecības personu skaitu</w:t>
      </w:r>
      <w:r>
        <w:rPr>
          <w:szCs w:val="24"/>
        </w:rPr>
        <w:t>.</w:t>
      </w:r>
    </w:p>
    <w:p w:rsidR="002402DD" w:rsidRPr="002402DD" w:rsidRDefault="002402DD" w:rsidP="002402DD">
      <w:pPr>
        <w:pStyle w:val="ListParagraph"/>
        <w:widowControl w:val="0"/>
        <w:numPr>
          <w:ilvl w:val="0"/>
          <w:numId w:val="11"/>
        </w:numPr>
        <w:suppressAutoHyphens/>
        <w:ind w:left="426" w:hanging="426"/>
        <w:rPr>
          <w:szCs w:val="24"/>
        </w:rPr>
      </w:pPr>
      <w:r w:rsidRPr="002402DD">
        <w:rPr>
          <w:szCs w:val="24"/>
        </w:rPr>
        <w:t>Izglītot ārstniecības personas (gan sporta organizācijās un sporta klubos, gan ārsta praksēs un slimnīcās strādājošās ārstniecības personas) par sporta medicīnas, t.sk. antidopinga jautājumiem (VSMC valsts budžeta ietvaros kursi „Sporta medicīnas pamati ģimenes ārsta praksē” un „Fiziskās veselības aprūpe un veicināšana bērniem un pieaugušajiem māsas un ārsta palīga praksē”)</w:t>
      </w:r>
      <w:r>
        <w:rPr>
          <w:szCs w:val="24"/>
        </w:rPr>
        <w:t>.</w:t>
      </w:r>
    </w:p>
    <w:p w:rsidR="002402DD" w:rsidRPr="002402DD" w:rsidRDefault="002402DD" w:rsidP="002402DD">
      <w:pPr>
        <w:pStyle w:val="ListParagraph"/>
        <w:widowControl w:val="0"/>
        <w:numPr>
          <w:ilvl w:val="0"/>
          <w:numId w:val="11"/>
        </w:numPr>
        <w:suppressAutoHyphens/>
        <w:ind w:left="426" w:hanging="426"/>
        <w:rPr>
          <w:szCs w:val="24"/>
        </w:rPr>
      </w:pPr>
      <w:r w:rsidRPr="002402DD">
        <w:rPr>
          <w:szCs w:val="24"/>
        </w:rPr>
        <w:t>Nodrošināt un uzlabot veselības aprūpei un medicīniskai uzraudzībai nepieciešamo izmeklējumu pieejamību sportistiem, bērniem un jauniešiem ar paaugstinātu fizisko slodzi</w:t>
      </w:r>
      <w:r>
        <w:rPr>
          <w:szCs w:val="24"/>
        </w:rPr>
        <w:t>.</w:t>
      </w:r>
    </w:p>
    <w:p w:rsidR="002402DD" w:rsidRPr="002402DD" w:rsidRDefault="002402DD" w:rsidP="002402DD">
      <w:pPr>
        <w:pStyle w:val="ListParagraph"/>
        <w:widowControl w:val="0"/>
        <w:numPr>
          <w:ilvl w:val="0"/>
          <w:numId w:val="11"/>
        </w:numPr>
        <w:suppressAutoHyphens/>
        <w:ind w:left="426" w:hanging="426"/>
        <w:rPr>
          <w:szCs w:val="24"/>
        </w:rPr>
      </w:pPr>
      <w:r w:rsidRPr="002402DD">
        <w:rPr>
          <w:szCs w:val="24"/>
        </w:rPr>
        <w:t xml:space="preserve">Nodrošināt sportistiem, bērniem un jauniešiem ar paaugstinātu fizisko slodzi </w:t>
      </w:r>
      <w:proofErr w:type="spellStart"/>
      <w:r w:rsidRPr="002402DD">
        <w:rPr>
          <w:szCs w:val="24"/>
        </w:rPr>
        <w:t>ehokardiogrāfijas</w:t>
      </w:r>
      <w:proofErr w:type="spellEnd"/>
      <w:r w:rsidRPr="002402DD">
        <w:rPr>
          <w:szCs w:val="24"/>
        </w:rPr>
        <w:t xml:space="preserve"> izmeklējumu pieejamību</w:t>
      </w:r>
      <w:r>
        <w:rPr>
          <w:szCs w:val="24"/>
        </w:rPr>
        <w:t>.</w:t>
      </w:r>
    </w:p>
    <w:p w:rsidR="002402DD" w:rsidRDefault="002402DD" w:rsidP="002402DD">
      <w:pPr>
        <w:pStyle w:val="ListParagraph"/>
        <w:widowControl w:val="0"/>
        <w:numPr>
          <w:ilvl w:val="0"/>
          <w:numId w:val="11"/>
        </w:numPr>
        <w:suppressAutoHyphens/>
        <w:ind w:left="426" w:hanging="426"/>
        <w:contextualSpacing w:val="0"/>
        <w:rPr>
          <w:szCs w:val="24"/>
        </w:rPr>
      </w:pPr>
      <w:r w:rsidRPr="002402DD">
        <w:rPr>
          <w:szCs w:val="24"/>
        </w:rPr>
        <w:t>Nodrošināt papildus finansējumu dopinga kontroļu veikšanai LOV sportistu un olimpisko spēļu kandidātu un dalībnieku pārbaudei sacensību un treniņu laikā, lai katru augstu sasniegumu sportistu varētu pārbaudīt vismaz 2 reizes gadā</w:t>
      </w:r>
      <w:r>
        <w:rPr>
          <w:szCs w:val="24"/>
        </w:rPr>
        <w:t>.</w:t>
      </w:r>
    </w:p>
    <w:p w:rsidR="00980123" w:rsidRDefault="00980123" w:rsidP="00FB70A9">
      <w:pPr>
        <w:jc w:val="center"/>
        <w:rPr>
          <w:szCs w:val="24"/>
        </w:rPr>
      </w:pPr>
    </w:p>
    <w:p w:rsidR="00FB70A9" w:rsidRPr="002D399B" w:rsidRDefault="002E357D" w:rsidP="00FB70A9">
      <w:pPr>
        <w:jc w:val="center"/>
        <w:rPr>
          <w:b/>
          <w:color w:val="000000"/>
          <w:szCs w:val="24"/>
        </w:rPr>
      </w:pPr>
      <w:r w:rsidRPr="002E357D">
        <w:rPr>
          <w:b/>
          <w:color w:val="000000"/>
          <w:szCs w:val="24"/>
        </w:rPr>
        <w:t xml:space="preserve">4. RĪCĪBAS VIRZIENS SPORTA POLITIKAS MĒRĶU SASNIEGŠANAI: </w:t>
      </w:r>
    </w:p>
    <w:p w:rsidR="00853EF6" w:rsidRPr="002D399B" w:rsidRDefault="002E357D" w:rsidP="00FB70A9">
      <w:pPr>
        <w:jc w:val="center"/>
        <w:rPr>
          <w:rFonts w:eastAsia="Helvetica"/>
          <w:b/>
          <w:color w:val="000000"/>
          <w:szCs w:val="24"/>
        </w:rPr>
      </w:pPr>
      <w:r w:rsidRPr="002E357D">
        <w:rPr>
          <w:rFonts w:eastAsia="Helvetica"/>
          <w:b/>
          <w:color w:val="000000"/>
          <w:szCs w:val="24"/>
        </w:rPr>
        <w:t>Sporta infrastruktūra</w:t>
      </w:r>
    </w:p>
    <w:p w:rsidR="00A360AC" w:rsidRPr="002D399B" w:rsidRDefault="00A360AC" w:rsidP="00853EF6">
      <w:pPr>
        <w:rPr>
          <w:rFonts w:eastAsia="Helvetica"/>
          <w:b/>
          <w:color w:val="000000"/>
          <w:sz w:val="12"/>
          <w:szCs w:val="12"/>
        </w:rPr>
      </w:pPr>
    </w:p>
    <w:p w:rsidR="00C85EBF" w:rsidRPr="002D399B" w:rsidRDefault="002E357D" w:rsidP="00A360AC">
      <w:pPr>
        <w:ind w:right="-81" w:firstLine="709"/>
        <w:rPr>
          <w:szCs w:val="24"/>
        </w:rPr>
      </w:pPr>
      <w:r w:rsidRPr="002E357D">
        <w:rPr>
          <w:szCs w:val="24"/>
        </w:rPr>
        <w:t xml:space="preserve">Fiziskās aktivitātes atbalstošas vides un infrastruktūras attīstīšana iespēju nodrošināšanai nodarboties ar fiziskām aktivitātēm iedzīvotājiem ir priekšnoteikumi, lai </w:t>
      </w:r>
      <w:r w:rsidRPr="002E357D">
        <w:rPr>
          <w:szCs w:val="24"/>
        </w:rPr>
        <w:lastRenderedPageBreak/>
        <w:t>palielinātu iedzīvotāju motivāciju un ikdienas fizisko aktivitāšu līmeni visām vecuma grupām.</w:t>
      </w:r>
      <w:r w:rsidR="006532AB" w:rsidRPr="002D399B">
        <w:rPr>
          <w:rStyle w:val="FootnoteReference"/>
          <w:szCs w:val="24"/>
        </w:rPr>
        <w:footnoteReference w:id="53"/>
      </w:r>
      <w:r w:rsidRPr="002E357D">
        <w:rPr>
          <w:szCs w:val="24"/>
        </w:rPr>
        <w:t xml:space="preserve"> </w:t>
      </w:r>
    </w:p>
    <w:p w:rsidR="00A360AC" w:rsidRPr="002D399B" w:rsidRDefault="002E357D" w:rsidP="00A360AC">
      <w:pPr>
        <w:ind w:right="-81" w:firstLine="709"/>
        <w:rPr>
          <w:szCs w:val="24"/>
        </w:rPr>
      </w:pPr>
      <w:r w:rsidRPr="002E357D">
        <w:rPr>
          <w:szCs w:val="24"/>
        </w:rPr>
        <w:t>Saistībā ar to, ka daudzās Latvijas pašvaldībās nav nodrošinātas kvalitatīvas iespējas bērniem un jauniešiem nodarboties ar fiziskām aktivitātēm brīvajā laikā, IZM par prioritātēm sporta infrastruktūras uzlabošanai rosinās noteikt sportiskām aktivitātēm un veselīgam dzīvesveidam draudzīgas vides veidošanu pie vispārējās izglītības iestādēm, atbalstot sporta zāļu rekonstrukciju un renovāciju, standartizētu brīvpieejas sporta laukumu būvniecību (labos laika apstākļos tos varētu izmantot arī mācību priekšmeta „Sports” izglītības programmu īstenošanai).</w:t>
      </w:r>
    </w:p>
    <w:p w:rsidR="00A360AC" w:rsidRPr="002D399B" w:rsidRDefault="002E357D" w:rsidP="00A360AC">
      <w:pPr>
        <w:ind w:right="-81" w:firstLine="709"/>
        <w:rPr>
          <w:szCs w:val="24"/>
        </w:rPr>
      </w:pPr>
      <w:r w:rsidRPr="002E357D">
        <w:rPr>
          <w:szCs w:val="24"/>
        </w:rPr>
        <w:t>Izvērtējot līdzšinējo valsts politiku attiecībā uz sporta infrastruktūras attīstību, secināms, ka tā ir bijusi nelabvēlīga attiecība uz IZM pārvaldībā esošajām sporta bāzēm, jo praktiski visi finanšu līdzekļi ir tikuši novirzīti sporta infrastruktūras attīstībai pašvaldībās (gan Valsts investīciju programmas ietvaros, gan olimpisko sporta centru projektu ietvaros), kā rezultātā lielākajā daļā IZM pārvaldībā esošajās sporta bāzēs ir izveidojusies kritiska situācija, kas apdraud to ekspluatēšanu ilgtermiņā. Šobrīd aktuāla ir arī valsts īpašumā esošo 38 vidējās profesionālās izglītības iestāžu un 16 valsts dibināto augstskolu (kurās tas nepieciešams) sporta infrastruktūras attīstība.</w:t>
      </w:r>
    </w:p>
    <w:p w:rsidR="00A548E2" w:rsidRDefault="00A548E2" w:rsidP="00A360AC">
      <w:pPr>
        <w:ind w:right="-81" w:firstLine="709"/>
        <w:rPr>
          <w:szCs w:val="24"/>
        </w:rPr>
      </w:pPr>
      <w:r>
        <w:rPr>
          <w:szCs w:val="24"/>
        </w:rPr>
        <w:t>MK</w:t>
      </w:r>
      <w:r w:rsidR="002D399B" w:rsidRPr="002D399B">
        <w:rPr>
          <w:szCs w:val="24"/>
        </w:rPr>
        <w:t xml:space="preserve"> 2012.gada 20.marta sēdē, izskatot IZM izstrādāto informatīvo ziņojumu „Par sporta centru un līdzīgu projektu turpmāko finansēšanu” (TA-1991), IZM tika uzdots (prot.Nr.16 34.§, 3.punkts) izstrādāt Valsts un pašvaldību nozīmes sporta infrastruktūras attīstības koncepciju, nosakot arī kritērijus valsts budžeta finansējuma piešķiršanai.</w:t>
      </w:r>
      <w:r w:rsidR="002D399B">
        <w:rPr>
          <w:szCs w:val="24"/>
        </w:rPr>
        <w:t xml:space="preserve"> </w:t>
      </w:r>
      <w:r w:rsidR="002D399B" w:rsidRPr="00A548E2">
        <w:rPr>
          <w:szCs w:val="24"/>
        </w:rPr>
        <w:t>Ievērojot minēto</w:t>
      </w:r>
      <w:r w:rsidR="002E357D" w:rsidRPr="002E357D">
        <w:rPr>
          <w:szCs w:val="24"/>
        </w:rPr>
        <w:t xml:space="preserve">, </w:t>
      </w:r>
      <w:r w:rsidR="002E357D" w:rsidRPr="002E357D">
        <w:rPr>
          <w:b/>
          <w:szCs w:val="24"/>
          <w:u w:val="single"/>
        </w:rPr>
        <w:t xml:space="preserve">detalizēti priekšlikumi valsts politikai sporta infrastruktūras attīstībai tiks ietverti </w:t>
      </w:r>
      <w:r>
        <w:rPr>
          <w:b/>
          <w:szCs w:val="24"/>
          <w:u w:val="single"/>
        </w:rPr>
        <w:t>V</w:t>
      </w:r>
      <w:r w:rsidRPr="00A548E2">
        <w:rPr>
          <w:b/>
          <w:szCs w:val="24"/>
          <w:u w:val="single"/>
        </w:rPr>
        <w:t>alsts un pašvaldību nozīmes sporta infrastruktūras attīstības koncepcij</w:t>
      </w:r>
      <w:r w:rsidR="002E357D" w:rsidRPr="002E357D">
        <w:rPr>
          <w:b/>
          <w:szCs w:val="24"/>
          <w:u w:val="single"/>
        </w:rPr>
        <w:t>ā.</w:t>
      </w:r>
      <w:r w:rsidRPr="00A548E2">
        <w:rPr>
          <w:szCs w:val="24"/>
        </w:rPr>
        <w:t xml:space="preserve"> </w:t>
      </w:r>
    </w:p>
    <w:p w:rsidR="00C159EE" w:rsidRPr="002D399B" w:rsidRDefault="002E357D" w:rsidP="00A360AC">
      <w:pPr>
        <w:ind w:right="-81" w:firstLine="709"/>
        <w:rPr>
          <w:szCs w:val="24"/>
        </w:rPr>
      </w:pPr>
      <w:r w:rsidRPr="002E357D">
        <w:rPr>
          <w:szCs w:val="24"/>
        </w:rPr>
        <w:t xml:space="preserve">Kā sporta infrastruktūras attīstības prioritātes 2014.–2020.gada plānošanas periodā jānosaka valsts īpašumā esošo sporta bāzu sakārtošana, izglītības iestāžu sporta zāļu attīstība, kā arī brīvpieejas sporta laukumu attīstība. </w:t>
      </w:r>
      <w:r w:rsidR="00383863" w:rsidRPr="00383863">
        <w:rPr>
          <w:szCs w:val="24"/>
        </w:rPr>
        <w:t>Tāpat jāpiedāvā risinājumi sporta infrastruktūras attīstībai pašvaldībās atbilstoši Reģionālās politikas pamatnostādnēs nostiprinātajam publisko tiešo pakalpojumu klāstam (grozam) un pašvaldību attīstības programmās ietvertajām prioritātēm attiecībā uz sporta infrastruktūru</w:t>
      </w:r>
      <w:r w:rsidR="00A548E2">
        <w:rPr>
          <w:szCs w:val="24"/>
        </w:rPr>
        <w:t xml:space="preserve">. </w:t>
      </w:r>
      <w:r w:rsidR="00067DD0">
        <w:rPr>
          <w:szCs w:val="24"/>
        </w:rPr>
        <w:t xml:space="preserve">Jāmeklē risinājumi arī </w:t>
      </w:r>
      <w:r w:rsidR="00067DD0" w:rsidRPr="00067DD0">
        <w:rPr>
          <w:szCs w:val="24"/>
        </w:rPr>
        <w:t>valsts dibināto augstākās izglītības iestāžu</w:t>
      </w:r>
      <w:r w:rsidR="00067DD0">
        <w:rPr>
          <w:szCs w:val="24"/>
        </w:rPr>
        <w:t xml:space="preserve"> sporta infrastruktūras attīstībai. </w:t>
      </w:r>
      <w:r w:rsidR="00A548E2">
        <w:rPr>
          <w:szCs w:val="24"/>
        </w:rPr>
        <w:t>Neatkarīgi no piedāvātā risinājuma varianta un attīstības virzieniem,</w:t>
      </w:r>
      <w:r w:rsidR="00A548E2" w:rsidRPr="00A548E2">
        <w:rPr>
          <w:szCs w:val="24"/>
        </w:rPr>
        <w:t xml:space="preserve"> </w:t>
      </w:r>
      <w:r w:rsidR="00A548E2" w:rsidRPr="00444086">
        <w:rPr>
          <w:szCs w:val="24"/>
        </w:rPr>
        <w:t>valsts investīcijas turpmāk tiks paredzētas</w:t>
      </w:r>
      <w:r w:rsidR="00A548E2">
        <w:rPr>
          <w:szCs w:val="24"/>
        </w:rPr>
        <w:t xml:space="preserve"> attiecīgā projekta īstenotājam, ievērojot MK 2012.gada 20.marta sēdes protokollēmuma (prot.Nr.16 34.§) 2.2.apakšpunktā noteikto.</w:t>
      </w:r>
    </w:p>
    <w:p w:rsidR="00A360AC" w:rsidRPr="002D399B" w:rsidRDefault="002E357D" w:rsidP="00A360AC">
      <w:pPr>
        <w:ind w:right="-81" w:firstLine="709"/>
        <w:rPr>
          <w:szCs w:val="24"/>
        </w:rPr>
      </w:pPr>
      <w:r w:rsidRPr="002E357D">
        <w:rPr>
          <w:szCs w:val="24"/>
        </w:rPr>
        <w:t xml:space="preserve">Mērķtiecīgas investīcijas sporta, kā arī veselīgu un aktīvu dzīvesveidu veicinošajā infrastruktūrā ir investīcijas Latvijas ilgtermiņa attīstībā, jo tādējādi tiek sniegts būtisks atbalsts iedzīvotāju veselības veicināšanai un darbaspēka kvalitātes uzlabošanai, veidojot veselas, fiziski un garīgi attīstītas personības. Turklāt, investīcijas sporta, kā arī veselīgu un aktīvu dzīvesveidu veicinošajā infrastruktūrā reģionos veicina </w:t>
      </w:r>
      <w:proofErr w:type="spellStart"/>
      <w:r w:rsidRPr="002E357D">
        <w:rPr>
          <w:szCs w:val="24"/>
        </w:rPr>
        <w:t>policentrisko</w:t>
      </w:r>
      <w:proofErr w:type="spellEnd"/>
      <w:r w:rsidRPr="002E357D">
        <w:rPr>
          <w:szCs w:val="24"/>
        </w:rPr>
        <w:t xml:space="preserve"> attīstību</w:t>
      </w:r>
      <w:r w:rsidR="00E76F69">
        <w:rPr>
          <w:szCs w:val="24"/>
        </w:rPr>
        <w:t>, jo sporta pakalpojumi kļūst pieejami iespējami tuvu dzīvesvietai</w:t>
      </w:r>
      <w:r w:rsidRPr="002E357D">
        <w:rPr>
          <w:szCs w:val="24"/>
        </w:rPr>
        <w:t>. Ieguldot finanšu līdzekļus sporta, kā arī veselīgu un aktīvu dzīvesveidu veicinošajā infrastruktūrā, nākotnē mazāk finanšu līdzekļu būs jāiegulda veselības aprūpē, noziedzības apkarošanā u.tml., jo tādejādi tiek veicināta cīņa ar šo problēmu cēloņiem, nevis sekām.</w:t>
      </w:r>
    </w:p>
    <w:p w:rsidR="00853EF6" w:rsidRPr="002D399B" w:rsidRDefault="00853EF6" w:rsidP="00853EF6">
      <w:pPr>
        <w:rPr>
          <w:rFonts w:eastAsia="Helvetica"/>
          <w:b/>
          <w:color w:val="000000"/>
          <w:sz w:val="12"/>
          <w:szCs w:val="12"/>
        </w:rPr>
      </w:pPr>
    </w:p>
    <w:p w:rsidR="00853EF6" w:rsidRPr="002D399B" w:rsidRDefault="002E357D" w:rsidP="00853EF6">
      <w:pPr>
        <w:rPr>
          <w:rFonts w:eastAsia="Helvetica"/>
          <w:i/>
          <w:color w:val="000000"/>
          <w:szCs w:val="24"/>
        </w:rPr>
      </w:pPr>
      <w:r w:rsidRPr="002E357D">
        <w:rPr>
          <w:i/>
          <w:color w:val="000000"/>
          <w:szCs w:val="24"/>
        </w:rPr>
        <w:t>Uzdevumi un galvenie pasākumi izvirzīto mērķu sasniegšanai:</w:t>
      </w:r>
    </w:p>
    <w:p w:rsidR="00853EF6" w:rsidRPr="002D399B" w:rsidRDefault="00853EF6" w:rsidP="00853EF6">
      <w:pPr>
        <w:rPr>
          <w:rFonts w:eastAsia="Helvetica"/>
          <w:b/>
          <w:color w:val="000000"/>
          <w:sz w:val="12"/>
          <w:szCs w:val="12"/>
        </w:rPr>
      </w:pPr>
    </w:p>
    <w:p w:rsidR="00F07C46" w:rsidRPr="00F07C46" w:rsidRDefault="0062564B" w:rsidP="00F07C46">
      <w:pPr>
        <w:pStyle w:val="ListParagraph"/>
        <w:numPr>
          <w:ilvl w:val="0"/>
          <w:numId w:val="12"/>
        </w:numPr>
        <w:ind w:left="426" w:hanging="426"/>
        <w:rPr>
          <w:szCs w:val="24"/>
        </w:rPr>
      </w:pPr>
      <w:r>
        <w:rPr>
          <w:color w:val="000000"/>
          <w:szCs w:val="24"/>
        </w:rPr>
        <w:t>Sporta politikas plānošanas dokumenta, kurš nosaka valsts un pašvaldību nozīmes sporta infrastruktūras attīstības virzienus, īstenošana</w:t>
      </w:r>
      <w:r w:rsidR="00F07C46">
        <w:rPr>
          <w:szCs w:val="24"/>
        </w:rPr>
        <w:t>.</w:t>
      </w:r>
    </w:p>
    <w:p w:rsidR="00F07C46" w:rsidRPr="00F07C46" w:rsidRDefault="00F07C46" w:rsidP="00F07C46">
      <w:pPr>
        <w:pStyle w:val="ListParagraph"/>
        <w:numPr>
          <w:ilvl w:val="0"/>
          <w:numId w:val="12"/>
        </w:numPr>
        <w:ind w:left="426" w:hanging="426"/>
        <w:rPr>
          <w:szCs w:val="24"/>
        </w:rPr>
      </w:pPr>
      <w:r w:rsidRPr="00F07C46">
        <w:rPr>
          <w:szCs w:val="24"/>
        </w:rPr>
        <w:t>Finansiāli atbalstīt nacionālo sporta bāzu darbību, piešķirot dotāciju komunālo pakalpojumu (apkure, elektroenerģija, ūdens un kanalizācija) daļējai apmaksai</w:t>
      </w:r>
      <w:r>
        <w:rPr>
          <w:szCs w:val="24"/>
        </w:rPr>
        <w:t>.</w:t>
      </w:r>
    </w:p>
    <w:p w:rsidR="00F07C46" w:rsidRDefault="00F07C46" w:rsidP="00F07C46">
      <w:pPr>
        <w:pStyle w:val="ListParagraph"/>
        <w:numPr>
          <w:ilvl w:val="0"/>
          <w:numId w:val="12"/>
        </w:numPr>
        <w:ind w:left="426" w:hanging="426"/>
        <w:rPr>
          <w:szCs w:val="24"/>
        </w:rPr>
      </w:pPr>
      <w:r w:rsidRPr="00F07C46">
        <w:rPr>
          <w:szCs w:val="24"/>
        </w:rPr>
        <w:t>Izvērtēt nepieciešamību paaugstināt likuma „Par nacionālās sporta bāzes statusu” 5.panta pirmajā daļā noteiktos nacionālās sporta bāzes statusa piešķiršanas nosacījumus</w:t>
      </w:r>
      <w:r>
        <w:rPr>
          <w:szCs w:val="24"/>
        </w:rPr>
        <w:t>.</w:t>
      </w:r>
    </w:p>
    <w:p w:rsidR="00FC0B3E" w:rsidRPr="00167C35" w:rsidRDefault="00FC0B3E" w:rsidP="00FC0B3E">
      <w:pPr>
        <w:rPr>
          <w:sz w:val="12"/>
          <w:szCs w:val="12"/>
        </w:rPr>
      </w:pPr>
    </w:p>
    <w:p w:rsidR="00FB70A9" w:rsidRDefault="00FB70A9" w:rsidP="00FB70A9">
      <w:pPr>
        <w:jc w:val="center"/>
        <w:rPr>
          <w:b/>
          <w:color w:val="000000"/>
          <w:szCs w:val="24"/>
        </w:rPr>
      </w:pPr>
      <w:r>
        <w:rPr>
          <w:b/>
          <w:color w:val="000000"/>
          <w:szCs w:val="24"/>
        </w:rPr>
        <w:lastRenderedPageBreak/>
        <w:t>5</w:t>
      </w:r>
      <w:r w:rsidRPr="00622518">
        <w:rPr>
          <w:b/>
          <w:color w:val="000000"/>
          <w:szCs w:val="24"/>
        </w:rPr>
        <w:t>.</w:t>
      </w:r>
      <w:r w:rsidR="00F4332F">
        <w:rPr>
          <w:b/>
          <w:color w:val="000000"/>
          <w:szCs w:val="24"/>
        </w:rPr>
        <w:t xml:space="preserve"> </w:t>
      </w:r>
      <w:r>
        <w:rPr>
          <w:b/>
          <w:color w:val="000000"/>
          <w:szCs w:val="24"/>
        </w:rPr>
        <w:t>RĪCĪBAS VIRZIENS</w:t>
      </w:r>
      <w:r w:rsidRPr="0091258C">
        <w:rPr>
          <w:b/>
          <w:color w:val="000000"/>
          <w:szCs w:val="24"/>
        </w:rPr>
        <w:t xml:space="preserve"> </w:t>
      </w:r>
      <w:r>
        <w:rPr>
          <w:b/>
          <w:color w:val="000000"/>
          <w:szCs w:val="24"/>
        </w:rPr>
        <w:t>SPORTA POLITIKAS MĒRĶU SASNIEGŠANAI:</w:t>
      </w:r>
    </w:p>
    <w:p w:rsidR="00853EF6" w:rsidRPr="00EF0F1D" w:rsidRDefault="006D25C7" w:rsidP="00FB70A9">
      <w:pPr>
        <w:jc w:val="center"/>
        <w:rPr>
          <w:rFonts w:eastAsia="Helvetica"/>
          <w:color w:val="000000"/>
          <w:szCs w:val="24"/>
        </w:rPr>
      </w:pPr>
      <w:r w:rsidRPr="006D25C7">
        <w:rPr>
          <w:rFonts w:eastAsia="Helvetica"/>
          <w:b/>
          <w:color w:val="000000"/>
          <w:szCs w:val="24"/>
        </w:rPr>
        <w:t>Alternatīvi risinājumi finanšu palielinājumam sportam</w:t>
      </w:r>
    </w:p>
    <w:p w:rsidR="00853EF6" w:rsidRPr="00167C35" w:rsidRDefault="00853EF6" w:rsidP="00853EF6">
      <w:pPr>
        <w:rPr>
          <w:sz w:val="12"/>
          <w:szCs w:val="12"/>
        </w:rPr>
      </w:pPr>
    </w:p>
    <w:p w:rsidR="00692BC4" w:rsidRDefault="00FB70A9" w:rsidP="00692BC4">
      <w:pPr>
        <w:ind w:right="-81"/>
        <w:rPr>
          <w:szCs w:val="24"/>
        </w:rPr>
      </w:pPr>
      <w:r w:rsidRPr="00FB70A9">
        <w:rPr>
          <w:szCs w:val="24"/>
        </w:rPr>
        <w:t xml:space="preserve">Lai kaut daļēji risinātu problēmu, </w:t>
      </w:r>
      <w:r>
        <w:rPr>
          <w:szCs w:val="24"/>
        </w:rPr>
        <w:t xml:space="preserve">ka </w:t>
      </w:r>
      <w:r w:rsidRPr="00FB70A9">
        <w:rPr>
          <w:szCs w:val="24"/>
        </w:rPr>
        <w:t xml:space="preserve">sporta nozarei līdz šim nav bijuši pieejami ES struktūrfondu līdzekļi, kā rezultātā, </w:t>
      </w:r>
      <w:r w:rsidR="006E1A30">
        <w:rPr>
          <w:szCs w:val="24"/>
        </w:rPr>
        <w:t>e</w:t>
      </w:r>
      <w:r w:rsidR="006E1A30" w:rsidRPr="00E15FCF">
        <w:rPr>
          <w:color w:val="000000"/>
          <w:szCs w:val="24"/>
        </w:rPr>
        <w:t xml:space="preserve">konomiskās un finanšu krīzes ietekmē </w:t>
      </w:r>
      <w:r w:rsidRPr="00FB70A9">
        <w:rPr>
          <w:szCs w:val="24"/>
        </w:rPr>
        <w:t>samazinoties sporta nozares finansējumam no valsts budžeta, nebija iespējams kompensēt samazinājumu no ES struktūrfondiem</w:t>
      </w:r>
      <w:r>
        <w:rPr>
          <w:szCs w:val="24"/>
        </w:rPr>
        <w:t xml:space="preserve">, </w:t>
      </w:r>
      <w:r w:rsidRPr="00FB70A9">
        <w:rPr>
          <w:szCs w:val="24"/>
        </w:rPr>
        <w:t>katru gadu aktuālākajām sporta nozares vajadzībām tiek pieprasīti un arī piešķirti finanšu līdzekļi no Finanšu ministrijas valsts budžeta programmas 02.00.00 „Līdzekļi neparedzētiem gadījumiem”, kā arī citā veidā (piemēram, apropriācijas pārdale no citām IZM vai Finanšu ministr</w:t>
      </w:r>
      <w:r>
        <w:rPr>
          <w:szCs w:val="24"/>
        </w:rPr>
        <w:t xml:space="preserve">ijas budžeta programmām). Labi, ka </w:t>
      </w:r>
      <w:r w:rsidRPr="00FB70A9">
        <w:rPr>
          <w:szCs w:val="24"/>
        </w:rPr>
        <w:t>pēdējos gados ir palielinājies sporta nozarei piesaistīto valsts kapitālsabiedrību ziedojumu apmērs, tomēr šāds finansēšanas modelis nav uzskatāms par ilgtspējīgu.</w:t>
      </w:r>
      <w:r>
        <w:rPr>
          <w:szCs w:val="24"/>
        </w:rPr>
        <w:t xml:space="preserve"> </w:t>
      </w:r>
      <w:r w:rsidRPr="00FB70A9">
        <w:rPr>
          <w:szCs w:val="24"/>
        </w:rPr>
        <w:t>Nepieciešam</w:t>
      </w:r>
      <w:r>
        <w:rPr>
          <w:szCs w:val="24"/>
        </w:rPr>
        <w:t>s</w:t>
      </w:r>
      <w:r w:rsidRPr="00FB70A9">
        <w:rPr>
          <w:szCs w:val="24"/>
        </w:rPr>
        <w:t xml:space="preserve"> izstrādāt alternatīvus risinājumus finanšu palielinājumam sportam, t.sk. izmantojot fiskālās un nodokļu politikas instrumentus. Pakāpeniski nepieciešams atjaunot iespēju sporta nozarei piesaistīt papildus finansējumu no akcīzes nodokļa ieņēmumiem par alkohola un tabakas izstrādājumiem</w:t>
      </w:r>
      <w:r w:rsidR="00FE2339">
        <w:rPr>
          <w:szCs w:val="24"/>
        </w:rPr>
        <w:t>, kā arī ieņēmumiem no</w:t>
      </w:r>
      <w:r w:rsidRPr="00FB70A9">
        <w:rPr>
          <w:szCs w:val="24"/>
        </w:rPr>
        <w:t xml:space="preserve"> azartspēlēm</w:t>
      </w:r>
      <w:r w:rsidR="00FE2339">
        <w:rPr>
          <w:szCs w:val="24"/>
        </w:rPr>
        <w:t xml:space="preserve"> un izlozēm</w:t>
      </w:r>
      <w:r w:rsidR="001601EC" w:rsidRPr="001601EC">
        <w:rPr>
          <w:szCs w:val="24"/>
        </w:rPr>
        <w:t>, paredzot valsts budžeta programmas 09.00.00 „Sports” procentuālu pieaugumu atbilstoši šo akcīzes nodokļu ieņēmumu procentuālam pieaugumam</w:t>
      </w:r>
      <w:r w:rsidRPr="00FB70A9">
        <w:rPr>
          <w:szCs w:val="24"/>
        </w:rPr>
        <w:t>, jo idejiskais uzstādījums, ka alkohola un tabakas izraisīto kaitīgo seku novēršanai (arī jauniešu atturēšanai no šo izstrādājumu lietošanas) nepieciešams ieguldīt līdzekļus veselības saglabāšanai un nostiprināšanai, ir pareizs. Diskusijas varētu būt par finansējuma piesaistes mehānismu (speciālais budžets, finanšu novirzīšana konkrētas sporta programmas īstenošanai vai tml.).</w:t>
      </w:r>
      <w:r w:rsidR="00B1405C">
        <w:rPr>
          <w:szCs w:val="24"/>
        </w:rPr>
        <w:t xml:space="preserve"> </w:t>
      </w:r>
      <w:r w:rsidR="0091258C" w:rsidRPr="00622518">
        <w:rPr>
          <w:szCs w:val="24"/>
        </w:rPr>
        <w:t>Nākamajā plānošanas periodā jāpanāk nepieciešamais valsts atbalsts un jāveicina sabiedrības izpratne par sporta kā valsts ekonomiku veicinošas nozares attīstības nepieciešamību (piemēram, lielo sporta pasākumu organizēšana Latvijā un ar to saistītie nodokļu ieņēmumi no sporta tūrisma) un sporta nozares ieguldījumu Latvijas iekšzemes kopproduktā.</w:t>
      </w:r>
      <w:r w:rsidR="0091258C">
        <w:rPr>
          <w:szCs w:val="24"/>
        </w:rPr>
        <w:t xml:space="preserve"> </w:t>
      </w:r>
      <w:r w:rsidR="004A363E" w:rsidRPr="00622518">
        <w:rPr>
          <w:szCs w:val="24"/>
        </w:rPr>
        <w:t>Ir jāmaina sabiedrības uzskats par sportu kā patērējošu nozari, akcentējot, ka finansiāls atbalsts sporta nozares attīstībai ir ieguldījums valsts izaugsmē – ieguldot sporta nozares attīstībā, perspektīvā samazināsies izdevumi veselības aprūpes sistēmas uzturēšanai, noziedzības ap</w:t>
      </w:r>
      <w:r w:rsidR="00C159EE">
        <w:rPr>
          <w:szCs w:val="24"/>
        </w:rPr>
        <w:t>karošanai un sociālajā budžetā.</w:t>
      </w:r>
      <w:r w:rsidR="00F756F5">
        <w:rPr>
          <w:szCs w:val="24"/>
        </w:rPr>
        <w:t xml:space="preserve"> Bez tam, lai </w:t>
      </w:r>
      <w:r w:rsidR="00C35143">
        <w:rPr>
          <w:szCs w:val="24"/>
        </w:rPr>
        <w:t>objektīvi un pēc vienotiem principiem varētu izvērtēt sporta organizācij</w:t>
      </w:r>
      <w:r w:rsidR="00EF7A27">
        <w:rPr>
          <w:szCs w:val="24"/>
        </w:rPr>
        <w:t>ām pieejamā finansējuma apmēru organizācijas mērķu un uzdevumu īstenošanai, nepieciešams izveidot</w:t>
      </w:r>
      <w:r w:rsidR="00050746">
        <w:rPr>
          <w:szCs w:val="24"/>
        </w:rPr>
        <w:t xml:space="preserve"> </w:t>
      </w:r>
      <w:r w:rsidR="00EF7A27" w:rsidRPr="00EF7A27">
        <w:rPr>
          <w:szCs w:val="24"/>
        </w:rPr>
        <w:t>datu bāz</w:t>
      </w:r>
      <w:r w:rsidR="00EF7A27">
        <w:rPr>
          <w:szCs w:val="24"/>
        </w:rPr>
        <w:t>i</w:t>
      </w:r>
      <w:r w:rsidR="00EF7A27" w:rsidRPr="00EF7A27">
        <w:rPr>
          <w:szCs w:val="24"/>
        </w:rPr>
        <w:t xml:space="preserve"> par sporta organizācijām piešķirto publisko finansējumu un sporta organizāciju p</w:t>
      </w:r>
      <w:r w:rsidR="00EF7A27">
        <w:rPr>
          <w:szCs w:val="24"/>
        </w:rPr>
        <w:t>apildus piesaistīto finansējumu, kā arī nodrošināt šīs datu bāzes publisku pieejamību.</w:t>
      </w:r>
    </w:p>
    <w:p w:rsidR="004A363E" w:rsidRPr="00167C35" w:rsidRDefault="004A363E" w:rsidP="00853EF6">
      <w:pPr>
        <w:rPr>
          <w:sz w:val="12"/>
          <w:szCs w:val="12"/>
        </w:rPr>
      </w:pPr>
    </w:p>
    <w:p w:rsidR="00853EF6" w:rsidRPr="00EF0F1D" w:rsidRDefault="00622518" w:rsidP="00853EF6">
      <w:pPr>
        <w:rPr>
          <w:rFonts w:eastAsia="Helvetica"/>
          <w:i/>
          <w:color w:val="000000"/>
          <w:szCs w:val="24"/>
        </w:rPr>
      </w:pPr>
      <w:r w:rsidRPr="00622518">
        <w:rPr>
          <w:i/>
          <w:color w:val="000000"/>
          <w:szCs w:val="24"/>
        </w:rPr>
        <w:t>Uzdevumi un galvenie pasākumi izvirzīto mērķu sasniegšanai:</w:t>
      </w:r>
    </w:p>
    <w:p w:rsidR="00853EF6" w:rsidRPr="00167C35" w:rsidRDefault="00853EF6" w:rsidP="00853EF6">
      <w:pPr>
        <w:rPr>
          <w:sz w:val="12"/>
          <w:szCs w:val="12"/>
        </w:rPr>
      </w:pPr>
    </w:p>
    <w:p w:rsidR="0024258F" w:rsidRDefault="0024258F" w:rsidP="00B54AE8">
      <w:pPr>
        <w:pStyle w:val="ListParagraph"/>
        <w:numPr>
          <w:ilvl w:val="0"/>
          <w:numId w:val="13"/>
        </w:numPr>
        <w:ind w:left="426" w:hanging="426"/>
        <w:rPr>
          <w:szCs w:val="24"/>
        </w:rPr>
      </w:pPr>
      <w:r w:rsidRPr="0024258F">
        <w:rPr>
          <w:szCs w:val="24"/>
        </w:rPr>
        <w:t>Gadskārtējā valsts budžeta likumā paredzēt iespēju pašvaldībām normatīvajos aktos noteiktā kārtībā saņemt aizņēmumus Valsts kasē sporta infrastruktūras attīstībai, likumā nosakot konkrētu pašvaldību aizņēmumu kopējo palielinājumu</w:t>
      </w:r>
      <w:r w:rsidR="000855B0">
        <w:rPr>
          <w:szCs w:val="24"/>
        </w:rPr>
        <w:t>.</w:t>
      </w:r>
    </w:p>
    <w:p w:rsidR="0025302F" w:rsidRDefault="00F075B8" w:rsidP="00B54AE8">
      <w:pPr>
        <w:pStyle w:val="ListParagraph"/>
        <w:numPr>
          <w:ilvl w:val="0"/>
          <w:numId w:val="13"/>
        </w:numPr>
        <w:ind w:left="426" w:hanging="426"/>
        <w:rPr>
          <w:szCs w:val="24"/>
        </w:rPr>
      </w:pPr>
      <w:r w:rsidRPr="0025302F">
        <w:rPr>
          <w:szCs w:val="24"/>
        </w:rPr>
        <w:t>Atjaunot iespēju sporta nozarei piesaistīt papildus finansējumu no akcīzes nodokļa ieņēmumiem par alkohola un tabakas izstrādājumiem</w:t>
      </w:r>
      <w:r w:rsidR="0025302F" w:rsidRPr="0025302F">
        <w:rPr>
          <w:szCs w:val="24"/>
        </w:rPr>
        <w:t xml:space="preserve">, kā arī </w:t>
      </w:r>
      <w:r w:rsidR="00FE2339">
        <w:rPr>
          <w:szCs w:val="24"/>
        </w:rPr>
        <w:t xml:space="preserve">ieņēmumiem no azartspēlēm un </w:t>
      </w:r>
      <w:r w:rsidR="0025302F" w:rsidRPr="0025302F">
        <w:rPr>
          <w:szCs w:val="24"/>
        </w:rPr>
        <w:t>izlozēm</w:t>
      </w:r>
      <w:r w:rsidR="001601EC" w:rsidRPr="001601EC">
        <w:rPr>
          <w:szCs w:val="24"/>
        </w:rPr>
        <w:t>, paredzot valsts budžeta programmas 09.00.00 „Sports” pieaugumu</w:t>
      </w:r>
      <w:r w:rsidR="008913C1">
        <w:rPr>
          <w:szCs w:val="24"/>
        </w:rPr>
        <w:t xml:space="preserve">, ja attiecīgi palielinās </w:t>
      </w:r>
      <w:r w:rsidR="001601EC" w:rsidRPr="001601EC">
        <w:rPr>
          <w:szCs w:val="24"/>
        </w:rPr>
        <w:t>šo nodokļu ieņēmum</w:t>
      </w:r>
      <w:r w:rsidR="008913C1">
        <w:rPr>
          <w:szCs w:val="24"/>
        </w:rPr>
        <w:t>i</w:t>
      </w:r>
      <w:r w:rsidR="0025302F" w:rsidRPr="0025302F">
        <w:rPr>
          <w:szCs w:val="24"/>
        </w:rPr>
        <w:t>.</w:t>
      </w:r>
    </w:p>
    <w:p w:rsidR="000855B0" w:rsidRDefault="000855B0" w:rsidP="00B54AE8">
      <w:pPr>
        <w:pStyle w:val="ListParagraph"/>
        <w:numPr>
          <w:ilvl w:val="0"/>
          <w:numId w:val="13"/>
        </w:numPr>
        <w:ind w:left="426" w:hanging="426"/>
        <w:rPr>
          <w:szCs w:val="24"/>
        </w:rPr>
      </w:pPr>
      <w:r w:rsidRPr="000855B0">
        <w:rPr>
          <w:szCs w:val="24"/>
        </w:rPr>
        <w:t>Veikt pētījumu par sporta nozares ieguldījumu efektivitāti Latvijas ekonomikas attīstības veicināšanā</w:t>
      </w:r>
      <w:r>
        <w:rPr>
          <w:szCs w:val="24"/>
        </w:rPr>
        <w:t>.</w:t>
      </w:r>
    </w:p>
    <w:p w:rsidR="00EF7A27" w:rsidRDefault="00EF7A27" w:rsidP="00B54AE8">
      <w:pPr>
        <w:pStyle w:val="ListParagraph"/>
        <w:numPr>
          <w:ilvl w:val="0"/>
          <w:numId w:val="13"/>
        </w:numPr>
        <w:ind w:left="426" w:hanging="426"/>
        <w:rPr>
          <w:szCs w:val="24"/>
        </w:rPr>
      </w:pPr>
      <w:r>
        <w:rPr>
          <w:szCs w:val="24"/>
        </w:rPr>
        <w:t>I</w:t>
      </w:r>
      <w:r w:rsidRPr="00EF7A27">
        <w:rPr>
          <w:szCs w:val="24"/>
        </w:rPr>
        <w:t>zveidot publiski pieejam</w:t>
      </w:r>
      <w:r>
        <w:rPr>
          <w:szCs w:val="24"/>
        </w:rPr>
        <w:t>u</w:t>
      </w:r>
      <w:r w:rsidRPr="00EF7A27">
        <w:rPr>
          <w:szCs w:val="24"/>
        </w:rPr>
        <w:t xml:space="preserve"> datu bāz</w:t>
      </w:r>
      <w:r>
        <w:rPr>
          <w:szCs w:val="24"/>
        </w:rPr>
        <w:t>i</w:t>
      </w:r>
      <w:r w:rsidRPr="00EF7A27">
        <w:rPr>
          <w:szCs w:val="24"/>
        </w:rPr>
        <w:t xml:space="preserve"> par sporta organizācijām piešķirto publisko finansējumu un sporta organizāciju papildus piesaistīto finansējumu.</w:t>
      </w:r>
    </w:p>
    <w:p w:rsidR="009950E1" w:rsidRDefault="009950E1">
      <w:pPr>
        <w:rPr>
          <w:rFonts w:eastAsia="Times New Roman"/>
          <w:b/>
          <w:bCs/>
          <w:caps/>
          <w:sz w:val="28"/>
          <w:szCs w:val="28"/>
          <w:lang w:eastAsia="lv-LV"/>
        </w:rPr>
      </w:pPr>
      <w:bookmarkStart w:id="22" w:name="_Toc266270546"/>
    </w:p>
    <w:p w:rsidR="000F356E" w:rsidRDefault="000F356E">
      <w:pPr>
        <w:jc w:val="left"/>
        <w:rPr>
          <w:rFonts w:eastAsia="Times New Roman"/>
          <w:b/>
          <w:caps/>
          <w:sz w:val="28"/>
          <w:szCs w:val="24"/>
          <w:lang w:eastAsia="lv-LV"/>
        </w:rPr>
      </w:pPr>
      <w:bookmarkStart w:id="23" w:name="_Toc359396287"/>
      <w:bookmarkStart w:id="24" w:name="_Toc359397431"/>
      <w:r>
        <w:br w:type="page"/>
      </w:r>
    </w:p>
    <w:p w:rsidR="00146F34" w:rsidRPr="002E3828" w:rsidRDefault="00146F34" w:rsidP="002E3828">
      <w:pPr>
        <w:pStyle w:val="Heading1"/>
      </w:pPr>
      <w:r w:rsidRPr="002E3828">
        <w:lastRenderedPageBreak/>
        <w:t>IV.</w:t>
      </w:r>
      <w:r w:rsidR="004D0D6A" w:rsidRPr="002E3828">
        <w:t xml:space="preserve"> </w:t>
      </w:r>
      <w:r w:rsidRPr="002E3828">
        <w:t>piedāvātā risinājuma sākotnējais</w:t>
      </w:r>
      <w:r w:rsidR="00203AA2" w:rsidRPr="002E3828">
        <w:t xml:space="preserve"> </w:t>
      </w:r>
      <w:r w:rsidRPr="002E3828">
        <w:t xml:space="preserve">ietekmes </w:t>
      </w:r>
      <w:r w:rsidR="00203AA2" w:rsidRPr="002E3828">
        <w:t xml:space="preserve">(ex-ante) </w:t>
      </w:r>
      <w:r w:rsidRPr="002E3828">
        <w:t>novērtējums</w:t>
      </w:r>
      <w:bookmarkEnd w:id="22"/>
      <w:bookmarkEnd w:id="23"/>
      <w:bookmarkEnd w:id="24"/>
    </w:p>
    <w:p w:rsidR="00146F34" w:rsidRPr="002E3828" w:rsidRDefault="00146F34" w:rsidP="00146F34">
      <w:pPr>
        <w:ind w:firstLine="720"/>
        <w:jc w:val="center"/>
        <w:rPr>
          <w:szCs w:val="24"/>
        </w:rPr>
      </w:pPr>
    </w:p>
    <w:p w:rsidR="00F4332F" w:rsidRDefault="007C2B20" w:rsidP="00F4332F">
      <w:pPr>
        <w:ind w:firstLine="720"/>
        <w:rPr>
          <w:szCs w:val="24"/>
        </w:rPr>
      </w:pPr>
      <w:r>
        <w:rPr>
          <w:szCs w:val="24"/>
        </w:rPr>
        <w:t xml:space="preserve">Kopš 2004.gada sporta politika Latvijā tiek </w:t>
      </w:r>
      <w:r w:rsidR="00C30ACD">
        <w:rPr>
          <w:szCs w:val="24"/>
        </w:rPr>
        <w:t>īstenota</w:t>
      </w:r>
      <w:r>
        <w:rPr>
          <w:szCs w:val="24"/>
        </w:rPr>
        <w:t xml:space="preserve"> saskaņā ar </w:t>
      </w:r>
      <w:r w:rsidR="00361A34">
        <w:rPr>
          <w:szCs w:val="24"/>
        </w:rPr>
        <w:t xml:space="preserve">vidēja </w:t>
      </w:r>
      <w:r>
        <w:rPr>
          <w:szCs w:val="24"/>
        </w:rPr>
        <w:t xml:space="preserve">termiņa politikas dokumentos </w:t>
      </w:r>
      <w:r w:rsidR="004D0D6A">
        <w:rPr>
          <w:szCs w:val="24"/>
        </w:rPr>
        <w:t>– Sporta politikas pamatnostādnē</w:t>
      </w:r>
      <w:r>
        <w:rPr>
          <w:szCs w:val="24"/>
        </w:rPr>
        <w:t>s 2004. – 2012.gadam</w:t>
      </w:r>
      <w:r w:rsidR="005C044B">
        <w:rPr>
          <w:szCs w:val="24"/>
        </w:rPr>
        <w:t xml:space="preserve"> </w:t>
      </w:r>
      <w:r>
        <w:rPr>
          <w:szCs w:val="24"/>
        </w:rPr>
        <w:t>un Nacio</w:t>
      </w:r>
      <w:r w:rsidR="004D0D6A">
        <w:rPr>
          <w:szCs w:val="24"/>
        </w:rPr>
        <w:t>nālā sporta attīstības programmā</w:t>
      </w:r>
      <w:r>
        <w:rPr>
          <w:szCs w:val="24"/>
        </w:rPr>
        <w:t xml:space="preserve"> 2006.–2012.gadam </w:t>
      </w:r>
      <w:r w:rsidR="004D0D6A">
        <w:rPr>
          <w:szCs w:val="24"/>
        </w:rPr>
        <w:t xml:space="preserve">– </w:t>
      </w:r>
      <w:r>
        <w:rPr>
          <w:szCs w:val="24"/>
        </w:rPr>
        <w:t>noteikto.</w:t>
      </w:r>
      <w:r w:rsidR="004D0D6A">
        <w:rPr>
          <w:szCs w:val="24"/>
        </w:rPr>
        <w:t xml:space="preserve"> Abu minēto politikas plānošanas dokumentu </w:t>
      </w:r>
      <w:proofErr w:type="spellStart"/>
      <w:r w:rsidR="004D0D6A" w:rsidRPr="001E2D7A">
        <w:rPr>
          <w:i/>
          <w:szCs w:val="24"/>
        </w:rPr>
        <w:t>ex-post</w:t>
      </w:r>
      <w:proofErr w:type="spellEnd"/>
      <w:r w:rsidR="004D0D6A" w:rsidRPr="004D0D6A">
        <w:rPr>
          <w:szCs w:val="24"/>
        </w:rPr>
        <w:t xml:space="preserve"> novērtējuma ziņojums</w:t>
      </w:r>
      <w:r w:rsidR="004D0D6A">
        <w:rPr>
          <w:szCs w:val="24"/>
        </w:rPr>
        <w:t xml:space="preserve"> ir ietverts </w:t>
      </w:r>
      <w:r w:rsidR="004D0D6A" w:rsidRPr="004D0D6A">
        <w:rPr>
          <w:szCs w:val="24"/>
        </w:rPr>
        <w:t>informatīv</w:t>
      </w:r>
      <w:r w:rsidR="004D0D6A">
        <w:rPr>
          <w:szCs w:val="24"/>
        </w:rPr>
        <w:t>ajā ziņojumā</w:t>
      </w:r>
      <w:r w:rsidR="004D0D6A" w:rsidRPr="004D0D6A">
        <w:rPr>
          <w:szCs w:val="24"/>
        </w:rPr>
        <w:t xml:space="preserve"> „Gala informatīvais ziņojums par Nacionālās sporta attīstības programmas 2006. – 2012.gadam izpildi”</w:t>
      </w:r>
      <w:r w:rsidR="007338AA">
        <w:rPr>
          <w:szCs w:val="24"/>
        </w:rPr>
        <w:t xml:space="preserve">. </w:t>
      </w:r>
      <w:r w:rsidR="001A15E4">
        <w:rPr>
          <w:szCs w:val="24"/>
        </w:rPr>
        <w:t>Minētajā informatīvajā ziņojum</w:t>
      </w:r>
      <w:r w:rsidR="00D27CF9">
        <w:rPr>
          <w:szCs w:val="24"/>
        </w:rPr>
        <w:t>ā</w:t>
      </w:r>
      <w:r w:rsidR="00B12569">
        <w:rPr>
          <w:szCs w:val="24"/>
        </w:rPr>
        <w:t>, balstoties uz iepriekšējo politikas plānošanas dokumentu izpildes izvērtējumu, tiek sniegti</w:t>
      </w:r>
      <w:r w:rsidR="00137076" w:rsidRPr="00137076">
        <w:rPr>
          <w:szCs w:val="24"/>
        </w:rPr>
        <w:t xml:space="preserve"> priekšlikum</w:t>
      </w:r>
      <w:r w:rsidR="00137076">
        <w:rPr>
          <w:szCs w:val="24"/>
        </w:rPr>
        <w:t>i</w:t>
      </w:r>
      <w:r w:rsidR="00137076" w:rsidRPr="00137076">
        <w:rPr>
          <w:szCs w:val="24"/>
        </w:rPr>
        <w:t xml:space="preserve"> sporta politikas attīstībai </w:t>
      </w:r>
      <w:r w:rsidR="00137076">
        <w:rPr>
          <w:szCs w:val="24"/>
        </w:rPr>
        <w:t xml:space="preserve">nākamajā plānošanas periodā. Tādejādi </w:t>
      </w:r>
      <w:r w:rsidR="00EE0747">
        <w:rPr>
          <w:szCs w:val="24"/>
        </w:rPr>
        <w:t xml:space="preserve">daļa no </w:t>
      </w:r>
      <w:proofErr w:type="spellStart"/>
      <w:r w:rsidR="00EE0747" w:rsidRPr="00C5519C">
        <w:rPr>
          <w:i/>
          <w:szCs w:val="24"/>
        </w:rPr>
        <w:t>ex-ante</w:t>
      </w:r>
      <w:proofErr w:type="spellEnd"/>
      <w:r w:rsidR="00EE0747">
        <w:rPr>
          <w:szCs w:val="24"/>
        </w:rPr>
        <w:t xml:space="preserve"> </w:t>
      </w:r>
      <w:r w:rsidR="00D965E5">
        <w:rPr>
          <w:szCs w:val="24"/>
        </w:rPr>
        <w:t>novērtējuma pēc būtības ir ietverta minētajā informatīvajā ziņojumā.</w:t>
      </w:r>
      <w:r w:rsidR="00F4332F">
        <w:rPr>
          <w:szCs w:val="24"/>
        </w:rPr>
        <w:t xml:space="preserve"> Tāpat piedāvātā risinājuma analīze</w:t>
      </w:r>
      <w:r w:rsidR="00CC32F6">
        <w:rPr>
          <w:szCs w:val="24"/>
        </w:rPr>
        <w:t xml:space="preserve"> veikta, izklāstot sporta politikas rīcības virzienu īstenošanai ietverto pasākumu kopumu Pamatnostādnēs definētā sporta politikas mērķa (un apakšmērķu) sasniegšanai (skatīt Pamatnostādņu III sadaļu).</w:t>
      </w:r>
    </w:p>
    <w:p w:rsidR="005C044B" w:rsidRDefault="005C044B" w:rsidP="005C044B">
      <w:pPr>
        <w:ind w:firstLine="720"/>
        <w:rPr>
          <w:szCs w:val="24"/>
        </w:rPr>
      </w:pPr>
      <w:r>
        <w:rPr>
          <w:szCs w:val="24"/>
        </w:rPr>
        <w:t xml:space="preserve">Saistībā ar to, ka Nacionālā sporta attīstības programma 2006.–2012.gadam  īstenota </w:t>
      </w:r>
      <w:r w:rsidR="00D965E5">
        <w:rPr>
          <w:szCs w:val="24"/>
        </w:rPr>
        <w:t xml:space="preserve">tikai </w:t>
      </w:r>
      <w:r>
        <w:rPr>
          <w:szCs w:val="24"/>
        </w:rPr>
        <w:t>65%</w:t>
      </w:r>
      <w:r w:rsidR="00D965E5">
        <w:rPr>
          <w:szCs w:val="24"/>
        </w:rPr>
        <w:t xml:space="preserve"> apjomā</w:t>
      </w:r>
      <w:r>
        <w:rPr>
          <w:szCs w:val="24"/>
        </w:rPr>
        <w:t>, turpmākajā plānošanas periodā būtu jānodrošina sporta nozares attīstībai svarīgāko uzdevumu un pasākumu īstenošana.</w:t>
      </w:r>
    </w:p>
    <w:p w:rsidR="005C044B" w:rsidRDefault="009D49C5" w:rsidP="005C044B">
      <w:pPr>
        <w:ind w:firstLine="720"/>
        <w:rPr>
          <w:szCs w:val="24"/>
        </w:rPr>
      </w:pPr>
      <w:r>
        <w:rPr>
          <w:szCs w:val="24"/>
        </w:rPr>
        <w:t xml:space="preserve">Sporta politikas prioritātes nākamajam plānošanas periodam </w:t>
      </w:r>
      <w:r w:rsidR="005C044B">
        <w:rPr>
          <w:szCs w:val="24"/>
        </w:rPr>
        <w:t xml:space="preserve">ir </w:t>
      </w:r>
      <w:r>
        <w:rPr>
          <w:szCs w:val="24"/>
        </w:rPr>
        <w:t>pasākumi, kas n</w:t>
      </w:r>
      <w:r w:rsidRPr="00622518">
        <w:rPr>
          <w:color w:val="000000"/>
          <w:szCs w:val="24"/>
        </w:rPr>
        <w:t>odrošinā</w:t>
      </w:r>
      <w:r>
        <w:rPr>
          <w:color w:val="000000"/>
          <w:szCs w:val="24"/>
        </w:rPr>
        <w:t>s</w:t>
      </w:r>
      <w:r w:rsidRPr="00622518">
        <w:rPr>
          <w:color w:val="000000"/>
          <w:szCs w:val="24"/>
        </w:rPr>
        <w:t xml:space="preserve"> iespējas ikvienam bērnam un jaunietim iesaistīties sporta nodarbībās, piemērojot fizisko aktivitāšu veidus atbilstoši viņa veselības stāvoklim, fiziskajai sagatavotībai un </w:t>
      </w:r>
      <w:r w:rsidR="00EF59FC">
        <w:rPr>
          <w:color w:val="000000"/>
          <w:szCs w:val="24"/>
        </w:rPr>
        <w:t>interesēm</w:t>
      </w:r>
      <w:r w:rsidR="00EF59FC" w:rsidRPr="009D49C5">
        <w:rPr>
          <w:szCs w:val="24"/>
        </w:rPr>
        <w:t xml:space="preserve"> </w:t>
      </w:r>
      <w:r>
        <w:rPr>
          <w:szCs w:val="24"/>
        </w:rPr>
        <w:t>(</w:t>
      </w:r>
      <w:r w:rsidRPr="009D49C5">
        <w:rPr>
          <w:i/>
          <w:szCs w:val="24"/>
        </w:rPr>
        <w:t>Bērnu un jauniešu sports</w:t>
      </w:r>
      <w:r>
        <w:rPr>
          <w:szCs w:val="24"/>
        </w:rPr>
        <w:t xml:space="preserve">) </w:t>
      </w:r>
      <w:r w:rsidR="005C044B">
        <w:rPr>
          <w:szCs w:val="24"/>
        </w:rPr>
        <w:t xml:space="preserve">un </w:t>
      </w:r>
      <w:r>
        <w:rPr>
          <w:color w:val="000000"/>
          <w:szCs w:val="24"/>
        </w:rPr>
        <w:t>pasākumi, kas n</w:t>
      </w:r>
      <w:r w:rsidRPr="009D49C5">
        <w:rPr>
          <w:color w:val="000000"/>
          <w:szCs w:val="24"/>
        </w:rPr>
        <w:t>odrošinā</w:t>
      </w:r>
      <w:r>
        <w:rPr>
          <w:color w:val="000000"/>
          <w:szCs w:val="24"/>
        </w:rPr>
        <w:t>s</w:t>
      </w:r>
      <w:r w:rsidRPr="009D49C5">
        <w:rPr>
          <w:color w:val="000000"/>
          <w:szCs w:val="24"/>
        </w:rPr>
        <w:t xml:space="preserve"> iespēju ikvienam iedzīvotājam iesaistīties regulārās fiziskās aktivitātēs un veselību veicinošos sporta pasākumos, kā arī veido</w:t>
      </w:r>
      <w:r>
        <w:rPr>
          <w:color w:val="000000"/>
          <w:szCs w:val="24"/>
        </w:rPr>
        <w:t>s</w:t>
      </w:r>
      <w:r w:rsidRPr="009D49C5">
        <w:rPr>
          <w:color w:val="000000"/>
          <w:szCs w:val="24"/>
        </w:rPr>
        <w:t xml:space="preserve"> iedzīvotāju izpratni par fizisko aktivitāšu nozīmi veselības saglabāšanā un nostiprināšanā</w:t>
      </w:r>
      <w:r>
        <w:rPr>
          <w:color w:val="000000"/>
          <w:szCs w:val="24"/>
        </w:rPr>
        <w:t xml:space="preserve"> (</w:t>
      </w:r>
      <w:r w:rsidRPr="009D49C5">
        <w:rPr>
          <w:i/>
          <w:color w:val="000000"/>
          <w:szCs w:val="24"/>
        </w:rPr>
        <w:t>Sports visiem</w:t>
      </w:r>
      <w:r>
        <w:rPr>
          <w:color w:val="000000"/>
          <w:szCs w:val="24"/>
        </w:rPr>
        <w:t xml:space="preserve">). </w:t>
      </w:r>
      <w:r>
        <w:rPr>
          <w:szCs w:val="24"/>
        </w:rPr>
        <w:t>L</w:t>
      </w:r>
      <w:r w:rsidR="005C044B">
        <w:rPr>
          <w:szCs w:val="24"/>
        </w:rPr>
        <w:t xml:space="preserve">ielāks atbalsts </w:t>
      </w:r>
      <w:r>
        <w:rPr>
          <w:szCs w:val="24"/>
        </w:rPr>
        <w:t>plānots</w:t>
      </w:r>
      <w:r w:rsidR="005C044B">
        <w:rPr>
          <w:szCs w:val="24"/>
        </w:rPr>
        <w:t xml:space="preserve"> augstu sasniegumu sporta cilvēkiem ar invaliditāti attīstībai un pielāgotā sporta attīstībai. </w:t>
      </w:r>
      <w:r w:rsidR="001B3D7C">
        <w:rPr>
          <w:szCs w:val="24"/>
        </w:rPr>
        <w:t>Vairāki pasākumi plānoti sporta infrastruktūras attīstībai Latvijā.</w:t>
      </w:r>
    </w:p>
    <w:p w:rsidR="00056FF3" w:rsidRDefault="007D3ED4" w:rsidP="00056FF3">
      <w:pPr>
        <w:pStyle w:val="NormalWeb"/>
        <w:spacing w:before="0" w:beforeAutospacing="0" w:after="0" w:afterAutospacing="0"/>
        <w:ind w:firstLine="720"/>
        <w:rPr>
          <w:color w:val="000000"/>
        </w:rPr>
      </w:pPr>
      <w:r>
        <w:rPr>
          <w:color w:val="000000"/>
        </w:rPr>
        <w:t xml:space="preserve">Palielinot pamatizglītības posmā mācību priekšmetā „Sports” mācību stundu skaitu līdz trīs stundām nedēļā, kā arī nodrošinot </w:t>
      </w:r>
      <w:r w:rsidRPr="007D3ED4">
        <w:rPr>
          <w:color w:val="000000"/>
        </w:rPr>
        <w:t>interešu izglītības programmu, kurā ietverts noteikts sporta izglītības saturs, pieejamību visās vispārējās izglītības iestādēs</w:t>
      </w:r>
      <w:r>
        <w:rPr>
          <w:color w:val="000000"/>
        </w:rPr>
        <w:t xml:space="preserve">, būtiski palielināsies </w:t>
      </w:r>
      <w:r w:rsidRPr="007D3ED4">
        <w:rPr>
          <w:color w:val="000000"/>
        </w:rPr>
        <w:t>bērnu un jauniešu</w:t>
      </w:r>
      <w:r>
        <w:rPr>
          <w:color w:val="000000"/>
        </w:rPr>
        <w:t xml:space="preserve"> iesaistīšanās fiziskajās aktivitātēs, tādejādi veicinot veselības rādītāju uzlabošanos un sporta politikas mērķa sasniegšanu. Savukārt, mācību priekšmeta „Sports” standartā atjaunojot </w:t>
      </w:r>
      <w:r w:rsidRPr="007D3ED4">
        <w:rPr>
          <w:color w:val="000000"/>
        </w:rPr>
        <w:t>kontrolnormatīvu izpild</w:t>
      </w:r>
      <w:r>
        <w:rPr>
          <w:color w:val="000000"/>
        </w:rPr>
        <w:t xml:space="preserve">i un paredzot valsts pārbaudījumu,  tiks nodrošināta iespēja </w:t>
      </w:r>
      <w:r w:rsidRPr="007D3ED4">
        <w:rPr>
          <w:color w:val="000000"/>
        </w:rPr>
        <w:t>objektīvi, vispusīgi un pēc vienotām prasībām valsts mērogā izvērtēt izglītojamo fizisko sagatavotību un noteikt izglītojamā individuālo progresu mācību priekšmeta „Sports” standarta apguvē</w:t>
      </w:r>
      <w:r>
        <w:rPr>
          <w:color w:val="000000"/>
        </w:rPr>
        <w:t>.</w:t>
      </w:r>
      <w:r w:rsidR="002B474A">
        <w:rPr>
          <w:color w:val="000000"/>
        </w:rPr>
        <w:t xml:space="preserve"> U</w:t>
      </w:r>
      <w:r w:rsidR="004E4068" w:rsidRPr="002B474A">
        <w:rPr>
          <w:color w:val="000000"/>
        </w:rPr>
        <w:t xml:space="preserve">zlabojot sporta stundu kvalitāti vispārējās, profesionālās un augstākās izglītības iestādēs, palielināsies bērnu un jauniešu izpratne par fizisko aktivitāšu nozīmi un tiks radīts pamats bērnu un jauniešu </w:t>
      </w:r>
      <w:r w:rsidR="00EF59FC" w:rsidRPr="002B474A">
        <w:rPr>
          <w:color w:val="000000"/>
        </w:rPr>
        <w:t xml:space="preserve">interesei </w:t>
      </w:r>
      <w:r w:rsidR="004E4068" w:rsidRPr="002B474A">
        <w:rPr>
          <w:color w:val="000000"/>
        </w:rPr>
        <w:t>iesaistīties sporta nodarbībās.</w:t>
      </w:r>
      <w:r w:rsidR="00056FF3" w:rsidRPr="002B474A">
        <w:rPr>
          <w:color w:val="000000"/>
        </w:rPr>
        <w:t xml:space="preserve"> </w:t>
      </w:r>
      <w:r w:rsidR="00D72D1B" w:rsidRPr="002B474A">
        <w:rPr>
          <w:color w:val="000000"/>
        </w:rPr>
        <w:t xml:space="preserve">Jautājums par </w:t>
      </w:r>
      <w:proofErr w:type="spellStart"/>
      <w:r w:rsidR="00D72D1B" w:rsidRPr="002B474A">
        <w:rPr>
          <w:color w:val="000000"/>
        </w:rPr>
        <w:t>peldētapmācības</w:t>
      </w:r>
      <w:proofErr w:type="spellEnd"/>
      <w:r w:rsidR="00D72D1B" w:rsidRPr="002B474A">
        <w:rPr>
          <w:color w:val="000000"/>
        </w:rPr>
        <w:t xml:space="preserve"> 1. – 4.</w:t>
      </w:r>
      <w:r w:rsidR="00F822C3">
        <w:rPr>
          <w:color w:val="000000"/>
        </w:rPr>
        <w:t xml:space="preserve"> </w:t>
      </w:r>
      <w:r w:rsidR="00D72D1B" w:rsidRPr="002B474A">
        <w:rPr>
          <w:color w:val="000000"/>
        </w:rPr>
        <w:t xml:space="preserve">klašu skolēniem izstrādi un īstenošanu skatāms kontekstā ar peldbaseinu celtniecību, jo šobrīd peldbaseinu trūkuma dēļ, sevišķi lauku rajonos, nav iespējams pilnībā īstenot </w:t>
      </w:r>
      <w:proofErr w:type="spellStart"/>
      <w:r w:rsidR="00056FF3" w:rsidRPr="002B474A">
        <w:rPr>
          <w:color w:val="000000"/>
        </w:rPr>
        <w:t>peldētapmācības</w:t>
      </w:r>
      <w:proofErr w:type="spellEnd"/>
      <w:r w:rsidR="00056FF3" w:rsidRPr="002B474A">
        <w:rPr>
          <w:color w:val="000000"/>
        </w:rPr>
        <w:t xml:space="preserve"> programmu 1. – 4.</w:t>
      </w:r>
      <w:r w:rsidR="00F822C3">
        <w:rPr>
          <w:color w:val="000000"/>
        </w:rPr>
        <w:t xml:space="preserve"> </w:t>
      </w:r>
      <w:r w:rsidR="00056FF3" w:rsidRPr="002B474A">
        <w:rPr>
          <w:color w:val="000000"/>
        </w:rPr>
        <w:t>klašu skolēniem</w:t>
      </w:r>
      <w:r w:rsidR="00D72D1B" w:rsidRPr="002B474A">
        <w:rPr>
          <w:color w:val="000000"/>
        </w:rPr>
        <w:t xml:space="preserve">. Tomēr </w:t>
      </w:r>
      <w:proofErr w:type="spellStart"/>
      <w:r w:rsidR="00D72D1B" w:rsidRPr="002B474A">
        <w:rPr>
          <w:color w:val="000000"/>
        </w:rPr>
        <w:t>peldētapmācība</w:t>
      </w:r>
      <w:proofErr w:type="spellEnd"/>
      <w:r w:rsidR="00D72D1B" w:rsidRPr="002B474A">
        <w:rPr>
          <w:color w:val="000000"/>
        </w:rPr>
        <w:t xml:space="preserve"> ir svarīga, sevišķi jaunākā skolas vecuma</w:t>
      </w:r>
      <w:r w:rsidR="00A962DC" w:rsidRPr="002B474A">
        <w:rPr>
          <w:color w:val="000000"/>
        </w:rPr>
        <w:t xml:space="preserve"> bērniem, kas</w:t>
      </w:r>
      <w:r w:rsidR="00056FF3" w:rsidRPr="002B474A">
        <w:rPr>
          <w:color w:val="000000"/>
        </w:rPr>
        <w:t xml:space="preserve"> būtiski samazinā</w:t>
      </w:r>
      <w:r w:rsidR="00A962DC" w:rsidRPr="002B474A">
        <w:rPr>
          <w:color w:val="000000"/>
        </w:rPr>
        <w:t>tu</w:t>
      </w:r>
      <w:r w:rsidR="00056FF3" w:rsidRPr="002B474A">
        <w:rPr>
          <w:color w:val="000000"/>
        </w:rPr>
        <w:t xml:space="preserve"> nelaimes gadījumu skait</w:t>
      </w:r>
      <w:r w:rsidR="00A962DC" w:rsidRPr="002B474A">
        <w:rPr>
          <w:color w:val="000000"/>
        </w:rPr>
        <w:t>u</w:t>
      </w:r>
      <w:r w:rsidR="00056FF3" w:rsidRPr="002B474A">
        <w:rPr>
          <w:color w:val="000000"/>
        </w:rPr>
        <w:t xml:space="preserve"> uz ūdens, kā arī uzlabo</w:t>
      </w:r>
      <w:r w:rsidR="00A962DC" w:rsidRPr="002B474A">
        <w:rPr>
          <w:color w:val="000000"/>
        </w:rPr>
        <w:t>tu</w:t>
      </w:r>
      <w:r w:rsidR="00056FF3" w:rsidRPr="002B474A">
        <w:rPr>
          <w:color w:val="000000"/>
        </w:rPr>
        <w:t xml:space="preserve"> jaunākā skolas </w:t>
      </w:r>
      <w:r w:rsidR="00A962DC" w:rsidRPr="002B474A">
        <w:rPr>
          <w:color w:val="000000"/>
        </w:rPr>
        <w:t>vecuma bērnu veselības stāvokli</w:t>
      </w:r>
      <w:r w:rsidR="00056FF3" w:rsidRPr="002B474A">
        <w:rPr>
          <w:color w:val="000000"/>
        </w:rPr>
        <w:t>.</w:t>
      </w:r>
    </w:p>
    <w:p w:rsidR="00056FF3" w:rsidRDefault="004E4068" w:rsidP="004E4068">
      <w:pPr>
        <w:pStyle w:val="NormalWeb"/>
        <w:spacing w:before="0" w:beforeAutospacing="0" w:after="0" w:afterAutospacing="0"/>
        <w:ind w:firstLine="720"/>
        <w:rPr>
          <w:color w:val="000000"/>
        </w:rPr>
      </w:pPr>
      <w:r>
        <w:rPr>
          <w:color w:val="000000"/>
        </w:rPr>
        <w:t xml:space="preserve"> A</w:t>
      </w:r>
      <w:r w:rsidR="005C044B">
        <w:rPr>
          <w:color w:val="000000"/>
        </w:rPr>
        <w:t>tbalstot bērnu un jauniešu sporta sistēmas pamata – profesionālās ievirzes sporta izglītības iestāžu</w:t>
      </w:r>
      <w:r w:rsidR="001B3D7C">
        <w:rPr>
          <w:color w:val="000000"/>
        </w:rPr>
        <w:t xml:space="preserve"> –</w:t>
      </w:r>
      <w:r w:rsidR="005C044B">
        <w:rPr>
          <w:color w:val="000000"/>
        </w:rPr>
        <w:t xml:space="preserve"> </w:t>
      </w:r>
      <w:r w:rsidR="00842DD5">
        <w:rPr>
          <w:color w:val="000000"/>
        </w:rPr>
        <w:t>finansējuma palielinājumu</w:t>
      </w:r>
      <w:r w:rsidR="001B3D7C">
        <w:rPr>
          <w:color w:val="000000"/>
        </w:rPr>
        <w:t>,</w:t>
      </w:r>
      <w:r w:rsidR="005C044B">
        <w:rPr>
          <w:color w:val="000000"/>
        </w:rPr>
        <w:t xml:space="preserve">  </w:t>
      </w:r>
      <w:r w:rsidR="00B83F3E">
        <w:rPr>
          <w:color w:val="000000"/>
        </w:rPr>
        <w:t xml:space="preserve">2016.gadā </w:t>
      </w:r>
      <w:r w:rsidR="005C044B">
        <w:rPr>
          <w:color w:val="000000"/>
        </w:rPr>
        <w:t>tiks nodrošināt</w:t>
      </w:r>
      <w:r w:rsidR="00B83F3E">
        <w:rPr>
          <w:color w:val="000000"/>
        </w:rPr>
        <w:t xml:space="preserve">as </w:t>
      </w:r>
      <w:r w:rsidR="00B83F3E" w:rsidRPr="005C044B">
        <w:rPr>
          <w:color w:val="000000"/>
        </w:rPr>
        <w:t>nepieciešamās sporta treneru darba samaksas</w:t>
      </w:r>
      <w:r w:rsidR="00B83F3E">
        <w:rPr>
          <w:color w:val="000000"/>
        </w:rPr>
        <w:t xml:space="preserve"> 100% apmērā</w:t>
      </w:r>
      <w:r w:rsidR="009D49C5">
        <w:rPr>
          <w:color w:val="000000"/>
        </w:rPr>
        <w:t>, tiks finansēta nepieciešamajā apjomā</w:t>
      </w:r>
      <w:r w:rsidR="009D49C5" w:rsidRPr="005C044B">
        <w:rPr>
          <w:color w:val="000000"/>
        </w:rPr>
        <w:t xml:space="preserve"> sportistu un bērnu ar paaugstinātu fizisko slodzi</w:t>
      </w:r>
      <w:r w:rsidR="009D49C5">
        <w:rPr>
          <w:color w:val="000000"/>
        </w:rPr>
        <w:t>, tai skaitā sportistu ar invaliditāti,</w:t>
      </w:r>
      <w:r w:rsidR="009D49C5" w:rsidRPr="005C044B">
        <w:rPr>
          <w:color w:val="000000"/>
        </w:rPr>
        <w:t xml:space="preserve"> veselības aprūpe un medicīniskā uzraudzība  </w:t>
      </w:r>
      <w:r w:rsidR="001B3D7C">
        <w:rPr>
          <w:color w:val="000000"/>
        </w:rPr>
        <w:t xml:space="preserve">un </w:t>
      </w:r>
      <w:r w:rsidR="001B3D7C" w:rsidRPr="005C044B">
        <w:rPr>
          <w:color w:val="000000"/>
        </w:rPr>
        <w:t xml:space="preserve">sporta vai kustību aktivitāšu </w:t>
      </w:r>
      <w:r w:rsidR="001B3D7C">
        <w:rPr>
          <w:color w:val="000000"/>
        </w:rPr>
        <w:t>nodarbības tiks iekļautas</w:t>
      </w:r>
      <w:r w:rsidR="001B3D7C" w:rsidRPr="005C044B">
        <w:rPr>
          <w:color w:val="000000"/>
        </w:rPr>
        <w:t xml:space="preserve"> visu augstskolu studiju priekšmetu piedāvājumā ar atbilstošu kredītpunktu piešķiršanu</w:t>
      </w:r>
      <w:r w:rsidR="00842DD5">
        <w:rPr>
          <w:color w:val="000000"/>
        </w:rPr>
        <w:t>.</w:t>
      </w:r>
      <w:r w:rsidR="001B3D7C">
        <w:rPr>
          <w:color w:val="000000"/>
        </w:rPr>
        <w:t xml:space="preserve"> Minētie pasākumi veicinās bērnu un jauniešu iesaistīšanos sportiskajās aktivitātēs, palielinot to iedzīvotāju īpatsvaru, kas regulāri nodarbojas ar fiziskajām aktivitātēm. </w:t>
      </w:r>
      <w:r w:rsidR="00B83F3E">
        <w:rPr>
          <w:color w:val="000000"/>
        </w:rPr>
        <w:t xml:space="preserve">Tādējādi būtiski tiks stiprināta Latvijas profesionālās ievirzes sporta izglītības sistēma, radot pamatu augstas klases sporta attīstībai. Īstenojot Murjāņu sporta ģimnāzijas attīstības </w:t>
      </w:r>
      <w:r w:rsidR="001D4F42">
        <w:rPr>
          <w:color w:val="000000"/>
        </w:rPr>
        <w:t>projektu</w:t>
      </w:r>
      <w:r w:rsidR="00B83F3E">
        <w:rPr>
          <w:color w:val="000000"/>
        </w:rPr>
        <w:t xml:space="preserve">, tiks radīta mūsdienīga </w:t>
      </w:r>
      <w:r w:rsidR="00B83F3E">
        <w:rPr>
          <w:color w:val="000000"/>
        </w:rPr>
        <w:lastRenderedPageBreak/>
        <w:t>sporta izglītības iestāde</w:t>
      </w:r>
      <w:r w:rsidR="001B3D7C">
        <w:rPr>
          <w:color w:val="000000"/>
        </w:rPr>
        <w:t xml:space="preserve"> ar atjaunotu, starptautiskajiem standartiem atbilstošu sporta infrastruktūru</w:t>
      </w:r>
      <w:r w:rsidR="00B83F3E">
        <w:rPr>
          <w:color w:val="000000"/>
        </w:rPr>
        <w:t xml:space="preserve">, kur </w:t>
      </w:r>
      <w:r w:rsidR="001B3D7C">
        <w:rPr>
          <w:color w:val="000000"/>
        </w:rPr>
        <w:t xml:space="preserve">talantīgākajiem </w:t>
      </w:r>
      <w:r w:rsidR="00B83F3E">
        <w:rPr>
          <w:color w:val="000000"/>
        </w:rPr>
        <w:t xml:space="preserve">jaunajiem sportistiem līdztekus </w:t>
      </w:r>
      <w:r w:rsidR="001B3D7C">
        <w:rPr>
          <w:color w:val="000000"/>
        </w:rPr>
        <w:t>vispārējai vidējai izglītībai</w:t>
      </w:r>
      <w:r w:rsidR="00B83F3E">
        <w:rPr>
          <w:color w:val="000000"/>
        </w:rPr>
        <w:t xml:space="preserve"> būs iespēja apgūt sporta izglītības programmas</w:t>
      </w:r>
      <w:r w:rsidR="001B3D7C">
        <w:rPr>
          <w:color w:val="000000"/>
        </w:rPr>
        <w:t xml:space="preserve"> un radīs priekšnoteikumus veiksmīgas sportiskās karjeras attīst</w:t>
      </w:r>
      <w:r w:rsidR="00B62B24">
        <w:rPr>
          <w:color w:val="000000"/>
        </w:rPr>
        <w:t>ībai. Duālās karjeras modelis talantīgākajiem sportistiem ļaus veiksmīgi apvienot mācības un treniņu darbu</w:t>
      </w:r>
      <w:r>
        <w:rPr>
          <w:color w:val="000000"/>
        </w:rPr>
        <w:t>.</w:t>
      </w:r>
      <w:r w:rsidR="00056FF3">
        <w:rPr>
          <w:color w:val="000000"/>
        </w:rPr>
        <w:t xml:space="preserve"> Sportistu sagatavošanas un sacensību sistēmas pilnveidei plānoto pasākumu kopums radīs pamatu augstu sportisko rezultātu sasniegšanai un tam, ka Latvija tiks pārstāvēta augsta līmeņa starptautiskajās sacensībās, tādējādi popularizējot sportu Latvijā un savu valsti pasaulē.</w:t>
      </w:r>
    </w:p>
    <w:p w:rsidR="005C044B" w:rsidRDefault="00D33419" w:rsidP="00D33419">
      <w:pPr>
        <w:ind w:firstLine="720"/>
        <w:rPr>
          <w:color w:val="000000"/>
          <w:szCs w:val="24"/>
        </w:rPr>
      </w:pPr>
      <w:r>
        <w:rPr>
          <w:color w:val="000000"/>
          <w:szCs w:val="24"/>
        </w:rPr>
        <w:t>Vairāki pasākumi paredzēti p</w:t>
      </w:r>
      <w:r w:rsidR="001B3D7C" w:rsidRPr="001B3D7C">
        <w:rPr>
          <w:color w:val="000000"/>
          <w:szCs w:val="24"/>
        </w:rPr>
        <w:t>ielāgot</w:t>
      </w:r>
      <w:r>
        <w:rPr>
          <w:color w:val="000000"/>
          <w:szCs w:val="24"/>
        </w:rPr>
        <w:t>o</w:t>
      </w:r>
      <w:r w:rsidR="001B3D7C" w:rsidRPr="001B3D7C">
        <w:rPr>
          <w:color w:val="000000"/>
          <w:szCs w:val="24"/>
        </w:rPr>
        <w:t xml:space="preserve"> fizisk</w:t>
      </w:r>
      <w:r>
        <w:rPr>
          <w:color w:val="000000"/>
          <w:szCs w:val="24"/>
        </w:rPr>
        <w:t>o</w:t>
      </w:r>
      <w:r w:rsidR="001B3D7C" w:rsidRPr="001B3D7C">
        <w:rPr>
          <w:color w:val="000000"/>
          <w:szCs w:val="24"/>
        </w:rPr>
        <w:t xml:space="preserve"> aktivitā</w:t>
      </w:r>
      <w:r>
        <w:rPr>
          <w:color w:val="000000"/>
          <w:szCs w:val="24"/>
        </w:rPr>
        <w:t>šu attīstībai</w:t>
      </w:r>
      <w:r w:rsidR="001B3D7C" w:rsidRPr="001B3D7C">
        <w:rPr>
          <w:color w:val="000000"/>
          <w:szCs w:val="24"/>
        </w:rPr>
        <w:t>, kas atbalsta individuālo atšķirību atzīšanu un pieņemšanu, aizstāv aktīva dzīvesveida un sporta pieejamību, un veicina inovāciju un daudzpusīgu sporta pakalpojumu programmu ieviešanu. Pielāgotās fiziskās aktivitātes sekmē cilvēkos ar invaliditāti pozitīvu attieksmi pret sevi un pret savu ķermeni, sociālo iekļaušanos, fizisko spēju uzlabošanos, dzīves kvalitātes paaugstināšanu, kas kopumā palīdz cilvēkiem ar invaliditāti būt neatkarīgiem un patstāvīgiem gan sociāli, gan ekonomiski</w:t>
      </w:r>
      <w:r w:rsidR="00B1405C">
        <w:rPr>
          <w:color w:val="000000"/>
          <w:szCs w:val="24"/>
        </w:rPr>
        <w:t>.</w:t>
      </w:r>
    </w:p>
    <w:p w:rsidR="00B62B24" w:rsidRDefault="00D33419" w:rsidP="00B62B24">
      <w:pPr>
        <w:ind w:firstLine="720"/>
        <w:rPr>
          <w:rFonts w:eastAsia="Times New Roman"/>
          <w:szCs w:val="24"/>
        </w:rPr>
      </w:pPr>
      <w:r w:rsidRPr="00B62B24">
        <w:rPr>
          <w:rFonts w:eastAsia="Times New Roman"/>
          <w:szCs w:val="24"/>
        </w:rPr>
        <w:t>Aktivizējot cīņu pret dopingu</w:t>
      </w:r>
      <w:r w:rsidR="00B62B24" w:rsidRPr="00B62B24">
        <w:rPr>
          <w:rFonts w:eastAsia="Times New Roman"/>
          <w:szCs w:val="24"/>
        </w:rPr>
        <w:t xml:space="preserve">, Latvijā tiek veikti pasākumi ne tikai </w:t>
      </w:r>
      <w:r w:rsidRPr="00B62B24">
        <w:rPr>
          <w:rFonts w:eastAsia="Times New Roman"/>
          <w:szCs w:val="24"/>
        </w:rPr>
        <w:t>dopinga aprites ierobežošana</w:t>
      </w:r>
      <w:r w:rsidR="00B62B24" w:rsidRPr="00B62B24">
        <w:rPr>
          <w:rFonts w:eastAsia="Times New Roman"/>
          <w:szCs w:val="24"/>
        </w:rPr>
        <w:t>i</w:t>
      </w:r>
      <w:r w:rsidRPr="00B62B24">
        <w:rPr>
          <w:rFonts w:eastAsia="Times New Roman"/>
          <w:szCs w:val="24"/>
        </w:rPr>
        <w:t xml:space="preserve"> sportā, bet arī sabiedrībā kopumā, īpaši – pievēršot uzmanību jaunatnei. </w:t>
      </w:r>
      <w:r w:rsidR="00B62B24" w:rsidRPr="00B62B24">
        <w:rPr>
          <w:rFonts w:eastAsia="Times New Roman"/>
          <w:szCs w:val="24"/>
        </w:rPr>
        <w:t xml:space="preserve">Ja </w:t>
      </w:r>
      <w:r w:rsidR="00842DD5" w:rsidRPr="00B62B24">
        <w:rPr>
          <w:rFonts w:eastAsia="Times New Roman"/>
          <w:szCs w:val="24"/>
        </w:rPr>
        <w:t xml:space="preserve">gatavošanās sacensībām posma un sacensību laikā </w:t>
      </w:r>
      <w:r w:rsidR="00B62B24" w:rsidRPr="00B62B24">
        <w:rPr>
          <w:rFonts w:eastAsia="Times New Roman"/>
          <w:szCs w:val="24"/>
        </w:rPr>
        <w:t xml:space="preserve">finansējums dopinga kontroļu veikšanai sportistiem tiks </w:t>
      </w:r>
      <w:r w:rsidR="00842DD5">
        <w:rPr>
          <w:rFonts w:eastAsia="Times New Roman"/>
          <w:szCs w:val="24"/>
        </w:rPr>
        <w:t>piešķirts plānotajā apjomā</w:t>
      </w:r>
      <w:r w:rsidR="00B62B24" w:rsidRPr="00B62B24">
        <w:rPr>
          <w:rFonts w:eastAsia="Times New Roman"/>
          <w:szCs w:val="24"/>
        </w:rPr>
        <w:t>, s</w:t>
      </w:r>
      <w:r w:rsidRPr="00B62B24">
        <w:rPr>
          <w:rFonts w:eastAsia="Times New Roman"/>
          <w:szCs w:val="24"/>
        </w:rPr>
        <w:t>portistiem</w:t>
      </w:r>
      <w:r w:rsidR="00B62B24" w:rsidRPr="00B62B24">
        <w:rPr>
          <w:rFonts w:eastAsia="Times New Roman"/>
          <w:szCs w:val="24"/>
        </w:rPr>
        <w:t xml:space="preserve"> neradīsies</w:t>
      </w:r>
      <w:r w:rsidRPr="00B62B24">
        <w:rPr>
          <w:rFonts w:eastAsia="Times New Roman"/>
          <w:szCs w:val="24"/>
        </w:rPr>
        <w:t xml:space="preserve"> vēlēšanās izmantot aizliegtas vielas un metodes, lai uzlabotu sportiskos rezultātus</w:t>
      </w:r>
      <w:r w:rsidR="00B62B24" w:rsidRPr="00B62B24">
        <w:rPr>
          <w:rFonts w:eastAsia="Times New Roman"/>
          <w:szCs w:val="24"/>
        </w:rPr>
        <w:t xml:space="preserve">. </w:t>
      </w:r>
    </w:p>
    <w:p w:rsidR="00B62B24" w:rsidRPr="00B62B24" w:rsidRDefault="00056FF3" w:rsidP="00B62B24">
      <w:pPr>
        <w:ind w:firstLine="720"/>
        <w:rPr>
          <w:szCs w:val="24"/>
        </w:rPr>
      </w:pPr>
      <w:r>
        <w:rPr>
          <w:rFonts w:eastAsia="Times New Roman"/>
          <w:szCs w:val="24"/>
        </w:rPr>
        <w:t>A</w:t>
      </w:r>
      <w:r w:rsidR="00B62B24" w:rsidRPr="00B62B24">
        <w:rPr>
          <w:szCs w:val="24"/>
        </w:rPr>
        <w:t xml:space="preserve">ktīva dzīvesveida pasākumu (maratoni, vienotības skrējieni, </w:t>
      </w:r>
      <w:proofErr w:type="spellStart"/>
      <w:r w:rsidR="00B62B24" w:rsidRPr="00B62B24">
        <w:rPr>
          <w:szCs w:val="24"/>
        </w:rPr>
        <w:t>skrituļošanas</w:t>
      </w:r>
      <w:proofErr w:type="spellEnd"/>
      <w:r w:rsidR="00B62B24" w:rsidRPr="00B62B24">
        <w:rPr>
          <w:szCs w:val="24"/>
        </w:rPr>
        <w:t xml:space="preserve"> maratoni, </w:t>
      </w:r>
      <w:proofErr w:type="spellStart"/>
      <w:r w:rsidR="00B62B24" w:rsidRPr="00B62B24">
        <w:rPr>
          <w:szCs w:val="24"/>
        </w:rPr>
        <w:t>nūjošana</w:t>
      </w:r>
      <w:proofErr w:type="spellEnd"/>
      <w:r w:rsidR="00B62B24" w:rsidRPr="00B62B24">
        <w:rPr>
          <w:szCs w:val="24"/>
        </w:rPr>
        <w:t xml:space="preserve">, tautas orientēšanās sacensības, velobraucieni un </w:t>
      </w:r>
      <w:proofErr w:type="spellStart"/>
      <w:r w:rsidR="00B62B24" w:rsidRPr="00B62B24">
        <w:rPr>
          <w:szCs w:val="24"/>
        </w:rPr>
        <w:t>velomaratoni</w:t>
      </w:r>
      <w:proofErr w:type="spellEnd"/>
      <w:r w:rsidR="00B62B24" w:rsidRPr="00B62B24">
        <w:rPr>
          <w:szCs w:val="24"/>
        </w:rPr>
        <w:t xml:space="preserve"> utt.) </w:t>
      </w:r>
      <w:r>
        <w:rPr>
          <w:szCs w:val="24"/>
        </w:rPr>
        <w:t>atbalsts</w:t>
      </w:r>
      <w:r w:rsidR="00B62B24" w:rsidRPr="00B62B24">
        <w:rPr>
          <w:szCs w:val="24"/>
        </w:rPr>
        <w:t xml:space="preserve"> visām iedzīvo</w:t>
      </w:r>
      <w:r w:rsidR="00B62B24">
        <w:rPr>
          <w:szCs w:val="24"/>
        </w:rPr>
        <w:t xml:space="preserve">tāju grupām visas dzīves garumā, </w:t>
      </w:r>
      <w:r>
        <w:rPr>
          <w:szCs w:val="24"/>
        </w:rPr>
        <w:t>veicinās</w:t>
      </w:r>
      <w:r w:rsidR="00B62B24">
        <w:rPr>
          <w:szCs w:val="24"/>
        </w:rPr>
        <w:t xml:space="preserve"> iedzīvotāju īpatsvara palielināšan</w:t>
      </w:r>
      <w:r w:rsidR="00842DD5">
        <w:rPr>
          <w:szCs w:val="24"/>
        </w:rPr>
        <w:t>o</w:t>
      </w:r>
      <w:r w:rsidR="00B62B24">
        <w:rPr>
          <w:szCs w:val="24"/>
        </w:rPr>
        <w:t xml:space="preserve">s, </w:t>
      </w:r>
      <w:r w:rsidR="00B62B24" w:rsidRPr="00B62B24">
        <w:rPr>
          <w:bCs/>
          <w:color w:val="000000"/>
          <w:szCs w:val="24"/>
        </w:rPr>
        <w:t>kas vismaz 2 reizes nedēļā Latvijā nodarbojas ar fiziskām vai sportiskām aktivitātēm</w:t>
      </w:r>
      <w:r>
        <w:rPr>
          <w:bCs/>
          <w:color w:val="000000"/>
          <w:szCs w:val="24"/>
        </w:rPr>
        <w:t>, tādējādi nostiprinot veselību, sociālās saskarsmes un veiksmīgu integrāciju.</w:t>
      </w:r>
    </w:p>
    <w:p w:rsidR="00C26328" w:rsidRDefault="00C26328" w:rsidP="00C26328">
      <w:pPr>
        <w:ind w:firstLine="709"/>
        <w:rPr>
          <w:bCs/>
          <w:szCs w:val="24"/>
        </w:rPr>
      </w:pPr>
      <w:r>
        <w:rPr>
          <w:bCs/>
          <w:szCs w:val="24"/>
        </w:rPr>
        <w:t>Veicot Pamatnostādņu īstenošanas efektivitātes</w:t>
      </w:r>
      <w:r>
        <w:rPr>
          <w:rStyle w:val="FootnoteReference"/>
          <w:bCs/>
          <w:szCs w:val="24"/>
        </w:rPr>
        <w:footnoteReference w:id="54"/>
      </w:r>
      <w:r>
        <w:rPr>
          <w:bCs/>
          <w:szCs w:val="24"/>
        </w:rPr>
        <w:t xml:space="preserve"> izvērtējumu atbilstoši mērķauditorijai un mērķu sasniegšanai nepieciešamajam finansējumam secināms, ka visaugstākie rādītāji ir plānotajiem ieguldījumiem Bērnu un jauniešu sport</w:t>
      </w:r>
      <w:r w:rsidR="00C71FA9">
        <w:rPr>
          <w:bCs/>
          <w:szCs w:val="24"/>
        </w:rPr>
        <w:t>u</w:t>
      </w:r>
      <w:r>
        <w:rPr>
          <w:bCs/>
          <w:szCs w:val="24"/>
        </w:rPr>
        <w:t>, Sports visiem un Pielāgot</w:t>
      </w:r>
      <w:r w:rsidR="00C71FA9">
        <w:rPr>
          <w:bCs/>
          <w:szCs w:val="24"/>
        </w:rPr>
        <w:t>o</w:t>
      </w:r>
      <w:r>
        <w:rPr>
          <w:bCs/>
          <w:szCs w:val="24"/>
        </w:rPr>
        <w:t xml:space="preserve"> sportu veicinošajos pasākumos. </w:t>
      </w:r>
      <w:r>
        <w:rPr>
          <w:rFonts w:eastAsia="Times New Roman"/>
          <w:szCs w:val="24"/>
        </w:rPr>
        <w:t>Sportisk</w:t>
      </w:r>
      <w:r w:rsidR="00C71FA9">
        <w:rPr>
          <w:rFonts w:eastAsia="Times New Roman"/>
          <w:szCs w:val="24"/>
        </w:rPr>
        <w:t>aj</w:t>
      </w:r>
      <w:r>
        <w:rPr>
          <w:rFonts w:eastAsia="Times New Roman"/>
          <w:szCs w:val="24"/>
        </w:rPr>
        <w:t xml:space="preserve">ām aktivitātēm atbilstošas vides un infrastruktūras attīstīšana radīs nepieciešamos priekšnoteikumus, lai iedzīvotāji varētu nodarboties ar sev tīkamām fiziskām un sportiskām aktivitātēm, kas palielinās iedzīvotāju motivāciju un ikdienas fizisko aktivitāšu līmeni visām vecuma grupām. Investīcijas sporta infrastruktūras attīstībā reģionos veicinās </w:t>
      </w:r>
      <w:proofErr w:type="spellStart"/>
      <w:r>
        <w:rPr>
          <w:rFonts w:eastAsia="Times New Roman"/>
          <w:szCs w:val="24"/>
        </w:rPr>
        <w:t>policentrisko</w:t>
      </w:r>
      <w:proofErr w:type="spellEnd"/>
      <w:r>
        <w:rPr>
          <w:rFonts w:eastAsia="Times New Roman"/>
          <w:szCs w:val="24"/>
        </w:rPr>
        <w:t xml:space="preserve"> attīstību, kā arī nākotnē mazāk finanšu līdzekļu būs jāiegulda veselības aprūpē, noziedzības apkarošanā u.tml., jo tādējādi tiks veicināta cīņa ar šo problēmu cēloņiem. </w:t>
      </w:r>
      <w:r>
        <w:rPr>
          <w:bCs/>
          <w:szCs w:val="24"/>
        </w:rPr>
        <w:t xml:space="preserve">Sporta infrastruktūrai </w:t>
      </w:r>
      <w:r w:rsidR="006379A0">
        <w:rPr>
          <w:bCs/>
          <w:szCs w:val="24"/>
        </w:rPr>
        <w:t xml:space="preserve">plānošanas periodā </w:t>
      </w:r>
      <w:r w:rsidR="002D399B">
        <w:rPr>
          <w:bCs/>
          <w:szCs w:val="24"/>
        </w:rPr>
        <w:t xml:space="preserve">būs </w:t>
      </w:r>
      <w:r>
        <w:rPr>
          <w:bCs/>
          <w:szCs w:val="24"/>
        </w:rPr>
        <w:t xml:space="preserve">nepieciešami visapjomīgākie </w:t>
      </w:r>
      <w:r w:rsidR="005A758B">
        <w:rPr>
          <w:bCs/>
          <w:szCs w:val="24"/>
        </w:rPr>
        <w:t xml:space="preserve">papildus </w:t>
      </w:r>
      <w:r>
        <w:rPr>
          <w:bCs/>
          <w:szCs w:val="24"/>
        </w:rPr>
        <w:t>ieguldījumi</w:t>
      </w:r>
      <w:r w:rsidR="002D399B">
        <w:rPr>
          <w:bCs/>
          <w:szCs w:val="24"/>
        </w:rPr>
        <w:t xml:space="preserve">, tomēr šis jautājums detalizēti analizēts </w:t>
      </w:r>
      <w:r w:rsidR="005A758B">
        <w:rPr>
          <w:bCs/>
          <w:szCs w:val="24"/>
        </w:rPr>
        <w:t>IZM izstrādātajā Valsts un pašvaldību nozīmes sporta infrastruktūras attīstības koncepcijā. M</w:t>
      </w:r>
      <w:r>
        <w:rPr>
          <w:bCs/>
          <w:szCs w:val="24"/>
        </w:rPr>
        <w:t xml:space="preserve">ūsdienīga un sakārtota sporta infrastruktūra ir vissvarīgākais instruments fizisko aktivitāšu un sporta attīstības veicināšanai, tātad arī sporta politikas mērķa un apakšmērķu sasniegšanai. </w:t>
      </w:r>
    </w:p>
    <w:p w:rsidR="00C26328" w:rsidRDefault="00C26328" w:rsidP="00C26328">
      <w:pPr>
        <w:pStyle w:val="ListParagraph"/>
        <w:ind w:left="0" w:right="-170" w:firstLine="720"/>
        <w:rPr>
          <w:bCs/>
          <w:szCs w:val="24"/>
        </w:rPr>
      </w:pPr>
      <w:r w:rsidRPr="001F053E">
        <w:rPr>
          <w:bCs/>
          <w:szCs w:val="24"/>
        </w:rPr>
        <w:t xml:space="preserve">Ja apskatām sporta lietderīgumu </w:t>
      </w:r>
      <w:r>
        <w:rPr>
          <w:bCs/>
          <w:szCs w:val="24"/>
        </w:rPr>
        <w:t xml:space="preserve">un efektivitāti </w:t>
      </w:r>
      <w:r w:rsidRPr="001F053E">
        <w:rPr>
          <w:bCs/>
          <w:szCs w:val="24"/>
        </w:rPr>
        <w:t xml:space="preserve">no sabiedrības viedokļa, tad vislietderīgāk būtu </w:t>
      </w:r>
      <w:r>
        <w:rPr>
          <w:bCs/>
          <w:szCs w:val="24"/>
        </w:rPr>
        <w:t xml:space="preserve">attīstīt </w:t>
      </w:r>
      <w:r w:rsidRPr="001F053E">
        <w:rPr>
          <w:bCs/>
          <w:szCs w:val="24"/>
        </w:rPr>
        <w:t>sport</w:t>
      </w:r>
      <w:r>
        <w:rPr>
          <w:bCs/>
          <w:szCs w:val="24"/>
        </w:rPr>
        <w:t>u</w:t>
      </w:r>
      <w:r w:rsidRPr="001F053E">
        <w:rPr>
          <w:bCs/>
          <w:szCs w:val="24"/>
        </w:rPr>
        <w:t xml:space="preserve">, kas aptver visplašāko mērķa grupu – </w:t>
      </w:r>
      <w:r>
        <w:rPr>
          <w:bCs/>
          <w:szCs w:val="24"/>
        </w:rPr>
        <w:t>sports visiem, kā arī bērnu un jauniešu sportu</w:t>
      </w:r>
      <w:r w:rsidRPr="001F053E">
        <w:rPr>
          <w:bCs/>
          <w:szCs w:val="24"/>
        </w:rPr>
        <w:t xml:space="preserve">. Tomēr, tā kā sportam ir arī citi uzdevumi, jautājuma būtība nevar tikt sašaurināta tikai līdz pieejamības </w:t>
      </w:r>
      <w:r>
        <w:rPr>
          <w:bCs/>
          <w:szCs w:val="24"/>
        </w:rPr>
        <w:t xml:space="preserve">un mērķa grupas mēroga aspektam, tieši tādēļ būtu pilnveidojama sportistu sagatavošanas un sporta sacensību sistēma, kas ietver sporta izglītības, sporta zinātnes un sporta speciālistu kvalifikācijas paaugstināšanas jautājumus. </w:t>
      </w:r>
      <w:r w:rsidR="00C5679A">
        <w:rPr>
          <w:bCs/>
          <w:szCs w:val="24"/>
        </w:rPr>
        <w:t>Salīdzinot ar pārējiem sporta politikas virzieniem, a</w:t>
      </w:r>
      <w:r w:rsidR="00C5679A" w:rsidRPr="00C5679A">
        <w:rPr>
          <w:bCs/>
          <w:szCs w:val="24"/>
        </w:rPr>
        <w:t>ugstu sasniegumu sports līdz šim ir bijis vislabāk finansiāli nodrošināts</w:t>
      </w:r>
      <w:r w:rsidR="00C5679A">
        <w:rPr>
          <w:bCs/>
          <w:szCs w:val="24"/>
        </w:rPr>
        <w:t xml:space="preserve">, tādēļ vislielākais atbalsts sniedzam </w:t>
      </w:r>
      <w:r w:rsidR="00C5679A" w:rsidRPr="00C5679A">
        <w:rPr>
          <w:bCs/>
          <w:szCs w:val="24"/>
        </w:rPr>
        <w:t>Bērnu un jauniešu sporta un Sports visiem attīstība</w:t>
      </w:r>
      <w:r w:rsidR="00C5679A">
        <w:rPr>
          <w:bCs/>
          <w:szCs w:val="24"/>
        </w:rPr>
        <w:t>i</w:t>
      </w:r>
      <w:r w:rsidR="00C5679A" w:rsidRPr="00C5679A">
        <w:rPr>
          <w:bCs/>
          <w:szCs w:val="24"/>
        </w:rPr>
        <w:t xml:space="preserve">. </w:t>
      </w:r>
      <w:r>
        <w:rPr>
          <w:bCs/>
          <w:szCs w:val="24"/>
        </w:rPr>
        <w:t xml:space="preserve">Lai neradītu pārmērīgi lielu slogu valsts budžetam, atbilstoši iepriekšminētajam un atbilstoši visnepieciešamākajiem un efektīvākajiem ilgtermiņa </w:t>
      </w:r>
      <w:r>
        <w:rPr>
          <w:bCs/>
          <w:szCs w:val="24"/>
        </w:rPr>
        <w:lastRenderedPageBreak/>
        <w:t xml:space="preserve">ieguldījumiem, izveidoti trīs </w:t>
      </w:r>
      <w:r w:rsidR="005A758B">
        <w:rPr>
          <w:bCs/>
          <w:szCs w:val="24"/>
        </w:rPr>
        <w:t xml:space="preserve">papildus nepieciešamā </w:t>
      </w:r>
      <w:r>
        <w:rPr>
          <w:bCs/>
          <w:szCs w:val="24"/>
        </w:rPr>
        <w:t>f</w:t>
      </w:r>
      <w:r w:rsidR="00865099">
        <w:rPr>
          <w:bCs/>
          <w:szCs w:val="24"/>
        </w:rPr>
        <w:t>inansējuma modeļi (</w:t>
      </w:r>
      <w:r>
        <w:rPr>
          <w:bCs/>
          <w:szCs w:val="24"/>
        </w:rPr>
        <w:t>sakārtoti prioritārā secībā</w:t>
      </w:r>
      <w:r w:rsidR="00865099">
        <w:rPr>
          <w:bCs/>
          <w:szCs w:val="24"/>
        </w:rPr>
        <w:t>)</w:t>
      </w:r>
      <w:r>
        <w:rPr>
          <w:bCs/>
          <w:szCs w:val="24"/>
        </w:rPr>
        <w:t>:</w:t>
      </w:r>
    </w:p>
    <w:p w:rsidR="00C26328" w:rsidRPr="008F5A2E" w:rsidRDefault="00C26328" w:rsidP="002616F2">
      <w:pPr>
        <w:pStyle w:val="ListParagraph"/>
        <w:numPr>
          <w:ilvl w:val="0"/>
          <w:numId w:val="23"/>
        </w:numPr>
        <w:rPr>
          <w:rFonts w:eastAsia="Times New Roman"/>
          <w:color w:val="000000"/>
          <w:szCs w:val="24"/>
          <w:lang w:eastAsia="lv-LV"/>
        </w:rPr>
      </w:pPr>
      <w:r w:rsidRPr="008F5A2E">
        <w:rPr>
          <w:bCs/>
          <w:szCs w:val="24"/>
        </w:rPr>
        <w:t>„Minimālā programma”</w:t>
      </w:r>
      <w:r w:rsidR="005A758B">
        <w:rPr>
          <w:bCs/>
          <w:szCs w:val="24"/>
        </w:rPr>
        <w:t xml:space="preserve"> (</w:t>
      </w:r>
      <w:r w:rsidR="008B6499">
        <w:rPr>
          <w:bCs/>
          <w:szCs w:val="24"/>
        </w:rPr>
        <w:t>5,41</w:t>
      </w:r>
      <w:r w:rsidR="005A758B">
        <w:rPr>
          <w:bCs/>
          <w:szCs w:val="24"/>
        </w:rPr>
        <w:t>milj. Ls)</w:t>
      </w:r>
      <w:r w:rsidRPr="008F5A2E">
        <w:rPr>
          <w:bCs/>
          <w:szCs w:val="24"/>
        </w:rPr>
        <w:t xml:space="preserve"> </w:t>
      </w:r>
      <w:r w:rsidR="008C4929" w:rsidRPr="004B5EB3">
        <w:rPr>
          <w:bCs/>
          <w:szCs w:val="24"/>
        </w:rPr>
        <w:t>–</w:t>
      </w:r>
      <w:r w:rsidR="008C4929">
        <w:rPr>
          <w:bCs/>
          <w:szCs w:val="24"/>
        </w:rPr>
        <w:t xml:space="preserve"> nepieciešami </w:t>
      </w:r>
      <w:r w:rsidR="008C4929" w:rsidRPr="008C4929">
        <w:rPr>
          <w:bCs/>
          <w:szCs w:val="24"/>
          <w:u w:val="single"/>
        </w:rPr>
        <w:t>papildus</w:t>
      </w:r>
      <w:r w:rsidR="008C4929">
        <w:rPr>
          <w:bCs/>
          <w:szCs w:val="24"/>
        </w:rPr>
        <w:t xml:space="preserve"> </w:t>
      </w:r>
      <w:r w:rsidRPr="008F5A2E">
        <w:rPr>
          <w:rFonts w:eastAsia="Times New Roman"/>
          <w:color w:val="000000"/>
          <w:szCs w:val="24"/>
          <w:lang w:eastAsia="lv-LV"/>
        </w:rPr>
        <w:t>Valsts budžeta programmas 09.00.00 „Sports” bāzes izdevum</w:t>
      </w:r>
      <w:r>
        <w:rPr>
          <w:rFonts w:eastAsia="Times New Roman"/>
          <w:color w:val="000000"/>
          <w:szCs w:val="24"/>
          <w:lang w:eastAsia="lv-LV"/>
        </w:rPr>
        <w:t>i</w:t>
      </w:r>
      <w:r w:rsidR="008C4929">
        <w:rPr>
          <w:rFonts w:eastAsia="Times New Roman"/>
          <w:color w:val="000000"/>
          <w:szCs w:val="24"/>
          <w:lang w:eastAsia="lv-LV"/>
        </w:rPr>
        <w:t xml:space="preserve">em, </w:t>
      </w:r>
      <w:r w:rsidR="008C4929" w:rsidRPr="00C71FA9">
        <w:rPr>
          <w:rFonts w:eastAsia="Times New Roman"/>
          <w:b/>
          <w:color w:val="000000"/>
          <w:szCs w:val="24"/>
          <w:lang w:eastAsia="lv-LV"/>
        </w:rPr>
        <w:t>lai nodrošinātu</w:t>
      </w:r>
      <w:r w:rsidR="000828C8">
        <w:rPr>
          <w:rFonts w:eastAsia="Times New Roman"/>
          <w:b/>
          <w:color w:val="000000"/>
          <w:szCs w:val="24"/>
          <w:lang w:eastAsia="lv-LV"/>
        </w:rPr>
        <w:t xml:space="preserve"> visu sporta politikas virzienu pamatvajadzības, kā arī sniegtu </w:t>
      </w:r>
      <w:r w:rsidR="00C71FA9" w:rsidRPr="00C71FA9">
        <w:rPr>
          <w:rFonts w:eastAsia="Times New Roman"/>
          <w:b/>
          <w:color w:val="000000"/>
          <w:szCs w:val="24"/>
          <w:u w:val="single"/>
          <w:lang w:eastAsia="lv-LV"/>
        </w:rPr>
        <w:t>būtisku</w:t>
      </w:r>
      <w:r w:rsidR="00C71FA9" w:rsidRPr="00C71FA9">
        <w:rPr>
          <w:rFonts w:eastAsia="Times New Roman"/>
          <w:b/>
          <w:color w:val="000000"/>
          <w:szCs w:val="24"/>
          <w:lang w:eastAsia="lv-LV"/>
        </w:rPr>
        <w:t xml:space="preserve"> atbalstu</w:t>
      </w:r>
      <w:r w:rsidR="007C180B" w:rsidRPr="00C71FA9">
        <w:rPr>
          <w:rFonts w:eastAsia="Times New Roman"/>
          <w:b/>
          <w:color w:val="000000"/>
          <w:szCs w:val="24"/>
          <w:lang w:eastAsia="lv-LV"/>
        </w:rPr>
        <w:t xml:space="preserve"> </w:t>
      </w:r>
      <w:r w:rsidRPr="00C71FA9">
        <w:rPr>
          <w:rFonts w:eastAsia="Times New Roman"/>
          <w:b/>
          <w:color w:val="000000"/>
          <w:szCs w:val="24"/>
          <w:lang w:eastAsia="lv-LV"/>
        </w:rPr>
        <w:t>bērnu un jauniešu sporta, sporta interešu izglītības (peldēšana)</w:t>
      </w:r>
      <w:r w:rsidR="005A5289">
        <w:rPr>
          <w:rFonts w:eastAsia="Times New Roman"/>
          <w:b/>
          <w:color w:val="000000"/>
          <w:szCs w:val="24"/>
          <w:lang w:eastAsia="lv-LV"/>
        </w:rPr>
        <w:t xml:space="preserve"> un</w:t>
      </w:r>
      <w:r w:rsidRPr="00C71FA9">
        <w:rPr>
          <w:rFonts w:eastAsia="Times New Roman"/>
          <w:b/>
          <w:color w:val="000000"/>
          <w:szCs w:val="24"/>
          <w:lang w:eastAsia="lv-LV"/>
        </w:rPr>
        <w:t xml:space="preserve"> sports visiem </w:t>
      </w:r>
      <w:r w:rsidR="008C4929" w:rsidRPr="00C71FA9">
        <w:rPr>
          <w:rFonts w:eastAsia="Times New Roman"/>
          <w:b/>
          <w:color w:val="000000"/>
          <w:szCs w:val="24"/>
          <w:lang w:eastAsia="lv-LV"/>
        </w:rPr>
        <w:t>attīstīb</w:t>
      </w:r>
      <w:r w:rsidR="00C71FA9" w:rsidRPr="00C71FA9">
        <w:rPr>
          <w:rFonts w:eastAsia="Times New Roman"/>
          <w:b/>
          <w:color w:val="000000"/>
          <w:szCs w:val="24"/>
          <w:lang w:eastAsia="lv-LV"/>
        </w:rPr>
        <w:t>ai</w:t>
      </w:r>
      <w:r w:rsidRPr="008F5A2E">
        <w:rPr>
          <w:rFonts w:eastAsia="Times New Roman"/>
          <w:color w:val="000000"/>
          <w:szCs w:val="24"/>
          <w:lang w:eastAsia="lv-LV"/>
        </w:rPr>
        <w:t>;</w:t>
      </w:r>
    </w:p>
    <w:p w:rsidR="00C26328" w:rsidRPr="004B5EB3" w:rsidRDefault="00C26328" w:rsidP="002616F2">
      <w:pPr>
        <w:pStyle w:val="ListParagraph"/>
        <w:numPr>
          <w:ilvl w:val="0"/>
          <w:numId w:val="23"/>
        </w:numPr>
        <w:rPr>
          <w:rFonts w:eastAsia="Times New Roman"/>
          <w:color w:val="000000"/>
          <w:lang w:eastAsia="lv-LV"/>
        </w:rPr>
      </w:pPr>
      <w:r w:rsidRPr="004B5EB3">
        <w:rPr>
          <w:bCs/>
          <w:szCs w:val="24"/>
        </w:rPr>
        <w:t xml:space="preserve">„Optimālā programma” </w:t>
      </w:r>
      <w:r w:rsidR="00A039AE">
        <w:rPr>
          <w:bCs/>
          <w:szCs w:val="24"/>
        </w:rPr>
        <w:t>(</w:t>
      </w:r>
      <w:r w:rsidR="008B6499">
        <w:rPr>
          <w:bCs/>
          <w:szCs w:val="24"/>
        </w:rPr>
        <w:t xml:space="preserve">6,7 </w:t>
      </w:r>
      <w:r w:rsidR="005A758B">
        <w:rPr>
          <w:bCs/>
          <w:szCs w:val="24"/>
        </w:rPr>
        <w:t xml:space="preserve">milj. Ls) </w:t>
      </w:r>
      <w:r w:rsidRPr="004B5EB3">
        <w:rPr>
          <w:bCs/>
          <w:szCs w:val="24"/>
        </w:rPr>
        <w:t xml:space="preserve">– </w:t>
      </w:r>
      <w:r w:rsidR="008C4929">
        <w:rPr>
          <w:bCs/>
          <w:szCs w:val="24"/>
        </w:rPr>
        <w:t xml:space="preserve">nepieciešami </w:t>
      </w:r>
      <w:r w:rsidR="008C4929" w:rsidRPr="008C4929">
        <w:rPr>
          <w:bCs/>
          <w:szCs w:val="24"/>
          <w:u w:val="single"/>
        </w:rPr>
        <w:t>papildus</w:t>
      </w:r>
      <w:r w:rsidR="008C4929">
        <w:rPr>
          <w:bCs/>
          <w:szCs w:val="24"/>
        </w:rPr>
        <w:t xml:space="preserve"> </w:t>
      </w:r>
      <w:r w:rsidR="008C4929" w:rsidRPr="008F5A2E">
        <w:rPr>
          <w:rFonts w:eastAsia="Times New Roman"/>
          <w:color w:val="000000"/>
          <w:szCs w:val="24"/>
          <w:lang w:eastAsia="lv-LV"/>
        </w:rPr>
        <w:t>Valsts budžeta programmas 09.00.00 „Sports” bāzes izdevum</w:t>
      </w:r>
      <w:r w:rsidR="008C4929">
        <w:rPr>
          <w:rFonts w:eastAsia="Times New Roman"/>
          <w:color w:val="000000"/>
          <w:szCs w:val="24"/>
          <w:lang w:eastAsia="lv-LV"/>
        </w:rPr>
        <w:t>iem</w:t>
      </w:r>
      <w:r w:rsidR="00C71FA9">
        <w:rPr>
          <w:rFonts w:eastAsia="Times New Roman"/>
          <w:color w:val="000000"/>
          <w:szCs w:val="24"/>
          <w:lang w:eastAsia="lv-LV"/>
        </w:rPr>
        <w:t xml:space="preserve"> un </w:t>
      </w:r>
      <w:r w:rsidR="00C71FA9" w:rsidRPr="00C71FA9">
        <w:rPr>
          <w:rFonts w:eastAsia="Times New Roman"/>
          <w:color w:val="000000"/>
          <w:szCs w:val="24"/>
          <w:u w:val="single"/>
          <w:lang w:eastAsia="lv-LV"/>
        </w:rPr>
        <w:t>papildus</w:t>
      </w:r>
      <w:r w:rsidR="00C71FA9">
        <w:rPr>
          <w:rFonts w:eastAsia="Times New Roman"/>
          <w:color w:val="000000"/>
          <w:szCs w:val="24"/>
          <w:lang w:eastAsia="lv-LV"/>
        </w:rPr>
        <w:t xml:space="preserve"> „Minimālajai programmai”</w:t>
      </w:r>
      <w:r w:rsidR="008C4929">
        <w:rPr>
          <w:rFonts w:eastAsia="Times New Roman"/>
          <w:color w:val="000000"/>
          <w:szCs w:val="24"/>
          <w:lang w:eastAsia="lv-LV"/>
        </w:rPr>
        <w:t xml:space="preserve">, </w:t>
      </w:r>
      <w:r w:rsidR="008C4929" w:rsidRPr="00C71FA9">
        <w:rPr>
          <w:rFonts w:eastAsia="Times New Roman"/>
          <w:b/>
          <w:color w:val="000000"/>
          <w:szCs w:val="24"/>
          <w:lang w:eastAsia="lv-LV"/>
        </w:rPr>
        <w:t xml:space="preserve">lai </w:t>
      </w:r>
      <w:r w:rsidR="002A737E">
        <w:rPr>
          <w:rFonts w:eastAsia="Times New Roman"/>
          <w:b/>
          <w:color w:val="000000"/>
          <w:szCs w:val="24"/>
          <w:lang w:eastAsia="lv-LV"/>
        </w:rPr>
        <w:t xml:space="preserve">nodrošinātu optimālu bērnu un jauniešu sporta un sports visiem attīstību, kā arī </w:t>
      </w:r>
      <w:r w:rsidR="00C71FA9" w:rsidRPr="00C71FA9">
        <w:rPr>
          <w:rFonts w:eastAsia="Times New Roman"/>
          <w:b/>
          <w:color w:val="000000"/>
          <w:szCs w:val="24"/>
          <w:lang w:eastAsia="lv-LV"/>
        </w:rPr>
        <w:t>uzlabotu</w:t>
      </w:r>
      <w:r w:rsidRPr="00C71FA9">
        <w:rPr>
          <w:rFonts w:eastAsia="Times New Roman"/>
          <w:b/>
          <w:color w:val="000000"/>
          <w:szCs w:val="24"/>
          <w:lang w:eastAsia="lv-LV"/>
        </w:rPr>
        <w:t xml:space="preserve"> sportistu sagatavošanas un spo</w:t>
      </w:r>
      <w:r w:rsidR="00C71FA9" w:rsidRPr="00C71FA9">
        <w:rPr>
          <w:rFonts w:eastAsia="Times New Roman"/>
          <w:b/>
          <w:color w:val="000000"/>
          <w:szCs w:val="24"/>
          <w:lang w:eastAsia="lv-LV"/>
        </w:rPr>
        <w:t>rta sacensību sistēmu</w:t>
      </w:r>
      <w:r w:rsidR="005A5289">
        <w:rPr>
          <w:rFonts w:eastAsia="Times New Roman"/>
          <w:color w:val="000000"/>
          <w:szCs w:val="24"/>
          <w:lang w:eastAsia="lv-LV"/>
        </w:rPr>
        <w:t xml:space="preserve"> (t.sk., nodrošinot optimālu atbalstu augstas klases </w:t>
      </w:r>
      <w:r w:rsidR="005A5289" w:rsidRPr="005A5289">
        <w:rPr>
          <w:rFonts w:eastAsia="Times New Roman"/>
          <w:color w:val="000000"/>
          <w:szCs w:val="24"/>
          <w:lang w:eastAsia="lv-LV"/>
        </w:rPr>
        <w:t xml:space="preserve">sportistu </w:t>
      </w:r>
      <w:r w:rsidR="005A5289">
        <w:rPr>
          <w:rFonts w:eastAsia="Times New Roman"/>
          <w:color w:val="000000"/>
          <w:szCs w:val="24"/>
          <w:lang w:eastAsia="lv-LV"/>
        </w:rPr>
        <w:t xml:space="preserve">sagatavošanai un dalībai starptautiskās </w:t>
      </w:r>
      <w:r w:rsidR="005A5289" w:rsidRPr="005A5289">
        <w:rPr>
          <w:rFonts w:eastAsia="Times New Roman"/>
          <w:color w:val="000000"/>
          <w:szCs w:val="24"/>
          <w:lang w:eastAsia="lv-LV"/>
        </w:rPr>
        <w:t>sporta sacensībās</w:t>
      </w:r>
      <w:r w:rsidR="005A5289">
        <w:rPr>
          <w:rFonts w:eastAsia="Times New Roman"/>
          <w:color w:val="000000"/>
          <w:szCs w:val="24"/>
          <w:lang w:eastAsia="lv-LV"/>
        </w:rPr>
        <w:t>)</w:t>
      </w:r>
      <w:r w:rsidRPr="004B5EB3">
        <w:rPr>
          <w:rFonts w:eastAsia="Times New Roman"/>
          <w:color w:val="000000"/>
          <w:szCs w:val="24"/>
          <w:lang w:eastAsia="lv-LV"/>
        </w:rPr>
        <w:t xml:space="preserve">; </w:t>
      </w:r>
    </w:p>
    <w:p w:rsidR="00C26328" w:rsidRPr="004B5EB3" w:rsidRDefault="00C26328" w:rsidP="002616F2">
      <w:pPr>
        <w:pStyle w:val="ListParagraph"/>
        <w:numPr>
          <w:ilvl w:val="0"/>
          <w:numId w:val="23"/>
        </w:numPr>
        <w:rPr>
          <w:rFonts w:eastAsia="Times New Roman"/>
          <w:color w:val="000000"/>
          <w:lang w:eastAsia="lv-LV"/>
        </w:rPr>
      </w:pPr>
      <w:r>
        <w:rPr>
          <w:bCs/>
          <w:szCs w:val="24"/>
        </w:rPr>
        <w:t xml:space="preserve">„Maksimālā programma” </w:t>
      </w:r>
      <w:r w:rsidR="00A039AE">
        <w:rPr>
          <w:bCs/>
          <w:szCs w:val="24"/>
        </w:rPr>
        <w:t>(</w:t>
      </w:r>
      <w:r w:rsidR="008B6499">
        <w:rPr>
          <w:bCs/>
          <w:szCs w:val="24"/>
        </w:rPr>
        <w:t>3</w:t>
      </w:r>
      <w:r w:rsidR="00A039AE">
        <w:rPr>
          <w:bCs/>
          <w:szCs w:val="24"/>
        </w:rPr>
        <w:t>,</w:t>
      </w:r>
      <w:r w:rsidR="008B6499">
        <w:rPr>
          <w:bCs/>
          <w:szCs w:val="24"/>
        </w:rPr>
        <w:t>6</w:t>
      </w:r>
      <w:r w:rsidR="005A758B">
        <w:rPr>
          <w:bCs/>
          <w:szCs w:val="24"/>
        </w:rPr>
        <w:t xml:space="preserve"> milj. Ls) </w:t>
      </w:r>
      <w:r>
        <w:rPr>
          <w:bCs/>
          <w:szCs w:val="24"/>
        </w:rPr>
        <w:t xml:space="preserve">– </w:t>
      </w:r>
      <w:r w:rsidR="008C4929">
        <w:rPr>
          <w:bCs/>
          <w:szCs w:val="24"/>
        </w:rPr>
        <w:t xml:space="preserve">nepieciešami </w:t>
      </w:r>
      <w:r w:rsidR="008C4929" w:rsidRPr="008C4929">
        <w:rPr>
          <w:bCs/>
          <w:szCs w:val="24"/>
          <w:u w:val="single"/>
        </w:rPr>
        <w:t>papildus</w:t>
      </w:r>
      <w:r w:rsidR="008C4929">
        <w:rPr>
          <w:bCs/>
          <w:szCs w:val="24"/>
        </w:rPr>
        <w:t xml:space="preserve"> </w:t>
      </w:r>
      <w:r w:rsidRPr="004B5EB3">
        <w:rPr>
          <w:rFonts w:eastAsia="Times New Roman"/>
          <w:color w:val="000000"/>
          <w:szCs w:val="24"/>
          <w:lang w:eastAsia="lv-LV"/>
        </w:rPr>
        <w:t>Valsts budžeta programmas 09.00.00 „Sports” bāzes izdevum</w:t>
      </w:r>
      <w:r>
        <w:rPr>
          <w:rFonts w:eastAsia="Times New Roman"/>
          <w:color w:val="000000"/>
          <w:szCs w:val="24"/>
          <w:lang w:eastAsia="lv-LV"/>
        </w:rPr>
        <w:t>i</w:t>
      </w:r>
      <w:r w:rsidR="008C4929">
        <w:rPr>
          <w:rFonts w:eastAsia="Times New Roman"/>
          <w:color w:val="000000"/>
          <w:szCs w:val="24"/>
          <w:lang w:eastAsia="lv-LV"/>
        </w:rPr>
        <w:t>em</w:t>
      </w:r>
      <w:r w:rsidR="00C71FA9">
        <w:rPr>
          <w:rFonts w:eastAsia="Times New Roman"/>
          <w:color w:val="000000"/>
          <w:szCs w:val="24"/>
          <w:lang w:eastAsia="lv-LV"/>
        </w:rPr>
        <w:t xml:space="preserve">, </w:t>
      </w:r>
      <w:r w:rsidR="00C71FA9" w:rsidRPr="00C71FA9">
        <w:rPr>
          <w:rFonts w:eastAsia="Times New Roman"/>
          <w:color w:val="000000"/>
          <w:szCs w:val="24"/>
          <w:u w:val="single"/>
          <w:lang w:eastAsia="lv-LV"/>
        </w:rPr>
        <w:t>papildus</w:t>
      </w:r>
      <w:r w:rsidR="00C71FA9">
        <w:rPr>
          <w:rFonts w:eastAsia="Times New Roman"/>
          <w:color w:val="000000"/>
          <w:szCs w:val="24"/>
          <w:lang w:eastAsia="lv-LV"/>
        </w:rPr>
        <w:t xml:space="preserve"> „Minimālajai programmai” un „Optimālajai programmai”</w:t>
      </w:r>
      <w:r w:rsidRPr="004B5EB3">
        <w:rPr>
          <w:rFonts w:eastAsia="Times New Roman"/>
          <w:color w:val="000000"/>
          <w:szCs w:val="24"/>
          <w:lang w:eastAsia="lv-LV"/>
        </w:rPr>
        <w:t xml:space="preserve">, </w:t>
      </w:r>
      <w:r w:rsidR="008C4929" w:rsidRPr="00C71FA9">
        <w:rPr>
          <w:rFonts w:eastAsia="Times New Roman"/>
          <w:b/>
          <w:color w:val="000000"/>
          <w:szCs w:val="24"/>
          <w:lang w:eastAsia="lv-LV"/>
        </w:rPr>
        <w:t xml:space="preserve">lai </w:t>
      </w:r>
      <w:r w:rsidR="005A5289">
        <w:rPr>
          <w:rFonts w:eastAsia="Times New Roman"/>
          <w:b/>
          <w:color w:val="000000"/>
          <w:szCs w:val="24"/>
          <w:lang w:eastAsia="lv-LV"/>
        </w:rPr>
        <w:t xml:space="preserve">nodrošinātu visu nepieciešamo atbalstu </w:t>
      </w:r>
      <w:r w:rsidR="005A5289" w:rsidRPr="005A5289">
        <w:rPr>
          <w:rFonts w:eastAsia="Times New Roman"/>
          <w:b/>
          <w:color w:val="000000"/>
          <w:szCs w:val="24"/>
          <w:lang w:eastAsia="lv-LV"/>
        </w:rPr>
        <w:t>augstas klases sportistu sagatavošanai un dalībai starptautiskās sporta sacensībās</w:t>
      </w:r>
      <w:r w:rsidR="00C71FA9" w:rsidRPr="00C71FA9">
        <w:rPr>
          <w:rFonts w:eastAsia="Times New Roman"/>
          <w:b/>
          <w:color w:val="000000"/>
          <w:szCs w:val="24"/>
          <w:lang w:eastAsia="lv-LV"/>
        </w:rPr>
        <w:t xml:space="preserve">, </w:t>
      </w:r>
      <w:r w:rsidR="005A5289">
        <w:rPr>
          <w:rFonts w:eastAsia="Times New Roman"/>
          <w:b/>
          <w:color w:val="000000"/>
          <w:szCs w:val="24"/>
          <w:lang w:eastAsia="lv-LV"/>
        </w:rPr>
        <w:t xml:space="preserve">kā arī </w:t>
      </w:r>
      <w:r w:rsidR="00C71FA9" w:rsidRPr="00C71FA9">
        <w:rPr>
          <w:rFonts w:eastAsia="Times New Roman"/>
          <w:b/>
          <w:color w:val="000000"/>
          <w:szCs w:val="24"/>
          <w:lang w:eastAsia="lv-LV"/>
        </w:rPr>
        <w:t>šo sacensību organizēšanu</w:t>
      </w:r>
      <w:r w:rsidR="005A5289">
        <w:rPr>
          <w:rFonts w:eastAsia="Times New Roman"/>
          <w:b/>
          <w:color w:val="000000"/>
          <w:szCs w:val="24"/>
          <w:lang w:eastAsia="lv-LV"/>
        </w:rPr>
        <w:t xml:space="preserve"> Latvijā</w:t>
      </w:r>
      <w:r>
        <w:rPr>
          <w:rFonts w:eastAsia="Times New Roman"/>
          <w:color w:val="000000"/>
          <w:szCs w:val="24"/>
          <w:lang w:eastAsia="lv-LV"/>
        </w:rPr>
        <w:t>.</w:t>
      </w:r>
    </w:p>
    <w:p w:rsidR="002A737E" w:rsidRDefault="002A737E" w:rsidP="002A737E">
      <w:pPr>
        <w:rPr>
          <w:i/>
          <w:sz w:val="20"/>
          <w:szCs w:val="20"/>
        </w:rPr>
      </w:pPr>
    </w:p>
    <w:p w:rsidR="005F2340" w:rsidRDefault="00E3505C" w:rsidP="00905CEF">
      <w:pPr>
        <w:ind w:right="-539"/>
        <w:jc w:val="right"/>
        <w:rPr>
          <w:sz w:val="20"/>
          <w:szCs w:val="20"/>
        </w:rPr>
      </w:pPr>
      <w:r>
        <w:rPr>
          <w:i/>
          <w:sz w:val="20"/>
          <w:szCs w:val="20"/>
        </w:rPr>
        <w:t>11</w:t>
      </w:r>
      <w:r w:rsidR="002E357D" w:rsidRPr="002E357D">
        <w:rPr>
          <w:i/>
          <w:sz w:val="20"/>
          <w:szCs w:val="20"/>
        </w:rPr>
        <w:t>.attēls</w:t>
      </w:r>
      <w:r w:rsidR="002A737E" w:rsidRPr="002A737E">
        <w:rPr>
          <w:noProof/>
          <w:sz w:val="20"/>
          <w:szCs w:val="20"/>
          <w:lang w:eastAsia="lv-LV"/>
        </w:rPr>
        <w:drawing>
          <wp:inline distT="0" distB="0" distL="0" distR="0">
            <wp:extent cx="6200775" cy="3857625"/>
            <wp:effectExtent l="0" t="0" r="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2E357D" w:rsidRPr="002E357D">
        <w:rPr>
          <w:noProof/>
          <w:sz w:val="20"/>
          <w:szCs w:val="20"/>
          <w:lang w:eastAsia="lv-LV"/>
        </w:rPr>
        <w:t xml:space="preserve"> </w:t>
      </w:r>
    </w:p>
    <w:p w:rsidR="003C1540" w:rsidRDefault="003C1540" w:rsidP="00E75F4A">
      <w:pPr>
        <w:pStyle w:val="ListParagraph"/>
        <w:ind w:left="0" w:right="-170"/>
        <w:rPr>
          <w:bCs/>
          <w:szCs w:val="24"/>
        </w:rPr>
      </w:pPr>
    </w:p>
    <w:p w:rsidR="005B3962" w:rsidRDefault="009C6678" w:rsidP="003C1540">
      <w:pPr>
        <w:pStyle w:val="ListParagraph"/>
        <w:ind w:left="0" w:right="-170" w:firstLine="720"/>
        <w:rPr>
          <w:bCs/>
          <w:szCs w:val="24"/>
        </w:rPr>
      </w:pPr>
      <w:r>
        <w:rPr>
          <w:bCs/>
          <w:szCs w:val="24"/>
        </w:rPr>
        <w:t>1</w:t>
      </w:r>
      <w:r w:rsidR="00E3505C">
        <w:rPr>
          <w:bCs/>
          <w:szCs w:val="24"/>
        </w:rPr>
        <w:t>1</w:t>
      </w:r>
      <w:r w:rsidR="00C42C3D">
        <w:rPr>
          <w:bCs/>
          <w:szCs w:val="24"/>
        </w:rPr>
        <w:t>.</w:t>
      </w:r>
      <w:r w:rsidR="00064589">
        <w:rPr>
          <w:bCs/>
          <w:szCs w:val="24"/>
        </w:rPr>
        <w:t xml:space="preserve">attēlā </w:t>
      </w:r>
      <w:r w:rsidR="00E9490B">
        <w:rPr>
          <w:bCs/>
          <w:szCs w:val="24"/>
        </w:rPr>
        <w:t>norādītie</w:t>
      </w:r>
      <w:r w:rsidR="008A5C23">
        <w:rPr>
          <w:bCs/>
          <w:szCs w:val="24"/>
        </w:rPr>
        <w:t xml:space="preserve"> IZM valsts budžeta programmas 09.00.00 „Sports” bāzes izdevumi 2017.</w:t>
      </w:r>
      <w:r w:rsidR="0094680E" w:rsidRPr="001F053E">
        <w:rPr>
          <w:bCs/>
          <w:szCs w:val="24"/>
        </w:rPr>
        <w:t>–</w:t>
      </w:r>
      <w:r w:rsidR="008A5C23">
        <w:rPr>
          <w:bCs/>
          <w:szCs w:val="24"/>
        </w:rPr>
        <w:t xml:space="preserve">2020.gadam ir </w:t>
      </w:r>
      <w:r w:rsidR="00AD341C">
        <w:rPr>
          <w:bCs/>
          <w:szCs w:val="24"/>
        </w:rPr>
        <w:t>noteikti identiski 2016.gada plānotajiem bāze</w:t>
      </w:r>
      <w:r w:rsidR="0094680E">
        <w:rPr>
          <w:bCs/>
          <w:szCs w:val="24"/>
        </w:rPr>
        <w:t xml:space="preserve">s izdevumiem, </w:t>
      </w:r>
      <w:r w:rsidR="00AD341C">
        <w:rPr>
          <w:bCs/>
          <w:szCs w:val="24"/>
        </w:rPr>
        <w:t xml:space="preserve">ņemot vērā </w:t>
      </w:r>
      <w:r w:rsidR="006E7DA2">
        <w:rPr>
          <w:bCs/>
          <w:szCs w:val="24"/>
        </w:rPr>
        <w:t xml:space="preserve">plānotās izmaiņas saistībā ar valsts ilgtermiņa saistībās </w:t>
      </w:r>
      <w:r w:rsidR="0034102D">
        <w:rPr>
          <w:bCs/>
          <w:szCs w:val="24"/>
        </w:rPr>
        <w:t>apakšprogrammai 09.23.00 (</w:t>
      </w:r>
      <w:r w:rsidR="0034102D" w:rsidRPr="0034102D">
        <w:rPr>
          <w:bCs/>
          <w:szCs w:val="24"/>
        </w:rPr>
        <w:t>valsts galvoto aizdevumu atmaksa</w:t>
      </w:r>
      <w:r w:rsidR="0034102D">
        <w:rPr>
          <w:bCs/>
          <w:szCs w:val="24"/>
        </w:rPr>
        <w:t>i</w:t>
      </w:r>
      <w:r w:rsidR="0034102D" w:rsidRPr="0034102D">
        <w:rPr>
          <w:bCs/>
          <w:szCs w:val="24"/>
        </w:rPr>
        <w:t xml:space="preserve">) </w:t>
      </w:r>
      <w:r w:rsidR="006E7DA2">
        <w:rPr>
          <w:bCs/>
          <w:szCs w:val="24"/>
        </w:rPr>
        <w:t>noteiktajām summām pa gadiem.</w:t>
      </w:r>
    </w:p>
    <w:p w:rsidR="00B1405C" w:rsidRDefault="00B1405C" w:rsidP="00B1405C">
      <w:pPr>
        <w:ind w:firstLine="720"/>
        <w:rPr>
          <w:bCs/>
          <w:szCs w:val="24"/>
        </w:rPr>
      </w:pPr>
      <w:r>
        <w:rPr>
          <w:bCs/>
          <w:szCs w:val="24"/>
        </w:rPr>
        <w:t>Ņemot vērā iepriekšminēto, p</w:t>
      </w:r>
      <w:r w:rsidRPr="00EA56DA">
        <w:rPr>
          <w:bCs/>
          <w:szCs w:val="24"/>
        </w:rPr>
        <w:t>amatnostādņu sekmīgas īstenošanas rezultātā</w:t>
      </w:r>
      <w:r>
        <w:rPr>
          <w:bCs/>
          <w:szCs w:val="24"/>
        </w:rPr>
        <w:t>:</w:t>
      </w:r>
    </w:p>
    <w:p w:rsidR="00B1405C" w:rsidRDefault="00B1405C" w:rsidP="002616F2">
      <w:pPr>
        <w:pStyle w:val="ListParagraph"/>
        <w:numPr>
          <w:ilvl w:val="0"/>
          <w:numId w:val="19"/>
        </w:numPr>
        <w:ind w:left="142" w:firstLine="0"/>
        <w:rPr>
          <w:bCs/>
          <w:szCs w:val="24"/>
        </w:rPr>
      </w:pPr>
      <w:r w:rsidRPr="00EA56DA">
        <w:rPr>
          <w:bCs/>
          <w:szCs w:val="24"/>
        </w:rPr>
        <w:t>perspektīvā samazināsies izdevumi veselības aprūpes sistēmas uzturēšanai, noziedzības apkarošanai un sociālajā budžetā, jo palielināsies iedzīvotāju (it īpaši bērnu un jauniešu) skaits, kuri iesaistās veselīgu un aktīvu dzīvesveidu veicinošās aktivitātēs, kas atstās arī pozitīvu ietekmi uz nākotnes darbaspēka veselību un dzīves kvalitāti, kā arī valsts ekonomikas attīstību un konkurētspēju</w:t>
      </w:r>
      <w:r>
        <w:rPr>
          <w:bCs/>
          <w:szCs w:val="24"/>
        </w:rPr>
        <w:t>;</w:t>
      </w:r>
    </w:p>
    <w:p w:rsidR="00B1405C" w:rsidRPr="00EA56DA" w:rsidRDefault="00B1405C" w:rsidP="002616F2">
      <w:pPr>
        <w:pStyle w:val="ListParagraph"/>
        <w:numPr>
          <w:ilvl w:val="0"/>
          <w:numId w:val="19"/>
        </w:numPr>
        <w:ind w:left="142" w:firstLine="0"/>
        <w:rPr>
          <w:bCs/>
          <w:szCs w:val="24"/>
        </w:rPr>
      </w:pPr>
      <w:r>
        <w:rPr>
          <w:bCs/>
          <w:szCs w:val="24"/>
        </w:rPr>
        <w:lastRenderedPageBreak/>
        <w:t>d</w:t>
      </w:r>
      <w:r w:rsidRPr="00EA56DA">
        <w:rPr>
          <w:bCs/>
          <w:szCs w:val="24"/>
        </w:rPr>
        <w:t>ažādu starptautisko sporta sacensību rīkošana Latvijā veicinās ekonomikas attīstību (sacensību apmeklētāji no ārvalstīm kā tūristi, to uzturēšanās laikā Latvijā patērētās</w:t>
      </w:r>
      <w:r>
        <w:rPr>
          <w:bCs/>
          <w:szCs w:val="24"/>
        </w:rPr>
        <w:t xml:space="preserve"> preces un pakalpojumi, u.tml.);</w:t>
      </w:r>
    </w:p>
    <w:p w:rsidR="00E9490B" w:rsidRDefault="00B1405C" w:rsidP="002616F2">
      <w:pPr>
        <w:pStyle w:val="ListParagraph"/>
        <w:numPr>
          <w:ilvl w:val="0"/>
          <w:numId w:val="19"/>
        </w:numPr>
        <w:ind w:left="142" w:right="-170" w:firstLine="0"/>
        <w:rPr>
          <w:bCs/>
          <w:szCs w:val="24"/>
        </w:rPr>
        <w:sectPr w:rsidR="00E9490B" w:rsidSect="004F3B7B">
          <w:headerReference w:type="default" r:id="rId20"/>
          <w:footerReference w:type="default" r:id="rId21"/>
          <w:footerReference w:type="first" r:id="rId22"/>
          <w:pgSz w:w="11906" w:h="16838" w:code="9"/>
          <w:pgMar w:top="1134" w:right="1559" w:bottom="851" w:left="1247" w:header="709" w:footer="567" w:gutter="0"/>
          <w:cols w:space="708"/>
          <w:titlePg/>
          <w:docGrid w:linePitch="360"/>
        </w:sectPr>
      </w:pPr>
      <w:r w:rsidRPr="00E9490B">
        <w:rPr>
          <w:bCs/>
          <w:szCs w:val="24"/>
        </w:rPr>
        <w:t>sekmīgi Latvijas labāko sportistu starti starptautiskajā līmenī popularizēs Latviju ārvalstīs, tādējādi tiks veicināta uzņēmēju ieinteresētība uzlabot sporta pakalpojumu kvalitāti, ieviešot mūsdienīgas tehnoloģijas un veicinot sporta preču ražošanu un apgrozījumu.</w:t>
      </w:r>
    </w:p>
    <w:p w:rsidR="00A10137" w:rsidRPr="00136612" w:rsidRDefault="00FF7368" w:rsidP="002E3828">
      <w:pPr>
        <w:pStyle w:val="Heading1"/>
      </w:pPr>
      <w:r w:rsidRPr="00FF7368">
        <w:rPr>
          <w:i/>
          <w:noProof/>
          <w:sz w:val="20"/>
          <w:szCs w:val="20"/>
          <w:lang w:val="en-US" w:eastAsia="zh-TW"/>
        </w:rPr>
        <w:lastRenderedPageBreak/>
        <w:pict>
          <v:shapetype id="_x0000_t202" coordsize="21600,21600" o:spt="202" path="m,l,21600r21600,l21600,xe">
            <v:stroke joinstyle="miter"/>
            <v:path gradientshapeok="t" o:connecttype="rect"/>
          </v:shapetype>
          <v:shape id="_x0000_s1042" type="#_x0000_t202" style="position:absolute;left:0;text-align:left;margin-left:730.15pt;margin-top:-38.1pt;width:57.85pt;height:23.15pt;z-index:251664384;mso-width-relative:margin;mso-height-relative:margin" stroked="f">
            <v:textbox style="mso-next-textbox:#_x0000_s1042">
              <w:txbxContent>
                <w:p w:rsidR="006950B5" w:rsidRPr="00EB29BE" w:rsidRDefault="006950B5" w:rsidP="00EB29BE">
                  <w:pPr>
                    <w:rPr>
                      <w:szCs w:val="24"/>
                    </w:rPr>
                  </w:pPr>
                </w:p>
              </w:txbxContent>
            </v:textbox>
          </v:shape>
        </w:pict>
      </w:r>
      <w:bookmarkStart w:id="27" w:name="_Toc359396288"/>
      <w:bookmarkStart w:id="28" w:name="_Toc359397432"/>
      <w:r w:rsidR="00136612" w:rsidRPr="00136612">
        <w:t>V. POLITIKAS REZULTĀTI, DARBĪBAS REZULTĀTI UN REZULTATĪVIE RĀDĪTĀJI TO SASNIEGŠANAI</w:t>
      </w:r>
      <w:bookmarkEnd w:id="27"/>
      <w:bookmarkEnd w:id="28"/>
    </w:p>
    <w:p w:rsidR="00136612" w:rsidRDefault="00136612">
      <w:pPr>
        <w:rPr>
          <w:b/>
          <w:bCs/>
          <w:sz w:val="26"/>
          <w:szCs w:val="26"/>
        </w:rPr>
      </w:pPr>
    </w:p>
    <w:tbl>
      <w:tblPr>
        <w:tblStyle w:val="TableGrid"/>
        <w:tblW w:w="15654" w:type="dxa"/>
        <w:tblInd w:w="-176" w:type="dxa"/>
        <w:tblLayout w:type="fixed"/>
        <w:tblLook w:val="04A0"/>
      </w:tblPr>
      <w:tblGrid>
        <w:gridCol w:w="4786"/>
        <w:gridCol w:w="281"/>
        <w:gridCol w:w="5247"/>
        <w:gridCol w:w="1265"/>
        <w:gridCol w:w="1264"/>
        <w:gridCol w:w="1393"/>
        <w:gridCol w:w="13"/>
        <w:gridCol w:w="1405"/>
      </w:tblGrid>
      <w:tr w:rsidR="00965276" w:rsidTr="00E74846">
        <w:tc>
          <w:tcPr>
            <w:tcW w:w="15654" w:type="dxa"/>
            <w:gridSpan w:val="8"/>
            <w:shd w:val="clear" w:color="auto" w:fill="BFBFBF" w:themeFill="background1" w:themeFillShade="BF"/>
          </w:tcPr>
          <w:p w:rsidR="003A2D6A" w:rsidRDefault="003A2D6A" w:rsidP="00E9490B">
            <w:pPr>
              <w:pStyle w:val="ListParagraph"/>
              <w:ind w:left="0"/>
              <w:rPr>
                <w:b/>
                <w:color w:val="000000"/>
                <w:szCs w:val="24"/>
              </w:rPr>
            </w:pPr>
            <w:r>
              <w:rPr>
                <w:b/>
                <w:color w:val="000000"/>
                <w:szCs w:val="24"/>
              </w:rPr>
              <w:t xml:space="preserve">Sporta politikas vadmotīvs: </w:t>
            </w:r>
            <w:r w:rsidRPr="005725CA">
              <w:rPr>
                <w:b/>
                <w:color w:val="000000"/>
                <w:szCs w:val="24"/>
                <w:u w:val="single"/>
              </w:rPr>
              <w:t>SPORTS – DZĪVES KVALITĀTEI</w:t>
            </w:r>
          </w:p>
          <w:p w:rsidR="00BC70BC" w:rsidRPr="00BC70BC" w:rsidRDefault="003A2D6A" w:rsidP="00B03A3B">
            <w:pPr>
              <w:pStyle w:val="ListParagraph"/>
              <w:ind w:left="0"/>
              <w:rPr>
                <w:b/>
                <w:bCs/>
                <w:szCs w:val="24"/>
                <w:u w:val="single"/>
              </w:rPr>
            </w:pPr>
            <w:r>
              <w:rPr>
                <w:b/>
                <w:color w:val="000000"/>
                <w:szCs w:val="24"/>
              </w:rPr>
              <w:t>S</w:t>
            </w:r>
            <w:r w:rsidRPr="00966937">
              <w:rPr>
                <w:b/>
                <w:color w:val="000000"/>
                <w:szCs w:val="24"/>
              </w:rPr>
              <w:t>porta politikas mērķis:</w:t>
            </w:r>
            <w:r w:rsidRPr="001323E1">
              <w:rPr>
                <w:b/>
                <w:color w:val="000000"/>
                <w:szCs w:val="24"/>
              </w:rPr>
              <w:t xml:space="preserve"> </w:t>
            </w:r>
            <w:r>
              <w:rPr>
                <w:b/>
                <w:bCs/>
                <w:color w:val="000000"/>
                <w:szCs w:val="24"/>
                <w:u w:val="single"/>
              </w:rPr>
              <w:t xml:space="preserve">Palielināt </w:t>
            </w:r>
            <w:r w:rsidRPr="00BC70BC">
              <w:rPr>
                <w:b/>
                <w:bCs/>
                <w:color w:val="000000"/>
                <w:szCs w:val="24"/>
                <w:u w:val="single"/>
              </w:rPr>
              <w:t>Latvij</w:t>
            </w:r>
            <w:r>
              <w:rPr>
                <w:b/>
                <w:bCs/>
                <w:color w:val="000000"/>
                <w:szCs w:val="24"/>
                <w:u w:val="single"/>
              </w:rPr>
              <w:t>as i</w:t>
            </w:r>
            <w:r w:rsidRPr="00BC70BC">
              <w:rPr>
                <w:b/>
                <w:bCs/>
                <w:color w:val="000000"/>
                <w:szCs w:val="24"/>
                <w:u w:val="single"/>
              </w:rPr>
              <w:t>edzīvotāju īpatsvar</w:t>
            </w:r>
            <w:r>
              <w:rPr>
                <w:b/>
                <w:bCs/>
                <w:color w:val="000000"/>
                <w:szCs w:val="24"/>
                <w:u w:val="single"/>
              </w:rPr>
              <w:t>u</w:t>
            </w:r>
            <w:r w:rsidRPr="00BC70BC">
              <w:rPr>
                <w:b/>
                <w:bCs/>
                <w:color w:val="000000"/>
                <w:szCs w:val="24"/>
                <w:u w:val="single"/>
              </w:rPr>
              <w:t xml:space="preserve">, kas vismaz </w:t>
            </w:r>
            <w:r w:rsidR="00B03A3B">
              <w:rPr>
                <w:b/>
                <w:bCs/>
                <w:color w:val="000000"/>
                <w:szCs w:val="24"/>
                <w:u w:val="single"/>
              </w:rPr>
              <w:t>1-</w:t>
            </w:r>
            <w:r w:rsidRPr="00BC70BC">
              <w:rPr>
                <w:b/>
                <w:bCs/>
                <w:color w:val="000000"/>
                <w:szCs w:val="24"/>
                <w:u w:val="single"/>
              </w:rPr>
              <w:t>2 reizes nedēļā nodarbojas ar fiziskām vai sportiskām aktivitātēm</w:t>
            </w:r>
          </w:p>
        </w:tc>
      </w:tr>
      <w:tr w:rsidR="00965276" w:rsidTr="00E74846">
        <w:tc>
          <w:tcPr>
            <w:tcW w:w="15654" w:type="dxa"/>
            <w:gridSpan w:val="8"/>
          </w:tcPr>
          <w:p w:rsidR="005F2340" w:rsidRDefault="002E357D" w:rsidP="00B56C2A">
            <w:pPr>
              <w:rPr>
                <w:b/>
                <w:bCs/>
                <w:sz w:val="26"/>
                <w:szCs w:val="26"/>
              </w:rPr>
            </w:pPr>
            <w:r w:rsidRPr="002E357D">
              <w:rPr>
                <w:b/>
                <w:bCs/>
                <w:color w:val="000000"/>
                <w:szCs w:val="24"/>
              </w:rPr>
              <w:t xml:space="preserve">Pamatnostādnēs definētais politikas apakšmērķis: </w:t>
            </w:r>
            <w:r w:rsidRPr="002E357D">
              <w:rPr>
                <w:bCs/>
                <w:color w:val="000000"/>
                <w:szCs w:val="24"/>
              </w:rPr>
              <w:t>Veicināt iedzīvotāju (it īpaši bērnu un jauniešu) fizisko aktivitāti</w:t>
            </w:r>
          </w:p>
        </w:tc>
      </w:tr>
      <w:tr w:rsidR="00965276" w:rsidTr="00E74846">
        <w:tc>
          <w:tcPr>
            <w:tcW w:w="10314" w:type="dxa"/>
            <w:gridSpan w:val="3"/>
            <w:shd w:val="clear" w:color="auto" w:fill="BFBFBF" w:themeFill="background1" w:themeFillShade="BF"/>
            <w:vAlign w:val="center"/>
          </w:tcPr>
          <w:p w:rsidR="00965276" w:rsidRPr="00E9490B" w:rsidRDefault="00965276" w:rsidP="006C1C80">
            <w:pPr>
              <w:rPr>
                <w:b/>
                <w:bCs/>
                <w:szCs w:val="24"/>
              </w:rPr>
            </w:pPr>
            <w:r w:rsidRPr="00E9490B">
              <w:rPr>
                <w:b/>
                <w:bCs/>
                <w:color w:val="000000"/>
                <w:szCs w:val="24"/>
              </w:rPr>
              <w:t>I. Rīcības virziens: Iedzīvotāju pietiekama fiziskā aktivitāte un izpratne par fizisko aktivitāšu nepieciešamību veselības saglabāšanā un nostiprināšanā</w:t>
            </w:r>
          </w:p>
        </w:tc>
        <w:tc>
          <w:tcPr>
            <w:tcW w:w="1265" w:type="dxa"/>
            <w:shd w:val="clear" w:color="auto" w:fill="BFBFBF" w:themeFill="background1" w:themeFillShade="BF"/>
            <w:vAlign w:val="center"/>
          </w:tcPr>
          <w:p w:rsidR="00965276" w:rsidRPr="003E7B56" w:rsidRDefault="00965276" w:rsidP="0085753D">
            <w:pPr>
              <w:jc w:val="center"/>
              <w:rPr>
                <w:b/>
                <w:bCs/>
                <w:color w:val="000000"/>
              </w:rPr>
            </w:pPr>
            <w:r w:rsidRPr="003E7B56">
              <w:rPr>
                <w:b/>
                <w:bCs/>
                <w:color w:val="000000"/>
              </w:rPr>
              <w:t>Rādītājs</w:t>
            </w:r>
          </w:p>
        </w:tc>
        <w:tc>
          <w:tcPr>
            <w:tcW w:w="1264" w:type="dxa"/>
            <w:shd w:val="clear" w:color="auto" w:fill="BFBFBF" w:themeFill="background1" w:themeFillShade="BF"/>
            <w:vAlign w:val="center"/>
          </w:tcPr>
          <w:p w:rsidR="00965276" w:rsidRPr="003E7B56" w:rsidRDefault="00965276" w:rsidP="0085753D">
            <w:pPr>
              <w:jc w:val="center"/>
              <w:rPr>
                <w:b/>
                <w:bCs/>
                <w:color w:val="000000"/>
              </w:rPr>
            </w:pPr>
            <w:r w:rsidRPr="003E7B56">
              <w:rPr>
                <w:b/>
                <w:bCs/>
                <w:color w:val="000000"/>
              </w:rPr>
              <w:t>Gads</w:t>
            </w:r>
          </w:p>
        </w:tc>
        <w:tc>
          <w:tcPr>
            <w:tcW w:w="1393" w:type="dxa"/>
            <w:shd w:val="clear" w:color="auto" w:fill="BFBFBF" w:themeFill="background1" w:themeFillShade="BF"/>
            <w:vAlign w:val="center"/>
          </w:tcPr>
          <w:p w:rsidR="00965276" w:rsidRPr="003E7B56" w:rsidRDefault="00965276" w:rsidP="0085753D">
            <w:pPr>
              <w:jc w:val="center"/>
              <w:rPr>
                <w:b/>
                <w:color w:val="000000"/>
              </w:rPr>
            </w:pPr>
            <w:r w:rsidRPr="003E7B56">
              <w:rPr>
                <w:b/>
                <w:color w:val="000000"/>
              </w:rPr>
              <w:t>201</w:t>
            </w:r>
            <w:r w:rsidR="004E5D5A">
              <w:rPr>
                <w:b/>
                <w:color w:val="000000"/>
              </w:rPr>
              <w:t>6</w:t>
            </w:r>
            <w:r w:rsidRPr="003E7B56">
              <w:rPr>
                <w:b/>
                <w:color w:val="000000"/>
              </w:rPr>
              <w:t>.gads</w:t>
            </w:r>
            <w:r w:rsidRPr="003E7B56">
              <w:rPr>
                <w:b/>
                <w:bCs/>
                <w:color w:val="000000"/>
              </w:rPr>
              <w:t>*</w:t>
            </w:r>
          </w:p>
        </w:tc>
        <w:tc>
          <w:tcPr>
            <w:tcW w:w="1418" w:type="dxa"/>
            <w:gridSpan w:val="2"/>
            <w:shd w:val="clear" w:color="auto" w:fill="BFBFBF" w:themeFill="background1" w:themeFillShade="BF"/>
            <w:vAlign w:val="center"/>
          </w:tcPr>
          <w:p w:rsidR="00965276" w:rsidRPr="003E7B56" w:rsidRDefault="00965276" w:rsidP="0085753D">
            <w:pPr>
              <w:jc w:val="center"/>
              <w:rPr>
                <w:b/>
                <w:color w:val="000000"/>
              </w:rPr>
            </w:pPr>
            <w:r w:rsidRPr="003E7B56">
              <w:rPr>
                <w:b/>
                <w:color w:val="000000"/>
              </w:rPr>
              <w:t>2020.gads</w:t>
            </w:r>
            <w:r w:rsidRPr="003E7B56">
              <w:rPr>
                <w:b/>
                <w:bCs/>
                <w:color w:val="000000"/>
              </w:rPr>
              <w:t>*</w:t>
            </w:r>
          </w:p>
        </w:tc>
      </w:tr>
      <w:tr w:rsidR="00965276" w:rsidTr="00E74846">
        <w:tc>
          <w:tcPr>
            <w:tcW w:w="5067" w:type="dxa"/>
            <w:gridSpan w:val="2"/>
            <w:shd w:val="clear" w:color="auto" w:fill="F2F2F2" w:themeFill="background1" w:themeFillShade="F2"/>
          </w:tcPr>
          <w:p w:rsidR="002437C7" w:rsidRPr="00291624" w:rsidRDefault="002437C7" w:rsidP="002437C7">
            <w:pPr>
              <w:rPr>
                <w:b/>
                <w:bCs/>
              </w:rPr>
            </w:pPr>
            <w:r w:rsidRPr="00291624">
              <w:rPr>
                <w:b/>
                <w:bCs/>
              </w:rPr>
              <w:t>Politikas rezultāts</w:t>
            </w:r>
          </w:p>
          <w:p w:rsidR="00965276" w:rsidRDefault="002437C7" w:rsidP="008B004B">
            <w:pPr>
              <w:rPr>
                <w:b/>
                <w:bCs/>
                <w:sz w:val="26"/>
                <w:szCs w:val="26"/>
              </w:rPr>
            </w:pPr>
            <w:r w:rsidRPr="00291624">
              <w:rPr>
                <w:b/>
                <w:bCs/>
              </w:rPr>
              <w:t>A</w:t>
            </w:r>
            <w:r>
              <w:rPr>
                <w:b/>
                <w:bCs/>
              </w:rPr>
              <w:t>1</w:t>
            </w:r>
            <w:r>
              <w:rPr>
                <w:b/>
              </w:rPr>
              <w:t>:</w:t>
            </w:r>
            <w:r>
              <w:t xml:space="preserve"> Palielinās i</w:t>
            </w:r>
            <w:r w:rsidRPr="00A87100">
              <w:t>edzīvotāju īpatsvars, kas nodarbojas ar fizisk</w:t>
            </w:r>
            <w:r>
              <w:t>aj</w:t>
            </w:r>
            <w:r w:rsidRPr="00A87100">
              <w:t>ām vai sportiskām aktivitātēm</w:t>
            </w:r>
          </w:p>
        </w:tc>
        <w:tc>
          <w:tcPr>
            <w:tcW w:w="5247" w:type="dxa"/>
            <w:shd w:val="clear" w:color="auto" w:fill="F2F2F2" w:themeFill="background1" w:themeFillShade="F2"/>
          </w:tcPr>
          <w:p w:rsidR="00965276" w:rsidRDefault="00965276" w:rsidP="00136612">
            <w:pPr>
              <w:rPr>
                <w:b/>
                <w:bCs/>
                <w:i/>
                <w:color w:val="000000"/>
              </w:rPr>
            </w:pPr>
            <w:r w:rsidRPr="00791EDB">
              <w:rPr>
                <w:b/>
                <w:bCs/>
                <w:i/>
                <w:color w:val="000000"/>
              </w:rPr>
              <w:t>Rezultatīvais rādītājs:</w:t>
            </w:r>
          </w:p>
          <w:p w:rsidR="00965276" w:rsidRDefault="00965276" w:rsidP="00202E1A">
            <w:pPr>
              <w:rPr>
                <w:b/>
                <w:bCs/>
                <w:sz w:val="26"/>
                <w:szCs w:val="26"/>
              </w:rPr>
            </w:pPr>
            <w:r w:rsidRPr="00A87100">
              <w:rPr>
                <w:bCs/>
                <w:color w:val="000000"/>
              </w:rPr>
              <w:t xml:space="preserve">Iedzīvotāju īpatsvars, kas </w:t>
            </w:r>
            <w:r w:rsidRPr="00B03A3B">
              <w:rPr>
                <w:bCs/>
                <w:color w:val="000000"/>
              </w:rPr>
              <w:t xml:space="preserve">vismaz </w:t>
            </w:r>
            <w:r w:rsidR="002E357D" w:rsidRPr="002E357D">
              <w:rPr>
                <w:bCs/>
                <w:color w:val="000000"/>
              </w:rPr>
              <w:t>1-</w:t>
            </w:r>
            <w:r w:rsidRPr="00B03A3B">
              <w:rPr>
                <w:bCs/>
                <w:color w:val="000000"/>
              </w:rPr>
              <w:t>2</w:t>
            </w:r>
            <w:r w:rsidRPr="00A87100">
              <w:rPr>
                <w:bCs/>
                <w:color w:val="000000"/>
              </w:rPr>
              <w:t xml:space="preserve"> reizes nedēļā Latvijā nodarbojas ar fiziskām aktivitātēm</w:t>
            </w:r>
            <w:r>
              <w:rPr>
                <w:bCs/>
                <w:color w:val="000000"/>
              </w:rPr>
              <w:t xml:space="preserve"> (avots: </w:t>
            </w:r>
            <w:proofErr w:type="spellStart"/>
            <w:r w:rsidRPr="00A87100">
              <w:rPr>
                <w:bCs/>
                <w:i/>
                <w:color w:val="000000"/>
              </w:rPr>
              <w:t>Eurobarometer</w:t>
            </w:r>
            <w:proofErr w:type="spellEnd"/>
            <w:r>
              <w:rPr>
                <w:bCs/>
                <w:color w:val="000000"/>
              </w:rPr>
              <w:t xml:space="preserve"> 2009)</w:t>
            </w:r>
          </w:p>
        </w:tc>
        <w:tc>
          <w:tcPr>
            <w:tcW w:w="1265" w:type="dxa"/>
            <w:shd w:val="clear" w:color="auto" w:fill="F2F2F2" w:themeFill="background1" w:themeFillShade="F2"/>
            <w:vAlign w:val="center"/>
          </w:tcPr>
          <w:p w:rsidR="00965276" w:rsidRPr="00B313A2" w:rsidRDefault="00965276" w:rsidP="00965276">
            <w:pPr>
              <w:jc w:val="center"/>
              <w:rPr>
                <w:b/>
              </w:rPr>
            </w:pPr>
            <w:r>
              <w:rPr>
                <w:b/>
              </w:rPr>
              <w:t>27%</w:t>
            </w:r>
          </w:p>
        </w:tc>
        <w:tc>
          <w:tcPr>
            <w:tcW w:w="1264" w:type="dxa"/>
            <w:shd w:val="clear" w:color="auto" w:fill="F2F2F2" w:themeFill="background1" w:themeFillShade="F2"/>
            <w:vAlign w:val="center"/>
          </w:tcPr>
          <w:p w:rsidR="00965276" w:rsidRPr="0085753D" w:rsidRDefault="00965276" w:rsidP="00965276">
            <w:pPr>
              <w:jc w:val="center"/>
              <w:rPr>
                <w:bCs/>
                <w:color w:val="000000"/>
              </w:rPr>
            </w:pPr>
            <w:r w:rsidRPr="0085753D">
              <w:rPr>
                <w:bCs/>
                <w:color w:val="000000"/>
              </w:rPr>
              <w:t>2009</w:t>
            </w:r>
          </w:p>
        </w:tc>
        <w:tc>
          <w:tcPr>
            <w:tcW w:w="1393" w:type="dxa"/>
            <w:shd w:val="clear" w:color="auto" w:fill="F2F2F2" w:themeFill="background1" w:themeFillShade="F2"/>
            <w:vAlign w:val="center"/>
          </w:tcPr>
          <w:p w:rsidR="00965276" w:rsidRDefault="00965276" w:rsidP="00965276">
            <w:pPr>
              <w:jc w:val="center"/>
              <w:rPr>
                <w:b/>
                <w:color w:val="000000"/>
              </w:rPr>
            </w:pPr>
            <w:r>
              <w:rPr>
                <w:b/>
                <w:color w:val="000000"/>
              </w:rPr>
              <w:t>34%</w:t>
            </w:r>
          </w:p>
        </w:tc>
        <w:tc>
          <w:tcPr>
            <w:tcW w:w="1418" w:type="dxa"/>
            <w:gridSpan w:val="2"/>
            <w:shd w:val="clear" w:color="auto" w:fill="F2F2F2" w:themeFill="background1" w:themeFillShade="F2"/>
            <w:vAlign w:val="center"/>
          </w:tcPr>
          <w:p w:rsidR="00965276" w:rsidRDefault="00965276" w:rsidP="00965276">
            <w:pPr>
              <w:jc w:val="center"/>
              <w:rPr>
                <w:b/>
                <w:color w:val="000000"/>
              </w:rPr>
            </w:pPr>
            <w:r>
              <w:rPr>
                <w:b/>
                <w:color w:val="000000"/>
              </w:rPr>
              <w:t>40%</w:t>
            </w:r>
          </w:p>
        </w:tc>
      </w:tr>
      <w:tr w:rsidR="00BF05EB" w:rsidTr="00E74846">
        <w:tc>
          <w:tcPr>
            <w:tcW w:w="5067" w:type="dxa"/>
            <w:gridSpan w:val="2"/>
            <w:vMerge w:val="restart"/>
            <w:shd w:val="clear" w:color="auto" w:fill="FFFFFF" w:themeFill="background1"/>
          </w:tcPr>
          <w:p w:rsidR="00BF05EB" w:rsidRDefault="00BF05EB" w:rsidP="00BA57D2">
            <w:pPr>
              <w:rPr>
                <w:b/>
                <w:bCs/>
              </w:rPr>
            </w:pPr>
            <w:r>
              <w:rPr>
                <w:b/>
                <w:bCs/>
              </w:rPr>
              <w:t xml:space="preserve">Darbības </w:t>
            </w:r>
            <w:r w:rsidRPr="00291624">
              <w:rPr>
                <w:b/>
                <w:bCs/>
              </w:rPr>
              <w:t>rezultāts</w:t>
            </w:r>
          </w:p>
          <w:p w:rsidR="00BF05EB" w:rsidRPr="00291624" w:rsidRDefault="00BF05EB" w:rsidP="00802741">
            <w:pPr>
              <w:rPr>
                <w:b/>
                <w:bCs/>
              </w:rPr>
            </w:pPr>
            <w:r w:rsidRPr="00D14528">
              <w:rPr>
                <w:b/>
                <w:bCs/>
              </w:rPr>
              <w:t>A1</w:t>
            </w:r>
            <w:r>
              <w:rPr>
                <w:b/>
                <w:bCs/>
              </w:rPr>
              <w:t>.1</w:t>
            </w:r>
            <w:r w:rsidRPr="00D14528">
              <w:rPr>
                <w:b/>
                <w:bCs/>
              </w:rPr>
              <w:t>:</w:t>
            </w:r>
            <w:r w:rsidRPr="00D14528">
              <w:rPr>
                <w:bCs/>
              </w:rPr>
              <w:t xml:space="preserve"> </w:t>
            </w:r>
            <w:r>
              <w:rPr>
                <w:bCs/>
                <w:color w:val="000000"/>
              </w:rPr>
              <w:t>1.-</w:t>
            </w:r>
            <w:r w:rsidR="0025687B">
              <w:rPr>
                <w:bCs/>
                <w:color w:val="000000"/>
              </w:rPr>
              <w:t>12</w:t>
            </w:r>
            <w:r>
              <w:rPr>
                <w:bCs/>
                <w:color w:val="000000"/>
              </w:rPr>
              <w:t>.klašu audzēkņiem</w:t>
            </w:r>
            <w:r w:rsidRPr="00BA57D2">
              <w:t xml:space="preserve"> vispārējās izglītības iestādēs</w:t>
            </w:r>
            <w:r>
              <w:t xml:space="preserve"> nodrošināt</w:t>
            </w:r>
            <w:r w:rsidR="00B13AAB">
              <w:t>a</w:t>
            </w:r>
            <w:r w:rsidR="00A50310">
              <w:t xml:space="preserve">s </w:t>
            </w:r>
            <w:r w:rsidR="00664727">
              <w:t>iespējas nodarboties ar sportu</w:t>
            </w:r>
            <w:r>
              <w:t xml:space="preserve"> </w:t>
            </w:r>
          </w:p>
        </w:tc>
        <w:tc>
          <w:tcPr>
            <w:tcW w:w="5247" w:type="dxa"/>
            <w:shd w:val="clear" w:color="auto" w:fill="FFFFFF" w:themeFill="background1"/>
          </w:tcPr>
          <w:p w:rsidR="00BF05EB" w:rsidRDefault="00BF05EB" w:rsidP="00BA57D2">
            <w:pPr>
              <w:rPr>
                <w:b/>
                <w:bCs/>
                <w:i/>
                <w:color w:val="000000"/>
              </w:rPr>
            </w:pPr>
            <w:r w:rsidRPr="00791EDB">
              <w:rPr>
                <w:b/>
                <w:bCs/>
                <w:i/>
                <w:color w:val="000000"/>
              </w:rPr>
              <w:t>Rezultatīvais rādītājs:</w:t>
            </w:r>
          </w:p>
          <w:p w:rsidR="00BF05EB" w:rsidRPr="00BA57D2" w:rsidRDefault="00360DAF" w:rsidP="00360DAF">
            <w:pPr>
              <w:rPr>
                <w:bCs/>
                <w:color w:val="000000"/>
              </w:rPr>
            </w:pPr>
            <w:r w:rsidRPr="00360DAF">
              <w:t xml:space="preserve">Sporta nodarbību skaits nedēļā vispārējās izglītības iestāžu 1.-9.klašu audzēkņiem </w:t>
            </w:r>
            <w:r w:rsidR="00BF05EB">
              <w:t>(avots: IZM)</w:t>
            </w:r>
          </w:p>
        </w:tc>
        <w:tc>
          <w:tcPr>
            <w:tcW w:w="1265" w:type="dxa"/>
            <w:shd w:val="clear" w:color="auto" w:fill="FFFFFF" w:themeFill="background1"/>
            <w:vAlign w:val="center"/>
          </w:tcPr>
          <w:p w:rsidR="00BF05EB" w:rsidRDefault="00BF05EB" w:rsidP="00965276">
            <w:pPr>
              <w:jc w:val="center"/>
              <w:rPr>
                <w:b/>
              </w:rPr>
            </w:pPr>
            <w:r>
              <w:rPr>
                <w:b/>
              </w:rPr>
              <w:t>2</w:t>
            </w:r>
          </w:p>
        </w:tc>
        <w:tc>
          <w:tcPr>
            <w:tcW w:w="1264" w:type="dxa"/>
            <w:shd w:val="clear" w:color="auto" w:fill="FFFFFF" w:themeFill="background1"/>
            <w:vAlign w:val="center"/>
          </w:tcPr>
          <w:p w:rsidR="00BF05EB" w:rsidRPr="0085753D" w:rsidRDefault="00BF05EB" w:rsidP="00965276">
            <w:pPr>
              <w:jc w:val="center"/>
              <w:rPr>
                <w:bCs/>
                <w:color w:val="000000"/>
              </w:rPr>
            </w:pPr>
            <w:r>
              <w:rPr>
                <w:bCs/>
                <w:color w:val="000000"/>
              </w:rPr>
              <w:t>2012</w:t>
            </w:r>
          </w:p>
        </w:tc>
        <w:tc>
          <w:tcPr>
            <w:tcW w:w="1393" w:type="dxa"/>
            <w:shd w:val="clear" w:color="auto" w:fill="FFFFFF" w:themeFill="background1"/>
            <w:vAlign w:val="center"/>
          </w:tcPr>
          <w:p w:rsidR="00BF05EB" w:rsidRDefault="00AA772E" w:rsidP="00965276">
            <w:pPr>
              <w:jc w:val="center"/>
              <w:rPr>
                <w:b/>
                <w:color w:val="000000"/>
              </w:rPr>
            </w:pPr>
            <w:r>
              <w:rPr>
                <w:b/>
                <w:color w:val="000000"/>
              </w:rPr>
              <w:t>4</w:t>
            </w:r>
          </w:p>
        </w:tc>
        <w:tc>
          <w:tcPr>
            <w:tcW w:w="1418" w:type="dxa"/>
            <w:gridSpan w:val="2"/>
            <w:shd w:val="clear" w:color="auto" w:fill="FFFFFF" w:themeFill="background1"/>
            <w:vAlign w:val="center"/>
          </w:tcPr>
          <w:p w:rsidR="00BF05EB" w:rsidRDefault="00AA772E" w:rsidP="00965276">
            <w:pPr>
              <w:jc w:val="center"/>
              <w:rPr>
                <w:b/>
                <w:color w:val="000000"/>
              </w:rPr>
            </w:pPr>
            <w:r>
              <w:rPr>
                <w:b/>
                <w:color w:val="000000"/>
              </w:rPr>
              <w:t>4</w:t>
            </w:r>
          </w:p>
        </w:tc>
      </w:tr>
      <w:tr w:rsidR="00802741" w:rsidTr="00E74846">
        <w:tc>
          <w:tcPr>
            <w:tcW w:w="5067" w:type="dxa"/>
            <w:gridSpan w:val="2"/>
            <w:vMerge/>
            <w:shd w:val="clear" w:color="auto" w:fill="FFFFFF" w:themeFill="background1"/>
          </w:tcPr>
          <w:p w:rsidR="00802741" w:rsidRDefault="00802741" w:rsidP="00BA57D2">
            <w:pPr>
              <w:rPr>
                <w:b/>
                <w:bCs/>
              </w:rPr>
            </w:pPr>
          </w:p>
        </w:tc>
        <w:tc>
          <w:tcPr>
            <w:tcW w:w="5247" w:type="dxa"/>
            <w:shd w:val="clear" w:color="auto" w:fill="FFFFFF" w:themeFill="background1"/>
          </w:tcPr>
          <w:p w:rsidR="00802741" w:rsidRDefault="00802741" w:rsidP="00802741">
            <w:pPr>
              <w:rPr>
                <w:b/>
                <w:bCs/>
                <w:i/>
                <w:color w:val="000000"/>
              </w:rPr>
            </w:pPr>
            <w:r w:rsidRPr="00791EDB">
              <w:rPr>
                <w:b/>
                <w:bCs/>
                <w:i/>
                <w:color w:val="000000"/>
              </w:rPr>
              <w:t>Rezultatīvais rādītājs:</w:t>
            </w:r>
          </w:p>
          <w:p w:rsidR="00802741" w:rsidRPr="00791EDB" w:rsidRDefault="00802741" w:rsidP="00802741">
            <w:pPr>
              <w:rPr>
                <w:b/>
                <w:bCs/>
                <w:i/>
                <w:color w:val="000000"/>
              </w:rPr>
            </w:pPr>
            <w:r>
              <w:t xml:space="preserve">Mācību priekšmeta „Sports” stundu skaits </w:t>
            </w:r>
            <w:r w:rsidRPr="00360DAF">
              <w:t xml:space="preserve">nedēļā vispārējās izglītības iestāžu 1.-9.klašu audzēkņiem </w:t>
            </w:r>
            <w:r>
              <w:t>(avots: IZM)</w:t>
            </w:r>
          </w:p>
        </w:tc>
        <w:tc>
          <w:tcPr>
            <w:tcW w:w="1265" w:type="dxa"/>
            <w:shd w:val="clear" w:color="auto" w:fill="FFFFFF" w:themeFill="background1"/>
            <w:vAlign w:val="center"/>
          </w:tcPr>
          <w:p w:rsidR="00802741" w:rsidRDefault="00802741" w:rsidP="00965276">
            <w:pPr>
              <w:jc w:val="center"/>
              <w:rPr>
                <w:b/>
              </w:rPr>
            </w:pPr>
            <w:r>
              <w:rPr>
                <w:b/>
              </w:rPr>
              <w:t>3</w:t>
            </w:r>
          </w:p>
        </w:tc>
        <w:tc>
          <w:tcPr>
            <w:tcW w:w="1264" w:type="dxa"/>
            <w:shd w:val="clear" w:color="auto" w:fill="FFFFFF" w:themeFill="background1"/>
            <w:vAlign w:val="center"/>
          </w:tcPr>
          <w:p w:rsidR="00802741" w:rsidRDefault="00802741" w:rsidP="00965276">
            <w:pPr>
              <w:jc w:val="center"/>
              <w:rPr>
                <w:bCs/>
                <w:color w:val="000000"/>
              </w:rPr>
            </w:pPr>
            <w:r>
              <w:rPr>
                <w:bCs/>
                <w:color w:val="000000"/>
              </w:rPr>
              <w:t>2012</w:t>
            </w:r>
          </w:p>
        </w:tc>
        <w:tc>
          <w:tcPr>
            <w:tcW w:w="1393" w:type="dxa"/>
            <w:shd w:val="clear" w:color="auto" w:fill="FFFFFF" w:themeFill="background1"/>
            <w:vAlign w:val="center"/>
          </w:tcPr>
          <w:p w:rsidR="00802741" w:rsidRDefault="00802741" w:rsidP="00965276">
            <w:pPr>
              <w:jc w:val="center"/>
              <w:rPr>
                <w:b/>
                <w:color w:val="000000"/>
              </w:rPr>
            </w:pPr>
            <w:r>
              <w:rPr>
                <w:b/>
                <w:color w:val="000000"/>
              </w:rPr>
              <w:t>3</w:t>
            </w:r>
          </w:p>
        </w:tc>
        <w:tc>
          <w:tcPr>
            <w:tcW w:w="1418" w:type="dxa"/>
            <w:gridSpan w:val="2"/>
            <w:shd w:val="clear" w:color="auto" w:fill="FFFFFF" w:themeFill="background1"/>
            <w:vAlign w:val="center"/>
          </w:tcPr>
          <w:p w:rsidR="00802741" w:rsidRDefault="00802741" w:rsidP="00965276">
            <w:pPr>
              <w:jc w:val="center"/>
              <w:rPr>
                <w:b/>
                <w:color w:val="000000"/>
              </w:rPr>
            </w:pPr>
            <w:r>
              <w:rPr>
                <w:b/>
                <w:color w:val="000000"/>
              </w:rPr>
              <w:t>3</w:t>
            </w:r>
          </w:p>
        </w:tc>
      </w:tr>
      <w:tr w:rsidR="00802741" w:rsidTr="00E74846">
        <w:tc>
          <w:tcPr>
            <w:tcW w:w="5067" w:type="dxa"/>
            <w:gridSpan w:val="2"/>
            <w:vMerge/>
            <w:shd w:val="clear" w:color="auto" w:fill="FFFFFF" w:themeFill="background1"/>
          </w:tcPr>
          <w:p w:rsidR="00802741" w:rsidRDefault="00802741" w:rsidP="00BA57D2">
            <w:pPr>
              <w:rPr>
                <w:b/>
                <w:bCs/>
              </w:rPr>
            </w:pPr>
          </w:p>
        </w:tc>
        <w:tc>
          <w:tcPr>
            <w:tcW w:w="5247" w:type="dxa"/>
            <w:shd w:val="clear" w:color="auto" w:fill="FFFFFF" w:themeFill="background1"/>
          </w:tcPr>
          <w:p w:rsidR="00802741" w:rsidRDefault="00802741" w:rsidP="00210778">
            <w:pPr>
              <w:rPr>
                <w:b/>
                <w:bCs/>
                <w:i/>
                <w:color w:val="000000"/>
              </w:rPr>
            </w:pPr>
            <w:r w:rsidRPr="00791EDB">
              <w:rPr>
                <w:b/>
                <w:bCs/>
                <w:i/>
                <w:color w:val="000000"/>
              </w:rPr>
              <w:t>Rezultatīvais rādītājs:</w:t>
            </w:r>
          </w:p>
          <w:p w:rsidR="00802741" w:rsidRPr="00791EDB" w:rsidRDefault="00802741" w:rsidP="00802741">
            <w:pPr>
              <w:rPr>
                <w:b/>
                <w:bCs/>
                <w:i/>
                <w:color w:val="000000"/>
              </w:rPr>
            </w:pPr>
            <w:r>
              <w:t xml:space="preserve">Normatīvajā aktā par valsts pamatizglītības standartu un tam atbilstošiem pamatizglītības programmu paraugiem mācību priekšmetā „Sports” noteiktas vienotas prasības izglītojamo fiziskās sagatavotības līmeņa noteikšanai, kā arī paredzēts </w:t>
            </w:r>
            <w:r w:rsidRPr="00E82B43">
              <w:t>attiecīg</w:t>
            </w:r>
            <w:r>
              <w:t>s</w:t>
            </w:r>
            <w:r w:rsidRPr="00E82B43">
              <w:t xml:space="preserve"> kontroles mehānism</w:t>
            </w:r>
            <w:r>
              <w:t>s</w:t>
            </w:r>
          </w:p>
        </w:tc>
        <w:tc>
          <w:tcPr>
            <w:tcW w:w="1265" w:type="dxa"/>
            <w:shd w:val="clear" w:color="auto" w:fill="FFFFFF" w:themeFill="background1"/>
            <w:vAlign w:val="center"/>
          </w:tcPr>
          <w:p w:rsidR="00802741" w:rsidRDefault="00802741" w:rsidP="00210778">
            <w:pPr>
              <w:jc w:val="center"/>
              <w:rPr>
                <w:b/>
              </w:rPr>
            </w:pPr>
            <w:r>
              <w:rPr>
                <w:b/>
              </w:rPr>
              <w:t>–</w:t>
            </w:r>
          </w:p>
        </w:tc>
        <w:tc>
          <w:tcPr>
            <w:tcW w:w="1264" w:type="dxa"/>
            <w:shd w:val="clear" w:color="auto" w:fill="FFFFFF" w:themeFill="background1"/>
            <w:vAlign w:val="center"/>
          </w:tcPr>
          <w:p w:rsidR="00802741" w:rsidRDefault="00802741" w:rsidP="00210778">
            <w:pPr>
              <w:jc w:val="center"/>
              <w:rPr>
                <w:bCs/>
                <w:color w:val="000000"/>
              </w:rPr>
            </w:pPr>
            <w:r>
              <w:rPr>
                <w:bCs/>
                <w:color w:val="000000"/>
              </w:rPr>
              <w:t>2012</w:t>
            </w:r>
          </w:p>
        </w:tc>
        <w:tc>
          <w:tcPr>
            <w:tcW w:w="1393" w:type="dxa"/>
            <w:shd w:val="clear" w:color="auto" w:fill="FFFFFF" w:themeFill="background1"/>
            <w:vAlign w:val="center"/>
          </w:tcPr>
          <w:p w:rsidR="00802741" w:rsidRDefault="00802741" w:rsidP="00210778">
            <w:pPr>
              <w:jc w:val="center"/>
              <w:rPr>
                <w:b/>
                <w:color w:val="000000"/>
              </w:rPr>
            </w:pPr>
            <w:r>
              <w:rPr>
                <w:b/>
                <w:color w:val="000000"/>
              </w:rPr>
              <w:t>X</w:t>
            </w:r>
          </w:p>
        </w:tc>
        <w:tc>
          <w:tcPr>
            <w:tcW w:w="1418" w:type="dxa"/>
            <w:gridSpan w:val="2"/>
            <w:shd w:val="clear" w:color="auto" w:fill="FFFFFF" w:themeFill="background1"/>
            <w:vAlign w:val="center"/>
          </w:tcPr>
          <w:p w:rsidR="00802741" w:rsidRDefault="00802741" w:rsidP="00210778">
            <w:pPr>
              <w:jc w:val="center"/>
              <w:rPr>
                <w:b/>
                <w:color w:val="000000"/>
              </w:rPr>
            </w:pPr>
            <w:r>
              <w:rPr>
                <w:b/>
                <w:color w:val="000000"/>
              </w:rPr>
              <w:t>X</w:t>
            </w:r>
          </w:p>
        </w:tc>
      </w:tr>
      <w:tr w:rsidR="00802741" w:rsidTr="00E74846">
        <w:tc>
          <w:tcPr>
            <w:tcW w:w="5067" w:type="dxa"/>
            <w:gridSpan w:val="2"/>
            <w:vMerge/>
            <w:shd w:val="clear" w:color="auto" w:fill="FFFFFF" w:themeFill="background1"/>
          </w:tcPr>
          <w:p w:rsidR="00802741" w:rsidRDefault="00802741" w:rsidP="00BA57D2">
            <w:pPr>
              <w:rPr>
                <w:b/>
                <w:bCs/>
              </w:rPr>
            </w:pPr>
          </w:p>
        </w:tc>
        <w:tc>
          <w:tcPr>
            <w:tcW w:w="5247" w:type="dxa"/>
            <w:shd w:val="clear" w:color="auto" w:fill="FFFFFF" w:themeFill="background1"/>
          </w:tcPr>
          <w:p w:rsidR="00802741" w:rsidRDefault="00802741" w:rsidP="00BF05EB">
            <w:pPr>
              <w:rPr>
                <w:b/>
                <w:bCs/>
                <w:i/>
                <w:color w:val="000000"/>
              </w:rPr>
            </w:pPr>
            <w:r w:rsidRPr="00791EDB">
              <w:rPr>
                <w:b/>
                <w:bCs/>
                <w:i/>
                <w:color w:val="000000"/>
              </w:rPr>
              <w:t>Rezultatīvais rādītājs:</w:t>
            </w:r>
          </w:p>
          <w:p w:rsidR="00802741" w:rsidRPr="00A50310" w:rsidRDefault="00802741" w:rsidP="00A50310">
            <w:pPr>
              <w:rPr>
                <w:b/>
                <w:bCs/>
                <w:i/>
                <w:color w:val="000000"/>
              </w:rPr>
            </w:pPr>
            <w:r w:rsidRPr="00A50310">
              <w:t xml:space="preserve">Normatīvajos aktos, kuri reglamentē interešu izglītības programmu finansēšanas kārtību, paredzēta noteikta dotācijas apmēra novirzīšana </w:t>
            </w:r>
            <w:r w:rsidR="00AA772E">
              <w:t xml:space="preserve">vismaz divu </w:t>
            </w:r>
            <w:r>
              <w:t xml:space="preserve">papildus </w:t>
            </w:r>
            <w:r w:rsidRPr="00A50310">
              <w:t xml:space="preserve">sporta nodarbības nodrošināšanai vispārējās izglītības iestāžu </w:t>
            </w:r>
            <w:r w:rsidRPr="00A50310">
              <w:rPr>
                <w:bCs/>
                <w:color w:val="000000"/>
              </w:rPr>
              <w:t>1.-9.klašu audzēkņiem (avots: IZM)</w:t>
            </w:r>
            <w:r w:rsidRPr="00A50310">
              <w:t xml:space="preserve"> </w:t>
            </w:r>
          </w:p>
        </w:tc>
        <w:tc>
          <w:tcPr>
            <w:tcW w:w="1265" w:type="dxa"/>
            <w:shd w:val="clear" w:color="auto" w:fill="FFFFFF" w:themeFill="background1"/>
            <w:vAlign w:val="center"/>
          </w:tcPr>
          <w:p w:rsidR="00802741" w:rsidRDefault="00802741" w:rsidP="00965276">
            <w:pPr>
              <w:jc w:val="center"/>
              <w:rPr>
                <w:b/>
              </w:rPr>
            </w:pPr>
            <w:r>
              <w:rPr>
                <w:b/>
              </w:rPr>
              <w:t>–</w:t>
            </w:r>
          </w:p>
        </w:tc>
        <w:tc>
          <w:tcPr>
            <w:tcW w:w="1264" w:type="dxa"/>
            <w:shd w:val="clear" w:color="auto" w:fill="FFFFFF" w:themeFill="background1"/>
            <w:vAlign w:val="center"/>
          </w:tcPr>
          <w:p w:rsidR="00802741" w:rsidRDefault="00802741" w:rsidP="00965276">
            <w:pPr>
              <w:jc w:val="center"/>
              <w:rPr>
                <w:bCs/>
                <w:color w:val="000000"/>
              </w:rPr>
            </w:pPr>
            <w:r>
              <w:rPr>
                <w:bCs/>
                <w:color w:val="000000"/>
              </w:rPr>
              <w:t>2012</w:t>
            </w:r>
          </w:p>
        </w:tc>
        <w:tc>
          <w:tcPr>
            <w:tcW w:w="1393" w:type="dxa"/>
            <w:shd w:val="clear" w:color="auto" w:fill="FFFFFF" w:themeFill="background1"/>
            <w:vAlign w:val="center"/>
          </w:tcPr>
          <w:p w:rsidR="00802741" w:rsidRDefault="00802741" w:rsidP="00965276">
            <w:pPr>
              <w:jc w:val="center"/>
              <w:rPr>
                <w:b/>
                <w:color w:val="000000"/>
              </w:rPr>
            </w:pPr>
            <w:r>
              <w:rPr>
                <w:b/>
                <w:color w:val="000000"/>
              </w:rPr>
              <w:t>X</w:t>
            </w:r>
          </w:p>
        </w:tc>
        <w:tc>
          <w:tcPr>
            <w:tcW w:w="1418" w:type="dxa"/>
            <w:gridSpan w:val="2"/>
            <w:shd w:val="clear" w:color="auto" w:fill="FFFFFF" w:themeFill="background1"/>
            <w:vAlign w:val="center"/>
          </w:tcPr>
          <w:p w:rsidR="00802741" w:rsidRDefault="00802741" w:rsidP="00965276">
            <w:pPr>
              <w:jc w:val="center"/>
              <w:rPr>
                <w:b/>
                <w:color w:val="000000"/>
              </w:rPr>
            </w:pPr>
            <w:r>
              <w:rPr>
                <w:b/>
                <w:color w:val="000000"/>
              </w:rPr>
              <w:t>X</w:t>
            </w:r>
          </w:p>
        </w:tc>
      </w:tr>
      <w:tr w:rsidR="00802741" w:rsidTr="00E74846">
        <w:tc>
          <w:tcPr>
            <w:tcW w:w="5067" w:type="dxa"/>
            <w:gridSpan w:val="2"/>
            <w:vMerge w:val="restart"/>
          </w:tcPr>
          <w:p w:rsidR="00802741" w:rsidRDefault="00802741" w:rsidP="002437C7">
            <w:pPr>
              <w:rPr>
                <w:b/>
                <w:bCs/>
              </w:rPr>
            </w:pPr>
            <w:r>
              <w:rPr>
                <w:b/>
                <w:bCs/>
              </w:rPr>
              <w:t xml:space="preserve">Darbības </w:t>
            </w:r>
            <w:r w:rsidRPr="00291624">
              <w:rPr>
                <w:b/>
                <w:bCs/>
              </w:rPr>
              <w:t>rezultāts</w:t>
            </w:r>
          </w:p>
          <w:p w:rsidR="00802741" w:rsidRDefault="00802741" w:rsidP="00CE68AF">
            <w:pPr>
              <w:rPr>
                <w:b/>
                <w:bCs/>
              </w:rPr>
            </w:pPr>
            <w:r w:rsidRPr="00D14528">
              <w:rPr>
                <w:b/>
                <w:bCs/>
              </w:rPr>
              <w:t>A1</w:t>
            </w:r>
            <w:r>
              <w:rPr>
                <w:b/>
                <w:bCs/>
              </w:rPr>
              <w:t>.2</w:t>
            </w:r>
            <w:r w:rsidRPr="00D14528">
              <w:rPr>
                <w:b/>
                <w:bCs/>
              </w:rPr>
              <w:t>:</w:t>
            </w:r>
            <w:r w:rsidRPr="00D14528">
              <w:rPr>
                <w:bCs/>
              </w:rPr>
              <w:t xml:space="preserve"> </w:t>
            </w:r>
            <w:r w:rsidRPr="002437C7">
              <w:t xml:space="preserve">Nodrošināta </w:t>
            </w:r>
            <w:r>
              <w:t xml:space="preserve">atzītajām sporta federācijām </w:t>
            </w:r>
            <w:r w:rsidRPr="002437C7">
              <w:lastRenderedPageBreak/>
              <w:t>Sporta likumā deleģēto uzdevumu īstenošana</w:t>
            </w:r>
          </w:p>
          <w:p w:rsidR="00802741" w:rsidRDefault="00802741" w:rsidP="002437C7">
            <w:pPr>
              <w:rPr>
                <w:b/>
                <w:bCs/>
              </w:rPr>
            </w:pPr>
            <w:r w:rsidRPr="00D14528">
              <w:t xml:space="preserve"> </w:t>
            </w:r>
          </w:p>
        </w:tc>
        <w:tc>
          <w:tcPr>
            <w:tcW w:w="5247" w:type="dxa"/>
          </w:tcPr>
          <w:p w:rsidR="00802741" w:rsidRDefault="00802741" w:rsidP="008665E1">
            <w:pPr>
              <w:rPr>
                <w:b/>
                <w:bCs/>
                <w:i/>
                <w:color w:val="000000"/>
              </w:rPr>
            </w:pPr>
            <w:r w:rsidRPr="00791EDB">
              <w:rPr>
                <w:b/>
                <w:bCs/>
                <w:i/>
                <w:color w:val="000000"/>
              </w:rPr>
              <w:lastRenderedPageBreak/>
              <w:t>Rezultatīvais rādītājs:</w:t>
            </w:r>
          </w:p>
          <w:p w:rsidR="00802741" w:rsidRPr="008665E1" w:rsidRDefault="00802741" w:rsidP="000A62F2">
            <w:pPr>
              <w:rPr>
                <w:bCs/>
              </w:rPr>
            </w:pPr>
            <w:r>
              <w:rPr>
                <w:bCs/>
              </w:rPr>
              <w:t xml:space="preserve">Sporta likumā noteiktā kārtībā atzīto sporta </w:t>
            </w:r>
            <w:r>
              <w:rPr>
                <w:bCs/>
              </w:rPr>
              <w:lastRenderedPageBreak/>
              <w:t>federāciju skaits</w:t>
            </w:r>
          </w:p>
        </w:tc>
        <w:tc>
          <w:tcPr>
            <w:tcW w:w="1265" w:type="dxa"/>
            <w:vAlign w:val="center"/>
          </w:tcPr>
          <w:p w:rsidR="00802741" w:rsidRPr="00B313A2" w:rsidRDefault="00802741" w:rsidP="000A62F2">
            <w:pPr>
              <w:jc w:val="center"/>
              <w:rPr>
                <w:b/>
                <w:bCs/>
                <w:color w:val="000000"/>
              </w:rPr>
            </w:pPr>
            <w:r>
              <w:rPr>
                <w:b/>
                <w:bCs/>
                <w:color w:val="000000"/>
              </w:rPr>
              <w:lastRenderedPageBreak/>
              <w:t>89</w:t>
            </w:r>
          </w:p>
        </w:tc>
        <w:tc>
          <w:tcPr>
            <w:tcW w:w="1264" w:type="dxa"/>
            <w:vAlign w:val="center"/>
          </w:tcPr>
          <w:p w:rsidR="00802741" w:rsidRPr="0085753D" w:rsidRDefault="00802741" w:rsidP="000A62F2">
            <w:pPr>
              <w:jc w:val="center"/>
              <w:rPr>
                <w:bCs/>
                <w:color w:val="000000"/>
              </w:rPr>
            </w:pPr>
            <w:r>
              <w:rPr>
                <w:bCs/>
                <w:color w:val="000000"/>
              </w:rPr>
              <w:t>2012</w:t>
            </w:r>
          </w:p>
        </w:tc>
        <w:tc>
          <w:tcPr>
            <w:tcW w:w="1393" w:type="dxa"/>
            <w:vAlign w:val="center"/>
          </w:tcPr>
          <w:p w:rsidR="00802741" w:rsidRPr="00B313A2" w:rsidRDefault="00802741" w:rsidP="000A62F2">
            <w:pPr>
              <w:jc w:val="center"/>
              <w:rPr>
                <w:b/>
                <w:color w:val="000000"/>
              </w:rPr>
            </w:pPr>
            <w:r>
              <w:rPr>
                <w:b/>
                <w:color w:val="000000"/>
              </w:rPr>
              <w:t>90</w:t>
            </w:r>
          </w:p>
        </w:tc>
        <w:tc>
          <w:tcPr>
            <w:tcW w:w="1418" w:type="dxa"/>
            <w:gridSpan w:val="2"/>
            <w:vAlign w:val="center"/>
          </w:tcPr>
          <w:p w:rsidR="00802741" w:rsidRPr="00B313A2" w:rsidRDefault="00802741" w:rsidP="000A62F2">
            <w:pPr>
              <w:jc w:val="center"/>
              <w:rPr>
                <w:b/>
                <w:color w:val="000000"/>
              </w:rPr>
            </w:pPr>
            <w:r>
              <w:rPr>
                <w:b/>
                <w:color w:val="000000"/>
              </w:rPr>
              <w:t>91</w:t>
            </w:r>
          </w:p>
        </w:tc>
      </w:tr>
      <w:tr w:rsidR="00802741" w:rsidTr="00E74846">
        <w:tc>
          <w:tcPr>
            <w:tcW w:w="5067" w:type="dxa"/>
            <w:gridSpan w:val="2"/>
            <w:vMerge/>
          </w:tcPr>
          <w:p w:rsidR="00802741" w:rsidRDefault="00802741" w:rsidP="002437C7">
            <w:pPr>
              <w:rPr>
                <w:b/>
                <w:bCs/>
              </w:rPr>
            </w:pPr>
          </w:p>
        </w:tc>
        <w:tc>
          <w:tcPr>
            <w:tcW w:w="5247" w:type="dxa"/>
          </w:tcPr>
          <w:p w:rsidR="00802741" w:rsidRDefault="00802741" w:rsidP="009D7411">
            <w:pPr>
              <w:rPr>
                <w:b/>
                <w:bCs/>
                <w:i/>
                <w:color w:val="000000"/>
              </w:rPr>
            </w:pPr>
            <w:r w:rsidRPr="00791EDB">
              <w:rPr>
                <w:b/>
                <w:bCs/>
                <w:i/>
                <w:color w:val="000000"/>
              </w:rPr>
              <w:t>Rezultatīvais rādītājs:</w:t>
            </w:r>
          </w:p>
          <w:p w:rsidR="00802741" w:rsidRDefault="00802741" w:rsidP="009D7411">
            <w:pPr>
              <w:rPr>
                <w:b/>
                <w:bCs/>
                <w:sz w:val="26"/>
                <w:szCs w:val="26"/>
              </w:rPr>
            </w:pPr>
            <w:r w:rsidRPr="00791EDB">
              <w:rPr>
                <w:bCs/>
                <w:color w:val="000000"/>
              </w:rPr>
              <w:t>Atzīto sporta federāciju aktivitātēs iesaistīto personu skaits</w:t>
            </w:r>
            <w:r>
              <w:rPr>
                <w:bCs/>
                <w:color w:val="000000"/>
              </w:rPr>
              <w:t xml:space="preserve"> (avots: LSFP)</w:t>
            </w:r>
          </w:p>
        </w:tc>
        <w:tc>
          <w:tcPr>
            <w:tcW w:w="1265" w:type="dxa"/>
            <w:vAlign w:val="center"/>
          </w:tcPr>
          <w:p w:rsidR="00802741" w:rsidRPr="00B313A2" w:rsidRDefault="00802741" w:rsidP="009D7411">
            <w:pPr>
              <w:jc w:val="center"/>
              <w:rPr>
                <w:b/>
                <w:bCs/>
                <w:color w:val="000000"/>
              </w:rPr>
            </w:pPr>
            <w:r w:rsidRPr="00B313A2">
              <w:rPr>
                <w:b/>
              </w:rPr>
              <w:t>99 307</w:t>
            </w:r>
          </w:p>
        </w:tc>
        <w:tc>
          <w:tcPr>
            <w:tcW w:w="1264" w:type="dxa"/>
            <w:vAlign w:val="center"/>
          </w:tcPr>
          <w:p w:rsidR="00802741" w:rsidRPr="0085753D" w:rsidRDefault="00802741" w:rsidP="009D7411">
            <w:pPr>
              <w:jc w:val="center"/>
              <w:rPr>
                <w:bCs/>
                <w:color w:val="000000"/>
              </w:rPr>
            </w:pPr>
            <w:r w:rsidRPr="0085753D">
              <w:rPr>
                <w:bCs/>
                <w:color w:val="000000"/>
              </w:rPr>
              <w:t>2012</w:t>
            </w:r>
          </w:p>
        </w:tc>
        <w:tc>
          <w:tcPr>
            <w:tcW w:w="1393" w:type="dxa"/>
            <w:vAlign w:val="center"/>
          </w:tcPr>
          <w:p w:rsidR="00802741" w:rsidRPr="00B313A2" w:rsidRDefault="00802741" w:rsidP="009D7411">
            <w:pPr>
              <w:jc w:val="center"/>
              <w:rPr>
                <w:b/>
                <w:color w:val="000000"/>
              </w:rPr>
            </w:pPr>
            <w:r>
              <w:rPr>
                <w:b/>
                <w:color w:val="000000"/>
              </w:rPr>
              <w:t>108 500</w:t>
            </w:r>
          </w:p>
        </w:tc>
        <w:tc>
          <w:tcPr>
            <w:tcW w:w="1418" w:type="dxa"/>
            <w:gridSpan w:val="2"/>
            <w:vAlign w:val="center"/>
          </w:tcPr>
          <w:p w:rsidR="00802741" w:rsidRPr="00B313A2" w:rsidRDefault="00802741" w:rsidP="009D7411">
            <w:pPr>
              <w:jc w:val="center"/>
              <w:rPr>
                <w:b/>
                <w:color w:val="000000"/>
              </w:rPr>
            </w:pPr>
            <w:r>
              <w:rPr>
                <w:b/>
                <w:color w:val="000000"/>
              </w:rPr>
              <w:t>120 000</w:t>
            </w:r>
          </w:p>
        </w:tc>
      </w:tr>
      <w:tr w:rsidR="00802741" w:rsidTr="00E74846">
        <w:tc>
          <w:tcPr>
            <w:tcW w:w="5067" w:type="dxa"/>
            <w:gridSpan w:val="2"/>
            <w:vMerge/>
          </w:tcPr>
          <w:p w:rsidR="00802741" w:rsidRDefault="00802741" w:rsidP="002437C7">
            <w:pPr>
              <w:rPr>
                <w:b/>
                <w:bCs/>
              </w:rPr>
            </w:pPr>
          </w:p>
        </w:tc>
        <w:tc>
          <w:tcPr>
            <w:tcW w:w="5247" w:type="dxa"/>
          </w:tcPr>
          <w:p w:rsidR="00802741" w:rsidRDefault="00802741" w:rsidP="000A62F2">
            <w:pPr>
              <w:rPr>
                <w:b/>
                <w:bCs/>
                <w:i/>
                <w:color w:val="000000"/>
              </w:rPr>
            </w:pPr>
            <w:r w:rsidRPr="00791EDB">
              <w:rPr>
                <w:b/>
                <w:bCs/>
                <w:i/>
                <w:color w:val="000000"/>
              </w:rPr>
              <w:t>Rezultatīvais rādītājs:</w:t>
            </w:r>
          </w:p>
          <w:p w:rsidR="00802741" w:rsidRDefault="00802741" w:rsidP="000A62F2">
            <w:pPr>
              <w:rPr>
                <w:b/>
                <w:bCs/>
                <w:sz w:val="26"/>
                <w:szCs w:val="26"/>
              </w:rPr>
            </w:pPr>
            <w:r w:rsidRPr="00791EDB">
              <w:rPr>
                <w:bCs/>
                <w:color w:val="000000"/>
              </w:rPr>
              <w:t xml:space="preserve">Atzīto sporta federāciju aktivitātēs iesaistīto </w:t>
            </w:r>
            <w:r>
              <w:rPr>
                <w:bCs/>
                <w:color w:val="000000"/>
              </w:rPr>
              <w:t>bērnu un jauniešu</w:t>
            </w:r>
            <w:r w:rsidRPr="00791EDB">
              <w:rPr>
                <w:bCs/>
                <w:color w:val="000000"/>
              </w:rPr>
              <w:t xml:space="preserve"> skaits</w:t>
            </w:r>
            <w:r>
              <w:rPr>
                <w:bCs/>
                <w:color w:val="000000"/>
              </w:rPr>
              <w:t xml:space="preserve"> (avots: LSFP)</w:t>
            </w:r>
          </w:p>
        </w:tc>
        <w:tc>
          <w:tcPr>
            <w:tcW w:w="1265" w:type="dxa"/>
            <w:vAlign w:val="center"/>
          </w:tcPr>
          <w:p w:rsidR="00802741" w:rsidRPr="00B313A2" w:rsidRDefault="00802741" w:rsidP="000A62F2">
            <w:pPr>
              <w:jc w:val="center"/>
              <w:rPr>
                <w:b/>
              </w:rPr>
            </w:pPr>
            <w:r>
              <w:rPr>
                <w:b/>
              </w:rPr>
              <w:t>61 350</w:t>
            </w:r>
          </w:p>
        </w:tc>
        <w:tc>
          <w:tcPr>
            <w:tcW w:w="1264" w:type="dxa"/>
            <w:vAlign w:val="center"/>
          </w:tcPr>
          <w:p w:rsidR="00802741" w:rsidRPr="0085753D" w:rsidRDefault="00802741" w:rsidP="000A62F2">
            <w:pPr>
              <w:jc w:val="center"/>
              <w:rPr>
                <w:bCs/>
                <w:color w:val="000000"/>
              </w:rPr>
            </w:pPr>
            <w:r w:rsidRPr="0085753D">
              <w:rPr>
                <w:bCs/>
                <w:color w:val="000000"/>
              </w:rPr>
              <w:t>2012</w:t>
            </w:r>
          </w:p>
        </w:tc>
        <w:tc>
          <w:tcPr>
            <w:tcW w:w="1393" w:type="dxa"/>
            <w:vAlign w:val="center"/>
          </w:tcPr>
          <w:p w:rsidR="00802741" w:rsidRDefault="00802741" w:rsidP="000A62F2">
            <w:pPr>
              <w:jc w:val="center"/>
              <w:rPr>
                <w:b/>
                <w:color w:val="000000"/>
              </w:rPr>
            </w:pPr>
            <w:r>
              <w:rPr>
                <w:b/>
                <w:color w:val="000000"/>
              </w:rPr>
              <w:t>65 400</w:t>
            </w:r>
          </w:p>
        </w:tc>
        <w:tc>
          <w:tcPr>
            <w:tcW w:w="1418" w:type="dxa"/>
            <w:gridSpan w:val="2"/>
            <w:vAlign w:val="center"/>
          </w:tcPr>
          <w:p w:rsidR="00802741" w:rsidRDefault="00802741" w:rsidP="000A62F2">
            <w:pPr>
              <w:jc w:val="center"/>
              <w:rPr>
                <w:b/>
                <w:color w:val="000000"/>
              </w:rPr>
            </w:pPr>
            <w:r>
              <w:rPr>
                <w:b/>
                <w:color w:val="000000"/>
              </w:rPr>
              <w:t>70 500</w:t>
            </w:r>
          </w:p>
        </w:tc>
      </w:tr>
      <w:tr w:rsidR="00802741" w:rsidTr="00E74846">
        <w:tc>
          <w:tcPr>
            <w:tcW w:w="5067" w:type="dxa"/>
            <w:gridSpan w:val="2"/>
            <w:vMerge w:val="restart"/>
          </w:tcPr>
          <w:p w:rsidR="00802741" w:rsidRDefault="00802741" w:rsidP="00136612">
            <w:pPr>
              <w:rPr>
                <w:b/>
                <w:bCs/>
              </w:rPr>
            </w:pPr>
            <w:r>
              <w:rPr>
                <w:b/>
                <w:bCs/>
              </w:rPr>
              <w:t xml:space="preserve">Darbības </w:t>
            </w:r>
            <w:r w:rsidRPr="00291624">
              <w:rPr>
                <w:b/>
                <w:bCs/>
              </w:rPr>
              <w:t>rezultāts</w:t>
            </w:r>
          </w:p>
          <w:p w:rsidR="00802741" w:rsidRDefault="00802741" w:rsidP="00BA57D2">
            <w:pPr>
              <w:rPr>
                <w:b/>
                <w:bCs/>
                <w:sz w:val="26"/>
                <w:szCs w:val="26"/>
              </w:rPr>
            </w:pPr>
            <w:r w:rsidRPr="00D14528">
              <w:rPr>
                <w:b/>
                <w:bCs/>
              </w:rPr>
              <w:t>A</w:t>
            </w:r>
            <w:r>
              <w:rPr>
                <w:b/>
                <w:bCs/>
              </w:rPr>
              <w:t>1.3</w:t>
            </w:r>
            <w:r w:rsidRPr="00D14528">
              <w:rPr>
                <w:b/>
                <w:bCs/>
              </w:rPr>
              <w:t>:</w:t>
            </w:r>
            <w:r w:rsidRPr="00D14528">
              <w:rPr>
                <w:bCs/>
              </w:rPr>
              <w:t xml:space="preserve"> </w:t>
            </w:r>
            <w:r w:rsidRPr="00D14528">
              <w:t>Organizēti t</w:t>
            </w:r>
            <w:r w:rsidRPr="00D14528">
              <w:rPr>
                <w:bCs/>
              </w:rPr>
              <w:t>autas sporta un veterānu sporta pasākum</w:t>
            </w:r>
            <w:r>
              <w:rPr>
                <w:bCs/>
              </w:rPr>
              <w:t>i</w:t>
            </w:r>
          </w:p>
        </w:tc>
        <w:tc>
          <w:tcPr>
            <w:tcW w:w="5247" w:type="dxa"/>
          </w:tcPr>
          <w:p w:rsidR="00802741" w:rsidRDefault="00802741" w:rsidP="00136612">
            <w:pPr>
              <w:rPr>
                <w:b/>
                <w:bCs/>
                <w:i/>
                <w:color w:val="000000"/>
              </w:rPr>
            </w:pPr>
            <w:r w:rsidRPr="00791EDB">
              <w:rPr>
                <w:b/>
                <w:bCs/>
                <w:i/>
                <w:color w:val="000000"/>
              </w:rPr>
              <w:t>Rezultatīvais rādītājs:</w:t>
            </w:r>
          </w:p>
          <w:p w:rsidR="00802741" w:rsidRPr="00791EDB" w:rsidRDefault="00802741" w:rsidP="00136612">
            <w:pPr>
              <w:rPr>
                <w:b/>
                <w:bCs/>
                <w:i/>
                <w:color w:val="000000"/>
              </w:rPr>
            </w:pPr>
            <w:r>
              <w:rPr>
                <w:bCs/>
                <w:color w:val="000000"/>
              </w:rPr>
              <w:t>Tautas sporta un veterānu sporta pasākumu skaits (avots: LSFP)</w:t>
            </w:r>
          </w:p>
        </w:tc>
        <w:tc>
          <w:tcPr>
            <w:tcW w:w="1265" w:type="dxa"/>
            <w:vAlign w:val="center"/>
          </w:tcPr>
          <w:p w:rsidR="00802741" w:rsidRDefault="00802741" w:rsidP="00136612">
            <w:pPr>
              <w:jc w:val="center"/>
              <w:rPr>
                <w:b/>
              </w:rPr>
            </w:pPr>
            <w:r>
              <w:rPr>
                <w:b/>
              </w:rPr>
              <w:t>202</w:t>
            </w:r>
          </w:p>
        </w:tc>
        <w:tc>
          <w:tcPr>
            <w:tcW w:w="1264" w:type="dxa"/>
            <w:vAlign w:val="center"/>
          </w:tcPr>
          <w:p w:rsidR="00802741" w:rsidRPr="0085753D" w:rsidRDefault="00802741" w:rsidP="00136612">
            <w:pPr>
              <w:jc w:val="center"/>
              <w:rPr>
                <w:bCs/>
                <w:color w:val="000000"/>
              </w:rPr>
            </w:pPr>
            <w:r w:rsidRPr="0085753D">
              <w:rPr>
                <w:bCs/>
                <w:color w:val="000000"/>
              </w:rPr>
              <w:t>2012</w:t>
            </w:r>
          </w:p>
        </w:tc>
        <w:tc>
          <w:tcPr>
            <w:tcW w:w="1393" w:type="dxa"/>
            <w:vAlign w:val="center"/>
          </w:tcPr>
          <w:p w:rsidR="00802741" w:rsidRDefault="00802741" w:rsidP="00136612">
            <w:pPr>
              <w:jc w:val="center"/>
              <w:rPr>
                <w:b/>
                <w:color w:val="000000"/>
              </w:rPr>
            </w:pPr>
            <w:r>
              <w:rPr>
                <w:b/>
                <w:color w:val="000000"/>
              </w:rPr>
              <w:t>235</w:t>
            </w:r>
          </w:p>
        </w:tc>
        <w:tc>
          <w:tcPr>
            <w:tcW w:w="1418" w:type="dxa"/>
            <w:gridSpan w:val="2"/>
            <w:vAlign w:val="center"/>
          </w:tcPr>
          <w:p w:rsidR="00802741" w:rsidRDefault="00802741" w:rsidP="00136612">
            <w:pPr>
              <w:jc w:val="center"/>
              <w:rPr>
                <w:b/>
                <w:color w:val="000000"/>
              </w:rPr>
            </w:pPr>
            <w:r>
              <w:rPr>
                <w:b/>
                <w:color w:val="000000"/>
              </w:rPr>
              <w:t>250</w:t>
            </w:r>
          </w:p>
        </w:tc>
      </w:tr>
      <w:tr w:rsidR="00802741" w:rsidTr="00E74846">
        <w:tc>
          <w:tcPr>
            <w:tcW w:w="5067" w:type="dxa"/>
            <w:gridSpan w:val="2"/>
            <w:vMerge/>
          </w:tcPr>
          <w:p w:rsidR="00802741" w:rsidRDefault="00802741" w:rsidP="00136612">
            <w:pPr>
              <w:rPr>
                <w:b/>
                <w:bCs/>
                <w:sz w:val="26"/>
                <w:szCs w:val="26"/>
              </w:rPr>
            </w:pPr>
          </w:p>
        </w:tc>
        <w:tc>
          <w:tcPr>
            <w:tcW w:w="5247" w:type="dxa"/>
          </w:tcPr>
          <w:p w:rsidR="00802741" w:rsidRDefault="00802741" w:rsidP="00136612">
            <w:pPr>
              <w:rPr>
                <w:b/>
                <w:bCs/>
                <w:i/>
                <w:color w:val="000000"/>
              </w:rPr>
            </w:pPr>
            <w:r w:rsidRPr="00791EDB">
              <w:rPr>
                <w:b/>
                <w:bCs/>
                <w:i/>
                <w:color w:val="000000"/>
              </w:rPr>
              <w:t>Rezultatīvais rādītājs:</w:t>
            </w:r>
          </w:p>
          <w:p w:rsidR="00802741" w:rsidRPr="00791EDB" w:rsidRDefault="00802741" w:rsidP="00136612">
            <w:pPr>
              <w:rPr>
                <w:b/>
                <w:bCs/>
                <w:i/>
                <w:color w:val="000000"/>
              </w:rPr>
            </w:pPr>
            <w:r>
              <w:rPr>
                <w:bCs/>
                <w:color w:val="000000"/>
              </w:rPr>
              <w:t>Tautas sporta un veterānu sporta pasākumos iesaistīto personu skaits (avots: LSFP)</w:t>
            </w:r>
          </w:p>
        </w:tc>
        <w:tc>
          <w:tcPr>
            <w:tcW w:w="1265" w:type="dxa"/>
            <w:vAlign w:val="center"/>
          </w:tcPr>
          <w:p w:rsidR="00802741" w:rsidRDefault="00802741" w:rsidP="00136612">
            <w:pPr>
              <w:jc w:val="center"/>
              <w:rPr>
                <w:b/>
              </w:rPr>
            </w:pPr>
            <w:r>
              <w:rPr>
                <w:b/>
              </w:rPr>
              <w:t>22 800</w:t>
            </w:r>
          </w:p>
        </w:tc>
        <w:tc>
          <w:tcPr>
            <w:tcW w:w="1264" w:type="dxa"/>
            <w:vAlign w:val="center"/>
          </w:tcPr>
          <w:p w:rsidR="00802741" w:rsidRPr="0085753D" w:rsidRDefault="00802741" w:rsidP="00136612">
            <w:pPr>
              <w:jc w:val="center"/>
              <w:rPr>
                <w:bCs/>
                <w:color w:val="000000"/>
              </w:rPr>
            </w:pPr>
            <w:r w:rsidRPr="0085753D">
              <w:rPr>
                <w:bCs/>
                <w:color w:val="000000"/>
              </w:rPr>
              <w:t>2012</w:t>
            </w:r>
          </w:p>
        </w:tc>
        <w:tc>
          <w:tcPr>
            <w:tcW w:w="1393" w:type="dxa"/>
            <w:vAlign w:val="center"/>
          </w:tcPr>
          <w:p w:rsidR="00802741" w:rsidRDefault="00802741" w:rsidP="00136612">
            <w:pPr>
              <w:jc w:val="center"/>
              <w:rPr>
                <w:b/>
                <w:color w:val="000000"/>
              </w:rPr>
            </w:pPr>
            <w:r>
              <w:rPr>
                <w:b/>
                <w:color w:val="000000"/>
              </w:rPr>
              <w:t>35 000</w:t>
            </w:r>
          </w:p>
        </w:tc>
        <w:tc>
          <w:tcPr>
            <w:tcW w:w="1418" w:type="dxa"/>
            <w:gridSpan w:val="2"/>
            <w:vAlign w:val="center"/>
          </w:tcPr>
          <w:p w:rsidR="00802741" w:rsidRDefault="00802741" w:rsidP="00136612">
            <w:pPr>
              <w:jc w:val="center"/>
              <w:rPr>
                <w:b/>
                <w:color w:val="000000"/>
              </w:rPr>
            </w:pPr>
            <w:r>
              <w:rPr>
                <w:b/>
                <w:color w:val="000000"/>
              </w:rPr>
              <w:t>46 000</w:t>
            </w:r>
          </w:p>
        </w:tc>
      </w:tr>
      <w:tr w:rsidR="00802741" w:rsidTr="00E74846">
        <w:tc>
          <w:tcPr>
            <w:tcW w:w="5067" w:type="dxa"/>
            <w:gridSpan w:val="2"/>
          </w:tcPr>
          <w:p w:rsidR="00802741" w:rsidRDefault="00802741" w:rsidP="00136612">
            <w:pPr>
              <w:rPr>
                <w:b/>
                <w:bCs/>
              </w:rPr>
            </w:pPr>
            <w:r>
              <w:rPr>
                <w:b/>
                <w:bCs/>
              </w:rPr>
              <w:t xml:space="preserve">Darbības </w:t>
            </w:r>
            <w:r w:rsidRPr="00291624">
              <w:rPr>
                <w:b/>
                <w:bCs/>
              </w:rPr>
              <w:t>rezultāts</w:t>
            </w:r>
          </w:p>
          <w:p w:rsidR="00802741" w:rsidRDefault="00802741" w:rsidP="00BA57D2">
            <w:pPr>
              <w:rPr>
                <w:b/>
                <w:bCs/>
                <w:sz w:val="26"/>
                <w:szCs w:val="26"/>
              </w:rPr>
            </w:pPr>
            <w:r w:rsidRPr="00D14528">
              <w:rPr>
                <w:b/>
                <w:bCs/>
              </w:rPr>
              <w:t>A</w:t>
            </w:r>
            <w:r>
              <w:rPr>
                <w:b/>
                <w:bCs/>
              </w:rPr>
              <w:t>1.4</w:t>
            </w:r>
            <w:r w:rsidRPr="00D14528">
              <w:rPr>
                <w:b/>
                <w:bCs/>
              </w:rPr>
              <w:t>:</w:t>
            </w:r>
            <w:r w:rsidRPr="00D14528">
              <w:rPr>
                <w:bCs/>
              </w:rPr>
              <w:t xml:space="preserve"> </w:t>
            </w:r>
            <w:r>
              <w:t>Atbalstīta</w:t>
            </w:r>
            <w:r w:rsidRPr="00D14528">
              <w:t xml:space="preserve"> </w:t>
            </w:r>
            <w:r>
              <w:t xml:space="preserve">sporta inventāra un aprīkojuma iegāde </w:t>
            </w:r>
            <w:r w:rsidRPr="00B73724">
              <w:t xml:space="preserve">vispārizglītojošām un profesionālajām </w:t>
            </w:r>
            <w:r>
              <w:t xml:space="preserve">izglītības </w:t>
            </w:r>
            <w:r w:rsidRPr="004C4BF8">
              <w:t>(t.sk. profesionālās ievirzes sporta izglītības)</w:t>
            </w:r>
            <w:r>
              <w:t xml:space="preserve"> iestādēm</w:t>
            </w:r>
          </w:p>
        </w:tc>
        <w:tc>
          <w:tcPr>
            <w:tcW w:w="5247" w:type="dxa"/>
          </w:tcPr>
          <w:p w:rsidR="00802741" w:rsidRDefault="00802741" w:rsidP="00136612">
            <w:pPr>
              <w:rPr>
                <w:b/>
                <w:bCs/>
                <w:i/>
                <w:color w:val="000000"/>
              </w:rPr>
            </w:pPr>
            <w:r w:rsidRPr="00791EDB">
              <w:rPr>
                <w:b/>
                <w:bCs/>
                <w:i/>
                <w:color w:val="000000"/>
              </w:rPr>
              <w:t>Rezultatīvais rādītājs:</w:t>
            </w:r>
          </w:p>
          <w:p w:rsidR="00802741" w:rsidRPr="00791EDB" w:rsidRDefault="00802741" w:rsidP="00136612">
            <w:pPr>
              <w:rPr>
                <w:b/>
                <w:bCs/>
                <w:i/>
                <w:color w:val="000000"/>
              </w:rPr>
            </w:pPr>
            <w:r>
              <w:rPr>
                <w:bCs/>
                <w:color w:val="000000"/>
              </w:rPr>
              <w:t>Atbalstīto projektu skaits gadā (avots: IZM)</w:t>
            </w:r>
          </w:p>
        </w:tc>
        <w:tc>
          <w:tcPr>
            <w:tcW w:w="1265" w:type="dxa"/>
            <w:vAlign w:val="center"/>
          </w:tcPr>
          <w:p w:rsidR="00802741" w:rsidRDefault="00802741" w:rsidP="00136612">
            <w:pPr>
              <w:jc w:val="center"/>
              <w:rPr>
                <w:b/>
              </w:rPr>
            </w:pPr>
            <w:r>
              <w:rPr>
                <w:b/>
              </w:rPr>
              <w:t xml:space="preserve">– </w:t>
            </w:r>
          </w:p>
        </w:tc>
        <w:tc>
          <w:tcPr>
            <w:tcW w:w="1264" w:type="dxa"/>
            <w:vAlign w:val="center"/>
          </w:tcPr>
          <w:p w:rsidR="00802741" w:rsidRPr="0085753D" w:rsidRDefault="00802741" w:rsidP="00136612">
            <w:pPr>
              <w:jc w:val="center"/>
              <w:rPr>
                <w:bCs/>
                <w:color w:val="000000"/>
              </w:rPr>
            </w:pPr>
            <w:r w:rsidRPr="0085753D">
              <w:rPr>
                <w:bCs/>
                <w:color w:val="000000"/>
              </w:rPr>
              <w:t>2012</w:t>
            </w:r>
          </w:p>
        </w:tc>
        <w:tc>
          <w:tcPr>
            <w:tcW w:w="1393" w:type="dxa"/>
            <w:vAlign w:val="center"/>
          </w:tcPr>
          <w:p w:rsidR="00802741" w:rsidRDefault="00802741" w:rsidP="00136612">
            <w:pPr>
              <w:jc w:val="center"/>
              <w:rPr>
                <w:b/>
                <w:color w:val="000000"/>
              </w:rPr>
            </w:pPr>
            <w:r>
              <w:rPr>
                <w:b/>
                <w:color w:val="000000"/>
              </w:rPr>
              <w:t>25</w:t>
            </w:r>
          </w:p>
        </w:tc>
        <w:tc>
          <w:tcPr>
            <w:tcW w:w="1418" w:type="dxa"/>
            <w:gridSpan w:val="2"/>
            <w:vAlign w:val="center"/>
          </w:tcPr>
          <w:p w:rsidR="00802741" w:rsidRDefault="00802741" w:rsidP="00136612">
            <w:pPr>
              <w:jc w:val="center"/>
              <w:rPr>
                <w:b/>
                <w:color w:val="000000"/>
              </w:rPr>
            </w:pPr>
            <w:r>
              <w:rPr>
                <w:b/>
                <w:color w:val="000000"/>
              </w:rPr>
              <w:t>25</w:t>
            </w:r>
          </w:p>
        </w:tc>
      </w:tr>
      <w:tr w:rsidR="00802741" w:rsidTr="00E74846">
        <w:tc>
          <w:tcPr>
            <w:tcW w:w="5067" w:type="dxa"/>
            <w:gridSpan w:val="2"/>
          </w:tcPr>
          <w:p w:rsidR="00802741" w:rsidRDefault="00802741" w:rsidP="000A62F2">
            <w:pPr>
              <w:rPr>
                <w:b/>
                <w:bCs/>
              </w:rPr>
            </w:pPr>
            <w:r>
              <w:rPr>
                <w:b/>
                <w:bCs/>
              </w:rPr>
              <w:t xml:space="preserve">Darbības </w:t>
            </w:r>
            <w:r w:rsidRPr="00291624">
              <w:rPr>
                <w:b/>
                <w:bCs/>
              </w:rPr>
              <w:t>rezultāts</w:t>
            </w:r>
          </w:p>
          <w:p w:rsidR="00802741" w:rsidRDefault="00802741" w:rsidP="00BA57D2">
            <w:pPr>
              <w:rPr>
                <w:b/>
                <w:bCs/>
              </w:rPr>
            </w:pPr>
            <w:r w:rsidRPr="00D14528">
              <w:rPr>
                <w:b/>
                <w:bCs/>
              </w:rPr>
              <w:t>A</w:t>
            </w:r>
            <w:r>
              <w:rPr>
                <w:b/>
                <w:bCs/>
              </w:rPr>
              <w:t>1.5</w:t>
            </w:r>
            <w:r w:rsidRPr="00D14528">
              <w:rPr>
                <w:b/>
                <w:bCs/>
              </w:rPr>
              <w:t>:</w:t>
            </w:r>
            <w:r w:rsidRPr="00D14528">
              <w:rPr>
                <w:bCs/>
              </w:rPr>
              <w:t xml:space="preserve"> </w:t>
            </w:r>
            <w:r>
              <w:rPr>
                <w:bCs/>
              </w:rPr>
              <w:t>Atbalstīti projekti vienlīdzīgu iespēju radīšanai bērnu un jauniešu ar invaliditāti līdzdalībai sporta pasākumos</w:t>
            </w:r>
          </w:p>
        </w:tc>
        <w:tc>
          <w:tcPr>
            <w:tcW w:w="5247" w:type="dxa"/>
          </w:tcPr>
          <w:p w:rsidR="00802741" w:rsidRDefault="00802741" w:rsidP="000A62F2">
            <w:pPr>
              <w:rPr>
                <w:b/>
                <w:bCs/>
                <w:i/>
                <w:color w:val="000000"/>
              </w:rPr>
            </w:pPr>
            <w:r w:rsidRPr="00791EDB">
              <w:rPr>
                <w:b/>
                <w:bCs/>
                <w:i/>
                <w:color w:val="000000"/>
              </w:rPr>
              <w:t>Rezultatīvais rādītājs:</w:t>
            </w:r>
          </w:p>
          <w:p w:rsidR="00802741" w:rsidRPr="00791EDB" w:rsidRDefault="00802741" w:rsidP="000A62F2">
            <w:pPr>
              <w:rPr>
                <w:b/>
                <w:bCs/>
                <w:i/>
                <w:color w:val="000000"/>
              </w:rPr>
            </w:pPr>
            <w:r>
              <w:rPr>
                <w:bCs/>
                <w:color w:val="000000"/>
              </w:rPr>
              <w:t>B</w:t>
            </w:r>
            <w:r w:rsidRPr="0085753D">
              <w:rPr>
                <w:bCs/>
                <w:color w:val="000000"/>
              </w:rPr>
              <w:t xml:space="preserve">ērnu un jauniešu ar invaliditāti </w:t>
            </w:r>
            <w:r>
              <w:rPr>
                <w:bCs/>
                <w:color w:val="000000"/>
              </w:rPr>
              <w:t xml:space="preserve">skaits, kas iesaistās </w:t>
            </w:r>
            <w:r w:rsidRPr="0085753D">
              <w:rPr>
                <w:bCs/>
                <w:color w:val="000000"/>
              </w:rPr>
              <w:t>sporta pasākumos</w:t>
            </w:r>
            <w:r>
              <w:rPr>
                <w:bCs/>
                <w:color w:val="000000"/>
              </w:rPr>
              <w:t xml:space="preserve"> (gadā) (avots: LBJISF)</w:t>
            </w:r>
          </w:p>
        </w:tc>
        <w:tc>
          <w:tcPr>
            <w:tcW w:w="1265" w:type="dxa"/>
            <w:vAlign w:val="center"/>
          </w:tcPr>
          <w:p w:rsidR="00802741" w:rsidRDefault="00802741" w:rsidP="000A62F2">
            <w:pPr>
              <w:jc w:val="center"/>
              <w:rPr>
                <w:b/>
              </w:rPr>
            </w:pPr>
            <w:r>
              <w:rPr>
                <w:b/>
              </w:rPr>
              <w:t>2 300</w:t>
            </w:r>
          </w:p>
        </w:tc>
        <w:tc>
          <w:tcPr>
            <w:tcW w:w="1264" w:type="dxa"/>
            <w:vAlign w:val="center"/>
          </w:tcPr>
          <w:p w:rsidR="00802741" w:rsidRPr="0085753D" w:rsidRDefault="00802741" w:rsidP="000A62F2">
            <w:pPr>
              <w:jc w:val="center"/>
              <w:rPr>
                <w:bCs/>
                <w:color w:val="000000"/>
              </w:rPr>
            </w:pPr>
            <w:r>
              <w:rPr>
                <w:bCs/>
                <w:color w:val="000000"/>
              </w:rPr>
              <w:t>2012</w:t>
            </w:r>
          </w:p>
        </w:tc>
        <w:tc>
          <w:tcPr>
            <w:tcW w:w="1393" w:type="dxa"/>
            <w:vAlign w:val="center"/>
          </w:tcPr>
          <w:p w:rsidR="00802741" w:rsidRDefault="00802741" w:rsidP="000A62F2">
            <w:pPr>
              <w:jc w:val="center"/>
              <w:rPr>
                <w:b/>
                <w:color w:val="000000"/>
              </w:rPr>
            </w:pPr>
            <w:r>
              <w:rPr>
                <w:b/>
                <w:color w:val="000000"/>
              </w:rPr>
              <w:t>3 600</w:t>
            </w:r>
          </w:p>
        </w:tc>
        <w:tc>
          <w:tcPr>
            <w:tcW w:w="1418" w:type="dxa"/>
            <w:gridSpan w:val="2"/>
            <w:vAlign w:val="center"/>
          </w:tcPr>
          <w:p w:rsidR="00802741" w:rsidRDefault="00802741" w:rsidP="000A62F2">
            <w:pPr>
              <w:jc w:val="center"/>
              <w:rPr>
                <w:b/>
                <w:color w:val="000000"/>
              </w:rPr>
            </w:pPr>
            <w:r>
              <w:rPr>
                <w:b/>
                <w:color w:val="000000"/>
              </w:rPr>
              <w:t>4 800</w:t>
            </w:r>
          </w:p>
        </w:tc>
      </w:tr>
      <w:tr w:rsidR="00802741" w:rsidTr="00E74846">
        <w:tc>
          <w:tcPr>
            <w:tcW w:w="5067" w:type="dxa"/>
            <w:gridSpan w:val="2"/>
            <w:vMerge w:val="restart"/>
            <w:shd w:val="clear" w:color="auto" w:fill="F2F2F2" w:themeFill="background1" w:themeFillShade="F2"/>
          </w:tcPr>
          <w:p w:rsidR="00802741" w:rsidRPr="00291624" w:rsidRDefault="00802741" w:rsidP="005563EE">
            <w:pPr>
              <w:rPr>
                <w:b/>
                <w:bCs/>
              </w:rPr>
            </w:pPr>
            <w:r w:rsidRPr="00291624">
              <w:rPr>
                <w:b/>
                <w:bCs/>
              </w:rPr>
              <w:t>Politikas rezultāts</w:t>
            </w:r>
          </w:p>
          <w:p w:rsidR="00802741" w:rsidRDefault="00802741" w:rsidP="006C334A">
            <w:pPr>
              <w:rPr>
                <w:b/>
                <w:bCs/>
              </w:rPr>
            </w:pPr>
            <w:r w:rsidRPr="00291624">
              <w:rPr>
                <w:b/>
                <w:bCs/>
              </w:rPr>
              <w:t>A</w:t>
            </w:r>
            <w:r>
              <w:rPr>
                <w:b/>
                <w:bCs/>
              </w:rPr>
              <w:t>2</w:t>
            </w:r>
            <w:r>
              <w:rPr>
                <w:b/>
              </w:rPr>
              <w:t>:</w:t>
            </w:r>
            <w:r>
              <w:t xml:space="preserve"> Palielinās i</w:t>
            </w:r>
            <w:r w:rsidRPr="00A87100">
              <w:t xml:space="preserve">edzīvotāju </w:t>
            </w:r>
            <w:r>
              <w:t xml:space="preserve">izpratne par </w:t>
            </w:r>
            <w:r w:rsidRPr="005563EE">
              <w:rPr>
                <w:bCs/>
                <w:color w:val="000000"/>
              </w:rPr>
              <w:t>fizisko aktivitāšu nepieciešamību veselības saglabāšanā un nostiprināšanā</w:t>
            </w:r>
          </w:p>
        </w:tc>
        <w:tc>
          <w:tcPr>
            <w:tcW w:w="5247" w:type="dxa"/>
            <w:shd w:val="clear" w:color="auto" w:fill="F2F2F2" w:themeFill="background1" w:themeFillShade="F2"/>
          </w:tcPr>
          <w:p w:rsidR="00802741" w:rsidRPr="00877827" w:rsidRDefault="00802741" w:rsidP="003A2994">
            <w:pPr>
              <w:rPr>
                <w:b/>
                <w:bCs/>
                <w:i/>
                <w:color w:val="000000"/>
              </w:rPr>
            </w:pPr>
            <w:r w:rsidRPr="00877827">
              <w:rPr>
                <w:b/>
                <w:bCs/>
                <w:i/>
                <w:color w:val="000000"/>
              </w:rPr>
              <w:t>Rezultatīvais rādītājs:</w:t>
            </w:r>
          </w:p>
          <w:p w:rsidR="00802741" w:rsidRPr="00877827" w:rsidRDefault="00802741" w:rsidP="00202E1A">
            <w:pPr>
              <w:rPr>
                <w:b/>
                <w:bCs/>
                <w:i/>
                <w:color w:val="000000"/>
                <w:highlight w:val="lightGray"/>
              </w:rPr>
            </w:pPr>
            <w:r w:rsidRPr="002E357D">
              <w:rPr>
                <w:bCs/>
                <w:color w:val="000000"/>
              </w:rPr>
              <w:t>Iedzīvotāju īpatsvars, kas vismaz 1-2 reizes nedēļā Latvijā nodarbojas</w:t>
            </w:r>
            <w:r w:rsidRPr="00A87100">
              <w:rPr>
                <w:bCs/>
                <w:color w:val="000000"/>
              </w:rPr>
              <w:t xml:space="preserve"> ar fiziskām aktivitātēm</w:t>
            </w:r>
            <w:r>
              <w:rPr>
                <w:bCs/>
                <w:color w:val="000000"/>
              </w:rPr>
              <w:t xml:space="preserve"> (avots: </w:t>
            </w:r>
            <w:proofErr w:type="spellStart"/>
            <w:r w:rsidRPr="00A87100">
              <w:rPr>
                <w:bCs/>
                <w:i/>
                <w:color w:val="000000"/>
              </w:rPr>
              <w:t>Eurobarometer</w:t>
            </w:r>
            <w:proofErr w:type="spellEnd"/>
            <w:r>
              <w:rPr>
                <w:bCs/>
                <w:color w:val="000000"/>
              </w:rPr>
              <w:t xml:space="preserve"> 2009)</w:t>
            </w:r>
          </w:p>
        </w:tc>
        <w:tc>
          <w:tcPr>
            <w:tcW w:w="1265" w:type="dxa"/>
            <w:shd w:val="clear" w:color="auto" w:fill="F2F2F2" w:themeFill="background1" w:themeFillShade="F2"/>
            <w:vAlign w:val="center"/>
          </w:tcPr>
          <w:p w:rsidR="00802741" w:rsidRPr="00B313A2" w:rsidRDefault="00802741" w:rsidP="00E330F1">
            <w:pPr>
              <w:jc w:val="center"/>
              <w:rPr>
                <w:b/>
              </w:rPr>
            </w:pPr>
            <w:r>
              <w:rPr>
                <w:b/>
              </w:rPr>
              <w:t>27%</w:t>
            </w:r>
          </w:p>
        </w:tc>
        <w:tc>
          <w:tcPr>
            <w:tcW w:w="1264" w:type="dxa"/>
            <w:shd w:val="clear" w:color="auto" w:fill="F2F2F2" w:themeFill="background1" w:themeFillShade="F2"/>
            <w:vAlign w:val="center"/>
          </w:tcPr>
          <w:p w:rsidR="00802741" w:rsidRPr="0085753D" w:rsidRDefault="00802741" w:rsidP="00E330F1">
            <w:pPr>
              <w:jc w:val="center"/>
              <w:rPr>
                <w:bCs/>
                <w:color w:val="000000"/>
              </w:rPr>
            </w:pPr>
            <w:r w:rsidRPr="0085753D">
              <w:rPr>
                <w:bCs/>
                <w:color w:val="000000"/>
              </w:rPr>
              <w:t>2009</w:t>
            </w:r>
          </w:p>
        </w:tc>
        <w:tc>
          <w:tcPr>
            <w:tcW w:w="1393" w:type="dxa"/>
            <w:shd w:val="clear" w:color="auto" w:fill="F2F2F2" w:themeFill="background1" w:themeFillShade="F2"/>
            <w:vAlign w:val="center"/>
          </w:tcPr>
          <w:p w:rsidR="00802741" w:rsidRDefault="00802741" w:rsidP="00E330F1">
            <w:pPr>
              <w:jc w:val="center"/>
              <w:rPr>
                <w:b/>
                <w:color w:val="000000"/>
              </w:rPr>
            </w:pPr>
            <w:r>
              <w:rPr>
                <w:b/>
                <w:color w:val="000000"/>
              </w:rPr>
              <w:t>34%</w:t>
            </w:r>
          </w:p>
        </w:tc>
        <w:tc>
          <w:tcPr>
            <w:tcW w:w="1418" w:type="dxa"/>
            <w:gridSpan w:val="2"/>
            <w:shd w:val="clear" w:color="auto" w:fill="F2F2F2" w:themeFill="background1" w:themeFillShade="F2"/>
            <w:vAlign w:val="center"/>
          </w:tcPr>
          <w:p w:rsidR="00802741" w:rsidRDefault="00802741" w:rsidP="00E330F1">
            <w:pPr>
              <w:jc w:val="center"/>
              <w:rPr>
                <w:b/>
                <w:color w:val="000000"/>
              </w:rPr>
            </w:pPr>
            <w:r>
              <w:rPr>
                <w:b/>
                <w:color w:val="000000"/>
              </w:rPr>
              <w:t>40%</w:t>
            </w:r>
          </w:p>
        </w:tc>
      </w:tr>
      <w:tr w:rsidR="00802741" w:rsidTr="00E74846">
        <w:tc>
          <w:tcPr>
            <w:tcW w:w="5067" w:type="dxa"/>
            <w:gridSpan w:val="2"/>
            <w:vMerge/>
            <w:shd w:val="clear" w:color="auto" w:fill="F2F2F2" w:themeFill="background1" w:themeFillShade="F2"/>
          </w:tcPr>
          <w:p w:rsidR="00802741" w:rsidRPr="00291624" w:rsidRDefault="00802741" w:rsidP="005563EE">
            <w:pPr>
              <w:rPr>
                <w:b/>
                <w:bCs/>
              </w:rPr>
            </w:pPr>
          </w:p>
        </w:tc>
        <w:tc>
          <w:tcPr>
            <w:tcW w:w="5247" w:type="dxa"/>
            <w:shd w:val="clear" w:color="auto" w:fill="F2F2F2" w:themeFill="background1" w:themeFillShade="F2"/>
          </w:tcPr>
          <w:p w:rsidR="00802741" w:rsidRPr="00877827" w:rsidRDefault="00802741" w:rsidP="003A2994">
            <w:pPr>
              <w:rPr>
                <w:b/>
                <w:bCs/>
                <w:i/>
                <w:color w:val="000000"/>
              </w:rPr>
            </w:pPr>
            <w:r w:rsidRPr="00877827">
              <w:rPr>
                <w:b/>
                <w:bCs/>
                <w:i/>
                <w:color w:val="000000"/>
              </w:rPr>
              <w:t>Rezultatīvais rādītājs:</w:t>
            </w:r>
          </w:p>
          <w:p w:rsidR="00802741" w:rsidRDefault="00802741" w:rsidP="003A2994">
            <w:pPr>
              <w:rPr>
                <w:bCs/>
                <w:color w:val="000000"/>
              </w:rPr>
            </w:pPr>
            <w:r w:rsidRPr="00877827">
              <w:rPr>
                <w:bCs/>
                <w:color w:val="000000"/>
              </w:rPr>
              <w:t>Iedzīvotāju īpatsvars, kas informēti par fizisko aktivitāšu nepieciešamību veselības saglabāšanā un nostiprināšanā</w:t>
            </w:r>
          </w:p>
          <w:p w:rsidR="00802741" w:rsidRPr="00877827" w:rsidRDefault="00802741" w:rsidP="005563EE">
            <w:pPr>
              <w:rPr>
                <w:b/>
                <w:bCs/>
                <w:i/>
                <w:color w:val="000000"/>
              </w:rPr>
            </w:pPr>
          </w:p>
        </w:tc>
        <w:tc>
          <w:tcPr>
            <w:tcW w:w="1265" w:type="dxa"/>
            <w:shd w:val="clear" w:color="auto" w:fill="F2F2F2" w:themeFill="background1" w:themeFillShade="F2"/>
            <w:vAlign w:val="center"/>
          </w:tcPr>
          <w:p w:rsidR="00802741" w:rsidRPr="00877827" w:rsidRDefault="00802741" w:rsidP="00E330F1">
            <w:pPr>
              <w:jc w:val="center"/>
              <w:rPr>
                <w:b/>
              </w:rPr>
            </w:pPr>
            <w:r>
              <w:rPr>
                <w:b/>
              </w:rPr>
              <w:t>–</w:t>
            </w:r>
          </w:p>
        </w:tc>
        <w:tc>
          <w:tcPr>
            <w:tcW w:w="1264" w:type="dxa"/>
            <w:shd w:val="clear" w:color="auto" w:fill="F2F2F2" w:themeFill="background1" w:themeFillShade="F2"/>
            <w:vAlign w:val="center"/>
          </w:tcPr>
          <w:p w:rsidR="00802741" w:rsidRPr="00877827" w:rsidRDefault="00802741" w:rsidP="00E330F1">
            <w:pPr>
              <w:jc w:val="center"/>
              <w:rPr>
                <w:bCs/>
                <w:color w:val="000000"/>
              </w:rPr>
            </w:pPr>
            <w:r>
              <w:rPr>
                <w:bCs/>
                <w:color w:val="000000"/>
              </w:rPr>
              <w:t>2012</w:t>
            </w:r>
          </w:p>
        </w:tc>
        <w:tc>
          <w:tcPr>
            <w:tcW w:w="1393" w:type="dxa"/>
            <w:shd w:val="clear" w:color="auto" w:fill="F2F2F2" w:themeFill="background1" w:themeFillShade="F2"/>
            <w:vAlign w:val="center"/>
          </w:tcPr>
          <w:p w:rsidR="00802741" w:rsidRDefault="00802741" w:rsidP="00E330F1">
            <w:pPr>
              <w:jc w:val="center"/>
              <w:rPr>
                <w:b/>
                <w:color w:val="000000"/>
              </w:rPr>
            </w:pPr>
            <w:r>
              <w:rPr>
                <w:b/>
                <w:color w:val="000000"/>
              </w:rPr>
              <w:t>X</w:t>
            </w:r>
          </w:p>
        </w:tc>
        <w:tc>
          <w:tcPr>
            <w:tcW w:w="1418" w:type="dxa"/>
            <w:gridSpan w:val="2"/>
            <w:shd w:val="clear" w:color="auto" w:fill="F2F2F2" w:themeFill="background1" w:themeFillShade="F2"/>
            <w:vAlign w:val="center"/>
          </w:tcPr>
          <w:p w:rsidR="00802741" w:rsidRDefault="00802741" w:rsidP="00E330F1">
            <w:pPr>
              <w:jc w:val="center"/>
              <w:rPr>
                <w:b/>
                <w:color w:val="000000"/>
              </w:rPr>
            </w:pPr>
            <w:r>
              <w:rPr>
                <w:b/>
                <w:color w:val="000000"/>
              </w:rPr>
              <w:t>X</w:t>
            </w:r>
          </w:p>
        </w:tc>
      </w:tr>
      <w:tr w:rsidR="00802741" w:rsidTr="00E74846">
        <w:tc>
          <w:tcPr>
            <w:tcW w:w="5067" w:type="dxa"/>
            <w:gridSpan w:val="2"/>
          </w:tcPr>
          <w:p w:rsidR="00802741" w:rsidRDefault="00802741" w:rsidP="000A62F2">
            <w:pPr>
              <w:rPr>
                <w:b/>
                <w:bCs/>
              </w:rPr>
            </w:pPr>
            <w:r>
              <w:rPr>
                <w:b/>
                <w:bCs/>
              </w:rPr>
              <w:t xml:space="preserve">Darbības </w:t>
            </w:r>
            <w:r w:rsidRPr="00291624">
              <w:rPr>
                <w:b/>
                <w:bCs/>
              </w:rPr>
              <w:t>rezultāts</w:t>
            </w:r>
          </w:p>
          <w:p w:rsidR="00802741" w:rsidRDefault="00802741" w:rsidP="006C334A">
            <w:pPr>
              <w:rPr>
                <w:b/>
                <w:bCs/>
              </w:rPr>
            </w:pPr>
            <w:r w:rsidRPr="00D14528">
              <w:rPr>
                <w:b/>
                <w:bCs/>
              </w:rPr>
              <w:t>A</w:t>
            </w:r>
            <w:r>
              <w:rPr>
                <w:b/>
                <w:bCs/>
              </w:rPr>
              <w:t>2.1</w:t>
            </w:r>
            <w:r w:rsidRPr="00D14528">
              <w:rPr>
                <w:b/>
                <w:bCs/>
              </w:rPr>
              <w:t>:</w:t>
            </w:r>
            <w:r w:rsidRPr="00D14528">
              <w:rPr>
                <w:bCs/>
              </w:rPr>
              <w:t xml:space="preserve"> </w:t>
            </w:r>
            <w:r w:rsidRPr="00136612">
              <w:t>Īstenot</w:t>
            </w:r>
            <w:r>
              <w:t xml:space="preserve">as </w:t>
            </w:r>
            <w:r w:rsidRPr="00136612">
              <w:t xml:space="preserve">informatīvi izglītojošas kampaņas </w:t>
            </w:r>
            <w:r>
              <w:t xml:space="preserve">un pasākumi </w:t>
            </w:r>
            <w:r w:rsidRPr="00136612">
              <w:t>par fizisko aktivitāšu nozīmi veselības saglabāšanā un veicināšanā</w:t>
            </w:r>
          </w:p>
        </w:tc>
        <w:tc>
          <w:tcPr>
            <w:tcW w:w="5247" w:type="dxa"/>
          </w:tcPr>
          <w:p w:rsidR="00802741" w:rsidRDefault="00802741" w:rsidP="000A62F2">
            <w:pPr>
              <w:rPr>
                <w:b/>
                <w:bCs/>
                <w:i/>
                <w:color w:val="000000"/>
              </w:rPr>
            </w:pPr>
            <w:r w:rsidRPr="00791EDB">
              <w:rPr>
                <w:b/>
                <w:bCs/>
                <w:i/>
                <w:color w:val="000000"/>
              </w:rPr>
              <w:t>Rezultatīvais rādītājs:</w:t>
            </w:r>
          </w:p>
          <w:p w:rsidR="00802741" w:rsidRPr="00791EDB" w:rsidRDefault="00802741" w:rsidP="006B5DAE">
            <w:pPr>
              <w:rPr>
                <w:b/>
                <w:bCs/>
                <w:i/>
                <w:color w:val="000000"/>
              </w:rPr>
            </w:pPr>
            <w:r>
              <w:rPr>
                <w:bCs/>
                <w:color w:val="000000"/>
              </w:rPr>
              <w:t>Īstenoto kampaņu skaits (gadā)</w:t>
            </w:r>
            <w:r w:rsidRPr="00FD420F">
              <w:rPr>
                <w:bCs/>
                <w:color w:val="000000"/>
              </w:rPr>
              <w:t xml:space="preserve"> </w:t>
            </w:r>
            <w:r>
              <w:rPr>
                <w:bCs/>
                <w:color w:val="000000"/>
              </w:rPr>
              <w:t>(avots: SPKC)</w:t>
            </w:r>
          </w:p>
        </w:tc>
        <w:tc>
          <w:tcPr>
            <w:tcW w:w="1265" w:type="dxa"/>
            <w:vAlign w:val="center"/>
          </w:tcPr>
          <w:p w:rsidR="00802741" w:rsidRDefault="00802741" w:rsidP="000A62F2">
            <w:pPr>
              <w:jc w:val="center"/>
              <w:rPr>
                <w:b/>
              </w:rPr>
            </w:pPr>
            <w:r>
              <w:rPr>
                <w:b/>
              </w:rPr>
              <w:t>–</w:t>
            </w:r>
          </w:p>
        </w:tc>
        <w:tc>
          <w:tcPr>
            <w:tcW w:w="1264" w:type="dxa"/>
            <w:vAlign w:val="center"/>
          </w:tcPr>
          <w:p w:rsidR="00802741" w:rsidRPr="0085753D" w:rsidRDefault="00802741" w:rsidP="000A62F2">
            <w:pPr>
              <w:jc w:val="center"/>
              <w:rPr>
                <w:bCs/>
                <w:color w:val="000000"/>
              </w:rPr>
            </w:pPr>
            <w:r w:rsidRPr="0085753D">
              <w:rPr>
                <w:bCs/>
                <w:color w:val="000000"/>
              </w:rPr>
              <w:t>2012</w:t>
            </w:r>
          </w:p>
        </w:tc>
        <w:tc>
          <w:tcPr>
            <w:tcW w:w="1393" w:type="dxa"/>
            <w:vAlign w:val="center"/>
          </w:tcPr>
          <w:p w:rsidR="00802741" w:rsidRDefault="00802741" w:rsidP="000A62F2">
            <w:pPr>
              <w:jc w:val="center"/>
              <w:rPr>
                <w:b/>
                <w:color w:val="000000"/>
              </w:rPr>
            </w:pPr>
            <w:r>
              <w:rPr>
                <w:b/>
                <w:color w:val="000000"/>
              </w:rPr>
              <w:t>5</w:t>
            </w:r>
          </w:p>
        </w:tc>
        <w:tc>
          <w:tcPr>
            <w:tcW w:w="1418" w:type="dxa"/>
            <w:gridSpan w:val="2"/>
            <w:vAlign w:val="center"/>
          </w:tcPr>
          <w:p w:rsidR="00802741" w:rsidRDefault="00802741" w:rsidP="000A62F2">
            <w:pPr>
              <w:jc w:val="center"/>
              <w:rPr>
                <w:b/>
                <w:color w:val="000000"/>
              </w:rPr>
            </w:pPr>
            <w:r>
              <w:rPr>
                <w:b/>
                <w:color w:val="000000"/>
              </w:rPr>
              <w:t>5</w:t>
            </w:r>
          </w:p>
        </w:tc>
      </w:tr>
      <w:tr w:rsidR="00802741" w:rsidTr="00E74846">
        <w:tc>
          <w:tcPr>
            <w:tcW w:w="5067" w:type="dxa"/>
            <w:gridSpan w:val="2"/>
            <w:vMerge w:val="restart"/>
          </w:tcPr>
          <w:p w:rsidR="00802741" w:rsidRDefault="00802741" w:rsidP="000A62F2">
            <w:pPr>
              <w:rPr>
                <w:b/>
                <w:bCs/>
              </w:rPr>
            </w:pPr>
            <w:r>
              <w:rPr>
                <w:b/>
                <w:bCs/>
              </w:rPr>
              <w:lastRenderedPageBreak/>
              <w:t xml:space="preserve">Darbības </w:t>
            </w:r>
            <w:r w:rsidRPr="00291624">
              <w:rPr>
                <w:b/>
                <w:bCs/>
              </w:rPr>
              <w:t>rezultāts</w:t>
            </w:r>
          </w:p>
          <w:p w:rsidR="00802741" w:rsidRDefault="00802741" w:rsidP="006C334A">
            <w:pPr>
              <w:rPr>
                <w:b/>
                <w:bCs/>
              </w:rPr>
            </w:pPr>
            <w:r w:rsidRPr="00D14528">
              <w:rPr>
                <w:b/>
                <w:bCs/>
              </w:rPr>
              <w:t>A</w:t>
            </w:r>
            <w:r>
              <w:rPr>
                <w:b/>
                <w:bCs/>
              </w:rPr>
              <w:t>2.2</w:t>
            </w:r>
            <w:r w:rsidRPr="00D14528">
              <w:rPr>
                <w:b/>
                <w:bCs/>
              </w:rPr>
              <w:t>:</w:t>
            </w:r>
            <w:r w:rsidRPr="00D14528">
              <w:rPr>
                <w:bCs/>
              </w:rPr>
              <w:t xml:space="preserve"> </w:t>
            </w:r>
            <w:r>
              <w:t>Izstrādātas vadlīnijas dažādām mērķauditorijām</w:t>
            </w:r>
          </w:p>
        </w:tc>
        <w:tc>
          <w:tcPr>
            <w:tcW w:w="5247" w:type="dxa"/>
          </w:tcPr>
          <w:p w:rsidR="00802741" w:rsidRDefault="00802741" w:rsidP="000A62F2">
            <w:pPr>
              <w:rPr>
                <w:b/>
                <w:bCs/>
                <w:i/>
                <w:color w:val="000000"/>
              </w:rPr>
            </w:pPr>
            <w:r w:rsidRPr="00791EDB">
              <w:rPr>
                <w:b/>
                <w:bCs/>
                <w:i/>
                <w:color w:val="000000"/>
              </w:rPr>
              <w:t>Rezultatīvais rādītājs:</w:t>
            </w:r>
          </w:p>
          <w:p w:rsidR="00802741" w:rsidRPr="00791EDB" w:rsidRDefault="00802741" w:rsidP="008234AA">
            <w:pPr>
              <w:rPr>
                <w:b/>
                <w:bCs/>
                <w:i/>
                <w:color w:val="000000"/>
              </w:rPr>
            </w:pPr>
            <w:r>
              <w:rPr>
                <w:bCs/>
                <w:color w:val="000000"/>
              </w:rPr>
              <w:t>Izstrādāto vadlīniju skaits ģimenes ārstiem</w:t>
            </w:r>
            <w:r w:rsidRPr="008234AA">
              <w:rPr>
                <w:bCs/>
                <w:color w:val="000000"/>
              </w:rPr>
              <w:t>, izglītības iestāžu audzinātājiem un sporta skolotājiem</w:t>
            </w:r>
            <w:r>
              <w:rPr>
                <w:bCs/>
                <w:color w:val="000000"/>
              </w:rPr>
              <w:t xml:space="preserve"> (avots: VM)</w:t>
            </w:r>
          </w:p>
        </w:tc>
        <w:tc>
          <w:tcPr>
            <w:tcW w:w="1265" w:type="dxa"/>
            <w:vAlign w:val="center"/>
          </w:tcPr>
          <w:p w:rsidR="00802741" w:rsidRDefault="00802741" w:rsidP="000A62F2">
            <w:pPr>
              <w:jc w:val="center"/>
              <w:rPr>
                <w:b/>
              </w:rPr>
            </w:pPr>
            <w:r>
              <w:rPr>
                <w:b/>
              </w:rPr>
              <w:t>–</w:t>
            </w:r>
          </w:p>
        </w:tc>
        <w:tc>
          <w:tcPr>
            <w:tcW w:w="1264" w:type="dxa"/>
            <w:vAlign w:val="center"/>
          </w:tcPr>
          <w:p w:rsidR="00802741" w:rsidRPr="0085753D" w:rsidRDefault="00802741" w:rsidP="000A62F2">
            <w:pPr>
              <w:jc w:val="center"/>
              <w:rPr>
                <w:bCs/>
                <w:color w:val="000000"/>
              </w:rPr>
            </w:pPr>
            <w:r w:rsidRPr="0085753D">
              <w:rPr>
                <w:bCs/>
                <w:color w:val="000000"/>
              </w:rPr>
              <w:t>2012</w:t>
            </w:r>
          </w:p>
        </w:tc>
        <w:tc>
          <w:tcPr>
            <w:tcW w:w="1393" w:type="dxa"/>
            <w:vAlign w:val="center"/>
          </w:tcPr>
          <w:p w:rsidR="00802741" w:rsidRDefault="00802741" w:rsidP="000A62F2">
            <w:pPr>
              <w:jc w:val="center"/>
              <w:rPr>
                <w:b/>
                <w:color w:val="000000"/>
              </w:rPr>
            </w:pPr>
            <w:r>
              <w:rPr>
                <w:b/>
                <w:color w:val="000000"/>
              </w:rPr>
              <w:t>X</w:t>
            </w:r>
          </w:p>
        </w:tc>
        <w:tc>
          <w:tcPr>
            <w:tcW w:w="1418" w:type="dxa"/>
            <w:gridSpan w:val="2"/>
            <w:vAlign w:val="center"/>
          </w:tcPr>
          <w:p w:rsidR="00802741" w:rsidRDefault="00802741" w:rsidP="000A62F2">
            <w:pPr>
              <w:jc w:val="center"/>
              <w:rPr>
                <w:b/>
                <w:color w:val="000000"/>
              </w:rPr>
            </w:pPr>
            <w:r>
              <w:rPr>
                <w:b/>
                <w:color w:val="000000"/>
              </w:rPr>
              <w:t>X</w:t>
            </w:r>
          </w:p>
        </w:tc>
      </w:tr>
      <w:tr w:rsidR="00802741" w:rsidTr="00E74846">
        <w:tc>
          <w:tcPr>
            <w:tcW w:w="5067" w:type="dxa"/>
            <w:gridSpan w:val="2"/>
            <w:vMerge/>
          </w:tcPr>
          <w:p w:rsidR="00802741" w:rsidRDefault="00802741" w:rsidP="000A62F2">
            <w:pPr>
              <w:rPr>
                <w:b/>
                <w:bCs/>
              </w:rPr>
            </w:pPr>
          </w:p>
        </w:tc>
        <w:tc>
          <w:tcPr>
            <w:tcW w:w="5247" w:type="dxa"/>
          </w:tcPr>
          <w:p w:rsidR="00802741" w:rsidRDefault="00802741" w:rsidP="000A62F2">
            <w:pPr>
              <w:rPr>
                <w:b/>
                <w:bCs/>
                <w:i/>
                <w:color w:val="000000"/>
              </w:rPr>
            </w:pPr>
            <w:r w:rsidRPr="00791EDB">
              <w:rPr>
                <w:b/>
                <w:bCs/>
                <w:i/>
                <w:color w:val="000000"/>
              </w:rPr>
              <w:t>Rezultatīvais rādītājs:</w:t>
            </w:r>
          </w:p>
          <w:p w:rsidR="00802741" w:rsidRPr="00791EDB" w:rsidRDefault="00802741" w:rsidP="000A62F2">
            <w:pPr>
              <w:rPr>
                <w:b/>
                <w:bCs/>
                <w:i/>
                <w:color w:val="000000"/>
              </w:rPr>
            </w:pPr>
            <w:r>
              <w:rPr>
                <w:bCs/>
                <w:color w:val="000000"/>
              </w:rPr>
              <w:t>Izstrādātas vadlīnijas p</w:t>
            </w:r>
            <w:r w:rsidRPr="00FD420F">
              <w:rPr>
                <w:bCs/>
                <w:color w:val="000000"/>
              </w:rPr>
              <w:t>irmsskola</w:t>
            </w:r>
            <w:r>
              <w:rPr>
                <w:bCs/>
                <w:color w:val="000000"/>
              </w:rPr>
              <w:t>s izglītības iestāžu audzinātājiem</w:t>
            </w:r>
            <w:r w:rsidRPr="00FD420F">
              <w:rPr>
                <w:bCs/>
                <w:color w:val="000000"/>
              </w:rPr>
              <w:t xml:space="preserve"> un sporta skolotāj</w:t>
            </w:r>
            <w:r>
              <w:rPr>
                <w:bCs/>
                <w:color w:val="000000"/>
              </w:rPr>
              <w:t>iem</w:t>
            </w:r>
            <w:r w:rsidRPr="00FD420F">
              <w:rPr>
                <w:bCs/>
                <w:color w:val="000000"/>
              </w:rPr>
              <w:t xml:space="preserve"> </w:t>
            </w:r>
            <w:r>
              <w:rPr>
                <w:bCs/>
                <w:color w:val="000000"/>
              </w:rPr>
              <w:t>(avots: IZM)</w:t>
            </w:r>
          </w:p>
        </w:tc>
        <w:tc>
          <w:tcPr>
            <w:tcW w:w="1265" w:type="dxa"/>
            <w:vAlign w:val="center"/>
          </w:tcPr>
          <w:p w:rsidR="00802741" w:rsidRDefault="00802741" w:rsidP="000A62F2">
            <w:pPr>
              <w:jc w:val="center"/>
              <w:rPr>
                <w:b/>
              </w:rPr>
            </w:pPr>
            <w:r>
              <w:rPr>
                <w:b/>
              </w:rPr>
              <w:t>–</w:t>
            </w:r>
          </w:p>
        </w:tc>
        <w:tc>
          <w:tcPr>
            <w:tcW w:w="1264" w:type="dxa"/>
            <w:vAlign w:val="center"/>
          </w:tcPr>
          <w:p w:rsidR="00802741" w:rsidRPr="0085753D" w:rsidRDefault="00802741" w:rsidP="000A62F2">
            <w:pPr>
              <w:jc w:val="center"/>
              <w:rPr>
                <w:bCs/>
                <w:color w:val="000000"/>
              </w:rPr>
            </w:pPr>
            <w:r w:rsidRPr="0085753D">
              <w:rPr>
                <w:bCs/>
                <w:color w:val="000000"/>
              </w:rPr>
              <w:t>2012</w:t>
            </w:r>
          </w:p>
        </w:tc>
        <w:tc>
          <w:tcPr>
            <w:tcW w:w="1393" w:type="dxa"/>
            <w:vAlign w:val="center"/>
          </w:tcPr>
          <w:p w:rsidR="00802741" w:rsidRDefault="00802741" w:rsidP="000A62F2">
            <w:pPr>
              <w:jc w:val="center"/>
              <w:rPr>
                <w:b/>
                <w:color w:val="000000"/>
              </w:rPr>
            </w:pPr>
            <w:r>
              <w:rPr>
                <w:b/>
                <w:color w:val="000000"/>
              </w:rPr>
              <w:t>X</w:t>
            </w:r>
          </w:p>
        </w:tc>
        <w:tc>
          <w:tcPr>
            <w:tcW w:w="1418" w:type="dxa"/>
            <w:gridSpan w:val="2"/>
            <w:vAlign w:val="center"/>
          </w:tcPr>
          <w:p w:rsidR="00802741" w:rsidRDefault="00802741" w:rsidP="000A62F2">
            <w:pPr>
              <w:jc w:val="center"/>
              <w:rPr>
                <w:b/>
                <w:color w:val="000000"/>
              </w:rPr>
            </w:pPr>
            <w:r>
              <w:rPr>
                <w:b/>
                <w:color w:val="000000"/>
              </w:rPr>
              <w:t>X</w:t>
            </w:r>
          </w:p>
        </w:tc>
      </w:tr>
      <w:tr w:rsidR="00802741" w:rsidTr="00E74846">
        <w:tc>
          <w:tcPr>
            <w:tcW w:w="5067" w:type="dxa"/>
            <w:gridSpan w:val="2"/>
          </w:tcPr>
          <w:p w:rsidR="00802741" w:rsidRDefault="00802741" w:rsidP="000A62F2">
            <w:pPr>
              <w:rPr>
                <w:b/>
                <w:bCs/>
              </w:rPr>
            </w:pPr>
            <w:r>
              <w:rPr>
                <w:b/>
                <w:bCs/>
              </w:rPr>
              <w:t xml:space="preserve">Darbības </w:t>
            </w:r>
            <w:r w:rsidRPr="00291624">
              <w:rPr>
                <w:b/>
                <w:bCs/>
              </w:rPr>
              <w:t>rezultāts</w:t>
            </w:r>
          </w:p>
          <w:p w:rsidR="00802741" w:rsidRDefault="00802741" w:rsidP="005563EE">
            <w:pPr>
              <w:rPr>
                <w:b/>
                <w:bCs/>
              </w:rPr>
            </w:pPr>
            <w:r w:rsidRPr="00D14528">
              <w:rPr>
                <w:b/>
                <w:bCs/>
              </w:rPr>
              <w:t>A</w:t>
            </w:r>
            <w:r>
              <w:rPr>
                <w:b/>
                <w:bCs/>
              </w:rPr>
              <w:t>2.3</w:t>
            </w:r>
            <w:r w:rsidRPr="00D14528">
              <w:rPr>
                <w:b/>
                <w:bCs/>
              </w:rPr>
              <w:t>:</w:t>
            </w:r>
            <w:r w:rsidRPr="00D14528">
              <w:rPr>
                <w:bCs/>
              </w:rPr>
              <w:t xml:space="preserve"> </w:t>
            </w:r>
            <w:r>
              <w:rPr>
                <w:bCs/>
              </w:rPr>
              <w:t xml:space="preserve">Izglītota un informēta sabiedrība par </w:t>
            </w:r>
            <w:r w:rsidRPr="00505456">
              <w:rPr>
                <w:bCs/>
              </w:rPr>
              <w:t>sporta kultūras vērtībām un mantojumu</w:t>
            </w:r>
          </w:p>
        </w:tc>
        <w:tc>
          <w:tcPr>
            <w:tcW w:w="5247" w:type="dxa"/>
          </w:tcPr>
          <w:p w:rsidR="00802741" w:rsidRDefault="00802741" w:rsidP="000A62F2">
            <w:pPr>
              <w:rPr>
                <w:b/>
                <w:bCs/>
                <w:i/>
                <w:color w:val="000000"/>
              </w:rPr>
            </w:pPr>
            <w:r w:rsidRPr="00791EDB">
              <w:rPr>
                <w:b/>
                <w:bCs/>
                <w:i/>
                <w:color w:val="000000"/>
              </w:rPr>
              <w:t>Rezultatīvais rādītājs:</w:t>
            </w:r>
          </w:p>
          <w:p w:rsidR="00802741" w:rsidRPr="00791EDB" w:rsidRDefault="00802741" w:rsidP="006D3125">
            <w:pPr>
              <w:rPr>
                <w:b/>
                <w:bCs/>
                <w:i/>
                <w:color w:val="000000"/>
              </w:rPr>
            </w:pPr>
            <w:r w:rsidRPr="00505456">
              <w:rPr>
                <w:bCs/>
                <w:color w:val="000000"/>
              </w:rPr>
              <w:t>Latvijas Sporta muzeja apmeklētāju skaits</w:t>
            </w:r>
            <w:r>
              <w:rPr>
                <w:bCs/>
                <w:color w:val="000000"/>
              </w:rPr>
              <w:t xml:space="preserve"> (gadā) (avots: Latvijas Sporta </w:t>
            </w:r>
            <w:proofErr w:type="spellStart"/>
            <w:r>
              <w:rPr>
                <w:bCs/>
                <w:color w:val="000000"/>
              </w:rPr>
              <w:t>muzjejs</w:t>
            </w:r>
            <w:proofErr w:type="spellEnd"/>
            <w:r>
              <w:rPr>
                <w:bCs/>
                <w:color w:val="000000"/>
              </w:rPr>
              <w:t>)</w:t>
            </w:r>
          </w:p>
        </w:tc>
        <w:tc>
          <w:tcPr>
            <w:tcW w:w="1265" w:type="dxa"/>
            <w:vAlign w:val="center"/>
          </w:tcPr>
          <w:p w:rsidR="00802741" w:rsidRDefault="00802741" w:rsidP="000A62F2">
            <w:pPr>
              <w:jc w:val="center"/>
              <w:rPr>
                <w:b/>
              </w:rPr>
            </w:pPr>
            <w:r>
              <w:rPr>
                <w:b/>
              </w:rPr>
              <w:t>7 300</w:t>
            </w:r>
          </w:p>
        </w:tc>
        <w:tc>
          <w:tcPr>
            <w:tcW w:w="1264" w:type="dxa"/>
            <w:vAlign w:val="center"/>
          </w:tcPr>
          <w:p w:rsidR="00802741" w:rsidRPr="0085753D" w:rsidRDefault="00802741" w:rsidP="000A62F2">
            <w:pPr>
              <w:jc w:val="center"/>
              <w:rPr>
                <w:bCs/>
                <w:color w:val="000000"/>
              </w:rPr>
            </w:pPr>
            <w:r w:rsidRPr="0085753D">
              <w:rPr>
                <w:bCs/>
                <w:color w:val="000000"/>
              </w:rPr>
              <w:t>2012</w:t>
            </w:r>
          </w:p>
        </w:tc>
        <w:tc>
          <w:tcPr>
            <w:tcW w:w="1393" w:type="dxa"/>
            <w:vAlign w:val="center"/>
          </w:tcPr>
          <w:p w:rsidR="00802741" w:rsidRDefault="00802741" w:rsidP="000A62F2">
            <w:pPr>
              <w:jc w:val="center"/>
              <w:rPr>
                <w:b/>
                <w:color w:val="000000"/>
              </w:rPr>
            </w:pPr>
            <w:r>
              <w:rPr>
                <w:b/>
                <w:color w:val="000000"/>
              </w:rPr>
              <w:t>9 400</w:t>
            </w:r>
          </w:p>
        </w:tc>
        <w:tc>
          <w:tcPr>
            <w:tcW w:w="1418" w:type="dxa"/>
            <w:gridSpan w:val="2"/>
            <w:vAlign w:val="center"/>
          </w:tcPr>
          <w:p w:rsidR="00802741" w:rsidRDefault="00802741" w:rsidP="000A62F2">
            <w:pPr>
              <w:jc w:val="center"/>
              <w:rPr>
                <w:b/>
                <w:color w:val="000000"/>
              </w:rPr>
            </w:pPr>
            <w:r>
              <w:rPr>
                <w:b/>
                <w:color w:val="000000"/>
              </w:rPr>
              <w:t>11 500</w:t>
            </w:r>
          </w:p>
        </w:tc>
      </w:tr>
      <w:tr w:rsidR="00802741" w:rsidTr="00E74846">
        <w:tc>
          <w:tcPr>
            <w:tcW w:w="5067" w:type="dxa"/>
            <w:gridSpan w:val="2"/>
          </w:tcPr>
          <w:p w:rsidR="00802741" w:rsidRDefault="00802741" w:rsidP="002437C7">
            <w:pPr>
              <w:rPr>
                <w:b/>
                <w:bCs/>
              </w:rPr>
            </w:pPr>
            <w:r>
              <w:rPr>
                <w:b/>
                <w:bCs/>
              </w:rPr>
              <w:t xml:space="preserve">Darbības </w:t>
            </w:r>
            <w:r w:rsidRPr="00291624">
              <w:rPr>
                <w:b/>
                <w:bCs/>
              </w:rPr>
              <w:t>rezultāts</w:t>
            </w:r>
          </w:p>
          <w:p w:rsidR="00802741" w:rsidRPr="002437C7" w:rsidRDefault="00802741" w:rsidP="00420C94">
            <w:pPr>
              <w:rPr>
                <w:bCs/>
              </w:rPr>
            </w:pPr>
            <w:r w:rsidRPr="00D14528">
              <w:rPr>
                <w:b/>
                <w:bCs/>
              </w:rPr>
              <w:t>A</w:t>
            </w:r>
            <w:r>
              <w:rPr>
                <w:b/>
                <w:bCs/>
              </w:rPr>
              <w:t>2.4</w:t>
            </w:r>
            <w:r w:rsidRPr="00D14528">
              <w:rPr>
                <w:b/>
                <w:bCs/>
              </w:rPr>
              <w:t>:</w:t>
            </w:r>
            <w:r>
              <w:rPr>
                <w:b/>
                <w:bCs/>
              </w:rPr>
              <w:t xml:space="preserve"> </w:t>
            </w:r>
            <w:r>
              <w:rPr>
                <w:bCs/>
              </w:rPr>
              <w:t>Izstrādāta, tulkota  un izdota sporta literatūra, metodiskie materiāli.</w:t>
            </w:r>
          </w:p>
        </w:tc>
        <w:tc>
          <w:tcPr>
            <w:tcW w:w="5247" w:type="dxa"/>
          </w:tcPr>
          <w:p w:rsidR="00802741" w:rsidRDefault="00802741" w:rsidP="002437C7">
            <w:pPr>
              <w:rPr>
                <w:b/>
                <w:bCs/>
                <w:i/>
                <w:color w:val="000000"/>
              </w:rPr>
            </w:pPr>
            <w:r w:rsidRPr="00791EDB">
              <w:rPr>
                <w:b/>
                <w:bCs/>
                <w:i/>
                <w:color w:val="000000"/>
              </w:rPr>
              <w:t>Rezultatīvais rādītājs:</w:t>
            </w:r>
          </w:p>
          <w:p w:rsidR="00802741" w:rsidRPr="00F823C6" w:rsidRDefault="00802741" w:rsidP="00F823C6">
            <w:pPr>
              <w:rPr>
                <w:bCs/>
                <w:color w:val="000000"/>
              </w:rPr>
            </w:pPr>
            <w:r>
              <w:rPr>
                <w:bCs/>
                <w:color w:val="000000"/>
              </w:rPr>
              <w:t>Atbalstīto projektu skaits (gadā) (avots: IZM)</w:t>
            </w:r>
          </w:p>
          <w:p w:rsidR="00802741" w:rsidRPr="002437C7" w:rsidRDefault="00802741" w:rsidP="000A62F2">
            <w:pPr>
              <w:rPr>
                <w:bCs/>
                <w:color w:val="000000"/>
              </w:rPr>
            </w:pPr>
          </w:p>
        </w:tc>
        <w:tc>
          <w:tcPr>
            <w:tcW w:w="1265" w:type="dxa"/>
            <w:vAlign w:val="center"/>
          </w:tcPr>
          <w:p w:rsidR="00802741" w:rsidRDefault="00802741" w:rsidP="000A62F2">
            <w:pPr>
              <w:jc w:val="center"/>
              <w:rPr>
                <w:b/>
              </w:rPr>
            </w:pPr>
            <w:r>
              <w:rPr>
                <w:b/>
              </w:rPr>
              <w:t>12</w:t>
            </w:r>
          </w:p>
        </w:tc>
        <w:tc>
          <w:tcPr>
            <w:tcW w:w="1264" w:type="dxa"/>
            <w:vAlign w:val="center"/>
          </w:tcPr>
          <w:p w:rsidR="00802741" w:rsidRPr="0085753D" w:rsidRDefault="00802741" w:rsidP="000A62F2">
            <w:pPr>
              <w:jc w:val="center"/>
              <w:rPr>
                <w:bCs/>
                <w:color w:val="000000"/>
              </w:rPr>
            </w:pPr>
            <w:r>
              <w:rPr>
                <w:bCs/>
                <w:color w:val="000000"/>
              </w:rPr>
              <w:t>2008</w:t>
            </w:r>
          </w:p>
        </w:tc>
        <w:tc>
          <w:tcPr>
            <w:tcW w:w="1393" w:type="dxa"/>
            <w:vAlign w:val="center"/>
          </w:tcPr>
          <w:p w:rsidR="00802741" w:rsidRDefault="00802741" w:rsidP="000A62F2">
            <w:pPr>
              <w:jc w:val="center"/>
              <w:rPr>
                <w:b/>
                <w:color w:val="000000"/>
              </w:rPr>
            </w:pPr>
            <w:r>
              <w:rPr>
                <w:b/>
                <w:color w:val="000000"/>
              </w:rPr>
              <w:t>10</w:t>
            </w:r>
          </w:p>
        </w:tc>
        <w:tc>
          <w:tcPr>
            <w:tcW w:w="1418" w:type="dxa"/>
            <w:gridSpan w:val="2"/>
            <w:vAlign w:val="center"/>
          </w:tcPr>
          <w:p w:rsidR="00802741" w:rsidRDefault="00802741" w:rsidP="000A62F2">
            <w:pPr>
              <w:jc w:val="center"/>
              <w:rPr>
                <w:b/>
                <w:color w:val="000000"/>
              </w:rPr>
            </w:pPr>
            <w:r>
              <w:rPr>
                <w:b/>
                <w:color w:val="000000"/>
              </w:rPr>
              <w:t>10</w:t>
            </w:r>
          </w:p>
        </w:tc>
      </w:tr>
      <w:tr w:rsidR="00802741" w:rsidTr="00E74846">
        <w:tc>
          <w:tcPr>
            <w:tcW w:w="5067" w:type="dxa"/>
            <w:gridSpan w:val="2"/>
          </w:tcPr>
          <w:p w:rsidR="00802741" w:rsidRDefault="00802741" w:rsidP="00877827">
            <w:pPr>
              <w:rPr>
                <w:b/>
                <w:bCs/>
              </w:rPr>
            </w:pPr>
            <w:r>
              <w:rPr>
                <w:b/>
                <w:bCs/>
              </w:rPr>
              <w:t xml:space="preserve">Darbības </w:t>
            </w:r>
            <w:r w:rsidRPr="00291624">
              <w:rPr>
                <w:b/>
                <w:bCs/>
              </w:rPr>
              <w:t>rezultāts</w:t>
            </w:r>
          </w:p>
          <w:p w:rsidR="00802741" w:rsidRDefault="00802741" w:rsidP="00877827">
            <w:pPr>
              <w:rPr>
                <w:b/>
                <w:bCs/>
              </w:rPr>
            </w:pPr>
            <w:r w:rsidRPr="00D14528">
              <w:rPr>
                <w:b/>
                <w:bCs/>
              </w:rPr>
              <w:t>A</w:t>
            </w:r>
            <w:r>
              <w:rPr>
                <w:b/>
                <w:bCs/>
              </w:rPr>
              <w:t>2.5</w:t>
            </w:r>
            <w:r w:rsidRPr="00D14528">
              <w:rPr>
                <w:b/>
                <w:bCs/>
              </w:rPr>
              <w:t>:</w:t>
            </w:r>
            <w:r>
              <w:rPr>
                <w:b/>
                <w:bCs/>
              </w:rPr>
              <w:t xml:space="preserve"> </w:t>
            </w:r>
            <w:r w:rsidRPr="00877827">
              <w:rPr>
                <w:bCs/>
              </w:rPr>
              <w:t>Veikti pētījumi bērnu un jauniešu sporta, sports visiem, augstu sasniegumu sporta un pielāgotā sporta jomā</w:t>
            </w:r>
          </w:p>
        </w:tc>
        <w:tc>
          <w:tcPr>
            <w:tcW w:w="5247" w:type="dxa"/>
          </w:tcPr>
          <w:p w:rsidR="00802741" w:rsidRDefault="00802741" w:rsidP="00877827">
            <w:pPr>
              <w:rPr>
                <w:b/>
                <w:bCs/>
                <w:i/>
                <w:color w:val="000000"/>
              </w:rPr>
            </w:pPr>
            <w:r w:rsidRPr="00791EDB">
              <w:rPr>
                <w:b/>
                <w:bCs/>
                <w:i/>
                <w:color w:val="000000"/>
              </w:rPr>
              <w:t>Rezultatīvais rādītājs:</w:t>
            </w:r>
          </w:p>
          <w:p w:rsidR="00802741" w:rsidRPr="00877827" w:rsidRDefault="00802741" w:rsidP="002437C7">
            <w:pPr>
              <w:rPr>
                <w:bCs/>
                <w:color w:val="000000"/>
              </w:rPr>
            </w:pPr>
            <w:r>
              <w:rPr>
                <w:bCs/>
                <w:color w:val="000000"/>
              </w:rPr>
              <w:t>Veikto pētījumu skaits (gadā) (avots: IZM)</w:t>
            </w:r>
          </w:p>
        </w:tc>
        <w:tc>
          <w:tcPr>
            <w:tcW w:w="1265" w:type="dxa"/>
            <w:vAlign w:val="center"/>
          </w:tcPr>
          <w:p w:rsidR="00802741" w:rsidRDefault="00802741" w:rsidP="000A62F2">
            <w:pPr>
              <w:jc w:val="center"/>
              <w:rPr>
                <w:b/>
              </w:rPr>
            </w:pPr>
            <w:r>
              <w:rPr>
                <w:b/>
              </w:rPr>
              <w:t>2</w:t>
            </w:r>
          </w:p>
        </w:tc>
        <w:tc>
          <w:tcPr>
            <w:tcW w:w="1264" w:type="dxa"/>
            <w:vAlign w:val="center"/>
          </w:tcPr>
          <w:p w:rsidR="00802741" w:rsidRDefault="00802741" w:rsidP="000A62F2">
            <w:pPr>
              <w:jc w:val="center"/>
              <w:rPr>
                <w:bCs/>
                <w:color w:val="000000"/>
              </w:rPr>
            </w:pPr>
            <w:r>
              <w:rPr>
                <w:bCs/>
                <w:color w:val="000000"/>
              </w:rPr>
              <w:t>2012</w:t>
            </w:r>
          </w:p>
        </w:tc>
        <w:tc>
          <w:tcPr>
            <w:tcW w:w="1393" w:type="dxa"/>
            <w:vAlign w:val="center"/>
          </w:tcPr>
          <w:p w:rsidR="00802741" w:rsidRDefault="00802741" w:rsidP="000A62F2">
            <w:pPr>
              <w:jc w:val="center"/>
              <w:rPr>
                <w:b/>
                <w:color w:val="000000"/>
              </w:rPr>
            </w:pPr>
            <w:r>
              <w:rPr>
                <w:b/>
                <w:color w:val="000000"/>
              </w:rPr>
              <w:t>4</w:t>
            </w:r>
          </w:p>
        </w:tc>
        <w:tc>
          <w:tcPr>
            <w:tcW w:w="1418" w:type="dxa"/>
            <w:gridSpan w:val="2"/>
            <w:vAlign w:val="center"/>
          </w:tcPr>
          <w:p w:rsidR="00802741" w:rsidRDefault="00802741" w:rsidP="000A62F2">
            <w:pPr>
              <w:jc w:val="center"/>
              <w:rPr>
                <w:b/>
                <w:color w:val="000000"/>
              </w:rPr>
            </w:pPr>
            <w:r>
              <w:rPr>
                <w:b/>
                <w:color w:val="000000"/>
              </w:rPr>
              <w:t>4</w:t>
            </w:r>
          </w:p>
        </w:tc>
      </w:tr>
      <w:tr w:rsidR="00802741" w:rsidTr="00E74846">
        <w:tc>
          <w:tcPr>
            <w:tcW w:w="15654" w:type="dxa"/>
            <w:gridSpan w:val="8"/>
            <w:vAlign w:val="center"/>
          </w:tcPr>
          <w:p w:rsidR="00802741" w:rsidRPr="009533C4" w:rsidRDefault="00802741" w:rsidP="009533C4">
            <w:pPr>
              <w:pStyle w:val="ListParagraph"/>
              <w:spacing w:line="100" w:lineRule="atLeast"/>
              <w:ind w:left="0"/>
              <w:rPr>
                <w:color w:val="000000"/>
                <w:szCs w:val="24"/>
              </w:rPr>
            </w:pPr>
            <w:r w:rsidRPr="002437C7">
              <w:br w:type="page"/>
            </w:r>
            <w:r w:rsidRPr="00E9490B">
              <w:rPr>
                <w:b/>
                <w:color w:val="000000"/>
                <w:szCs w:val="24"/>
              </w:rPr>
              <w:t>Pamatnostādnēs definēt</w:t>
            </w:r>
            <w:r>
              <w:rPr>
                <w:b/>
                <w:color w:val="000000"/>
                <w:szCs w:val="24"/>
              </w:rPr>
              <w:t>ais</w:t>
            </w:r>
            <w:r w:rsidRPr="00E9490B">
              <w:rPr>
                <w:b/>
                <w:color w:val="000000"/>
                <w:szCs w:val="24"/>
              </w:rPr>
              <w:t xml:space="preserve"> politikas apakšmērķi</w:t>
            </w:r>
            <w:r>
              <w:rPr>
                <w:b/>
                <w:color w:val="000000"/>
                <w:szCs w:val="24"/>
              </w:rPr>
              <w:t>s</w:t>
            </w:r>
            <w:r w:rsidRPr="00E9490B">
              <w:rPr>
                <w:b/>
                <w:color w:val="000000"/>
                <w:szCs w:val="24"/>
              </w:rPr>
              <w:t>:</w:t>
            </w:r>
            <w:r>
              <w:rPr>
                <w:b/>
                <w:color w:val="000000"/>
                <w:szCs w:val="24"/>
              </w:rPr>
              <w:t xml:space="preserve"> </w:t>
            </w:r>
            <w:r>
              <w:t xml:space="preserve"> </w:t>
            </w:r>
            <w:r w:rsidRPr="009533C4">
              <w:rPr>
                <w:color w:val="000000"/>
              </w:rPr>
              <w:t>Sekmēt sportistu sagatavošanas un sacensību sistēmas attīstību.</w:t>
            </w:r>
          </w:p>
        </w:tc>
      </w:tr>
      <w:tr w:rsidR="00802741" w:rsidRPr="003E7B56" w:rsidTr="00E74846">
        <w:tc>
          <w:tcPr>
            <w:tcW w:w="10314" w:type="dxa"/>
            <w:gridSpan w:val="3"/>
            <w:shd w:val="clear" w:color="auto" w:fill="BFBFBF" w:themeFill="background1" w:themeFillShade="BF"/>
            <w:vAlign w:val="center"/>
          </w:tcPr>
          <w:p w:rsidR="00802741" w:rsidRPr="00E9490B" w:rsidRDefault="00802741" w:rsidP="009533C4">
            <w:pPr>
              <w:pStyle w:val="ListParagraph"/>
              <w:ind w:left="0"/>
              <w:rPr>
                <w:szCs w:val="24"/>
              </w:rPr>
            </w:pPr>
            <w:r w:rsidRPr="00E9490B">
              <w:rPr>
                <w:b/>
                <w:color w:val="000000"/>
                <w:szCs w:val="24"/>
              </w:rPr>
              <w:t>II. Rīcības virziens: Sportistu sagatavošanas un sacensību sistēma</w:t>
            </w:r>
          </w:p>
        </w:tc>
        <w:tc>
          <w:tcPr>
            <w:tcW w:w="1265" w:type="dxa"/>
            <w:shd w:val="clear" w:color="auto" w:fill="BFBFBF" w:themeFill="background1" w:themeFillShade="BF"/>
            <w:vAlign w:val="center"/>
          </w:tcPr>
          <w:p w:rsidR="00802741" w:rsidRPr="00E9490B" w:rsidRDefault="00802741" w:rsidP="000A62F2">
            <w:pPr>
              <w:jc w:val="center"/>
              <w:rPr>
                <w:b/>
                <w:bCs/>
                <w:color w:val="000000"/>
                <w:szCs w:val="24"/>
              </w:rPr>
            </w:pPr>
            <w:r w:rsidRPr="00E9490B">
              <w:rPr>
                <w:b/>
                <w:bCs/>
                <w:color w:val="000000"/>
                <w:szCs w:val="24"/>
              </w:rPr>
              <w:t>Rādītājs</w:t>
            </w:r>
          </w:p>
        </w:tc>
        <w:tc>
          <w:tcPr>
            <w:tcW w:w="1264" w:type="dxa"/>
            <w:shd w:val="clear" w:color="auto" w:fill="BFBFBF" w:themeFill="background1" w:themeFillShade="BF"/>
            <w:vAlign w:val="center"/>
          </w:tcPr>
          <w:p w:rsidR="00802741" w:rsidRPr="00E9490B" w:rsidRDefault="00802741" w:rsidP="000A62F2">
            <w:pPr>
              <w:jc w:val="center"/>
              <w:rPr>
                <w:b/>
                <w:bCs/>
                <w:color w:val="000000"/>
                <w:szCs w:val="24"/>
              </w:rPr>
            </w:pPr>
            <w:r w:rsidRPr="00E9490B">
              <w:rPr>
                <w:b/>
                <w:bCs/>
                <w:color w:val="000000"/>
                <w:szCs w:val="24"/>
              </w:rPr>
              <w:t>Gads</w:t>
            </w:r>
          </w:p>
        </w:tc>
        <w:tc>
          <w:tcPr>
            <w:tcW w:w="1393" w:type="dxa"/>
            <w:shd w:val="clear" w:color="auto" w:fill="BFBFBF" w:themeFill="background1" w:themeFillShade="BF"/>
            <w:vAlign w:val="center"/>
          </w:tcPr>
          <w:p w:rsidR="00802741" w:rsidRPr="00E9490B" w:rsidRDefault="00802741" w:rsidP="000A62F2">
            <w:pPr>
              <w:jc w:val="center"/>
              <w:rPr>
                <w:b/>
                <w:color w:val="000000"/>
                <w:szCs w:val="24"/>
              </w:rPr>
            </w:pPr>
            <w:r w:rsidRPr="00E9490B">
              <w:rPr>
                <w:b/>
                <w:color w:val="000000"/>
                <w:szCs w:val="24"/>
              </w:rPr>
              <w:t>2016.gads</w:t>
            </w:r>
            <w:r w:rsidRPr="00E9490B">
              <w:rPr>
                <w:b/>
                <w:bCs/>
                <w:color w:val="000000"/>
                <w:szCs w:val="24"/>
              </w:rPr>
              <w:t>*</w:t>
            </w:r>
          </w:p>
        </w:tc>
        <w:tc>
          <w:tcPr>
            <w:tcW w:w="1418" w:type="dxa"/>
            <w:gridSpan w:val="2"/>
            <w:shd w:val="clear" w:color="auto" w:fill="BFBFBF" w:themeFill="background1" w:themeFillShade="BF"/>
            <w:vAlign w:val="center"/>
          </w:tcPr>
          <w:p w:rsidR="00802741" w:rsidRPr="00E9490B" w:rsidRDefault="00802741" w:rsidP="000A62F2">
            <w:pPr>
              <w:jc w:val="center"/>
              <w:rPr>
                <w:b/>
                <w:color w:val="000000"/>
                <w:szCs w:val="24"/>
              </w:rPr>
            </w:pPr>
            <w:r w:rsidRPr="00E9490B">
              <w:rPr>
                <w:b/>
                <w:color w:val="000000"/>
                <w:szCs w:val="24"/>
              </w:rPr>
              <w:t>2020.gads</w:t>
            </w:r>
            <w:r w:rsidRPr="00E9490B">
              <w:rPr>
                <w:b/>
                <w:bCs/>
                <w:color w:val="000000"/>
                <w:szCs w:val="24"/>
              </w:rPr>
              <w:t>*</w:t>
            </w:r>
          </w:p>
        </w:tc>
      </w:tr>
      <w:tr w:rsidR="00802741" w:rsidRPr="003E7B56" w:rsidTr="00E74846">
        <w:tc>
          <w:tcPr>
            <w:tcW w:w="4786" w:type="dxa"/>
            <w:vMerge w:val="restart"/>
            <w:shd w:val="clear" w:color="auto" w:fill="F2F2F2" w:themeFill="background1" w:themeFillShade="F2"/>
          </w:tcPr>
          <w:p w:rsidR="00802741" w:rsidRPr="00291624" w:rsidRDefault="00802741" w:rsidP="00F823C6">
            <w:pPr>
              <w:rPr>
                <w:b/>
                <w:bCs/>
              </w:rPr>
            </w:pPr>
            <w:r w:rsidRPr="00291624">
              <w:rPr>
                <w:b/>
                <w:bCs/>
              </w:rPr>
              <w:t>Politikas rezultāts</w:t>
            </w:r>
          </w:p>
          <w:p w:rsidR="00802741" w:rsidRPr="00ED2068" w:rsidRDefault="00802741" w:rsidP="00F823C6">
            <w:pPr>
              <w:rPr>
                <w:bCs/>
                <w:sz w:val="26"/>
                <w:szCs w:val="26"/>
              </w:rPr>
            </w:pPr>
            <w:r>
              <w:rPr>
                <w:b/>
                <w:bCs/>
              </w:rPr>
              <w:t>B1</w:t>
            </w:r>
            <w:r>
              <w:rPr>
                <w:b/>
              </w:rPr>
              <w:t xml:space="preserve">: </w:t>
            </w:r>
            <w:r>
              <w:t>Latvija tiek pārstāvēta augstākā līmeņa starptautiskās sporta sacensībās</w:t>
            </w:r>
            <w:r w:rsidRPr="00ED2068">
              <w:rPr>
                <w:b/>
              </w:rPr>
              <w:tab/>
            </w:r>
          </w:p>
        </w:tc>
        <w:tc>
          <w:tcPr>
            <w:tcW w:w="5528" w:type="dxa"/>
            <w:gridSpan w:val="2"/>
            <w:shd w:val="clear" w:color="auto" w:fill="F2F2F2" w:themeFill="background1" w:themeFillShade="F2"/>
            <w:vAlign w:val="center"/>
          </w:tcPr>
          <w:p w:rsidR="00802741" w:rsidRDefault="00802741" w:rsidP="00CE68AF">
            <w:pPr>
              <w:rPr>
                <w:b/>
                <w:bCs/>
                <w:i/>
                <w:color w:val="000000"/>
              </w:rPr>
            </w:pPr>
            <w:r w:rsidRPr="00791EDB">
              <w:rPr>
                <w:b/>
                <w:bCs/>
                <w:i/>
                <w:color w:val="000000"/>
              </w:rPr>
              <w:t>Rezultatīvais rādītājs:</w:t>
            </w:r>
          </w:p>
          <w:p w:rsidR="00802741" w:rsidRDefault="00802741" w:rsidP="005B2746">
            <w:pPr>
              <w:rPr>
                <w:b/>
                <w:bCs/>
                <w:sz w:val="26"/>
                <w:szCs w:val="26"/>
              </w:rPr>
            </w:pPr>
            <w:r>
              <w:rPr>
                <w:bCs/>
                <w:color w:val="000000"/>
              </w:rPr>
              <w:t>Eiropas un pasaules līmeņa starptautiskās sporta sacensības, kurās piedalās Latviju pārstāvošie sportisti (gadā) (avots: LSFP)</w:t>
            </w:r>
          </w:p>
        </w:tc>
        <w:tc>
          <w:tcPr>
            <w:tcW w:w="1265" w:type="dxa"/>
            <w:shd w:val="clear" w:color="auto" w:fill="F2F2F2" w:themeFill="background1" w:themeFillShade="F2"/>
            <w:vAlign w:val="center"/>
          </w:tcPr>
          <w:p w:rsidR="00802741" w:rsidRPr="00B313A2" w:rsidRDefault="00802741" w:rsidP="00CE68AF">
            <w:pPr>
              <w:jc w:val="center"/>
              <w:rPr>
                <w:b/>
              </w:rPr>
            </w:pPr>
            <w:r>
              <w:rPr>
                <w:b/>
              </w:rPr>
              <w:t>646</w:t>
            </w:r>
          </w:p>
        </w:tc>
        <w:tc>
          <w:tcPr>
            <w:tcW w:w="1264" w:type="dxa"/>
            <w:shd w:val="clear" w:color="auto" w:fill="F2F2F2" w:themeFill="background1" w:themeFillShade="F2"/>
            <w:vAlign w:val="center"/>
          </w:tcPr>
          <w:p w:rsidR="00802741" w:rsidRPr="0085753D" w:rsidRDefault="00802741" w:rsidP="00CE68AF">
            <w:pPr>
              <w:jc w:val="center"/>
              <w:rPr>
                <w:bCs/>
                <w:color w:val="000000"/>
              </w:rPr>
            </w:pPr>
            <w:r>
              <w:rPr>
                <w:bCs/>
                <w:color w:val="000000"/>
              </w:rPr>
              <w:t>2012</w:t>
            </w:r>
          </w:p>
        </w:tc>
        <w:tc>
          <w:tcPr>
            <w:tcW w:w="1393" w:type="dxa"/>
            <w:shd w:val="clear" w:color="auto" w:fill="F2F2F2" w:themeFill="background1" w:themeFillShade="F2"/>
            <w:vAlign w:val="center"/>
          </w:tcPr>
          <w:p w:rsidR="00802741" w:rsidRDefault="00802741" w:rsidP="00CE68AF">
            <w:pPr>
              <w:jc w:val="center"/>
              <w:rPr>
                <w:b/>
                <w:color w:val="000000"/>
              </w:rPr>
            </w:pPr>
            <w:r>
              <w:rPr>
                <w:b/>
                <w:color w:val="000000"/>
              </w:rPr>
              <w:t>646</w:t>
            </w:r>
          </w:p>
        </w:tc>
        <w:tc>
          <w:tcPr>
            <w:tcW w:w="1418" w:type="dxa"/>
            <w:gridSpan w:val="2"/>
            <w:shd w:val="clear" w:color="auto" w:fill="F2F2F2" w:themeFill="background1" w:themeFillShade="F2"/>
            <w:vAlign w:val="center"/>
          </w:tcPr>
          <w:p w:rsidR="00802741" w:rsidRDefault="00802741" w:rsidP="00CE68AF">
            <w:pPr>
              <w:jc w:val="center"/>
              <w:rPr>
                <w:b/>
                <w:color w:val="000000"/>
              </w:rPr>
            </w:pPr>
            <w:r>
              <w:rPr>
                <w:b/>
                <w:color w:val="000000"/>
              </w:rPr>
              <w:t>646</w:t>
            </w:r>
          </w:p>
        </w:tc>
      </w:tr>
      <w:tr w:rsidR="00802741" w:rsidRPr="003E7B56" w:rsidTr="00E74846">
        <w:tc>
          <w:tcPr>
            <w:tcW w:w="4786" w:type="dxa"/>
            <w:vMerge/>
            <w:shd w:val="clear" w:color="auto" w:fill="F2F2F2" w:themeFill="background1" w:themeFillShade="F2"/>
            <w:vAlign w:val="center"/>
          </w:tcPr>
          <w:p w:rsidR="00802741" w:rsidRPr="00291624" w:rsidRDefault="00802741" w:rsidP="00CE68AF">
            <w:pPr>
              <w:rPr>
                <w:b/>
                <w:bCs/>
              </w:rPr>
            </w:pPr>
          </w:p>
        </w:tc>
        <w:tc>
          <w:tcPr>
            <w:tcW w:w="5528" w:type="dxa"/>
            <w:gridSpan w:val="2"/>
            <w:shd w:val="clear" w:color="auto" w:fill="F2F2F2" w:themeFill="background1" w:themeFillShade="F2"/>
            <w:vAlign w:val="center"/>
          </w:tcPr>
          <w:p w:rsidR="00802741" w:rsidRDefault="00802741" w:rsidP="000A62F2">
            <w:pPr>
              <w:rPr>
                <w:b/>
                <w:bCs/>
                <w:i/>
                <w:color w:val="000000"/>
              </w:rPr>
            </w:pPr>
            <w:r w:rsidRPr="00791EDB">
              <w:rPr>
                <w:b/>
                <w:bCs/>
                <w:i/>
                <w:color w:val="000000"/>
              </w:rPr>
              <w:t>Rezultatīvais rādītājs:</w:t>
            </w:r>
          </w:p>
          <w:p w:rsidR="00802741" w:rsidRDefault="00802741" w:rsidP="00F823C6">
            <w:pPr>
              <w:rPr>
                <w:b/>
                <w:bCs/>
                <w:sz w:val="26"/>
                <w:szCs w:val="26"/>
              </w:rPr>
            </w:pPr>
            <w:r>
              <w:rPr>
                <w:bCs/>
                <w:color w:val="000000"/>
              </w:rPr>
              <w:t>Latviju pārstāvošo sportistu skaits, kuri piedalās Eiropas un pasaules līmeņa starptautiskās sporta sacensībās (gadā) (avots: LSFP)</w:t>
            </w:r>
          </w:p>
        </w:tc>
        <w:tc>
          <w:tcPr>
            <w:tcW w:w="1265" w:type="dxa"/>
            <w:shd w:val="clear" w:color="auto" w:fill="F2F2F2" w:themeFill="background1" w:themeFillShade="F2"/>
            <w:vAlign w:val="center"/>
          </w:tcPr>
          <w:p w:rsidR="00802741" w:rsidRPr="00B313A2" w:rsidRDefault="00802741" w:rsidP="00CE68AF">
            <w:pPr>
              <w:jc w:val="center"/>
              <w:rPr>
                <w:b/>
              </w:rPr>
            </w:pPr>
            <w:r>
              <w:rPr>
                <w:b/>
              </w:rPr>
              <w:t>4 400</w:t>
            </w:r>
          </w:p>
        </w:tc>
        <w:tc>
          <w:tcPr>
            <w:tcW w:w="1264" w:type="dxa"/>
            <w:shd w:val="clear" w:color="auto" w:fill="F2F2F2" w:themeFill="background1" w:themeFillShade="F2"/>
            <w:vAlign w:val="center"/>
          </w:tcPr>
          <w:p w:rsidR="00802741" w:rsidRPr="0085753D" w:rsidRDefault="00802741" w:rsidP="00CE68AF">
            <w:pPr>
              <w:jc w:val="center"/>
              <w:rPr>
                <w:bCs/>
                <w:color w:val="000000"/>
              </w:rPr>
            </w:pPr>
            <w:r>
              <w:rPr>
                <w:bCs/>
                <w:color w:val="000000"/>
              </w:rPr>
              <w:t>2012</w:t>
            </w:r>
          </w:p>
        </w:tc>
        <w:tc>
          <w:tcPr>
            <w:tcW w:w="1393" w:type="dxa"/>
            <w:shd w:val="clear" w:color="auto" w:fill="F2F2F2" w:themeFill="background1" w:themeFillShade="F2"/>
            <w:vAlign w:val="center"/>
          </w:tcPr>
          <w:p w:rsidR="00802741" w:rsidRDefault="00802741" w:rsidP="00CE68AF">
            <w:pPr>
              <w:jc w:val="center"/>
              <w:rPr>
                <w:b/>
                <w:color w:val="000000"/>
              </w:rPr>
            </w:pPr>
            <w:r>
              <w:rPr>
                <w:b/>
                <w:color w:val="000000"/>
              </w:rPr>
              <w:t>4 400</w:t>
            </w:r>
          </w:p>
        </w:tc>
        <w:tc>
          <w:tcPr>
            <w:tcW w:w="1418" w:type="dxa"/>
            <w:gridSpan w:val="2"/>
            <w:shd w:val="clear" w:color="auto" w:fill="F2F2F2" w:themeFill="background1" w:themeFillShade="F2"/>
            <w:vAlign w:val="center"/>
          </w:tcPr>
          <w:p w:rsidR="00802741" w:rsidRDefault="00802741" w:rsidP="00CE68AF">
            <w:pPr>
              <w:jc w:val="center"/>
              <w:rPr>
                <w:b/>
                <w:color w:val="000000"/>
              </w:rPr>
            </w:pPr>
            <w:r>
              <w:rPr>
                <w:b/>
                <w:color w:val="000000"/>
              </w:rPr>
              <w:t>4 400</w:t>
            </w:r>
          </w:p>
        </w:tc>
      </w:tr>
      <w:tr w:rsidR="00802741" w:rsidRPr="003E7B56" w:rsidTr="00E74846">
        <w:tc>
          <w:tcPr>
            <w:tcW w:w="4786" w:type="dxa"/>
            <w:vMerge w:val="restart"/>
            <w:vAlign w:val="center"/>
          </w:tcPr>
          <w:p w:rsidR="00802741" w:rsidRDefault="00802741" w:rsidP="005739E1">
            <w:pPr>
              <w:rPr>
                <w:b/>
                <w:bCs/>
              </w:rPr>
            </w:pPr>
            <w:r>
              <w:rPr>
                <w:b/>
                <w:bCs/>
              </w:rPr>
              <w:t xml:space="preserve">Darbības </w:t>
            </w:r>
            <w:r w:rsidRPr="00291624">
              <w:rPr>
                <w:b/>
                <w:bCs/>
              </w:rPr>
              <w:t>rezultāts</w:t>
            </w:r>
          </w:p>
          <w:p w:rsidR="00802741" w:rsidRPr="005739E1" w:rsidRDefault="00802741" w:rsidP="006803B0">
            <w:pPr>
              <w:pStyle w:val="ListParagraph"/>
              <w:spacing w:line="100" w:lineRule="atLeast"/>
              <w:ind w:left="0"/>
              <w:rPr>
                <w:color w:val="000000"/>
                <w:sz w:val="28"/>
                <w:szCs w:val="28"/>
              </w:rPr>
            </w:pPr>
            <w:r>
              <w:rPr>
                <w:b/>
                <w:bCs/>
              </w:rPr>
              <w:t>B1.1</w:t>
            </w:r>
            <w:r w:rsidRPr="00D14528">
              <w:rPr>
                <w:b/>
                <w:bCs/>
              </w:rPr>
              <w:t>:</w:t>
            </w:r>
            <w:r>
              <w:rPr>
                <w:b/>
                <w:bCs/>
              </w:rPr>
              <w:t xml:space="preserve"> </w:t>
            </w:r>
            <w:r w:rsidRPr="005739E1">
              <w:rPr>
                <w:bCs/>
              </w:rPr>
              <w:t>Atbalstīt</w:t>
            </w:r>
            <w:r>
              <w:rPr>
                <w:bCs/>
              </w:rPr>
              <w:t>i LOV sastāvā esošie sportisti un viņu treneri</w:t>
            </w:r>
            <w:r w:rsidRPr="005739E1">
              <w:rPr>
                <w:bCs/>
              </w:rPr>
              <w:t xml:space="preserve"> </w:t>
            </w:r>
          </w:p>
        </w:tc>
        <w:tc>
          <w:tcPr>
            <w:tcW w:w="5528" w:type="dxa"/>
            <w:gridSpan w:val="2"/>
          </w:tcPr>
          <w:p w:rsidR="00802741" w:rsidRDefault="00802741" w:rsidP="006803B0">
            <w:pPr>
              <w:rPr>
                <w:b/>
                <w:bCs/>
                <w:i/>
                <w:color w:val="000000"/>
              </w:rPr>
            </w:pPr>
            <w:r w:rsidRPr="00791EDB">
              <w:rPr>
                <w:b/>
                <w:bCs/>
                <w:i/>
                <w:color w:val="000000"/>
              </w:rPr>
              <w:t>Rezultatīvais rādītājs:</w:t>
            </w:r>
          </w:p>
          <w:p w:rsidR="00802741" w:rsidRPr="00DF3160" w:rsidRDefault="00802741" w:rsidP="006803B0">
            <w:pPr>
              <w:pStyle w:val="ListParagraph"/>
              <w:spacing w:line="100" w:lineRule="atLeast"/>
              <w:ind w:left="0"/>
              <w:rPr>
                <w:b/>
                <w:color w:val="000000"/>
              </w:rPr>
            </w:pPr>
            <w:r>
              <w:rPr>
                <w:bCs/>
                <w:color w:val="000000"/>
              </w:rPr>
              <w:t>Atbalstīto sportistu skaits (gadā) (avots: LOV, LOSF)</w:t>
            </w:r>
          </w:p>
        </w:tc>
        <w:tc>
          <w:tcPr>
            <w:tcW w:w="1265" w:type="dxa"/>
            <w:vAlign w:val="center"/>
          </w:tcPr>
          <w:p w:rsidR="00802741" w:rsidRPr="00B313A2" w:rsidRDefault="00802741" w:rsidP="006803B0">
            <w:pPr>
              <w:jc w:val="center"/>
              <w:rPr>
                <w:b/>
              </w:rPr>
            </w:pPr>
            <w:r>
              <w:rPr>
                <w:b/>
              </w:rPr>
              <w:t>75</w:t>
            </w:r>
          </w:p>
        </w:tc>
        <w:tc>
          <w:tcPr>
            <w:tcW w:w="1264" w:type="dxa"/>
            <w:vAlign w:val="center"/>
          </w:tcPr>
          <w:p w:rsidR="00802741" w:rsidRPr="0085753D" w:rsidRDefault="00802741" w:rsidP="000A62F2">
            <w:pPr>
              <w:jc w:val="center"/>
              <w:rPr>
                <w:bCs/>
                <w:color w:val="000000"/>
              </w:rPr>
            </w:pPr>
            <w:r>
              <w:rPr>
                <w:bCs/>
                <w:color w:val="000000"/>
              </w:rPr>
              <w:t>2012</w:t>
            </w:r>
          </w:p>
        </w:tc>
        <w:tc>
          <w:tcPr>
            <w:tcW w:w="1393" w:type="dxa"/>
            <w:vAlign w:val="center"/>
          </w:tcPr>
          <w:p w:rsidR="00802741" w:rsidRDefault="00802741" w:rsidP="000A62F2">
            <w:pPr>
              <w:jc w:val="center"/>
              <w:rPr>
                <w:b/>
                <w:color w:val="000000"/>
              </w:rPr>
            </w:pPr>
            <w:r>
              <w:rPr>
                <w:b/>
                <w:color w:val="000000"/>
              </w:rPr>
              <w:t>90</w:t>
            </w:r>
          </w:p>
        </w:tc>
        <w:tc>
          <w:tcPr>
            <w:tcW w:w="1418" w:type="dxa"/>
            <w:gridSpan w:val="2"/>
            <w:vAlign w:val="center"/>
          </w:tcPr>
          <w:p w:rsidR="00802741" w:rsidRDefault="00802741" w:rsidP="000A62F2">
            <w:pPr>
              <w:jc w:val="center"/>
              <w:rPr>
                <w:b/>
                <w:color w:val="000000"/>
              </w:rPr>
            </w:pPr>
            <w:r>
              <w:rPr>
                <w:b/>
                <w:color w:val="000000"/>
              </w:rPr>
              <w:t>100</w:t>
            </w:r>
          </w:p>
        </w:tc>
      </w:tr>
      <w:tr w:rsidR="00802741" w:rsidRPr="003E7B56" w:rsidTr="00E74846">
        <w:tc>
          <w:tcPr>
            <w:tcW w:w="4786" w:type="dxa"/>
            <w:vMerge/>
            <w:vAlign w:val="center"/>
          </w:tcPr>
          <w:p w:rsidR="00802741" w:rsidRDefault="00802741" w:rsidP="005739E1">
            <w:pPr>
              <w:rPr>
                <w:b/>
                <w:bCs/>
              </w:rPr>
            </w:pPr>
          </w:p>
        </w:tc>
        <w:tc>
          <w:tcPr>
            <w:tcW w:w="5528" w:type="dxa"/>
            <w:gridSpan w:val="2"/>
          </w:tcPr>
          <w:p w:rsidR="00802741" w:rsidRDefault="00802741" w:rsidP="006803B0">
            <w:pPr>
              <w:rPr>
                <w:b/>
                <w:bCs/>
                <w:i/>
                <w:color w:val="000000"/>
              </w:rPr>
            </w:pPr>
            <w:r w:rsidRPr="00791EDB">
              <w:rPr>
                <w:b/>
                <w:bCs/>
                <w:i/>
                <w:color w:val="000000"/>
              </w:rPr>
              <w:t>Rezultatīvais rādītājs:</w:t>
            </w:r>
          </w:p>
          <w:p w:rsidR="00802741" w:rsidRPr="00DF3160" w:rsidRDefault="00802741" w:rsidP="006803B0">
            <w:pPr>
              <w:pStyle w:val="ListParagraph"/>
              <w:spacing w:line="100" w:lineRule="atLeast"/>
              <w:ind w:left="0"/>
              <w:rPr>
                <w:b/>
                <w:color w:val="000000"/>
              </w:rPr>
            </w:pPr>
            <w:r>
              <w:rPr>
                <w:bCs/>
                <w:color w:val="000000"/>
              </w:rPr>
              <w:t>Atbalstīto LOV sportistu treneru skaits (gadā) (avots: LOV, LOSF)</w:t>
            </w:r>
          </w:p>
        </w:tc>
        <w:tc>
          <w:tcPr>
            <w:tcW w:w="1265" w:type="dxa"/>
            <w:vAlign w:val="center"/>
          </w:tcPr>
          <w:p w:rsidR="00802741" w:rsidRPr="00B313A2" w:rsidRDefault="00802741" w:rsidP="007A2011">
            <w:pPr>
              <w:jc w:val="center"/>
              <w:rPr>
                <w:b/>
              </w:rPr>
            </w:pPr>
            <w:r>
              <w:rPr>
                <w:b/>
              </w:rPr>
              <w:t>41</w:t>
            </w:r>
          </w:p>
        </w:tc>
        <w:tc>
          <w:tcPr>
            <w:tcW w:w="1264" w:type="dxa"/>
            <w:vAlign w:val="center"/>
          </w:tcPr>
          <w:p w:rsidR="00802741" w:rsidRPr="0085753D" w:rsidRDefault="00802741" w:rsidP="000A62F2">
            <w:pPr>
              <w:jc w:val="center"/>
              <w:rPr>
                <w:bCs/>
                <w:color w:val="000000"/>
              </w:rPr>
            </w:pPr>
            <w:r>
              <w:rPr>
                <w:bCs/>
                <w:color w:val="000000"/>
              </w:rPr>
              <w:t>2012</w:t>
            </w:r>
          </w:p>
        </w:tc>
        <w:tc>
          <w:tcPr>
            <w:tcW w:w="1393" w:type="dxa"/>
            <w:vAlign w:val="center"/>
          </w:tcPr>
          <w:p w:rsidR="00802741" w:rsidRDefault="00802741" w:rsidP="000A62F2">
            <w:pPr>
              <w:jc w:val="center"/>
              <w:rPr>
                <w:b/>
                <w:color w:val="000000"/>
              </w:rPr>
            </w:pPr>
            <w:r>
              <w:rPr>
                <w:b/>
                <w:color w:val="000000"/>
              </w:rPr>
              <w:t>47</w:t>
            </w:r>
          </w:p>
        </w:tc>
        <w:tc>
          <w:tcPr>
            <w:tcW w:w="1418" w:type="dxa"/>
            <w:gridSpan w:val="2"/>
            <w:vAlign w:val="center"/>
          </w:tcPr>
          <w:p w:rsidR="00802741" w:rsidRDefault="00802741" w:rsidP="000A62F2">
            <w:pPr>
              <w:jc w:val="center"/>
              <w:rPr>
                <w:b/>
                <w:color w:val="000000"/>
              </w:rPr>
            </w:pPr>
            <w:r>
              <w:rPr>
                <w:b/>
                <w:color w:val="000000"/>
              </w:rPr>
              <w:t>55</w:t>
            </w:r>
          </w:p>
        </w:tc>
      </w:tr>
      <w:tr w:rsidR="00802741" w:rsidRPr="003E7B56" w:rsidTr="00E74846">
        <w:tc>
          <w:tcPr>
            <w:tcW w:w="4786" w:type="dxa"/>
            <w:vMerge/>
            <w:vAlign w:val="center"/>
          </w:tcPr>
          <w:p w:rsidR="00802741" w:rsidRDefault="00802741" w:rsidP="005739E1">
            <w:pPr>
              <w:rPr>
                <w:b/>
                <w:bCs/>
              </w:rPr>
            </w:pPr>
          </w:p>
        </w:tc>
        <w:tc>
          <w:tcPr>
            <w:tcW w:w="5528" w:type="dxa"/>
            <w:gridSpan w:val="2"/>
          </w:tcPr>
          <w:p w:rsidR="00802741" w:rsidRDefault="00802741" w:rsidP="000D4CA1">
            <w:pPr>
              <w:rPr>
                <w:b/>
                <w:bCs/>
                <w:i/>
                <w:color w:val="000000"/>
              </w:rPr>
            </w:pPr>
            <w:r w:rsidRPr="00791EDB">
              <w:rPr>
                <w:b/>
                <w:bCs/>
                <w:i/>
                <w:color w:val="000000"/>
              </w:rPr>
              <w:t>Rezultatīvais rādītājs:</w:t>
            </w:r>
          </w:p>
          <w:p w:rsidR="00802741" w:rsidRPr="00791EDB" w:rsidRDefault="00802741" w:rsidP="000D4CA1">
            <w:pPr>
              <w:rPr>
                <w:b/>
                <w:bCs/>
                <w:i/>
                <w:color w:val="000000"/>
              </w:rPr>
            </w:pPr>
            <w:r>
              <w:rPr>
                <w:bCs/>
                <w:color w:val="000000"/>
              </w:rPr>
              <w:t>Latvijas sportisti piedalās Vasaras un Ziemas Olimpiskajās spēlēs (avots: LOK)</w:t>
            </w:r>
          </w:p>
        </w:tc>
        <w:tc>
          <w:tcPr>
            <w:tcW w:w="1265" w:type="dxa"/>
            <w:vAlign w:val="center"/>
          </w:tcPr>
          <w:p w:rsidR="00802741" w:rsidRDefault="00802741" w:rsidP="000A62F2">
            <w:pPr>
              <w:jc w:val="center"/>
              <w:rPr>
                <w:b/>
              </w:rPr>
            </w:pPr>
            <w:r>
              <w:rPr>
                <w:b/>
              </w:rPr>
              <w:t>X</w:t>
            </w:r>
          </w:p>
        </w:tc>
        <w:tc>
          <w:tcPr>
            <w:tcW w:w="1264" w:type="dxa"/>
            <w:vAlign w:val="center"/>
          </w:tcPr>
          <w:p w:rsidR="00802741" w:rsidRDefault="00802741" w:rsidP="000A62F2">
            <w:pPr>
              <w:jc w:val="center"/>
              <w:rPr>
                <w:bCs/>
                <w:color w:val="000000"/>
              </w:rPr>
            </w:pPr>
            <w:r>
              <w:rPr>
                <w:bCs/>
                <w:color w:val="000000"/>
              </w:rPr>
              <w:t>2012</w:t>
            </w:r>
          </w:p>
        </w:tc>
        <w:tc>
          <w:tcPr>
            <w:tcW w:w="1393" w:type="dxa"/>
            <w:vAlign w:val="center"/>
          </w:tcPr>
          <w:p w:rsidR="00802741" w:rsidRDefault="00802741" w:rsidP="000A62F2">
            <w:pPr>
              <w:jc w:val="center"/>
              <w:rPr>
                <w:b/>
                <w:color w:val="000000"/>
              </w:rPr>
            </w:pPr>
            <w:r>
              <w:rPr>
                <w:b/>
                <w:color w:val="000000"/>
              </w:rPr>
              <w:t>X</w:t>
            </w:r>
          </w:p>
        </w:tc>
        <w:tc>
          <w:tcPr>
            <w:tcW w:w="1418" w:type="dxa"/>
            <w:gridSpan w:val="2"/>
            <w:vAlign w:val="center"/>
          </w:tcPr>
          <w:p w:rsidR="00802741" w:rsidRDefault="00802741" w:rsidP="000A62F2">
            <w:pPr>
              <w:jc w:val="center"/>
              <w:rPr>
                <w:b/>
                <w:color w:val="000000"/>
              </w:rPr>
            </w:pPr>
            <w:r>
              <w:rPr>
                <w:b/>
                <w:color w:val="000000"/>
              </w:rPr>
              <w:t>X</w:t>
            </w:r>
          </w:p>
        </w:tc>
      </w:tr>
      <w:tr w:rsidR="00802741" w:rsidRPr="003E7B56" w:rsidTr="00E74846">
        <w:tc>
          <w:tcPr>
            <w:tcW w:w="4786" w:type="dxa"/>
            <w:vAlign w:val="center"/>
          </w:tcPr>
          <w:p w:rsidR="00802741" w:rsidRDefault="00802741" w:rsidP="006803B0">
            <w:pPr>
              <w:rPr>
                <w:b/>
                <w:bCs/>
              </w:rPr>
            </w:pPr>
            <w:r>
              <w:rPr>
                <w:b/>
                <w:bCs/>
              </w:rPr>
              <w:lastRenderedPageBreak/>
              <w:t xml:space="preserve">Darbības </w:t>
            </w:r>
            <w:r w:rsidRPr="00291624">
              <w:rPr>
                <w:b/>
                <w:bCs/>
              </w:rPr>
              <w:t>rezultāts</w:t>
            </w:r>
          </w:p>
          <w:p w:rsidR="00802741" w:rsidRDefault="00802741" w:rsidP="006803B0">
            <w:pPr>
              <w:rPr>
                <w:b/>
                <w:bCs/>
              </w:rPr>
            </w:pPr>
            <w:r>
              <w:rPr>
                <w:b/>
                <w:bCs/>
              </w:rPr>
              <w:t>B1.2</w:t>
            </w:r>
            <w:r w:rsidRPr="00D14528">
              <w:rPr>
                <w:b/>
                <w:bCs/>
              </w:rPr>
              <w:t>:</w:t>
            </w:r>
            <w:r>
              <w:rPr>
                <w:b/>
                <w:bCs/>
              </w:rPr>
              <w:t xml:space="preserve"> </w:t>
            </w:r>
            <w:r>
              <w:t>A</w:t>
            </w:r>
            <w:r w:rsidRPr="005739E1">
              <w:t>tbalstīt</w:t>
            </w:r>
            <w:r>
              <w:t xml:space="preserve">a komandu sporta spēļu sporta federāciju valsts izlašu </w:t>
            </w:r>
            <w:r w:rsidRPr="006803B0">
              <w:t>sagatavošan</w:t>
            </w:r>
            <w:r>
              <w:t>ās</w:t>
            </w:r>
            <w:r w:rsidRPr="006803B0">
              <w:t xml:space="preserve"> un piedalīšan</w:t>
            </w:r>
            <w:r>
              <w:t>ās</w:t>
            </w:r>
            <w:r w:rsidRPr="006803B0">
              <w:t xml:space="preserve"> Eiropas un pasaules čempionātu un olimpisko spēļu atlases turnīros un finālsacensībās</w:t>
            </w:r>
          </w:p>
        </w:tc>
        <w:tc>
          <w:tcPr>
            <w:tcW w:w="5528" w:type="dxa"/>
            <w:gridSpan w:val="2"/>
          </w:tcPr>
          <w:p w:rsidR="00802741" w:rsidRDefault="00802741" w:rsidP="006803B0">
            <w:pPr>
              <w:rPr>
                <w:b/>
                <w:bCs/>
                <w:i/>
                <w:color w:val="000000"/>
              </w:rPr>
            </w:pPr>
            <w:r w:rsidRPr="00791EDB">
              <w:rPr>
                <w:b/>
                <w:bCs/>
                <w:i/>
                <w:color w:val="000000"/>
              </w:rPr>
              <w:t>Rezultatīvais rādītājs:</w:t>
            </w:r>
          </w:p>
          <w:p w:rsidR="00802741" w:rsidRPr="00DF3160" w:rsidRDefault="00802741" w:rsidP="006803B0">
            <w:pPr>
              <w:pStyle w:val="ListParagraph"/>
              <w:spacing w:line="100" w:lineRule="atLeast"/>
              <w:ind w:left="0"/>
              <w:rPr>
                <w:b/>
                <w:color w:val="000000"/>
              </w:rPr>
            </w:pPr>
            <w:r>
              <w:rPr>
                <w:bCs/>
                <w:color w:val="000000"/>
              </w:rPr>
              <w:t>Atbalstīto komandu sporta spēļu sporta federāciju skaits (gadā) (avots: LSFP)</w:t>
            </w:r>
          </w:p>
        </w:tc>
        <w:tc>
          <w:tcPr>
            <w:tcW w:w="1265" w:type="dxa"/>
            <w:vAlign w:val="center"/>
          </w:tcPr>
          <w:p w:rsidR="00802741" w:rsidRPr="00B313A2" w:rsidRDefault="00802741" w:rsidP="006803B0">
            <w:pPr>
              <w:jc w:val="center"/>
              <w:rPr>
                <w:b/>
              </w:rPr>
            </w:pPr>
            <w:r>
              <w:rPr>
                <w:b/>
              </w:rPr>
              <w:t>12</w:t>
            </w:r>
          </w:p>
        </w:tc>
        <w:tc>
          <w:tcPr>
            <w:tcW w:w="1264" w:type="dxa"/>
            <w:vAlign w:val="center"/>
          </w:tcPr>
          <w:p w:rsidR="00802741" w:rsidRPr="0085753D" w:rsidRDefault="00802741" w:rsidP="000A62F2">
            <w:pPr>
              <w:jc w:val="center"/>
              <w:rPr>
                <w:bCs/>
                <w:color w:val="000000"/>
              </w:rPr>
            </w:pPr>
            <w:r>
              <w:rPr>
                <w:bCs/>
                <w:color w:val="000000"/>
              </w:rPr>
              <w:t>2012</w:t>
            </w:r>
          </w:p>
        </w:tc>
        <w:tc>
          <w:tcPr>
            <w:tcW w:w="1393" w:type="dxa"/>
            <w:vAlign w:val="center"/>
          </w:tcPr>
          <w:p w:rsidR="00802741" w:rsidRDefault="00802741" w:rsidP="000A62F2">
            <w:pPr>
              <w:jc w:val="center"/>
              <w:rPr>
                <w:b/>
                <w:color w:val="000000"/>
              </w:rPr>
            </w:pPr>
            <w:r>
              <w:rPr>
                <w:b/>
                <w:color w:val="000000"/>
              </w:rPr>
              <w:t>12</w:t>
            </w:r>
          </w:p>
        </w:tc>
        <w:tc>
          <w:tcPr>
            <w:tcW w:w="1418" w:type="dxa"/>
            <w:gridSpan w:val="2"/>
            <w:vAlign w:val="center"/>
          </w:tcPr>
          <w:p w:rsidR="00802741" w:rsidRDefault="00802741" w:rsidP="000A62F2">
            <w:pPr>
              <w:jc w:val="center"/>
              <w:rPr>
                <w:b/>
                <w:color w:val="000000"/>
              </w:rPr>
            </w:pPr>
            <w:r>
              <w:rPr>
                <w:b/>
                <w:color w:val="000000"/>
              </w:rPr>
              <w:t>12</w:t>
            </w:r>
          </w:p>
        </w:tc>
      </w:tr>
      <w:tr w:rsidR="00802741" w:rsidRPr="003E7B56" w:rsidTr="00E74846">
        <w:tc>
          <w:tcPr>
            <w:tcW w:w="4786" w:type="dxa"/>
            <w:vMerge w:val="restart"/>
            <w:vAlign w:val="center"/>
          </w:tcPr>
          <w:p w:rsidR="00802741" w:rsidRDefault="00802741" w:rsidP="005739E1">
            <w:pPr>
              <w:rPr>
                <w:b/>
                <w:bCs/>
              </w:rPr>
            </w:pPr>
            <w:r>
              <w:rPr>
                <w:b/>
                <w:bCs/>
              </w:rPr>
              <w:t xml:space="preserve">Darbības </w:t>
            </w:r>
            <w:r w:rsidRPr="00291624">
              <w:rPr>
                <w:b/>
                <w:bCs/>
              </w:rPr>
              <w:t>rezultāts</w:t>
            </w:r>
          </w:p>
          <w:p w:rsidR="00802741" w:rsidRPr="00622518" w:rsidRDefault="00802741" w:rsidP="006C313A">
            <w:pPr>
              <w:pStyle w:val="ListParagraph"/>
              <w:spacing w:line="100" w:lineRule="atLeast"/>
              <w:ind w:left="0"/>
              <w:rPr>
                <w:b/>
                <w:color w:val="000000"/>
                <w:sz w:val="28"/>
                <w:szCs w:val="28"/>
              </w:rPr>
            </w:pPr>
            <w:r>
              <w:rPr>
                <w:b/>
                <w:bCs/>
              </w:rPr>
              <w:t>B1.3</w:t>
            </w:r>
            <w:r w:rsidRPr="00D14528">
              <w:rPr>
                <w:b/>
                <w:bCs/>
              </w:rPr>
              <w:t>:</w:t>
            </w:r>
            <w:r>
              <w:rPr>
                <w:b/>
                <w:bCs/>
              </w:rPr>
              <w:t xml:space="preserve"> </w:t>
            </w:r>
            <w:r>
              <w:t>A</w:t>
            </w:r>
            <w:r w:rsidRPr="005739E1">
              <w:t>tbalstīt</w:t>
            </w:r>
            <w:r>
              <w:t>a</w:t>
            </w:r>
            <w:r w:rsidRPr="005739E1">
              <w:t xml:space="preserve"> sportistu ar invaliditā</w:t>
            </w:r>
            <w:r>
              <w:t>ti un valsts izlašu sagatavošanā</w:t>
            </w:r>
            <w:r w:rsidRPr="005739E1">
              <w:t>s un dalīb</w:t>
            </w:r>
            <w:r>
              <w:t>a</w:t>
            </w:r>
            <w:r w:rsidRPr="005739E1">
              <w:t xml:space="preserve"> Paralimpiskajās un nedzirdīgo spēlēs, pasaules un Eiropas čempionātos (arī atlases turnīros)</w:t>
            </w:r>
          </w:p>
        </w:tc>
        <w:tc>
          <w:tcPr>
            <w:tcW w:w="5528" w:type="dxa"/>
            <w:gridSpan w:val="2"/>
          </w:tcPr>
          <w:p w:rsidR="00802741" w:rsidRDefault="00802741" w:rsidP="003D00E3">
            <w:pPr>
              <w:rPr>
                <w:b/>
                <w:bCs/>
                <w:i/>
                <w:color w:val="000000"/>
              </w:rPr>
            </w:pPr>
            <w:r w:rsidRPr="00791EDB">
              <w:rPr>
                <w:b/>
                <w:bCs/>
                <w:i/>
                <w:color w:val="000000"/>
              </w:rPr>
              <w:t>Rezultatīvais rādītājs:</w:t>
            </w:r>
          </w:p>
          <w:p w:rsidR="00802741" w:rsidRPr="00DF3160" w:rsidRDefault="00802741" w:rsidP="003D00E3">
            <w:pPr>
              <w:pStyle w:val="ListParagraph"/>
              <w:spacing w:line="100" w:lineRule="atLeast"/>
              <w:ind w:left="0"/>
              <w:rPr>
                <w:b/>
                <w:color w:val="000000"/>
              </w:rPr>
            </w:pPr>
            <w:r>
              <w:rPr>
                <w:bCs/>
                <w:color w:val="000000"/>
              </w:rPr>
              <w:t>Atbalstīto LPK vienības sportistu skaits (gadā) (avots: LPK)</w:t>
            </w:r>
          </w:p>
        </w:tc>
        <w:tc>
          <w:tcPr>
            <w:tcW w:w="1265" w:type="dxa"/>
            <w:vAlign w:val="center"/>
          </w:tcPr>
          <w:p w:rsidR="00802741" w:rsidRPr="00B313A2" w:rsidRDefault="00802741" w:rsidP="006803B0">
            <w:pPr>
              <w:jc w:val="center"/>
              <w:rPr>
                <w:b/>
              </w:rPr>
            </w:pPr>
            <w:r>
              <w:rPr>
                <w:b/>
              </w:rPr>
              <w:t>18</w:t>
            </w:r>
          </w:p>
        </w:tc>
        <w:tc>
          <w:tcPr>
            <w:tcW w:w="1264" w:type="dxa"/>
            <w:vAlign w:val="center"/>
          </w:tcPr>
          <w:p w:rsidR="00802741" w:rsidRPr="0085753D" w:rsidRDefault="00802741" w:rsidP="000A62F2">
            <w:pPr>
              <w:jc w:val="center"/>
              <w:rPr>
                <w:bCs/>
                <w:color w:val="000000"/>
              </w:rPr>
            </w:pPr>
            <w:r>
              <w:rPr>
                <w:bCs/>
                <w:color w:val="000000"/>
              </w:rPr>
              <w:t>2012</w:t>
            </w:r>
          </w:p>
        </w:tc>
        <w:tc>
          <w:tcPr>
            <w:tcW w:w="1393" w:type="dxa"/>
            <w:vAlign w:val="center"/>
          </w:tcPr>
          <w:p w:rsidR="00802741" w:rsidRDefault="00802741" w:rsidP="000A62F2">
            <w:pPr>
              <w:jc w:val="center"/>
              <w:rPr>
                <w:b/>
                <w:color w:val="000000"/>
              </w:rPr>
            </w:pPr>
            <w:r>
              <w:rPr>
                <w:b/>
                <w:color w:val="000000"/>
              </w:rPr>
              <w:t>28</w:t>
            </w:r>
          </w:p>
        </w:tc>
        <w:tc>
          <w:tcPr>
            <w:tcW w:w="1418" w:type="dxa"/>
            <w:gridSpan w:val="2"/>
            <w:vAlign w:val="center"/>
          </w:tcPr>
          <w:p w:rsidR="00802741" w:rsidRDefault="00802741" w:rsidP="000A62F2">
            <w:pPr>
              <w:jc w:val="center"/>
              <w:rPr>
                <w:b/>
                <w:color w:val="000000"/>
              </w:rPr>
            </w:pPr>
            <w:r>
              <w:rPr>
                <w:b/>
                <w:color w:val="000000"/>
              </w:rPr>
              <w:t>36</w:t>
            </w:r>
          </w:p>
        </w:tc>
      </w:tr>
      <w:tr w:rsidR="00802741" w:rsidRPr="003E7B56" w:rsidTr="00E74846">
        <w:tc>
          <w:tcPr>
            <w:tcW w:w="4786" w:type="dxa"/>
            <w:vMerge/>
            <w:vAlign w:val="center"/>
          </w:tcPr>
          <w:p w:rsidR="00802741" w:rsidRDefault="00802741" w:rsidP="005739E1">
            <w:pPr>
              <w:rPr>
                <w:b/>
                <w:bCs/>
              </w:rPr>
            </w:pPr>
          </w:p>
        </w:tc>
        <w:tc>
          <w:tcPr>
            <w:tcW w:w="5528" w:type="dxa"/>
            <w:gridSpan w:val="2"/>
          </w:tcPr>
          <w:p w:rsidR="00802741" w:rsidRDefault="00802741" w:rsidP="003D00E3">
            <w:pPr>
              <w:rPr>
                <w:b/>
                <w:bCs/>
                <w:i/>
                <w:color w:val="000000"/>
              </w:rPr>
            </w:pPr>
            <w:r w:rsidRPr="00791EDB">
              <w:rPr>
                <w:b/>
                <w:bCs/>
                <w:i/>
                <w:color w:val="000000"/>
              </w:rPr>
              <w:t>Rezultatīvais rādītājs:</w:t>
            </w:r>
          </w:p>
          <w:p w:rsidR="00802741" w:rsidRPr="00DF3160" w:rsidRDefault="00802741" w:rsidP="003D00E3">
            <w:pPr>
              <w:pStyle w:val="ListParagraph"/>
              <w:spacing w:line="100" w:lineRule="atLeast"/>
              <w:ind w:left="0"/>
              <w:rPr>
                <w:b/>
                <w:color w:val="000000"/>
              </w:rPr>
            </w:pPr>
            <w:r>
              <w:rPr>
                <w:bCs/>
                <w:color w:val="000000"/>
              </w:rPr>
              <w:t>Atbalstīto individuālo sporta veidu skaits (avots: LPK)</w:t>
            </w:r>
          </w:p>
        </w:tc>
        <w:tc>
          <w:tcPr>
            <w:tcW w:w="1265" w:type="dxa"/>
            <w:vAlign w:val="center"/>
          </w:tcPr>
          <w:p w:rsidR="00802741" w:rsidRDefault="00802741" w:rsidP="006803B0">
            <w:pPr>
              <w:jc w:val="center"/>
              <w:rPr>
                <w:b/>
              </w:rPr>
            </w:pPr>
            <w:r>
              <w:rPr>
                <w:b/>
              </w:rPr>
              <w:t>14</w:t>
            </w:r>
          </w:p>
        </w:tc>
        <w:tc>
          <w:tcPr>
            <w:tcW w:w="1264" w:type="dxa"/>
            <w:vAlign w:val="center"/>
          </w:tcPr>
          <w:p w:rsidR="00802741" w:rsidRDefault="00802741" w:rsidP="000A62F2">
            <w:pPr>
              <w:jc w:val="center"/>
              <w:rPr>
                <w:bCs/>
                <w:color w:val="000000"/>
              </w:rPr>
            </w:pPr>
            <w:r>
              <w:rPr>
                <w:bCs/>
                <w:color w:val="000000"/>
              </w:rPr>
              <w:t>2012</w:t>
            </w:r>
          </w:p>
        </w:tc>
        <w:tc>
          <w:tcPr>
            <w:tcW w:w="1393" w:type="dxa"/>
            <w:vAlign w:val="center"/>
          </w:tcPr>
          <w:p w:rsidR="00802741" w:rsidRDefault="00802741" w:rsidP="000A62F2">
            <w:pPr>
              <w:jc w:val="center"/>
              <w:rPr>
                <w:b/>
                <w:color w:val="000000"/>
              </w:rPr>
            </w:pPr>
            <w:r>
              <w:rPr>
                <w:b/>
                <w:color w:val="000000"/>
              </w:rPr>
              <w:t>16</w:t>
            </w:r>
          </w:p>
        </w:tc>
        <w:tc>
          <w:tcPr>
            <w:tcW w:w="1418" w:type="dxa"/>
            <w:gridSpan w:val="2"/>
            <w:vAlign w:val="center"/>
          </w:tcPr>
          <w:p w:rsidR="00802741" w:rsidRDefault="00802741" w:rsidP="000A62F2">
            <w:pPr>
              <w:jc w:val="center"/>
              <w:rPr>
                <w:b/>
                <w:color w:val="000000"/>
              </w:rPr>
            </w:pPr>
            <w:r>
              <w:rPr>
                <w:b/>
                <w:color w:val="000000"/>
              </w:rPr>
              <w:t>18</w:t>
            </w:r>
          </w:p>
        </w:tc>
      </w:tr>
      <w:tr w:rsidR="00802741" w:rsidRPr="003E7B56" w:rsidTr="00E74846">
        <w:tc>
          <w:tcPr>
            <w:tcW w:w="4786" w:type="dxa"/>
            <w:vMerge/>
            <w:vAlign w:val="center"/>
          </w:tcPr>
          <w:p w:rsidR="00802741" w:rsidRDefault="00802741" w:rsidP="005739E1">
            <w:pPr>
              <w:rPr>
                <w:b/>
                <w:bCs/>
              </w:rPr>
            </w:pPr>
          </w:p>
        </w:tc>
        <w:tc>
          <w:tcPr>
            <w:tcW w:w="5528" w:type="dxa"/>
            <w:gridSpan w:val="2"/>
          </w:tcPr>
          <w:p w:rsidR="00802741" w:rsidRDefault="00802741" w:rsidP="003D00E3">
            <w:pPr>
              <w:rPr>
                <w:b/>
                <w:bCs/>
                <w:i/>
                <w:color w:val="000000"/>
              </w:rPr>
            </w:pPr>
            <w:r w:rsidRPr="00791EDB">
              <w:rPr>
                <w:b/>
                <w:bCs/>
                <w:i/>
                <w:color w:val="000000"/>
              </w:rPr>
              <w:t>Rezultatīvais rādītājs:</w:t>
            </w:r>
          </w:p>
          <w:p w:rsidR="00802741" w:rsidRPr="00791EDB" w:rsidRDefault="00802741" w:rsidP="002A0F45">
            <w:pPr>
              <w:rPr>
                <w:b/>
                <w:bCs/>
                <w:i/>
                <w:color w:val="000000"/>
              </w:rPr>
            </w:pPr>
            <w:r>
              <w:rPr>
                <w:bCs/>
                <w:color w:val="000000"/>
              </w:rPr>
              <w:t>Atbalstīto LPK komandu sporta spēļu sporta veidu skaits (gadā) (avots: LPK)</w:t>
            </w:r>
          </w:p>
        </w:tc>
        <w:tc>
          <w:tcPr>
            <w:tcW w:w="1265" w:type="dxa"/>
            <w:vAlign w:val="center"/>
          </w:tcPr>
          <w:p w:rsidR="00802741" w:rsidRDefault="00802741" w:rsidP="006803B0">
            <w:pPr>
              <w:jc w:val="center"/>
              <w:rPr>
                <w:b/>
              </w:rPr>
            </w:pPr>
            <w:r>
              <w:rPr>
                <w:b/>
              </w:rPr>
              <w:t>6</w:t>
            </w:r>
          </w:p>
        </w:tc>
        <w:tc>
          <w:tcPr>
            <w:tcW w:w="1264" w:type="dxa"/>
            <w:vAlign w:val="center"/>
          </w:tcPr>
          <w:p w:rsidR="00802741" w:rsidRDefault="00802741" w:rsidP="000A62F2">
            <w:pPr>
              <w:jc w:val="center"/>
              <w:rPr>
                <w:bCs/>
                <w:color w:val="000000"/>
              </w:rPr>
            </w:pPr>
            <w:r>
              <w:rPr>
                <w:bCs/>
                <w:color w:val="000000"/>
              </w:rPr>
              <w:t>2012</w:t>
            </w:r>
          </w:p>
        </w:tc>
        <w:tc>
          <w:tcPr>
            <w:tcW w:w="1393" w:type="dxa"/>
            <w:vAlign w:val="center"/>
          </w:tcPr>
          <w:p w:rsidR="00802741" w:rsidRDefault="00802741" w:rsidP="000A62F2">
            <w:pPr>
              <w:jc w:val="center"/>
              <w:rPr>
                <w:b/>
                <w:color w:val="000000"/>
              </w:rPr>
            </w:pPr>
            <w:r>
              <w:rPr>
                <w:b/>
                <w:color w:val="000000"/>
              </w:rPr>
              <w:t>7</w:t>
            </w:r>
          </w:p>
        </w:tc>
        <w:tc>
          <w:tcPr>
            <w:tcW w:w="1418" w:type="dxa"/>
            <w:gridSpan w:val="2"/>
            <w:vAlign w:val="center"/>
          </w:tcPr>
          <w:p w:rsidR="00802741" w:rsidRDefault="00802741" w:rsidP="000A62F2">
            <w:pPr>
              <w:jc w:val="center"/>
              <w:rPr>
                <w:b/>
                <w:color w:val="000000"/>
              </w:rPr>
            </w:pPr>
            <w:r>
              <w:rPr>
                <w:b/>
                <w:color w:val="000000"/>
              </w:rPr>
              <w:t>8</w:t>
            </w:r>
          </w:p>
        </w:tc>
      </w:tr>
      <w:tr w:rsidR="00802741" w:rsidRPr="003E7B56" w:rsidTr="00E74846">
        <w:tc>
          <w:tcPr>
            <w:tcW w:w="4786" w:type="dxa"/>
            <w:vMerge/>
            <w:vAlign w:val="center"/>
          </w:tcPr>
          <w:p w:rsidR="00802741" w:rsidRDefault="00802741" w:rsidP="005739E1">
            <w:pPr>
              <w:rPr>
                <w:b/>
                <w:bCs/>
              </w:rPr>
            </w:pPr>
          </w:p>
        </w:tc>
        <w:tc>
          <w:tcPr>
            <w:tcW w:w="5528" w:type="dxa"/>
            <w:gridSpan w:val="2"/>
          </w:tcPr>
          <w:p w:rsidR="00802741" w:rsidRDefault="00802741" w:rsidP="000A62F2">
            <w:pPr>
              <w:rPr>
                <w:b/>
                <w:bCs/>
                <w:i/>
                <w:color w:val="000000"/>
              </w:rPr>
            </w:pPr>
            <w:r w:rsidRPr="00791EDB">
              <w:rPr>
                <w:b/>
                <w:bCs/>
                <w:i/>
                <w:color w:val="000000"/>
              </w:rPr>
              <w:t>Rezultatīvais rādītājs:</w:t>
            </w:r>
          </w:p>
          <w:p w:rsidR="00802741" w:rsidRPr="00791EDB" w:rsidRDefault="00802741" w:rsidP="007F268C">
            <w:pPr>
              <w:rPr>
                <w:b/>
                <w:bCs/>
                <w:i/>
                <w:color w:val="000000"/>
              </w:rPr>
            </w:pPr>
            <w:r>
              <w:rPr>
                <w:bCs/>
                <w:color w:val="000000"/>
              </w:rPr>
              <w:t>Latvijas paralimpiskie sportisti piedalās Paralimpiskajās spēlēs (avots: LPK)</w:t>
            </w:r>
          </w:p>
        </w:tc>
        <w:tc>
          <w:tcPr>
            <w:tcW w:w="1265" w:type="dxa"/>
            <w:vAlign w:val="center"/>
          </w:tcPr>
          <w:p w:rsidR="00802741" w:rsidRDefault="00802741" w:rsidP="006803B0">
            <w:pPr>
              <w:jc w:val="center"/>
              <w:rPr>
                <w:b/>
              </w:rPr>
            </w:pPr>
            <w:r>
              <w:rPr>
                <w:b/>
              </w:rPr>
              <w:t>X</w:t>
            </w:r>
          </w:p>
        </w:tc>
        <w:tc>
          <w:tcPr>
            <w:tcW w:w="1264" w:type="dxa"/>
            <w:vAlign w:val="center"/>
          </w:tcPr>
          <w:p w:rsidR="00802741" w:rsidRDefault="00802741" w:rsidP="000A62F2">
            <w:pPr>
              <w:jc w:val="center"/>
              <w:rPr>
                <w:bCs/>
                <w:color w:val="000000"/>
              </w:rPr>
            </w:pPr>
            <w:r>
              <w:rPr>
                <w:bCs/>
                <w:color w:val="000000"/>
              </w:rPr>
              <w:t>2012</w:t>
            </w:r>
          </w:p>
        </w:tc>
        <w:tc>
          <w:tcPr>
            <w:tcW w:w="1393" w:type="dxa"/>
            <w:vAlign w:val="center"/>
          </w:tcPr>
          <w:p w:rsidR="00802741" w:rsidRDefault="00802741" w:rsidP="000A62F2">
            <w:pPr>
              <w:jc w:val="center"/>
              <w:rPr>
                <w:b/>
                <w:color w:val="000000"/>
              </w:rPr>
            </w:pPr>
            <w:r>
              <w:rPr>
                <w:b/>
                <w:color w:val="000000"/>
              </w:rPr>
              <w:t>X</w:t>
            </w:r>
          </w:p>
        </w:tc>
        <w:tc>
          <w:tcPr>
            <w:tcW w:w="1418" w:type="dxa"/>
            <w:gridSpan w:val="2"/>
            <w:vAlign w:val="center"/>
          </w:tcPr>
          <w:p w:rsidR="00802741" w:rsidRDefault="00802741" w:rsidP="000A62F2">
            <w:pPr>
              <w:jc w:val="center"/>
              <w:rPr>
                <w:b/>
                <w:color w:val="000000"/>
              </w:rPr>
            </w:pPr>
            <w:r>
              <w:rPr>
                <w:b/>
                <w:color w:val="000000"/>
              </w:rPr>
              <w:t>X</w:t>
            </w:r>
          </w:p>
        </w:tc>
      </w:tr>
      <w:tr w:rsidR="00802741" w:rsidRPr="003E7B56" w:rsidTr="00E74846">
        <w:tc>
          <w:tcPr>
            <w:tcW w:w="4786" w:type="dxa"/>
            <w:vAlign w:val="center"/>
          </w:tcPr>
          <w:p w:rsidR="00802741" w:rsidRDefault="00802741" w:rsidP="000D4CA1">
            <w:pPr>
              <w:rPr>
                <w:b/>
                <w:bCs/>
              </w:rPr>
            </w:pPr>
            <w:r>
              <w:rPr>
                <w:b/>
                <w:bCs/>
              </w:rPr>
              <w:t xml:space="preserve">Darbības </w:t>
            </w:r>
            <w:r w:rsidRPr="00291624">
              <w:rPr>
                <w:b/>
                <w:bCs/>
              </w:rPr>
              <w:t>rezultāts</w:t>
            </w:r>
          </w:p>
          <w:p w:rsidR="00802741" w:rsidRDefault="00802741" w:rsidP="000D4CA1">
            <w:pPr>
              <w:rPr>
                <w:b/>
                <w:bCs/>
              </w:rPr>
            </w:pPr>
            <w:r>
              <w:rPr>
                <w:b/>
                <w:bCs/>
              </w:rPr>
              <w:t>B1.4</w:t>
            </w:r>
            <w:r w:rsidRPr="00D14528">
              <w:rPr>
                <w:b/>
                <w:bCs/>
              </w:rPr>
              <w:t>:</w:t>
            </w:r>
            <w:r>
              <w:rPr>
                <w:b/>
                <w:bCs/>
              </w:rPr>
              <w:t xml:space="preserve"> </w:t>
            </w:r>
            <w:r>
              <w:t xml:space="preserve">Atbalstīta studentu izlašu dalība </w:t>
            </w:r>
            <w:r w:rsidRPr="000D4CA1">
              <w:t>pasaules universiādēs un studentu pasaules un Eiropas čempionātos</w:t>
            </w:r>
          </w:p>
        </w:tc>
        <w:tc>
          <w:tcPr>
            <w:tcW w:w="5528" w:type="dxa"/>
            <w:gridSpan w:val="2"/>
          </w:tcPr>
          <w:p w:rsidR="00802741" w:rsidRDefault="00802741" w:rsidP="000D4CA1">
            <w:pPr>
              <w:rPr>
                <w:b/>
                <w:bCs/>
                <w:i/>
                <w:color w:val="000000"/>
              </w:rPr>
            </w:pPr>
            <w:r w:rsidRPr="00791EDB">
              <w:rPr>
                <w:b/>
                <w:bCs/>
                <w:i/>
                <w:color w:val="000000"/>
              </w:rPr>
              <w:t>Rezultatīvais rādītājs:</w:t>
            </w:r>
          </w:p>
          <w:p w:rsidR="00802741" w:rsidRPr="00791EDB" w:rsidRDefault="00802741" w:rsidP="000D4CA1">
            <w:pPr>
              <w:rPr>
                <w:b/>
                <w:bCs/>
                <w:i/>
                <w:color w:val="000000"/>
              </w:rPr>
            </w:pPr>
            <w:r>
              <w:rPr>
                <w:bCs/>
                <w:color w:val="000000"/>
              </w:rPr>
              <w:t>Latvijas studentu izlase reizi divos gados piedalās pasaules universiādēs LPK komandu sporta spēļu sporta veidu skaits (gadā) (avots: LPK)</w:t>
            </w:r>
          </w:p>
        </w:tc>
        <w:tc>
          <w:tcPr>
            <w:tcW w:w="1265" w:type="dxa"/>
            <w:vAlign w:val="center"/>
          </w:tcPr>
          <w:p w:rsidR="00802741" w:rsidRDefault="00802741" w:rsidP="006803B0">
            <w:pPr>
              <w:jc w:val="center"/>
              <w:rPr>
                <w:b/>
              </w:rPr>
            </w:pPr>
            <w:r>
              <w:rPr>
                <w:b/>
              </w:rPr>
              <w:t>X</w:t>
            </w:r>
          </w:p>
        </w:tc>
        <w:tc>
          <w:tcPr>
            <w:tcW w:w="1264" w:type="dxa"/>
            <w:vAlign w:val="center"/>
          </w:tcPr>
          <w:p w:rsidR="00802741" w:rsidRDefault="00802741" w:rsidP="000A62F2">
            <w:pPr>
              <w:jc w:val="center"/>
              <w:rPr>
                <w:bCs/>
                <w:color w:val="000000"/>
              </w:rPr>
            </w:pPr>
            <w:r>
              <w:rPr>
                <w:bCs/>
                <w:color w:val="000000"/>
              </w:rPr>
              <w:t>2012</w:t>
            </w:r>
          </w:p>
        </w:tc>
        <w:tc>
          <w:tcPr>
            <w:tcW w:w="1393" w:type="dxa"/>
            <w:vAlign w:val="center"/>
          </w:tcPr>
          <w:p w:rsidR="00802741" w:rsidRDefault="00802741" w:rsidP="000A62F2">
            <w:pPr>
              <w:jc w:val="center"/>
              <w:rPr>
                <w:b/>
                <w:color w:val="000000"/>
              </w:rPr>
            </w:pPr>
            <w:r>
              <w:rPr>
                <w:b/>
                <w:color w:val="000000"/>
              </w:rPr>
              <w:t>X</w:t>
            </w:r>
          </w:p>
        </w:tc>
        <w:tc>
          <w:tcPr>
            <w:tcW w:w="1418" w:type="dxa"/>
            <w:gridSpan w:val="2"/>
            <w:vAlign w:val="center"/>
          </w:tcPr>
          <w:p w:rsidR="00802741" w:rsidRDefault="00802741" w:rsidP="000A62F2">
            <w:pPr>
              <w:jc w:val="center"/>
              <w:rPr>
                <w:b/>
                <w:color w:val="000000"/>
              </w:rPr>
            </w:pPr>
            <w:r>
              <w:rPr>
                <w:b/>
                <w:color w:val="000000"/>
              </w:rPr>
              <w:t>X</w:t>
            </w:r>
          </w:p>
        </w:tc>
      </w:tr>
      <w:tr w:rsidR="00802741" w:rsidRPr="003E7B56" w:rsidTr="00E74846">
        <w:tc>
          <w:tcPr>
            <w:tcW w:w="4786" w:type="dxa"/>
            <w:vAlign w:val="center"/>
          </w:tcPr>
          <w:p w:rsidR="00802741" w:rsidRDefault="00802741" w:rsidP="006C313A">
            <w:pPr>
              <w:rPr>
                <w:b/>
                <w:bCs/>
              </w:rPr>
            </w:pPr>
            <w:r>
              <w:rPr>
                <w:b/>
                <w:bCs/>
              </w:rPr>
              <w:t xml:space="preserve">Darbības </w:t>
            </w:r>
            <w:r w:rsidRPr="00291624">
              <w:rPr>
                <w:b/>
                <w:bCs/>
              </w:rPr>
              <w:t>rezultāts</w:t>
            </w:r>
          </w:p>
          <w:p w:rsidR="00802741" w:rsidRPr="00622518" w:rsidRDefault="00802741" w:rsidP="000D4CA1">
            <w:pPr>
              <w:pStyle w:val="ListParagraph"/>
              <w:spacing w:line="100" w:lineRule="atLeast"/>
              <w:ind w:left="0"/>
              <w:rPr>
                <w:b/>
                <w:color w:val="000000"/>
                <w:sz w:val="28"/>
                <w:szCs w:val="28"/>
              </w:rPr>
            </w:pPr>
            <w:r>
              <w:rPr>
                <w:b/>
                <w:bCs/>
              </w:rPr>
              <w:t>B1.5</w:t>
            </w:r>
            <w:r w:rsidRPr="00D14528">
              <w:rPr>
                <w:b/>
                <w:bCs/>
              </w:rPr>
              <w:t>:</w:t>
            </w:r>
            <w:r>
              <w:rPr>
                <w:b/>
                <w:bCs/>
              </w:rPr>
              <w:t xml:space="preserve"> </w:t>
            </w:r>
            <w:r>
              <w:t>Latvijas sportistiem, sporta federācijām</w:t>
            </w:r>
            <w:r w:rsidRPr="006C313A">
              <w:t>, trener</w:t>
            </w:r>
            <w:r>
              <w:t>iem</w:t>
            </w:r>
            <w:r w:rsidRPr="006C313A">
              <w:t xml:space="preserve"> un sportistus apkalpojošo sporta darbiniek</w:t>
            </w:r>
            <w:r>
              <w:t>iem</w:t>
            </w:r>
            <w:r w:rsidRPr="006C313A">
              <w:t xml:space="preserve"> </w:t>
            </w:r>
            <w:r>
              <w:t xml:space="preserve">tiek </w:t>
            </w:r>
            <w:r w:rsidRPr="006C313A">
              <w:t>piešķirtas naudas balvas par izciliem sasniegumiem sportā</w:t>
            </w:r>
          </w:p>
        </w:tc>
        <w:tc>
          <w:tcPr>
            <w:tcW w:w="5528" w:type="dxa"/>
            <w:gridSpan w:val="2"/>
          </w:tcPr>
          <w:p w:rsidR="00802741" w:rsidRDefault="00802741" w:rsidP="006C313A">
            <w:pPr>
              <w:rPr>
                <w:b/>
                <w:bCs/>
                <w:i/>
                <w:color w:val="000000"/>
              </w:rPr>
            </w:pPr>
            <w:r w:rsidRPr="00791EDB">
              <w:rPr>
                <w:b/>
                <w:bCs/>
                <w:i/>
                <w:color w:val="000000"/>
              </w:rPr>
              <w:t>Rezultatīvais rādītājs:</w:t>
            </w:r>
          </w:p>
          <w:p w:rsidR="00802741" w:rsidRPr="00622518" w:rsidRDefault="00802741" w:rsidP="006C313A">
            <w:pPr>
              <w:pStyle w:val="ListParagraph"/>
              <w:spacing w:line="100" w:lineRule="atLeast"/>
              <w:ind w:left="0"/>
              <w:rPr>
                <w:b/>
                <w:color w:val="000000"/>
                <w:sz w:val="28"/>
                <w:szCs w:val="28"/>
              </w:rPr>
            </w:pPr>
            <w:r>
              <w:rPr>
                <w:bCs/>
                <w:color w:val="000000"/>
              </w:rPr>
              <w:t>Piešķirto naudas balvu par izciliem sasniegumiem sportā skaits (gadā) (avots: IZM)</w:t>
            </w:r>
          </w:p>
        </w:tc>
        <w:tc>
          <w:tcPr>
            <w:tcW w:w="1265" w:type="dxa"/>
            <w:vAlign w:val="center"/>
          </w:tcPr>
          <w:p w:rsidR="00802741" w:rsidRDefault="00802741" w:rsidP="000A62F2">
            <w:pPr>
              <w:jc w:val="center"/>
              <w:rPr>
                <w:b/>
              </w:rPr>
            </w:pPr>
            <w:r>
              <w:rPr>
                <w:b/>
              </w:rPr>
              <w:t>205</w:t>
            </w:r>
          </w:p>
        </w:tc>
        <w:tc>
          <w:tcPr>
            <w:tcW w:w="1264" w:type="dxa"/>
            <w:vAlign w:val="center"/>
          </w:tcPr>
          <w:p w:rsidR="00802741" w:rsidRDefault="00802741" w:rsidP="000A62F2">
            <w:pPr>
              <w:jc w:val="center"/>
              <w:rPr>
                <w:bCs/>
                <w:color w:val="000000"/>
              </w:rPr>
            </w:pPr>
            <w:r>
              <w:rPr>
                <w:bCs/>
                <w:color w:val="000000"/>
              </w:rPr>
              <w:t>2012</w:t>
            </w:r>
          </w:p>
        </w:tc>
        <w:tc>
          <w:tcPr>
            <w:tcW w:w="1393" w:type="dxa"/>
            <w:vAlign w:val="center"/>
          </w:tcPr>
          <w:p w:rsidR="00802741" w:rsidRPr="00D53660" w:rsidRDefault="00802741" w:rsidP="000A62F2">
            <w:pPr>
              <w:jc w:val="center"/>
              <w:rPr>
                <w:color w:val="000000"/>
              </w:rPr>
            </w:pPr>
            <w:r>
              <w:rPr>
                <w:color w:val="000000"/>
              </w:rPr>
              <w:t>Atbilstoši MK rīkojumā minētam</w:t>
            </w:r>
          </w:p>
        </w:tc>
        <w:tc>
          <w:tcPr>
            <w:tcW w:w="1418" w:type="dxa"/>
            <w:gridSpan w:val="2"/>
            <w:vAlign w:val="center"/>
          </w:tcPr>
          <w:p w:rsidR="00802741" w:rsidRDefault="00802741" w:rsidP="000A62F2">
            <w:pPr>
              <w:jc w:val="center"/>
              <w:rPr>
                <w:b/>
                <w:color w:val="000000"/>
              </w:rPr>
            </w:pPr>
            <w:r>
              <w:rPr>
                <w:color w:val="000000"/>
              </w:rPr>
              <w:t>Atbilstoši MK rīkojumā minētam</w:t>
            </w:r>
          </w:p>
        </w:tc>
      </w:tr>
      <w:tr w:rsidR="00802741" w:rsidRPr="003E7B56" w:rsidTr="00E74846">
        <w:tc>
          <w:tcPr>
            <w:tcW w:w="4786" w:type="dxa"/>
            <w:shd w:val="clear" w:color="auto" w:fill="F2F2F2" w:themeFill="background1" w:themeFillShade="F2"/>
          </w:tcPr>
          <w:p w:rsidR="00802741" w:rsidRPr="00291624" w:rsidRDefault="00802741" w:rsidP="000A62F2">
            <w:pPr>
              <w:rPr>
                <w:b/>
                <w:bCs/>
              </w:rPr>
            </w:pPr>
            <w:r w:rsidRPr="00291624">
              <w:rPr>
                <w:b/>
                <w:bCs/>
              </w:rPr>
              <w:t>Politikas rezultāts</w:t>
            </w:r>
          </w:p>
          <w:p w:rsidR="00802741" w:rsidRPr="00ED2068" w:rsidRDefault="00802741" w:rsidP="007F268C">
            <w:pPr>
              <w:rPr>
                <w:bCs/>
                <w:sz w:val="26"/>
                <w:szCs w:val="26"/>
              </w:rPr>
            </w:pPr>
            <w:r>
              <w:rPr>
                <w:b/>
                <w:bCs/>
              </w:rPr>
              <w:t>B2</w:t>
            </w:r>
            <w:r>
              <w:rPr>
                <w:b/>
              </w:rPr>
              <w:t xml:space="preserve">: </w:t>
            </w:r>
            <w:r>
              <w:t>Latvijā tiek rīkotas dažāda līmeņa sporta sacensības</w:t>
            </w:r>
          </w:p>
        </w:tc>
        <w:tc>
          <w:tcPr>
            <w:tcW w:w="5528" w:type="dxa"/>
            <w:gridSpan w:val="2"/>
            <w:shd w:val="clear" w:color="auto" w:fill="F2F2F2" w:themeFill="background1" w:themeFillShade="F2"/>
            <w:vAlign w:val="center"/>
          </w:tcPr>
          <w:p w:rsidR="00802741" w:rsidRDefault="00802741" w:rsidP="000A62F2">
            <w:pPr>
              <w:rPr>
                <w:b/>
                <w:bCs/>
                <w:i/>
                <w:color w:val="000000"/>
              </w:rPr>
            </w:pPr>
            <w:r w:rsidRPr="00791EDB">
              <w:rPr>
                <w:b/>
                <w:bCs/>
                <w:i/>
                <w:color w:val="000000"/>
              </w:rPr>
              <w:t>Rezultatīvais rādītājs:</w:t>
            </w:r>
          </w:p>
          <w:p w:rsidR="00802741" w:rsidRDefault="00802741" w:rsidP="0084535C">
            <w:pPr>
              <w:rPr>
                <w:b/>
                <w:bCs/>
                <w:sz w:val="26"/>
                <w:szCs w:val="26"/>
              </w:rPr>
            </w:pPr>
            <w:r>
              <w:rPr>
                <w:bCs/>
                <w:color w:val="000000"/>
              </w:rPr>
              <w:t>Latvijā sarīkoto dažāda līmeņa sporta sacensību skaits (gadā) (avots: LSFP)</w:t>
            </w:r>
          </w:p>
        </w:tc>
        <w:tc>
          <w:tcPr>
            <w:tcW w:w="1265" w:type="dxa"/>
            <w:shd w:val="clear" w:color="auto" w:fill="F2F2F2" w:themeFill="background1" w:themeFillShade="F2"/>
            <w:vAlign w:val="center"/>
          </w:tcPr>
          <w:p w:rsidR="00802741" w:rsidRPr="00B313A2" w:rsidRDefault="00802741" w:rsidP="000A62F2">
            <w:pPr>
              <w:jc w:val="center"/>
              <w:rPr>
                <w:b/>
              </w:rPr>
            </w:pPr>
            <w:r>
              <w:rPr>
                <w:b/>
              </w:rPr>
              <w:t>702</w:t>
            </w:r>
          </w:p>
        </w:tc>
        <w:tc>
          <w:tcPr>
            <w:tcW w:w="1264" w:type="dxa"/>
            <w:shd w:val="clear" w:color="auto" w:fill="F2F2F2" w:themeFill="background1" w:themeFillShade="F2"/>
            <w:vAlign w:val="center"/>
          </w:tcPr>
          <w:p w:rsidR="00802741" w:rsidRPr="0085753D" w:rsidRDefault="00802741" w:rsidP="000A62F2">
            <w:pPr>
              <w:jc w:val="center"/>
              <w:rPr>
                <w:bCs/>
                <w:color w:val="000000"/>
              </w:rPr>
            </w:pPr>
            <w:r>
              <w:rPr>
                <w:bCs/>
                <w:color w:val="000000"/>
              </w:rPr>
              <w:t>2012</w:t>
            </w:r>
          </w:p>
        </w:tc>
        <w:tc>
          <w:tcPr>
            <w:tcW w:w="1393" w:type="dxa"/>
            <w:shd w:val="clear" w:color="auto" w:fill="F2F2F2" w:themeFill="background1" w:themeFillShade="F2"/>
            <w:vAlign w:val="center"/>
          </w:tcPr>
          <w:p w:rsidR="00802741" w:rsidRDefault="00802741" w:rsidP="000A62F2">
            <w:pPr>
              <w:jc w:val="center"/>
              <w:rPr>
                <w:b/>
                <w:color w:val="000000"/>
              </w:rPr>
            </w:pPr>
            <w:r>
              <w:rPr>
                <w:b/>
                <w:color w:val="000000"/>
              </w:rPr>
              <w:t>702</w:t>
            </w:r>
          </w:p>
        </w:tc>
        <w:tc>
          <w:tcPr>
            <w:tcW w:w="1418" w:type="dxa"/>
            <w:gridSpan w:val="2"/>
            <w:shd w:val="clear" w:color="auto" w:fill="F2F2F2" w:themeFill="background1" w:themeFillShade="F2"/>
            <w:vAlign w:val="center"/>
          </w:tcPr>
          <w:p w:rsidR="00802741" w:rsidRDefault="00802741" w:rsidP="000A62F2">
            <w:pPr>
              <w:jc w:val="center"/>
              <w:rPr>
                <w:b/>
                <w:color w:val="000000"/>
              </w:rPr>
            </w:pPr>
            <w:r>
              <w:rPr>
                <w:b/>
                <w:color w:val="000000"/>
              </w:rPr>
              <w:t>702</w:t>
            </w:r>
          </w:p>
        </w:tc>
      </w:tr>
      <w:tr w:rsidR="00802741" w:rsidRPr="003E7B56" w:rsidTr="00E74846">
        <w:tc>
          <w:tcPr>
            <w:tcW w:w="4786" w:type="dxa"/>
            <w:vMerge w:val="restart"/>
            <w:vAlign w:val="center"/>
          </w:tcPr>
          <w:p w:rsidR="00802741" w:rsidRPr="00291624" w:rsidRDefault="00802741" w:rsidP="007F268C">
            <w:pPr>
              <w:rPr>
                <w:b/>
                <w:bCs/>
              </w:rPr>
            </w:pPr>
            <w:r>
              <w:rPr>
                <w:b/>
                <w:bCs/>
              </w:rPr>
              <w:t>Darbības</w:t>
            </w:r>
            <w:r w:rsidRPr="00291624">
              <w:rPr>
                <w:b/>
                <w:bCs/>
              </w:rPr>
              <w:t xml:space="preserve"> rezultāts</w:t>
            </w:r>
          </w:p>
          <w:p w:rsidR="00802741" w:rsidRPr="00622518" w:rsidRDefault="00802741" w:rsidP="003A2D6A">
            <w:pPr>
              <w:rPr>
                <w:b/>
                <w:color w:val="000000"/>
                <w:sz w:val="28"/>
                <w:szCs w:val="28"/>
              </w:rPr>
            </w:pPr>
            <w:r>
              <w:rPr>
                <w:b/>
                <w:bCs/>
              </w:rPr>
              <w:t>B2.1</w:t>
            </w:r>
            <w:r>
              <w:rPr>
                <w:b/>
              </w:rPr>
              <w:t xml:space="preserve">: </w:t>
            </w:r>
            <w:r>
              <w:rPr>
                <w:bCs/>
                <w:color w:val="000000"/>
              </w:rPr>
              <w:t>Latvijā tiek rīkotas starptautiskas sporta sacensības</w:t>
            </w:r>
          </w:p>
        </w:tc>
        <w:tc>
          <w:tcPr>
            <w:tcW w:w="5528" w:type="dxa"/>
            <w:gridSpan w:val="2"/>
            <w:vAlign w:val="center"/>
          </w:tcPr>
          <w:p w:rsidR="00802741" w:rsidRDefault="00802741" w:rsidP="007F268C">
            <w:pPr>
              <w:rPr>
                <w:b/>
                <w:bCs/>
                <w:i/>
                <w:color w:val="000000"/>
              </w:rPr>
            </w:pPr>
            <w:r w:rsidRPr="00791EDB">
              <w:rPr>
                <w:b/>
                <w:bCs/>
                <w:i/>
                <w:color w:val="000000"/>
              </w:rPr>
              <w:t>Rezultatīvais rādītājs:</w:t>
            </w:r>
          </w:p>
          <w:p w:rsidR="00802741" w:rsidRPr="00622518" w:rsidRDefault="00802741" w:rsidP="002707AD">
            <w:pPr>
              <w:rPr>
                <w:b/>
                <w:color w:val="000000"/>
                <w:sz w:val="28"/>
                <w:szCs w:val="28"/>
              </w:rPr>
            </w:pPr>
            <w:r>
              <w:rPr>
                <w:bCs/>
                <w:color w:val="000000"/>
              </w:rPr>
              <w:t>Latvijā sarīkoto starptautisko sporta sacensību skaits (gadā) (avots: LSFP)</w:t>
            </w:r>
          </w:p>
        </w:tc>
        <w:tc>
          <w:tcPr>
            <w:tcW w:w="1265" w:type="dxa"/>
            <w:vAlign w:val="center"/>
          </w:tcPr>
          <w:p w:rsidR="00802741" w:rsidRPr="00B313A2" w:rsidRDefault="00802741" w:rsidP="0032697E">
            <w:pPr>
              <w:jc w:val="center"/>
              <w:rPr>
                <w:b/>
              </w:rPr>
            </w:pPr>
            <w:r>
              <w:rPr>
                <w:b/>
              </w:rPr>
              <w:t>90</w:t>
            </w:r>
          </w:p>
        </w:tc>
        <w:tc>
          <w:tcPr>
            <w:tcW w:w="1264" w:type="dxa"/>
            <w:vAlign w:val="center"/>
          </w:tcPr>
          <w:p w:rsidR="00802741" w:rsidRPr="0085753D" w:rsidRDefault="00802741" w:rsidP="0032697E">
            <w:pPr>
              <w:jc w:val="center"/>
              <w:rPr>
                <w:bCs/>
                <w:color w:val="000000"/>
              </w:rPr>
            </w:pPr>
            <w:r>
              <w:rPr>
                <w:bCs/>
                <w:color w:val="000000"/>
              </w:rPr>
              <w:t>2012</w:t>
            </w:r>
          </w:p>
        </w:tc>
        <w:tc>
          <w:tcPr>
            <w:tcW w:w="1393" w:type="dxa"/>
            <w:vAlign w:val="center"/>
          </w:tcPr>
          <w:p w:rsidR="00802741" w:rsidRDefault="00802741" w:rsidP="0032697E">
            <w:pPr>
              <w:jc w:val="center"/>
              <w:rPr>
                <w:b/>
                <w:color w:val="000000"/>
              </w:rPr>
            </w:pPr>
            <w:r>
              <w:rPr>
                <w:b/>
                <w:color w:val="000000"/>
              </w:rPr>
              <w:t>95</w:t>
            </w:r>
          </w:p>
        </w:tc>
        <w:tc>
          <w:tcPr>
            <w:tcW w:w="1418" w:type="dxa"/>
            <w:gridSpan w:val="2"/>
            <w:vAlign w:val="center"/>
          </w:tcPr>
          <w:p w:rsidR="00802741" w:rsidRDefault="00802741" w:rsidP="0032697E">
            <w:pPr>
              <w:jc w:val="center"/>
              <w:rPr>
                <w:b/>
                <w:color w:val="000000"/>
              </w:rPr>
            </w:pPr>
            <w:r>
              <w:rPr>
                <w:b/>
                <w:color w:val="000000"/>
              </w:rPr>
              <w:t>100</w:t>
            </w:r>
          </w:p>
        </w:tc>
      </w:tr>
      <w:tr w:rsidR="00802741" w:rsidRPr="003E7B56" w:rsidTr="00E74846">
        <w:tc>
          <w:tcPr>
            <w:tcW w:w="4786" w:type="dxa"/>
            <w:vMerge/>
            <w:vAlign w:val="center"/>
          </w:tcPr>
          <w:p w:rsidR="00802741" w:rsidRDefault="00802741" w:rsidP="007F268C">
            <w:pPr>
              <w:rPr>
                <w:b/>
                <w:bCs/>
              </w:rPr>
            </w:pPr>
          </w:p>
        </w:tc>
        <w:tc>
          <w:tcPr>
            <w:tcW w:w="5528" w:type="dxa"/>
            <w:gridSpan w:val="2"/>
            <w:vAlign w:val="center"/>
          </w:tcPr>
          <w:p w:rsidR="00802741" w:rsidRDefault="00802741" w:rsidP="007F268C">
            <w:pPr>
              <w:rPr>
                <w:b/>
                <w:bCs/>
                <w:i/>
                <w:color w:val="000000"/>
              </w:rPr>
            </w:pPr>
            <w:r w:rsidRPr="00791EDB">
              <w:rPr>
                <w:b/>
                <w:bCs/>
                <w:i/>
                <w:color w:val="000000"/>
              </w:rPr>
              <w:t>Rezultatīvais rādītājs:</w:t>
            </w:r>
          </w:p>
          <w:p w:rsidR="00802741" w:rsidRPr="00622518" w:rsidRDefault="00802741" w:rsidP="002707AD">
            <w:pPr>
              <w:rPr>
                <w:b/>
                <w:color w:val="000000"/>
                <w:sz w:val="28"/>
                <w:szCs w:val="28"/>
              </w:rPr>
            </w:pPr>
            <w:r>
              <w:rPr>
                <w:bCs/>
                <w:color w:val="000000"/>
              </w:rPr>
              <w:t>Latvijā rīkoto starptautisko sporta sacensību dalībnieku skaits (gadā) (avots: LSFP)</w:t>
            </w:r>
          </w:p>
        </w:tc>
        <w:tc>
          <w:tcPr>
            <w:tcW w:w="1265" w:type="dxa"/>
            <w:vAlign w:val="center"/>
          </w:tcPr>
          <w:p w:rsidR="00802741" w:rsidRPr="00B313A2" w:rsidRDefault="00802741" w:rsidP="007F268C">
            <w:pPr>
              <w:jc w:val="center"/>
              <w:rPr>
                <w:b/>
              </w:rPr>
            </w:pPr>
            <w:r>
              <w:rPr>
                <w:b/>
              </w:rPr>
              <w:t>10 359</w:t>
            </w:r>
          </w:p>
        </w:tc>
        <w:tc>
          <w:tcPr>
            <w:tcW w:w="1264" w:type="dxa"/>
            <w:vAlign w:val="center"/>
          </w:tcPr>
          <w:p w:rsidR="00802741" w:rsidRPr="0085753D" w:rsidRDefault="00802741" w:rsidP="0032697E">
            <w:pPr>
              <w:jc w:val="center"/>
              <w:rPr>
                <w:bCs/>
                <w:color w:val="000000"/>
              </w:rPr>
            </w:pPr>
            <w:r>
              <w:rPr>
                <w:bCs/>
                <w:color w:val="000000"/>
              </w:rPr>
              <w:t>2012</w:t>
            </w:r>
          </w:p>
        </w:tc>
        <w:tc>
          <w:tcPr>
            <w:tcW w:w="1393" w:type="dxa"/>
            <w:vAlign w:val="center"/>
          </w:tcPr>
          <w:p w:rsidR="00802741" w:rsidRDefault="00802741" w:rsidP="0032697E">
            <w:pPr>
              <w:jc w:val="center"/>
              <w:rPr>
                <w:b/>
                <w:color w:val="000000"/>
              </w:rPr>
            </w:pPr>
            <w:r>
              <w:rPr>
                <w:b/>
                <w:color w:val="000000"/>
              </w:rPr>
              <w:t>10 600</w:t>
            </w:r>
          </w:p>
        </w:tc>
        <w:tc>
          <w:tcPr>
            <w:tcW w:w="1418" w:type="dxa"/>
            <w:gridSpan w:val="2"/>
            <w:vAlign w:val="center"/>
          </w:tcPr>
          <w:p w:rsidR="00802741" w:rsidRDefault="00802741" w:rsidP="0032697E">
            <w:pPr>
              <w:jc w:val="center"/>
              <w:rPr>
                <w:b/>
                <w:color w:val="000000"/>
              </w:rPr>
            </w:pPr>
            <w:r>
              <w:rPr>
                <w:b/>
                <w:color w:val="000000"/>
              </w:rPr>
              <w:t>11 000</w:t>
            </w:r>
          </w:p>
        </w:tc>
      </w:tr>
      <w:tr w:rsidR="00802741" w:rsidRPr="003E7B56" w:rsidTr="00E74846">
        <w:tc>
          <w:tcPr>
            <w:tcW w:w="4786" w:type="dxa"/>
            <w:vMerge w:val="restart"/>
            <w:vAlign w:val="center"/>
          </w:tcPr>
          <w:p w:rsidR="00802741" w:rsidRPr="00291624" w:rsidRDefault="00802741" w:rsidP="002707AD">
            <w:pPr>
              <w:rPr>
                <w:b/>
                <w:bCs/>
              </w:rPr>
            </w:pPr>
            <w:r>
              <w:rPr>
                <w:b/>
                <w:bCs/>
              </w:rPr>
              <w:lastRenderedPageBreak/>
              <w:t>Darbības</w:t>
            </w:r>
            <w:r w:rsidRPr="00291624">
              <w:rPr>
                <w:b/>
                <w:bCs/>
              </w:rPr>
              <w:t xml:space="preserve"> rezultāts</w:t>
            </w:r>
          </w:p>
          <w:p w:rsidR="00802741" w:rsidRPr="00622518" w:rsidRDefault="00802741" w:rsidP="003A2D6A">
            <w:pPr>
              <w:rPr>
                <w:b/>
                <w:color w:val="000000"/>
                <w:sz w:val="28"/>
                <w:szCs w:val="28"/>
              </w:rPr>
            </w:pPr>
            <w:r>
              <w:rPr>
                <w:b/>
                <w:bCs/>
              </w:rPr>
              <w:t>B2.2</w:t>
            </w:r>
            <w:r>
              <w:rPr>
                <w:b/>
              </w:rPr>
              <w:t xml:space="preserve">: </w:t>
            </w:r>
            <w:r>
              <w:rPr>
                <w:bCs/>
                <w:color w:val="000000"/>
              </w:rPr>
              <w:t>Latvijā tiek rīkoti Latvijas čempionāti dažādām vecuma grupām</w:t>
            </w:r>
          </w:p>
        </w:tc>
        <w:tc>
          <w:tcPr>
            <w:tcW w:w="5528" w:type="dxa"/>
            <w:gridSpan w:val="2"/>
            <w:vAlign w:val="center"/>
          </w:tcPr>
          <w:p w:rsidR="00802741" w:rsidRDefault="00802741" w:rsidP="0032697E">
            <w:pPr>
              <w:rPr>
                <w:b/>
                <w:bCs/>
                <w:i/>
                <w:color w:val="000000"/>
              </w:rPr>
            </w:pPr>
            <w:r w:rsidRPr="00791EDB">
              <w:rPr>
                <w:b/>
                <w:bCs/>
                <w:i/>
                <w:color w:val="000000"/>
              </w:rPr>
              <w:t>Rezultatīvais rādītājs:</w:t>
            </w:r>
          </w:p>
          <w:p w:rsidR="00802741" w:rsidRPr="00622518" w:rsidRDefault="00802741" w:rsidP="002707AD">
            <w:pPr>
              <w:rPr>
                <w:b/>
                <w:color w:val="000000"/>
                <w:sz w:val="28"/>
                <w:szCs w:val="28"/>
              </w:rPr>
            </w:pPr>
            <w:r>
              <w:rPr>
                <w:bCs/>
                <w:color w:val="000000"/>
              </w:rPr>
              <w:t>Latvijā sarīkoto Latvijas čempionātu pieaugušajiem skaits (gadā) (avots: LSFP)</w:t>
            </w:r>
          </w:p>
        </w:tc>
        <w:tc>
          <w:tcPr>
            <w:tcW w:w="1265" w:type="dxa"/>
            <w:vAlign w:val="center"/>
          </w:tcPr>
          <w:p w:rsidR="00802741" w:rsidRPr="00B313A2" w:rsidRDefault="00802741" w:rsidP="0032697E">
            <w:pPr>
              <w:jc w:val="center"/>
              <w:rPr>
                <w:b/>
              </w:rPr>
            </w:pPr>
            <w:r>
              <w:rPr>
                <w:b/>
              </w:rPr>
              <w:t>342</w:t>
            </w:r>
          </w:p>
        </w:tc>
        <w:tc>
          <w:tcPr>
            <w:tcW w:w="1264" w:type="dxa"/>
            <w:vAlign w:val="center"/>
          </w:tcPr>
          <w:p w:rsidR="00802741" w:rsidRPr="0085753D" w:rsidRDefault="00802741" w:rsidP="0032697E">
            <w:pPr>
              <w:jc w:val="center"/>
              <w:rPr>
                <w:bCs/>
                <w:color w:val="000000"/>
              </w:rPr>
            </w:pPr>
            <w:r>
              <w:rPr>
                <w:bCs/>
                <w:color w:val="000000"/>
              </w:rPr>
              <w:t>2012</w:t>
            </w:r>
          </w:p>
        </w:tc>
        <w:tc>
          <w:tcPr>
            <w:tcW w:w="1393" w:type="dxa"/>
            <w:vAlign w:val="center"/>
          </w:tcPr>
          <w:p w:rsidR="00802741" w:rsidRDefault="00802741" w:rsidP="0032697E">
            <w:pPr>
              <w:jc w:val="center"/>
              <w:rPr>
                <w:b/>
                <w:color w:val="000000"/>
              </w:rPr>
            </w:pPr>
            <w:r>
              <w:rPr>
                <w:b/>
                <w:color w:val="000000"/>
              </w:rPr>
              <w:t>348</w:t>
            </w:r>
          </w:p>
        </w:tc>
        <w:tc>
          <w:tcPr>
            <w:tcW w:w="1418" w:type="dxa"/>
            <w:gridSpan w:val="2"/>
            <w:vAlign w:val="center"/>
          </w:tcPr>
          <w:p w:rsidR="00802741" w:rsidRDefault="00802741" w:rsidP="0032697E">
            <w:pPr>
              <w:jc w:val="center"/>
              <w:rPr>
                <w:b/>
                <w:color w:val="000000"/>
              </w:rPr>
            </w:pPr>
            <w:r>
              <w:rPr>
                <w:b/>
                <w:color w:val="000000"/>
              </w:rPr>
              <w:t>354</w:t>
            </w:r>
          </w:p>
        </w:tc>
      </w:tr>
      <w:tr w:rsidR="00802741" w:rsidRPr="003E7B56" w:rsidTr="00E74846">
        <w:tc>
          <w:tcPr>
            <w:tcW w:w="4786" w:type="dxa"/>
            <w:vMerge/>
            <w:vAlign w:val="center"/>
          </w:tcPr>
          <w:p w:rsidR="00802741" w:rsidRDefault="00802741" w:rsidP="002707AD">
            <w:pPr>
              <w:rPr>
                <w:b/>
                <w:bCs/>
              </w:rPr>
            </w:pPr>
          </w:p>
        </w:tc>
        <w:tc>
          <w:tcPr>
            <w:tcW w:w="5528" w:type="dxa"/>
            <w:gridSpan w:val="2"/>
            <w:vAlign w:val="center"/>
          </w:tcPr>
          <w:p w:rsidR="00802741" w:rsidRDefault="00802741" w:rsidP="0032697E">
            <w:pPr>
              <w:rPr>
                <w:b/>
                <w:bCs/>
                <w:i/>
                <w:color w:val="000000"/>
              </w:rPr>
            </w:pPr>
            <w:r w:rsidRPr="00791EDB">
              <w:rPr>
                <w:b/>
                <w:bCs/>
                <w:i/>
                <w:color w:val="000000"/>
              </w:rPr>
              <w:t>Rezultatīvais rādītājs:</w:t>
            </w:r>
          </w:p>
          <w:p w:rsidR="00802741" w:rsidRPr="00622518" w:rsidRDefault="00802741" w:rsidP="002707AD">
            <w:pPr>
              <w:rPr>
                <w:b/>
                <w:color w:val="000000"/>
                <w:sz w:val="28"/>
                <w:szCs w:val="28"/>
              </w:rPr>
            </w:pPr>
            <w:r>
              <w:rPr>
                <w:bCs/>
                <w:color w:val="000000"/>
              </w:rPr>
              <w:t>Latvijā rīkoto Latvijas čempionātu pieaugušajiem dalībnieku skaits (gadā) (avots: LSFP)</w:t>
            </w:r>
          </w:p>
        </w:tc>
        <w:tc>
          <w:tcPr>
            <w:tcW w:w="1265" w:type="dxa"/>
            <w:vAlign w:val="center"/>
          </w:tcPr>
          <w:p w:rsidR="00802741" w:rsidRPr="00B313A2" w:rsidRDefault="00802741" w:rsidP="002707AD">
            <w:pPr>
              <w:jc w:val="center"/>
              <w:rPr>
                <w:b/>
              </w:rPr>
            </w:pPr>
            <w:r>
              <w:rPr>
                <w:b/>
              </w:rPr>
              <w:t>44 966</w:t>
            </w:r>
          </w:p>
        </w:tc>
        <w:tc>
          <w:tcPr>
            <w:tcW w:w="1264" w:type="dxa"/>
            <w:vAlign w:val="center"/>
          </w:tcPr>
          <w:p w:rsidR="00802741" w:rsidRPr="0085753D" w:rsidRDefault="00802741" w:rsidP="0032697E">
            <w:pPr>
              <w:jc w:val="center"/>
              <w:rPr>
                <w:bCs/>
                <w:color w:val="000000"/>
              </w:rPr>
            </w:pPr>
            <w:r>
              <w:rPr>
                <w:bCs/>
                <w:color w:val="000000"/>
              </w:rPr>
              <w:t>2012</w:t>
            </w:r>
          </w:p>
        </w:tc>
        <w:tc>
          <w:tcPr>
            <w:tcW w:w="1393" w:type="dxa"/>
            <w:vAlign w:val="center"/>
          </w:tcPr>
          <w:p w:rsidR="00802741" w:rsidRDefault="00802741" w:rsidP="0032697E">
            <w:pPr>
              <w:jc w:val="center"/>
              <w:rPr>
                <w:b/>
                <w:color w:val="000000"/>
              </w:rPr>
            </w:pPr>
            <w:r>
              <w:rPr>
                <w:b/>
                <w:color w:val="000000"/>
              </w:rPr>
              <w:t>46 800</w:t>
            </w:r>
          </w:p>
        </w:tc>
        <w:tc>
          <w:tcPr>
            <w:tcW w:w="1418" w:type="dxa"/>
            <w:gridSpan w:val="2"/>
            <w:vAlign w:val="center"/>
          </w:tcPr>
          <w:p w:rsidR="00802741" w:rsidRDefault="00802741" w:rsidP="0032697E">
            <w:pPr>
              <w:jc w:val="center"/>
              <w:rPr>
                <w:b/>
                <w:color w:val="000000"/>
              </w:rPr>
            </w:pPr>
            <w:r>
              <w:rPr>
                <w:b/>
                <w:color w:val="000000"/>
              </w:rPr>
              <w:t>48 600</w:t>
            </w:r>
          </w:p>
        </w:tc>
      </w:tr>
      <w:tr w:rsidR="00802741" w:rsidRPr="003E7B56" w:rsidTr="00E74846">
        <w:tc>
          <w:tcPr>
            <w:tcW w:w="4786" w:type="dxa"/>
            <w:vMerge/>
            <w:vAlign w:val="center"/>
          </w:tcPr>
          <w:p w:rsidR="00802741" w:rsidRDefault="00802741" w:rsidP="002707AD">
            <w:pPr>
              <w:rPr>
                <w:b/>
                <w:bCs/>
              </w:rPr>
            </w:pPr>
          </w:p>
        </w:tc>
        <w:tc>
          <w:tcPr>
            <w:tcW w:w="5528" w:type="dxa"/>
            <w:gridSpan w:val="2"/>
            <w:vAlign w:val="center"/>
          </w:tcPr>
          <w:p w:rsidR="00802741" w:rsidRDefault="00802741" w:rsidP="0032697E">
            <w:pPr>
              <w:rPr>
                <w:b/>
                <w:bCs/>
                <w:i/>
                <w:color w:val="000000"/>
              </w:rPr>
            </w:pPr>
            <w:r w:rsidRPr="00791EDB">
              <w:rPr>
                <w:b/>
                <w:bCs/>
                <w:i/>
                <w:color w:val="000000"/>
              </w:rPr>
              <w:t>Rezultatīvais rādītājs:</w:t>
            </w:r>
          </w:p>
          <w:p w:rsidR="00802741" w:rsidRPr="00622518" w:rsidRDefault="00802741" w:rsidP="002707AD">
            <w:pPr>
              <w:rPr>
                <w:b/>
                <w:color w:val="000000"/>
                <w:sz w:val="28"/>
                <w:szCs w:val="28"/>
              </w:rPr>
            </w:pPr>
            <w:r>
              <w:rPr>
                <w:bCs/>
                <w:color w:val="000000"/>
              </w:rPr>
              <w:t>Latvijā sarīkoto Latvijas jaunatnes čempionātu skaits (gadā) (avots: LSFP)</w:t>
            </w:r>
          </w:p>
        </w:tc>
        <w:tc>
          <w:tcPr>
            <w:tcW w:w="1265" w:type="dxa"/>
            <w:vAlign w:val="center"/>
          </w:tcPr>
          <w:p w:rsidR="00802741" w:rsidRPr="00B313A2" w:rsidRDefault="00802741" w:rsidP="0032697E">
            <w:pPr>
              <w:jc w:val="center"/>
              <w:rPr>
                <w:b/>
              </w:rPr>
            </w:pPr>
            <w:r>
              <w:rPr>
                <w:b/>
              </w:rPr>
              <w:t>269</w:t>
            </w:r>
          </w:p>
        </w:tc>
        <w:tc>
          <w:tcPr>
            <w:tcW w:w="1264" w:type="dxa"/>
            <w:vAlign w:val="center"/>
          </w:tcPr>
          <w:p w:rsidR="00802741" w:rsidRPr="0085753D" w:rsidRDefault="00802741" w:rsidP="0032697E">
            <w:pPr>
              <w:jc w:val="center"/>
              <w:rPr>
                <w:bCs/>
                <w:color w:val="000000"/>
              </w:rPr>
            </w:pPr>
            <w:r>
              <w:rPr>
                <w:bCs/>
                <w:color w:val="000000"/>
              </w:rPr>
              <w:t>2012</w:t>
            </w:r>
          </w:p>
        </w:tc>
        <w:tc>
          <w:tcPr>
            <w:tcW w:w="1393" w:type="dxa"/>
            <w:vAlign w:val="center"/>
          </w:tcPr>
          <w:p w:rsidR="00802741" w:rsidRDefault="00802741" w:rsidP="0032697E">
            <w:pPr>
              <w:jc w:val="center"/>
              <w:rPr>
                <w:b/>
                <w:color w:val="000000"/>
              </w:rPr>
            </w:pPr>
            <w:r>
              <w:rPr>
                <w:b/>
                <w:color w:val="000000"/>
              </w:rPr>
              <w:t>280</w:t>
            </w:r>
          </w:p>
        </w:tc>
        <w:tc>
          <w:tcPr>
            <w:tcW w:w="1418" w:type="dxa"/>
            <w:gridSpan w:val="2"/>
            <w:vAlign w:val="center"/>
          </w:tcPr>
          <w:p w:rsidR="00802741" w:rsidRDefault="00802741" w:rsidP="0032697E">
            <w:pPr>
              <w:jc w:val="center"/>
              <w:rPr>
                <w:b/>
                <w:color w:val="000000"/>
              </w:rPr>
            </w:pPr>
            <w:r>
              <w:rPr>
                <w:b/>
                <w:color w:val="000000"/>
              </w:rPr>
              <w:t>290</w:t>
            </w:r>
          </w:p>
        </w:tc>
      </w:tr>
      <w:tr w:rsidR="00802741" w:rsidRPr="003E7B56" w:rsidTr="00E74846">
        <w:tc>
          <w:tcPr>
            <w:tcW w:w="4786" w:type="dxa"/>
            <w:vMerge/>
            <w:vAlign w:val="center"/>
          </w:tcPr>
          <w:p w:rsidR="00802741" w:rsidRDefault="00802741" w:rsidP="002707AD">
            <w:pPr>
              <w:rPr>
                <w:b/>
                <w:bCs/>
              </w:rPr>
            </w:pPr>
          </w:p>
        </w:tc>
        <w:tc>
          <w:tcPr>
            <w:tcW w:w="5528" w:type="dxa"/>
            <w:gridSpan w:val="2"/>
            <w:vAlign w:val="center"/>
          </w:tcPr>
          <w:p w:rsidR="00802741" w:rsidRDefault="00802741" w:rsidP="0032697E">
            <w:pPr>
              <w:rPr>
                <w:b/>
                <w:bCs/>
                <w:i/>
                <w:color w:val="000000"/>
              </w:rPr>
            </w:pPr>
            <w:r w:rsidRPr="00791EDB">
              <w:rPr>
                <w:b/>
                <w:bCs/>
                <w:i/>
                <w:color w:val="000000"/>
              </w:rPr>
              <w:t>Rezultatīvais rādītājs:</w:t>
            </w:r>
          </w:p>
          <w:p w:rsidR="00802741" w:rsidRPr="00622518" w:rsidRDefault="00802741" w:rsidP="002707AD">
            <w:pPr>
              <w:rPr>
                <w:b/>
                <w:color w:val="000000"/>
                <w:sz w:val="28"/>
                <w:szCs w:val="28"/>
              </w:rPr>
            </w:pPr>
            <w:r>
              <w:rPr>
                <w:bCs/>
                <w:color w:val="000000"/>
              </w:rPr>
              <w:t>Latvijā rīkoto Latvijas jaunatnes čempionātu dalībnieku skaits (gadā) (avots: LSFP)</w:t>
            </w:r>
          </w:p>
        </w:tc>
        <w:tc>
          <w:tcPr>
            <w:tcW w:w="1265" w:type="dxa"/>
            <w:vAlign w:val="center"/>
          </w:tcPr>
          <w:p w:rsidR="00802741" w:rsidRPr="00B313A2" w:rsidRDefault="00802741" w:rsidP="0032697E">
            <w:pPr>
              <w:jc w:val="center"/>
              <w:rPr>
                <w:b/>
              </w:rPr>
            </w:pPr>
            <w:r>
              <w:rPr>
                <w:b/>
              </w:rPr>
              <w:t>68 344</w:t>
            </w:r>
          </w:p>
        </w:tc>
        <w:tc>
          <w:tcPr>
            <w:tcW w:w="1264" w:type="dxa"/>
            <w:vAlign w:val="center"/>
          </w:tcPr>
          <w:p w:rsidR="00802741" w:rsidRPr="0085753D" w:rsidRDefault="00802741" w:rsidP="0032697E">
            <w:pPr>
              <w:jc w:val="center"/>
              <w:rPr>
                <w:bCs/>
                <w:color w:val="000000"/>
              </w:rPr>
            </w:pPr>
            <w:r>
              <w:rPr>
                <w:bCs/>
                <w:color w:val="000000"/>
              </w:rPr>
              <w:t>2012</w:t>
            </w:r>
          </w:p>
        </w:tc>
        <w:tc>
          <w:tcPr>
            <w:tcW w:w="1393" w:type="dxa"/>
            <w:vAlign w:val="center"/>
          </w:tcPr>
          <w:p w:rsidR="00802741" w:rsidRDefault="00802741" w:rsidP="0032697E">
            <w:pPr>
              <w:jc w:val="center"/>
              <w:rPr>
                <w:b/>
                <w:color w:val="000000"/>
              </w:rPr>
            </w:pPr>
            <w:r>
              <w:rPr>
                <w:b/>
                <w:color w:val="000000"/>
              </w:rPr>
              <w:t>69 000</w:t>
            </w:r>
          </w:p>
        </w:tc>
        <w:tc>
          <w:tcPr>
            <w:tcW w:w="1418" w:type="dxa"/>
            <w:gridSpan w:val="2"/>
            <w:vAlign w:val="center"/>
          </w:tcPr>
          <w:p w:rsidR="00802741" w:rsidRDefault="00802741" w:rsidP="0032697E">
            <w:pPr>
              <w:jc w:val="center"/>
              <w:rPr>
                <w:b/>
                <w:color w:val="000000"/>
              </w:rPr>
            </w:pPr>
            <w:r>
              <w:rPr>
                <w:b/>
                <w:color w:val="000000"/>
              </w:rPr>
              <w:t>70 000</w:t>
            </w:r>
          </w:p>
        </w:tc>
      </w:tr>
      <w:tr w:rsidR="00802741" w:rsidRPr="003E7B56" w:rsidTr="00E74846">
        <w:tc>
          <w:tcPr>
            <w:tcW w:w="4786" w:type="dxa"/>
            <w:vMerge w:val="restart"/>
            <w:vAlign w:val="center"/>
          </w:tcPr>
          <w:p w:rsidR="00802741" w:rsidRPr="00291624" w:rsidRDefault="00802741" w:rsidP="0084535C">
            <w:pPr>
              <w:rPr>
                <w:b/>
                <w:bCs/>
              </w:rPr>
            </w:pPr>
            <w:r>
              <w:rPr>
                <w:b/>
                <w:bCs/>
              </w:rPr>
              <w:t>Darbības</w:t>
            </w:r>
            <w:r w:rsidRPr="00291624">
              <w:rPr>
                <w:b/>
                <w:bCs/>
              </w:rPr>
              <w:t xml:space="preserve"> rezultāts</w:t>
            </w:r>
          </w:p>
          <w:p w:rsidR="00802741" w:rsidRPr="0084535C" w:rsidRDefault="00802741" w:rsidP="0084535C">
            <w:pPr>
              <w:pStyle w:val="ListParagraph"/>
              <w:spacing w:line="100" w:lineRule="atLeast"/>
              <w:ind w:left="0"/>
              <w:rPr>
                <w:color w:val="000000"/>
                <w:sz w:val="28"/>
                <w:szCs w:val="28"/>
              </w:rPr>
            </w:pPr>
            <w:r>
              <w:rPr>
                <w:b/>
                <w:bCs/>
              </w:rPr>
              <w:t>B2.3</w:t>
            </w:r>
            <w:r>
              <w:rPr>
                <w:b/>
              </w:rPr>
              <w:t>:</w:t>
            </w:r>
            <w:r>
              <w:t xml:space="preserve"> Latvijā tiek rīkotas kompleksās sporta sacensības</w:t>
            </w:r>
          </w:p>
        </w:tc>
        <w:tc>
          <w:tcPr>
            <w:tcW w:w="5528" w:type="dxa"/>
            <w:gridSpan w:val="2"/>
            <w:vAlign w:val="center"/>
          </w:tcPr>
          <w:p w:rsidR="00802741" w:rsidRDefault="00802741" w:rsidP="0084535C">
            <w:pPr>
              <w:rPr>
                <w:bCs/>
                <w:color w:val="000000"/>
              </w:rPr>
            </w:pPr>
            <w:r w:rsidRPr="00791EDB">
              <w:rPr>
                <w:b/>
                <w:bCs/>
                <w:i/>
                <w:color w:val="000000"/>
              </w:rPr>
              <w:t>Rezultatīvais rādītājs:</w:t>
            </w:r>
          </w:p>
          <w:p w:rsidR="00802741" w:rsidRPr="0084535C" w:rsidRDefault="00802741" w:rsidP="008B5FD1">
            <w:pPr>
              <w:rPr>
                <w:color w:val="000000"/>
                <w:sz w:val="28"/>
                <w:szCs w:val="28"/>
              </w:rPr>
            </w:pPr>
            <w:r>
              <w:rPr>
                <w:bCs/>
                <w:color w:val="000000"/>
              </w:rPr>
              <w:t xml:space="preserve">Latvijā tiek rīkotas </w:t>
            </w:r>
            <w:r w:rsidRPr="0084535C">
              <w:rPr>
                <w:bCs/>
                <w:color w:val="000000"/>
              </w:rPr>
              <w:t>Latvijas Olimpiāde</w:t>
            </w:r>
            <w:r>
              <w:rPr>
                <w:bCs/>
                <w:color w:val="000000"/>
              </w:rPr>
              <w:t>s</w:t>
            </w:r>
            <w:r w:rsidRPr="0084535C">
              <w:rPr>
                <w:bCs/>
                <w:color w:val="000000"/>
              </w:rPr>
              <w:t xml:space="preserve"> (reizi četros gados vasaras sporta veidos) un Latvijas Ziemas Olimpiādes (reizi četros gados) organizēšanu</w:t>
            </w:r>
            <w:r>
              <w:rPr>
                <w:bCs/>
                <w:color w:val="000000"/>
              </w:rPr>
              <w:t xml:space="preserve"> (avots: LOK)</w:t>
            </w:r>
          </w:p>
        </w:tc>
        <w:tc>
          <w:tcPr>
            <w:tcW w:w="1265" w:type="dxa"/>
            <w:vAlign w:val="center"/>
          </w:tcPr>
          <w:p w:rsidR="00802741" w:rsidRPr="00B313A2" w:rsidRDefault="00802741" w:rsidP="0032697E">
            <w:pPr>
              <w:jc w:val="center"/>
              <w:rPr>
                <w:b/>
              </w:rPr>
            </w:pPr>
            <w:r>
              <w:rPr>
                <w:b/>
              </w:rPr>
              <w:t>X</w:t>
            </w:r>
          </w:p>
        </w:tc>
        <w:tc>
          <w:tcPr>
            <w:tcW w:w="1264" w:type="dxa"/>
            <w:vAlign w:val="center"/>
          </w:tcPr>
          <w:p w:rsidR="00802741" w:rsidRPr="0085753D" w:rsidRDefault="00802741" w:rsidP="0032697E">
            <w:pPr>
              <w:jc w:val="center"/>
              <w:rPr>
                <w:bCs/>
                <w:color w:val="000000"/>
              </w:rPr>
            </w:pPr>
            <w:r>
              <w:rPr>
                <w:bCs/>
                <w:color w:val="000000"/>
              </w:rPr>
              <w:t>2012</w:t>
            </w:r>
          </w:p>
        </w:tc>
        <w:tc>
          <w:tcPr>
            <w:tcW w:w="1393" w:type="dxa"/>
            <w:vAlign w:val="center"/>
          </w:tcPr>
          <w:p w:rsidR="00802741" w:rsidRDefault="00802741" w:rsidP="0032697E">
            <w:pPr>
              <w:jc w:val="center"/>
              <w:rPr>
                <w:b/>
                <w:color w:val="000000"/>
              </w:rPr>
            </w:pPr>
            <w:r>
              <w:rPr>
                <w:b/>
                <w:color w:val="000000"/>
              </w:rPr>
              <w:t>X</w:t>
            </w:r>
          </w:p>
        </w:tc>
        <w:tc>
          <w:tcPr>
            <w:tcW w:w="1418" w:type="dxa"/>
            <w:gridSpan w:val="2"/>
            <w:vAlign w:val="center"/>
          </w:tcPr>
          <w:p w:rsidR="00802741" w:rsidRDefault="00802741" w:rsidP="0032697E">
            <w:pPr>
              <w:jc w:val="center"/>
              <w:rPr>
                <w:b/>
                <w:color w:val="000000"/>
              </w:rPr>
            </w:pPr>
            <w:r>
              <w:rPr>
                <w:b/>
                <w:color w:val="000000"/>
              </w:rPr>
              <w:t>X</w:t>
            </w:r>
          </w:p>
        </w:tc>
      </w:tr>
      <w:tr w:rsidR="00802741" w:rsidRPr="003E7B56" w:rsidTr="00E74846">
        <w:tc>
          <w:tcPr>
            <w:tcW w:w="4786" w:type="dxa"/>
            <w:vMerge/>
            <w:vAlign w:val="center"/>
          </w:tcPr>
          <w:p w:rsidR="00802741" w:rsidRDefault="00802741" w:rsidP="0084535C">
            <w:pPr>
              <w:rPr>
                <w:b/>
                <w:bCs/>
              </w:rPr>
            </w:pPr>
          </w:p>
        </w:tc>
        <w:tc>
          <w:tcPr>
            <w:tcW w:w="5528" w:type="dxa"/>
            <w:gridSpan w:val="2"/>
            <w:vAlign w:val="center"/>
          </w:tcPr>
          <w:p w:rsidR="00802741" w:rsidRDefault="00802741" w:rsidP="0084535C">
            <w:pPr>
              <w:rPr>
                <w:bCs/>
                <w:color w:val="000000"/>
              </w:rPr>
            </w:pPr>
            <w:r w:rsidRPr="00791EDB">
              <w:rPr>
                <w:b/>
                <w:bCs/>
                <w:i/>
                <w:color w:val="000000"/>
              </w:rPr>
              <w:t>Rezultatīvais rādītājs:</w:t>
            </w:r>
          </w:p>
          <w:p w:rsidR="00802741" w:rsidRPr="00622518" w:rsidRDefault="00802741" w:rsidP="008B5FD1">
            <w:pPr>
              <w:rPr>
                <w:b/>
                <w:color w:val="000000"/>
                <w:sz w:val="28"/>
                <w:szCs w:val="28"/>
              </w:rPr>
            </w:pPr>
            <w:r>
              <w:rPr>
                <w:bCs/>
                <w:color w:val="000000"/>
              </w:rPr>
              <w:t xml:space="preserve">Latvijā tiek rīkotas </w:t>
            </w:r>
            <w:r w:rsidRPr="0084535C">
              <w:rPr>
                <w:bCs/>
                <w:color w:val="000000"/>
              </w:rPr>
              <w:t xml:space="preserve">Latvijas </w:t>
            </w:r>
            <w:r>
              <w:rPr>
                <w:bCs/>
                <w:color w:val="000000"/>
              </w:rPr>
              <w:t>Jaunatnes ziemas olimpiādes (katru gadu) un Latvijas Jaunatnes vasaras olimpiādes (reizi divos gados) (avots: LOK)</w:t>
            </w:r>
          </w:p>
        </w:tc>
        <w:tc>
          <w:tcPr>
            <w:tcW w:w="1265" w:type="dxa"/>
            <w:vAlign w:val="center"/>
          </w:tcPr>
          <w:p w:rsidR="00802741" w:rsidRPr="00B313A2" w:rsidRDefault="00802741" w:rsidP="0032697E">
            <w:pPr>
              <w:jc w:val="center"/>
              <w:rPr>
                <w:b/>
              </w:rPr>
            </w:pPr>
            <w:r>
              <w:rPr>
                <w:b/>
              </w:rPr>
              <w:t>X</w:t>
            </w:r>
          </w:p>
        </w:tc>
        <w:tc>
          <w:tcPr>
            <w:tcW w:w="1264" w:type="dxa"/>
            <w:vAlign w:val="center"/>
          </w:tcPr>
          <w:p w:rsidR="00802741" w:rsidRPr="0085753D" w:rsidRDefault="00802741" w:rsidP="0032697E">
            <w:pPr>
              <w:jc w:val="center"/>
              <w:rPr>
                <w:bCs/>
                <w:color w:val="000000"/>
              </w:rPr>
            </w:pPr>
            <w:r>
              <w:rPr>
                <w:bCs/>
                <w:color w:val="000000"/>
              </w:rPr>
              <w:t>2012</w:t>
            </w:r>
          </w:p>
        </w:tc>
        <w:tc>
          <w:tcPr>
            <w:tcW w:w="1393" w:type="dxa"/>
            <w:vAlign w:val="center"/>
          </w:tcPr>
          <w:p w:rsidR="00802741" w:rsidRDefault="00802741" w:rsidP="0032697E">
            <w:pPr>
              <w:jc w:val="center"/>
              <w:rPr>
                <w:b/>
                <w:color w:val="000000"/>
              </w:rPr>
            </w:pPr>
            <w:r>
              <w:rPr>
                <w:b/>
                <w:color w:val="000000"/>
              </w:rPr>
              <w:t>X</w:t>
            </w:r>
          </w:p>
        </w:tc>
        <w:tc>
          <w:tcPr>
            <w:tcW w:w="1418" w:type="dxa"/>
            <w:gridSpan w:val="2"/>
            <w:vAlign w:val="center"/>
          </w:tcPr>
          <w:p w:rsidR="00802741" w:rsidRDefault="00802741" w:rsidP="0032697E">
            <w:pPr>
              <w:jc w:val="center"/>
              <w:rPr>
                <w:b/>
                <w:color w:val="000000"/>
              </w:rPr>
            </w:pPr>
            <w:r>
              <w:rPr>
                <w:b/>
                <w:color w:val="000000"/>
              </w:rPr>
              <w:t>X</w:t>
            </w:r>
          </w:p>
        </w:tc>
      </w:tr>
      <w:tr w:rsidR="00802741" w:rsidRPr="003E7B56" w:rsidTr="00E74846">
        <w:tc>
          <w:tcPr>
            <w:tcW w:w="4786" w:type="dxa"/>
            <w:vMerge/>
            <w:vAlign w:val="center"/>
          </w:tcPr>
          <w:p w:rsidR="00802741" w:rsidRDefault="00802741" w:rsidP="0084535C">
            <w:pPr>
              <w:rPr>
                <w:b/>
                <w:bCs/>
              </w:rPr>
            </w:pPr>
          </w:p>
        </w:tc>
        <w:tc>
          <w:tcPr>
            <w:tcW w:w="5528" w:type="dxa"/>
            <w:gridSpan w:val="2"/>
            <w:vAlign w:val="center"/>
          </w:tcPr>
          <w:p w:rsidR="00802741" w:rsidRDefault="00802741" w:rsidP="008B5FD1">
            <w:pPr>
              <w:rPr>
                <w:bCs/>
                <w:color w:val="000000"/>
              </w:rPr>
            </w:pPr>
            <w:r w:rsidRPr="00791EDB">
              <w:rPr>
                <w:b/>
                <w:bCs/>
                <w:i/>
                <w:color w:val="000000"/>
              </w:rPr>
              <w:t>Rezultatīvais rādītājs:</w:t>
            </w:r>
          </w:p>
          <w:p w:rsidR="00802741" w:rsidRPr="00622518" w:rsidRDefault="00802741" w:rsidP="008B5FD1">
            <w:pPr>
              <w:rPr>
                <w:b/>
                <w:color w:val="000000"/>
                <w:sz w:val="28"/>
                <w:szCs w:val="28"/>
              </w:rPr>
            </w:pPr>
            <w:r>
              <w:rPr>
                <w:bCs/>
                <w:color w:val="000000"/>
              </w:rPr>
              <w:t>Latvijā katru gadu tiek rīkotas Studentu universiādes (avots: LASS)</w:t>
            </w:r>
          </w:p>
        </w:tc>
        <w:tc>
          <w:tcPr>
            <w:tcW w:w="1265" w:type="dxa"/>
            <w:vAlign w:val="center"/>
          </w:tcPr>
          <w:p w:rsidR="00802741" w:rsidRPr="00B313A2" w:rsidRDefault="00802741" w:rsidP="0032697E">
            <w:pPr>
              <w:jc w:val="center"/>
              <w:rPr>
                <w:b/>
              </w:rPr>
            </w:pPr>
            <w:r>
              <w:rPr>
                <w:b/>
              </w:rPr>
              <w:t>X</w:t>
            </w:r>
          </w:p>
        </w:tc>
        <w:tc>
          <w:tcPr>
            <w:tcW w:w="1264" w:type="dxa"/>
            <w:vAlign w:val="center"/>
          </w:tcPr>
          <w:p w:rsidR="00802741" w:rsidRPr="0085753D" w:rsidRDefault="00802741" w:rsidP="0032697E">
            <w:pPr>
              <w:jc w:val="center"/>
              <w:rPr>
                <w:bCs/>
                <w:color w:val="000000"/>
              </w:rPr>
            </w:pPr>
            <w:r>
              <w:rPr>
                <w:bCs/>
                <w:color w:val="000000"/>
              </w:rPr>
              <w:t>2012</w:t>
            </w:r>
          </w:p>
        </w:tc>
        <w:tc>
          <w:tcPr>
            <w:tcW w:w="1393" w:type="dxa"/>
            <w:vAlign w:val="center"/>
          </w:tcPr>
          <w:p w:rsidR="00802741" w:rsidRDefault="00802741" w:rsidP="0032697E">
            <w:pPr>
              <w:jc w:val="center"/>
              <w:rPr>
                <w:b/>
                <w:color w:val="000000"/>
              </w:rPr>
            </w:pPr>
            <w:r>
              <w:rPr>
                <w:b/>
                <w:color w:val="000000"/>
              </w:rPr>
              <w:t>X</w:t>
            </w:r>
          </w:p>
        </w:tc>
        <w:tc>
          <w:tcPr>
            <w:tcW w:w="1418" w:type="dxa"/>
            <w:gridSpan w:val="2"/>
            <w:vAlign w:val="center"/>
          </w:tcPr>
          <w:p w:rsidR="00802741" w:rsidRDefault="00802741" w:rsidP="0032697E">
            <w:pPr>
              <w:jc w:val="center"/>
              <w:rPr>
                <w:b/>
                <w:color w:val="000000"/>
              </w:rPr>
            </w:pPr>
            <w:r>
              <w:rPr>
                <w:b/>
                <w:color w:val="000000"/>
              </w:rPr>
              <w:t>X</w:t>
            </w:r>
          </w:p>
        </w:tc>
      </w:tr>
      <w:tr w:rsidR="00802741" w:rsidRPr="003E7B56" w:rsidTr="00E74846">
        <w:tc>
          <w:tcPr>
            <w:tcW w:w="4786" w:type="dxa"/>
            <w:vMerge/>
            <w:vAlign w:val="center"/>
          </w:tcPr>
          <w:p w:rsidR="00802741" w:rsidRDefault="00802741" w:rsidP="0084535C">
            <w:pPr>
              <w:rPr>
                <w:b/>
                <w:bCs/>
              </w:rPr>
            </w:pPr>
          </w:p>
        </w:tc>
        <w:tc>
          <w:tcPr>
            <w:tcW w:w="5528" w:type="dxa"/>
            <w:gridSpan w:val="2"/>
            <w:vAlign w:val="center"/>
          </w:tcPr>
          <w:p w:rsidR="00802741" w:rsidRDefault="00802741" w:rsidP="00673A98">
            <w:pPr>
              <w:rPr>
                <w:bCs/>
                <w:color w:val="000000"/>
              </w:rPr>
            </w:pPr>
            <w:r w:rsidRPr="00791EDB">
              <w:rPr>
                <w:b/>
                <w:bCs/>
                <w:i/>
                <w:color w:val="000000"/>
              </w:rPr>
              <w:t>Rezultatīvais rādītājs:</w:t>
            </w:r>
          </w:p>
          <w:p w:rsidR="00802741" w:rsidRPr="00622518" w:rsidRDefault="00802741" w:rsidP="00A87FA7">
            <w:pPr>
              <w:rPr>
                <w:b/>
                <w:color w:val="000000"/>
                <w:sz w:val="28"/>
                <w:szCs w:val="28"/>
              </w:rPr>
            </w:pPr>
            <w:r>
              <w:rPr>
                <w:bCs/>
                <w:color w:val="000000"/>
              </w:rPr>
              <w:t>Latvijā katru gadu tiek rīkotas Latvijas pašvaldību sporta veterānu spēles (avots: LSVS)</w:t>
            </w:r>
          </w:p>
        </w:tc>
        <w:tc>
          <w:tcPr>
            <w:tcW w:w="1265" w:type="dxa"/>
            <w:vAlign w:val="center"/>
          </w:tcPr>
          <w:p w:rsidR="00802741" w:rsidRPr="00B313A2" w:rsidRDefault="00802741" w:rsidP="00673A98">
            <w:pPr>
              <w:jc w:val="center"/>
              <w:rPr>
                <w:b/>
              </w:rPr>
            </w:pPr>
            <w:r>
              <w:rPr>
                <w:b/>
              </w:rPr>
              <w:t>X</w:t>
            </w:r>
          </w:p>
        </w:tc>
        <w:tc>
          <w:tcPr>
            <w:tcW w:w="1264" w:type="dxa"/>
            <w:vAlign w:val="center"/>
          </w:tcPr>
          <w:p w:rsidR="00802741" w:rsidRPr="0085753D" w:rsidRDefault="00802741" w:rsidP="00673A98">
            <w:pPr>
              <w:jc w:val="center"/>
              <w:rPr>
                <w:bCs/>
                <w:color w:val="000000"/>
              </w:rPr>
            </w:pPr>
            <w:r>
              <w:rPr>
                <w:bCs/>
                <w:color w:val="000000"/>
              </w:rPr>
              <w:t>2012</w:t>
            </w:r>
          </w:p>
        </w:tc>
        <w:tc>
          <w:tcPr>
            <w:tcW w:w="1393" w:type="dxa"/>
            <w:vAlign w:val="center"/>
          </w:tcPr>
          <w:p w:rsidR="00802741" w:rsidRDefault="00802741" w:rsidP="00673A98">
            <w:pPr>
              <w:jc w:val="center"/>
              <w:rPr>
                <w:b/>
                <w:color w:val="000000"/>
              </w:rPr>
            </w:pPr>
            <w:r>
              <w:rPr>
                <w:b/>
                <w:color w:val="000000"/>
              </w:rPr>
              <w:t>X</w:t>
            </w:r>
          </w:p>
        </w:tc>
        <w:tc>
          <w:tcPr>
            <w:tcW w:w="1418" w:type="dxa"/>
            <w:gridSpan w:val="2"/>
            <w:vAlign w:val="center"/>
          </w:tcPr>
          <w:p w:rsidR="00802741" w:rsidRDefault="00802741" w:rsidP="00673A98">
            <w:pPr>
              <w:jc w:val="center"/>
              <w:rPr>
                <w:b/>
                <w:color w:val="000000"/>
              </w:rPr>
            </w:pPr>
            <w:r>
              <w:rPr>
                <w:b/>
                <w:color w:val="000000"/>
              </w:rPr>
              <w:t>X</w:t>
            </w:r>
          </w:p>
        </w:tc>
      </w:tr>
      <w:tr w:rsidR="00802741" w:rsidRPr="003E7B56" w:rsidTr="00E74846">
        <w:tc>
          <w:tcPr>
            <w:tcW w:w="4786" w:type="dxa"/>
            <w:shd w:val="clear" w:color="auto" w:fill="F2F2F2" w:themeFill="background1" w:themeFillShade="F2"/>
          </w:tcPr>
          <w:p w:rsidR="00802741" w:rsidRPr="00291624" w:rsidRDefault="00802741" w:rsidP="0032697E">
            <w:pPr>
              <w:rPr>
                <w:b/>
                <w:bCs/>
              </w:rPr>
            </w:pPr>
            <w:r w:rsidRPr="00291624">
              <w:rPr>
                <w:b/>
                <w:bCs/>
              </w:rPr>
              <w:t>Politikas rezultāts</w:t>
            </w:r>
          </w:p>
          <w:p w:rsidR="00802741" w:rsidRPr="00ED2068" w:rsidRDefault="00802741" w:rsidP="009856ED">
            <w:pPr>
              <w:rPr>
                <w:bCs/>
                <w:sz w:val="26"/>
                <w:szCs w:val="26"/>
              </w:rPr>
            </w:pPr>
            <w:r>
              <w:rPr>
                <w:b/>
                <w:bCs/>
              </w:rPr>
              <w:t>B3</w:t>
            </w:r>
            <w:r>
              <w:rPr>
                <w:b/>
              </w:rPr>
              <w:t xml:space="preserve">: </w:t>
            </w:r>
            <w:r>
              <w:t>Atbalstīta profesionālās ievirzes sporta izglītības programmu īstenošana</w:t>
            </w:r>
          </w:p>
        </w:tc>
        <w:tc>
          <w:tcPr>
            <w:tcW w:w="5528" w:type="dxa"/>
            <w:gridSpan w:val="2"/>
            <w:shd w:val="clear" w:color="auto" w:fill="F2F2F2" w:themeFill="background1" w:themeFillShade="F2"/>
            <w:vAlign w:val="center"/>
          </w:tcPr>
          <w:p w:rsidR="00802741" w:rsidRDefault="00802741" w:rsidP="009856ED">
            <w:pPr>
              <w:rPr>
                <w:b/>
                <w:bCs/>
                <w:i/>
                <w:color w:val="000000"/>
              </w:rPr>
            </w:pPr>
            <w:r w:rsidRPr="00791EDB">
              <w:rPr>
                <w:b/>
                <w:bCs/>
                <w:i/>
                <w:color w:val="000000"/>
              </w:rPr>
              <w:t>Rezultatīvais rādītājs:</w:t>
            </w:r>
          </w:p>
          <w:p w:rsidR="00802741" w:rsidRPr="00622518" w:rsidRDefault="00802741" w:rsidP="009856ED">
            <w:pPr>
              <w:pStyle w:val="ListParagraph"/>
              <w:spacing w:line="100" w:lineRule="atLeast"/>
              <w:ind w:left="0"/>
              <w:rPr>
                <w:b/>
                <w:color w:val="000000"/>
                <w:sz w:val="28"/>
                <w:szCs w:val="28"/>
              </w:rPr>
            </w:pPr>
            <w:r>
              <w:rPr>
                <w:bCs/>
                <w:color w:val="000000"/>
              </w:rPr>
              <w:t>Sporta veidu skaits, kuros tiek īstenotas valsts finansētas profesionālās ievirzes sporta izglītības programmas (avots: IZM)</w:t>
            </w:r>
          </w:p>
        </w:tc>
        <w:tc>
          <w:tcPr>
            <w:tcW w:w="1265" w:type="dxa"/>
            <w:shd w:val="clear" w:color="auto" w:fill="F2F2F2" w:themeFill="background1" w:themeFillShade="F2"/>
            <w:vAlign w:val="center"/>
          </w:tcPr>
          <w:p w:rsidR="00802741" w:rsidRPr="00B313A2" w:rsidRDefault="00802741" w:rsidP="0032697E">
            <w:pPr>
              <w:jc w:val="center"/>
              <w:rPr>
                <w:b/>
              </w:rPr>
            </w:pPr>
            <w:r>
              <w:rPr>
                <w:b/>
              </w:rPr>
              <w:t>37</w:t>
            </w:r>
          </w:p>
        </w:tc>
        <w:tc>
          <w:tcPr>
            <w:tcW w:w="1264" w:type="dxa"/>
            <w:shd w:val="clear" w:color="auto" w:fill="F2F2F2" w:themeFill="background1" w:themeFillShade="F2"/>
            <w:vAlign w:val="center"/>
          </w:tcPr>
          <w:p w:rsidR="00802741" w:rsidRPr="0085753D" w:rsidRDefault="00802741" w:rsidP="0032697E">
            <w:pPr>
              <w:jc w:val="center"/>
              <w:rPr>
                <w:bCs/>
                <w:color w:val="000000"/>
              </w:rPr>
            </w:pPr>
            <w:r>
              <w:rPr>
                <w:bCs/>
                <w:color w:val="000000"/>
              </w:rPr>
              <w:t>2012</w:t>
            </w:r>
          </w:p>
        </w:tc>
        <w:tc>
          <w:tcPr>
            <w:tcW w:w="1393" w:type="dxa"/>
            <w:shd w:val="clear" w:color="auto" w:fill="F2F2F2" w:themeFill="background1" w:themeFillShade="F2"/>
            <w:vAlign w:val="center"/>
          </w:tcPr>
          <w:p w:rsidR="00802741" w:rsidRDefault="00802741" w:rsidP="0032697E">
            <w:pPr>
              <w:jc w:val="center"/>
              <w:rPr>
                <w:b/>
                <w:color w:val="000000"/>
              </w:rPr>
            </w:pPr>
            <w:r>
              <w:rPr>
                <w:b/>
                <w:color w:val="000000"/>
              </w:rPr>
              <w:t>37</w:t>
            </w:r>
          </w:p>
        </w:tc>
        <w:tc>
          <w:tcPr>
            <w:tcW w:w="1418" w:type="dxa"/>
            <w:gridSpan w:val="2"/>
            <w:shd w:val="clear" w:color="auto" w:fill="F2F2F2" w:themeFill="background1" w:themeFillShade="F2"/>
            <w:vAlign w:val="center"/>
          </w:tcPr>
          <w:p w:rsidR="00802741" w:rsidRDefault="00802741" w:rsidP="0032697E">
            <w:pPr>
              <w:jc w:val="center"/>
              <w:rPr>
                <w:b/>
                <w:color w:val="000000"/>
              </w:rPr>
            </w:pPr>
            <w:r>
              <w:rPr>
                <w:b/>
                <w:color w:val="000000"/>
              </w:rPr>
              <w:t>37</w:t>
            </w:r>
          </w:p>
        </w:tc>
      </w:tr>
      <w:tr w:rsidR="00802741" w:rsidRPr="003E7B56" w:rsidTr="00E74846">
        <w:tc>
          <w:tcPr>
            <w:tcW w:w="4786" w:type="dxa"/>
            <w:vAlign w:val="center"/>
          </w:tcPr>
          <w:p w:rsidR="00802741" w:rsidRPr="00291624" w:rsidRDefault="00802741" w:rsidP="009856ED">
            <w:pPr>
              <w:rPr>
                <w:b/>
                <w:bCs/>
              </w:rPr>
            </w:pPr>
            <w:r>
              <w:rPr>
                <w:b/>
                <w:bCs/>
              </w:rPr>
              <w:t>Darbības</w:t>
            </w:r>
            <w:r w:rsidRPr="00291624">
              <w:rPr>
                <w:b/>
                <w:bCs/>
              </w:rPr>
              <w:t xml:space="preserve"> rezultāts</w:t>
            </w:r>
          </w:p>
          <w:p w:rsidR="00802741" w:rsidRPr="00622518" w:rsidRDefault="00802741" w:rsidP="009D41D4">
            <w:pPr>
              <w:pStyle w:val="ListParagraph"/>
              <w:spacing w:line="100" w:lineRule="atLeast"/>
              <w:ind w:left="0"/>
              <w:rPr>
                <w:b/>
                <w:color w:val="000000"/>
                <w:sz w:val="28"/>
                <w:szCs w:val="28"/>
              </w:rPr>
            </w:pPr>
            <w:r>
              <w:rPr>
                <w:b/>
                <w:bCs/>
              </w:rPr>
              <w:t>B3.1</w:t>
            </w:r>
            <w:r>
              <w:rPr>
                <w:b/>
              </w:rPr>
              <w:t>:</w:t>
            </w:r>
            <w:r>
              <w:t xml:space="preserve"> </w:t>
            </w:r>
            <w:r w:rsidRPr="009856ED">
              <w:t xml:space="preserve">Profesionālās ievirzes sporta izglītības </w:t>
            </w:r>
            <w:r>
              <w:t>iestādes saņem dotāciju profesionālās ievirzes sporta izglītības programmu īstenošanai</w:t>
            </w:r>
          </w:p>
        </w:tc>
        <w:tc>
          <w:tcPr>
            <w:tcW w:w="5528" w:type="dxa"/>
            <w:gridSpan w:val="2"/>
            <w:vAlign w:val="center"/>
          </w:tcPr>
          <w:p w:rsidR="00802741" w:rsidRDefault="00802741" w:rsidP="009856ED">
            <w:pPr>
              <w:rPr>
                <w:b/>
                <w:bCs/>
                <w:i/>
                <w:color w:val="000000"/>
              </w:rPr>
            </w:pPr>
            <w:r w:rsidRPr="00791EDB">
              <w:rPr>
                <w:b/>
                <w:bCs/>
                <w:i/>
                <w:color w:val="000000"/>
              </w:rPr>
              <w:t>Rezultatīvais rādītājs:</w:t>
            </w:r>
          </w:p>
          <w:p w:rsidR="00802741" w:rsidRPr="009856ED" w:rsidRDefault="00802741" w:rsidP="009856ED">
            <w:pPr>
              <w:rPr>
                <w:bCs/>
                <w:color w:val="000000"/>
              </w:rPr>
            </w:pPr>
            <w:r w:rsidRPr="009856ED">
              <w:t>Profesionālās ievirzes sporta izglītības iestāžu skaits</w:t>
            </w:r>
            <w:r>
              <w:t xml:space="preserve"> </w:t>
            </w:r>
            <w:r>
              <w:rPr>
                <w:bCs/>
                <w:color w:val="000000"/>
              </w:rPr>
              <w:t>(avots: IZM)</w:t>
            </w:r>
          </w:p>
          <w:p w:rsidR="00802741" w:rsidRPr="00622518" w:rsidRDefault="00802741" w:rsidP="000A62F2">
            <w:pPr>
              <w:pStyle w:val="ListParagraph"/>
              <w:spacing w:line="100" w:lineRule="atLeast"/>
              <w:ind w:left="0"/>
              <w:rPr>
                <w:b/>
                <w:color w:val="000000"/>
                <w:sz w:val="28"/>
                <w:szCs w:val="28"/>
              </w:rPr>
            </w:pPr>
          </w:p>
        </w:tc>
        <w:tc>
          <w:tcPr>
            <w:tcW w:w="1265" w:type="dxa"/>
            <w:vAlign w:val="center"/>
          </w:tcPr>
          <w:p w:rsidR="00802741" w:rsidRPr="00B313A2" w:rsidRDefault="00802741" w:rsidP="0032697E">
            <w:pPr>
              <w:jc w:val="center"/>
              <w:rPr>
                <w:b/>
              </w:rPr>
            </w:pPr>
            <w:r>
              <w:rPr>
                <w:b/>
              </w:rPr>
              <w:lastRenderedPageBreak/>
              <w:t>68</w:t>
            </w:r>
          </w:p>
        </w:tc>
        <w:tc>
          <w:tcPr>
            <w:tcW w:w="1264" w:type="dxa"/>
            <w:vAlign w:val="center"/>
          </w:tcPr>
          <w:p w:rsidR="00802741" w:rsidRPr="0085753D" w:rsidRDefault="00802741" w:rsidP="0032697E">
            <w:pPr>
              <w:jc w:val="center"/>
              <w:rPr>
                <w:bCs/>
                <w:color w:val="000000"/>
              </w:rPr>
            </w:pPr>
            <w:r>
              <w:rPr>
                <w:bCs/>
                <w:color w:val="000000"/>
              </w:rPr>
              <w:t>2012</w:t>
            </w:r>
          </w:p>
        </w:tc>
        <w:tc>
          <w:tcPr>
            <w:tcW w:w="1393" w:type="dxa"/>
            <w:vAlign w:val="center"/>
          </w:tcPr>
          <w:p w:rsidR="00802741" w:rsidRDefault="00802741" w:rsidP="009D41D4">
            <w:pPr>
              <w:jc w:val="center"/>
              <w:rPr>
                <w:b/>
                <w:color w:val="000000"/>
              </w:rPr>
            </w:pPr>
            <w:r>
              <w:rPr>
                <w:b/>
                <w:color w:val="000000"/>
              </w:rPr>
              <w:t>74</w:t>
            </w:r>
          </w:p>
        </w:tc>
        <w:tc>
          <w:tcPr>
            <w:tcW w:w="1418" w:type="dxa"/>
            <w:gridSpan w:val="2"/>
            <w:vAlign w:val="center"/>
          </w:tcPr>
          <w:p w:rsidR="00802741" w:rsidRDefault="00802741" w:rsidP="0032697E">
            <w:pPr>
              <w:jc w:val="center"/>
              <w:rPr>
                <w:b/>
                <w:color w:val="000000"/>
              </w:rPr>
            </w:pPr>
            <w:r>
              <w:rPr>
                <w:b/>
                <w:color w:val="000000"/>
              </w:rPr>
              <w:t>80</w:t>
            </w:r>
          </w:p>
        </w:tc>
      </w:tr>
      <w:tr w:rsidR="00802741" w:rsidRPr="003E7B56" w:rsidTr="00E74846">
        <w:tc>
          <w:tcPr>
            <w:tcW w:w="4786" w:type="dxa"/>
            <w:vAlign w:val="center"/>
          </w:tcPr>
          <w:p w:rsidR="00802741" w:rsidRPr="00291624" w:rsidRDefault="00802741" w:rsidP="009856ED">
            <w:pPr>
              <w:rPr>
                <w:b/>
                <w:bCs/>
              </w:rPr>
            </w:pPr>
            <w:r>
              <w:rPr>
                <w:b/>
                <w:bCs/>
              </w:rPr>
              <w:lastRenderedPageBreak/>
              <w:t>Darbības</w:t>
            </w:r>
            <w:r w:rsidRPr="00291624">
              <w:rPr>
                <w:b/>
                <w:bCs/>
              </w:rPr>
              <w:t xml:space="preserve"> rezultāts</w:t>
            </w:r>
          </w:p>
          <w:p w:rsidR="00802741" w:rsidRPr="00622518" w:rsidRDefault="00802741" w:rsidP="009373A7">
            <w:pPr>
              <w:pStyle w:val="ListParagraph"/>
              <w:spacing w:line="100" w:lineRule="atLeast"/>
              <w:ind w:left="0"/>
              <w:rPr>
                <w:b/>
                <w:color w:val="000000"/>
                <w:sz w:val="28"/>
                <w:szCs w:val="28"/>
              </w:rPr>
            </w:pPr>
            <w:r>
              <w:rPr>
                <w:b/>
                <w:bCs/>
              </w:rPr>
              <w:t>B3.2</w:t>
            </w:r>
            <w:r>
              <w:rPr>
                <w:b/>
              </w:rPr>
              <w:t>:</w:t>
            </w:r>
            <w:r>
              <w:t xml:space="preserve"> </w:t>
            </w:r>
            <w:r w:rsidRPr="009856ED">
              <w:t>Profesionālās ievirzes sporta izglītības</w:t>
            </w:r>
            <w:r>
              <w:t xml:space="preserve"> iestāžu pedagogiem no valsts budžeta nodrošināta darba samaksa un valsts sociālās apdrošināšanas obligātās iemaksas</w:t>
            </w:r>
          </w:p>
        </w:tc>
        <w:tc>
          <w:tcPr>
            <w:tcW w:w="5528" w:type="dxa"/>
            <w:gridSpan w:val="2"/>
            <w:vAlign w:val="center"/>
          </w:tcPr>
          <w:p w:rsidR="00802741" w:rsidRDefault="00802741" w:rsidP="009856ED">
            <w:pPr>
              <w:rPr>
                <w:b/>
                <w:bCs/>
                <w:i/>
                <w:color w:val="000000"/>
              </w:rPr>
            </w:pPr>
            <w:r w:rsidRPr="00791EDB">
              <w:rPr>
                <w:b/>
                <w:bCs/>
                <w:i/>
                <w:color w:val="000000"/>
              </w:rPr>
              <w:t>Rezultatīvais rādītājs:</w:t>
            </w:r>
          </w:p>
          <w:p w:rsidR="00802741" w:rsidRPr="00622518" w:rsidRDefault="00802741" w:rsidP="009D41D4">
            <w:pPr>
              <w:rPr>
                <w:b/>
                <w:color w:val="000000"/>
                <w:sz w:val="28"/>
                <w:szCs w:val="28"/>
              </w:rPr>
            </w:pPr>
            <w:r w:rsidRPr="009856ED">
              <w:t xml:space="preserve">Profesionālās ievirzes sporta izglītības </w:t>
            </w:r>
            <w:r>
              <w:t xml:space="preserve">iestāžu pedagogu (sporta treneru) skaits </w:t>
            </w:r>
            <w:r>
              <w:rPr>
                <w:bCs/>
                <w:color w:val="000000"/>
              </w:rPr>
              <w:t>(avots: IZM)</w:t>
            </w:r>
          </w:p>
        </w:tc>
        <w:tc>
          <w:tcPr>
            <w:tcW w:w="1265" w:type="dxa"/>
            <w:vAlign w:val="center"/>
          </w:tcPr>
          <w:p w:rsidR="00802741" w:rsidRPr="00B313A2" w:rsidRDefault="00802741" w:rsidP="0032697E">
            <w:pPr>
              <w:jc w:val="center"/>
              <w:rPr>
                <w:b/>
              </w:rPr>
            </w:pPr>
            <w:r>
              <w:rPr>
                <w:b/>
              </w:rPr>
              <w:t>1 107</w:t>
            </w:r>
          </w:p>
        </w:tc>
        <w:tc>
          <w:tcPr>
            <w:tcW w:w="1264" w:type="dxa"/>
            <w:vAlign w:val="center"/>
          </w:tcPr>
          <w:p w:rsidR="00802741" w:rsidRPr="0085753D" w:rsidRDefault="00802741" w:rsidP="0032697E">
            <w:pPr>
              <w:jc w:val="center"/>
              <w:rPr>
                <w:bCs/>
                <w:color w:val="000000"/>
              </w:rPr>
            </w:pPr>
            <w:r>
              <w:rPr>
                <w:bCs/>
                <w:color w:val="000000"/>
              </w:rPr>
              <w:t>2012</w:t>
            </w:r>
          </w:p>
        </w:tc>
        <w:tc>
          <w:tcPr>
            <w:tcW w:w="1393" w:type="dxa"/>
            <w:vAlign w:val="center"/>
          </w:tcPr>
          <w:p w:rsidR="00802741" w:rsidRDefault="00802741" w:rsidP="0032697E">
            <w:pPr>
              <w:jc w:val="center"/>
              <w:rPr>
                <w:b/>
                <w:color w:val="000000"/>
              </w:rPr>
            </w:pPr>
            <w:r>
              <w:rPr>
                <w:b/>
                <w:color w:val="000000"/>
              </w:rPr>
              <w:t>1 140</w:t>
            </w:r>
          </w:p>
        </w:tc>
        <w:tc>
          <w:tcPr>
            <w:tcW w:w="1418" w:type="dxa"/>
            <w:gridSpan w:val="2"/>
            <w:vAlign w:val="center"/>
          </w:tcPr>
          <w:p w:rsidR="00802741" w:rsidRDefault="00802741" w:rsidP="009373A7">
            <w:pPr>
              <w:jc w:val="center"/>
              <w:rPr>
                <w:b/>
                <w:color w:val="000000"/>
              </w:rPr>
            </w:pPr>
            <w:r>
              <w:rPr>
                <w:b/>
                <w:color w:val="000000"/>
              </w:rPr>
              <w:t>1 200</w:t>
            </w:r>
          </w:p>
        </w:tc>
      </w:tr>
      <w:tr w:rsidR="00802741" w:rsidRPr="003E7B56" w:rsidTr="00E74846">
        <w:tc>
          <w:tcPr>
            <w:tcW w:w="4786" w:type="dxa"/>
            <w:vAlign w:val="center"/>
          </w:tcPr>
          <w:p w:rsidR="00802741" w:rsidRPr="00291624" w:rsidRDefault="00802741" w:rsidP="009856ED">
            <w:pPr>
              <w:rPr>
                <w:b/>
                <w:bCs/>
              </w:rPr>
            </w:pPr>
            <w:r>
              <w:rPr>
                <w:b/>
                <w:bCs/>
              </w:rPr>
              <w:t>Darbības</w:t>
            </w:r>
            <w:r w:rsidRPr="00291624">
              <w:rPr>
                <w:b/>
                <w:bCs/>
              </w:rPr>
              <w:t xml:space="preserve"> rezultāts</w:t>
            </w:r>
          </w:p>
          <w:p w:rsidR="00802741" w:rsidRPr="00622518" w:rsidRDefault="00802741" w:rsidP="009373A7">
            <w:pPr>
              <w:pStyle w:val="ListParagraph"/>
              <w:spacing w:line="100" w:lineRule="atLeast"/>
              <w:ind w:left="0"/>
              <w:rPr>
                <w:b/>
                <w:color w:val="000000"/>
                <w:sz w:val="28"/>
                <w:szCs w:val="28"/>
              </w:rPr>
            </w:pPr>
            <w:r>
              <w:rPr>
                <w:b/>
                <w:bCs/>
              </w:rPr>
              <w:t>B3.3</w:t>
            </w:r>
            <w:r>
              <w:rPr>
                <w:b/>
              </w:rPr>
              <w:t>:</w:t>
            </w:r>
            <w:r>
              <w:t xml:space="preserve"> Bērniem un jauniešiem tiek nodrošināta iespēja apgūt valsts finansētu profesionālās ievirzes sporta izglītību</w:t>
            </w:r>
          </w:p>
        </w:tc>
        <w:tc>
          <w:tcPr>
            <w:tcW w:w="5528" w:type="dxa"/>
            <w:gridSpan w:val="2"/>
            <w:vAlign w:val="center"/>
          </w:tcPr>
          <w:p w:rsidR="00802741" w:rsidRDefault="00802741" w:rsidP="009856ED">
            <w:pPr>
              <w:rPr>
                <w:b/>
                <w:bCs/>
                <w:i/>
                <w:color w:val="000000"/>
              </w:rPr>
            </w:pPr>
            <w:r w:rsidRPr="00791EDB">
              <w:rPr>
                <w:b/>
                <w:bCs/>
                <w:i/>
                <w:color w:val="000000"/>
              </w:rPr>
              <w:t>Rezultatīvais rādītājs:</w:t>
            </w:r>
          </w:p>
          <w:p w:rsidR="00802741" w:rsidRPr="00622518" w:rsidRDefault="00802741" w:rsidP="009373A7">
            <w:pPr>
              <w:rPr>
                <w:b/>
                <w:color w:val="000000"/>
                <w:sz w:val="28"/>
                <w:szCs w:val="28"/>
              </w:rPr>
            </w:pPr>
            <w:r>
              <w:t>Izglītojamo skaits p</w:t>
            </w:r>
            <w:r w:rsidRPr="009856ED">
              <w:t xml:space="preserve">rofesionālās ievirzes sporta izglītības </w:t>
            </w:r>
            <w:r>
              <w:t xml:space="preserve">iestādēs </w:t>
            </w:r>
            <w:r>
              <w:rPr>
                <w:bCs/>
                <w:color w:val="000000"/>
              </w:rPr>
              <w:t>(avots: IZM)</w:t>
            </w:r>
          </w:p>
        </w:tc>
        <w:tc>
          <w:tcPr>
            <w:tcW w:w="1265" w:type="dxa"/>
            <w:vAlign w:val="center"/>
          </w:tcPr>
          <w:p w:rsidR="00802741" w:rsidRPr="00B313A2" w:rsidRDefault="00802741" w:rsidP="0032697E">
            <w:pPr>
              <w:jc w:val="center"/>
              <w:rPr>
                <w:b/>
              </w:rPr>
            </w:pPr>
            <w:r>
              <w:rPr>
                <w:b/>
              </w:rPr>
              <w:t>29 085</w:t>
            </w:r>
          </w:p>
        </w:tc>
        <w:tc>
          <w:tcPr>
            <w:tcW w:w="1264" w:type="dxa"/>
            <w:vAlign w:val="center"/>
          </w:tcPr>
          <w:p w:rsidR="00802741" w:rsidRPr="0085753D" w:rsidRDefault="00802741" w:rsidP="0032697E">
            <w:pPr>
              <w:jc w:val="center"/>
              <w:rPr>
                <w:bCs/>
                <w:color w:val="000000"/>
              </w:rPr>
            </w:pPr>
            <w:r>
              <w:rPr>
                <w:bCs/>
                <w:color w:val="000000"/>
              </w:rPr>
              <w:t>2012</w:t>
            </w:r>
          </w:p>
        </w:tc>
        <w:tc>
          <w:tcPr>
            <w:tcW w:w="1393" w:type="dxa"/>
            <w:vAlign w:val="center"/>
          </w:tcPr>
          <w:p w:rsidR="00802741" w:rsidRDefault="00802741" w:rsidP="0032697E">
            <w:pPr>
              <w:jc w:val="center"/>
              <w:rPr>
                <w:b/>
                <w:color w:val="000000"/>
              </w:rPr>
            </w:pPr>
            <w:r>
              <w:rPr>
                <w:b/>
                <w:color w:val="000000"/>
              </w:rPr>
              <w:t>30 000</w:t>
            </w:r>
          </w:p>
        </w:tc>
        <w:tc>
          <w:tcPr>
            <w:tcW w:w="1418" w:type="dxa"/>
            <w:gridSpan w:val="2"/>
            <w:vAlign w:val="center"/>
          </w:tcPr>
          <w:p w:rsidR="00802741" w:rsidRDefault="00802741" w:rsidP="0032697E">
            <w:pPr>
              <w:jc w:val="center"/>
              <w:rPr>
                <w:b/>
                <w:color w:val="000000"/>
              </w:rPr>
            </w:pPr>
            <w:r>
              <w:rPr>
                <w:b/>
                <w:color w:val="000000"/>
              </w:rPr>
              <w:t>31 000</w:t>
            </w:r>
          </w:p>
        </w:tc>
      </w:tr>
      <w:tr w:rsidR="00802741" w:rsidRPr="003E7B56" w:rsidTr="00E74846">
        <w:tc>
          <w:tcPr>
            <w:tcW w:w="4786" w:type="dxa"/>
            <w:shd w:val="clear" w:color="auto" w:fill="F2F2F2" w:themeFill="background1" w:themeFillShade="F2"/>
          </w:tcPr>
          <w:p w:rsidR="00802741" w:rsidRPr="00291624" w:rsidRDefault="00802741" w:rsidP="009D7411">
            <w:pPr>
              <w:rPr>
                <w:b/>
                <w:bCs/>
              </w:rPr>
            </w:pPr>
            <w:r w:rsidRPr="00291624">
              <w:rPr>
                <w:b/>
                <w:bCs/>
              </w:rPr>
              <w:t>Politikas rezultāts</w:t>
            </w:r>
          </w:p>
          <w:p w:rsidR="00802741" w:rsidRPr="00ED2068" w:rsidRDefault="00802741" w:rsidP="00A4545A">
            <w:pPr>
              <w:rPr>
                <w:bCs/>
                <w:sz w:val="26"/>
                <w:szCs w:val="26"/>
              </w:rPr>
            </w:pPr>
            <w:r>
              <w:rPr>
                <w:b/>
                <w:bCs/>
              </w:rPr>
              <w:t>B4</w:t>
            </w:r>
            <w:r>
              <w:rPr>
                <w:b/>
              </w:rPr>
              <w:t xml:space="preserve">: </w:t>
            </w:r>
            <w:r>
              <w:t>Sporta treniņus (nodarbības) vada kvalificēti sporta speciālisti</w:t>
            </w:r>
          </w:p>
        </w:tc>
        <w:tc>
          <w:tcPr>
            <w:tcW w:w="5528" w:type="dxa"/>
            <w:gridSpan w:val="2"/>
            <w:shd w:val="clear" w:color="auto" w:fill="F2F2F2" w:themeFill="background1" w:themeFillShade="F2"/>
            <w:vAlign w:val="center"/>
          </w:tcPr>
          <w:p w:rsidR="00802741" w:rsidRDefault="00802741" w:rsidP="009D7411">
            <w:pPr>
              <w:rPr>
                <w:b/>
                <w:bCs/>
                <w:i/>
                <w:color w:val="000000"/>
              </w:rPr>
            </w:pPr>
            <w:r w:rsidRPr="00791EDB">
              <w:rPr>
                <w:b/>
                <w:bCs/>
                <w:i/>
                <w:color w:val="000000"/>
              </w:rPr>
              <w:t>Rezultatīvais rādītājs:</w:t>
            </w:r>
          </w:p>
          <w:p w:rsidR="00802741" w:rsidRPr="00791EDB" w:rsidRDefault="00802741" w:rsidP="009D7411">
            <w:pPr>
              <w:rPr>
                <w:b/>
                <w:bCs/>
                <w:i/>
                <w:color w:val="000000"/>
              </w:rPr>
            </w:pPr>
            <w:r>
              <w:t xml:space="preserve">Kopējais personu skaits, kurām ir tiesības strādāt par sporta speciālistu (treneri) </w:t>
            </w:r>
            <w:r>
              <w:rPr>
                <w:bCs/>
                <w:color w:val="000000"/>
              </w:rPr>
              <w:t>(avots: LSFP)</w:t>
            </w:r>
          </w:p>
        </w:tc>
        <w:tc>
          <w:tcPr>
            <w:tcW w:w="1265" w:type="dxa"/>
            <w:shd w:val="clear" w:color="auto" w:fill="F2F2F2" w:themeFill="background1" w:themeFillShade="F2"/>
            <w:vAlign w:val="center"/>
          </w:tcPr>
          <w:p w:rsidR="00802741" w:rsidRPr="00707860" w:rsidRDefault="00802741" w:rsidP="009D7411">
            <w:pPr>
              <w:jc w:val="center"/>
              <w:rPr>
                <w:b/>
              </w:rPr>
            </w:pPr>
            <w:r>
              <w:rPr>
                <w:b/>
              </w:rPr>
              <w:t>2 354</w:t>
            </w:r>
          </w:p>
        </w:tc>
        <w:tc>
          <w:tcPr>
            <w:tcW w:w="1264" w:type="dxa"/>
            <w:shd w:val="clear" w:color="auto" w:fill="F2F2F2" w:themeFill="background1" w:themeFillShade="F2"/>
            <w:vAlign w:val="center"/>
          </w:tcPr>
          <w:p w:rsidR="00802741" w:rsidRDefault="00802741" w:rsidP="009D7411">
            <w:pPr>
              <w:jc w:val="center"/>
              <w:rPr>
                <w:bCs/>
                <w:color w:val="000000"/>
              </w:rPr>
            </w:pPr>
            <w:r>
              <w:rPr>
                <w:bCs/>
                <w:color w:val="000000"/>
              </w:rPr>
              <w:t>2012</w:t>
            </w:r>
          </w:p>
        </w:tc>
        <w:tc>
          <w:tcPr>
            <w:tcW w:w="1393" w:type="dxa"/>
            <w:shd w:val="clear" w:color="auto" w:fill="F2F2F2" w:themeFill="background1" w:themeFillShade="F2"/>
            <w:vAlign w:val="center"/>
          </w:tcPr>
          <w:p w:rsidR="00802741" w:rsidRPr="0098088D" w:rsidRDefault="00802741" w:rsidP="009D7411">
            <w:pPr>
              <w:jc w:val="center"/>
              <w:rPr>
                <w:b/>
                <w:color w:val="000000"/>
              </w:rPr>
            </w:pPr>
            <w:r>
              <w:rPr>
                <w:b/>
                <w:color w:val="000000"/>
              </w:rPr>
              <w:t>2 804</w:t>
            </w:r>
          </w:p>
        </w:tc>
        <w:tc>
          <w:tcPr>
            <w:tcW w:w="1418" w:type="dxa"/>
            <w:gridSpan w:val="2"/>
            <w:shd w:val="clear" w:color="auto" w:fill="F2F2F2" w:themeFill="background1" w:themeFillShade="F2"/>
            <w:vAlign w:val="center"/>
          </w:tcPr>
          <w:p w:rsidR="00802741" w:rsidRPr="0098088D" w:rsidRDefault="00802741" w:rsidP="009D7411">
            <w:pPr>
              <w:jc w:val="center"/>
              <w:rPr>
                <w:b/>
                <w:color w:val="000000"/>
              </w:rPr>
            </w:pPr>
            <w:r>
              <w:rPr>
                <w:b/>
                <w:color w:val="000000"/>
              </w:rPr>
              <w:t>3 254</w:t>
            </w:r>
          </w:p>
        </w:tc>
      </w:tr>
      <w:tr w:rsidR="00802741" w:rsidRPr="003E7B56" w:rsidTr="00E74846">
        <w:tc>
          <w:tcPr>
            <w:tcW w:w="4786" w:type="dxa"/>
            <w:vMerge w:val="restart"/>
            <w:vAlign w:val="center"/>
          </w:tcPr>
          <w:p w:rsidR="00802741" w:rsidRPr="00291624" w:rsidRDefault="00802741" w:rsidP="006C334A">
            <w:pPr>
              <w:rPr>
                <w:b/>
                <w:bCs/>
              </w:rPr>
            </w:pPr>
            <w:r>
              <w:rPr>
                <w:b/>
                <w:bCs/>
              </w:rPr>
              <w:t>Darbības</w:t>
            </w:r>
            <w:r w:rsidRPr="00291624">
              <w:rPr>
                <w:b/>
                <w:bCs/>
              </w:rPr>
              <w:t xml:space="preserve"> rezultāts</w:t>
            </w:r>
          </w:p>
          <w:p w:rsidR="00802741" w:rsidRPr="006C334A" w:rsidRDefault="00802741" w:rsidP="00A4545A">
            <w:pPr>
              <w:rPr>
                <w:bCs/>
              </w:rPr>
            </w:pPr>
            <w:r>
              <w:rPr>
                <w:b/>
                <w:bCs/>
              </w:rPr>
              <w:t>B.4.1:</w:t>
            </w:r>
            <w:r>
              <w:rPr>
                <w:bCs/>
              </w:rPr>
              <w:t xml:space="preserve"> Sporta nozarē nodarbināti sporta speciālisti (treneri), kuri normatīvajos aktos noteiktā kārtībā ieguvuši tiesības strādāt sporta jomā par sporta speciālistu (treneri) </w:t>
            </w:r>
          </w:p>
        </w:tc>
        <w:tc>
          <w:tcPr>
            <w:tcW w:w="5528" w:type="dxa"/>
            <w:gridSpan w:val="2"/>
            <w:vAlign w:val="center"/>
          </w:tcPr>
          <w:p w:rsidR="00802741" w:rsidRDefault="00802741" w:rsidP="009D7411">
            <w:pPr>
              <w:rPr>
                <w:b/>
                <w:bCs/>
                <w:i/>
                <w:color w:val="000000"/>
              </w:rPr>
            </w:pPr>
            <w:r w:rsidRPr="00791EDB">
              <w:rPr>
                <w:b/>
                <w:bCs/>
                <w:i/>
                <w:color w:val="000000"/>
              </w:rPr>
              <w:t>Rezultatīvais rādītājs:</w:t>
            </w:r>
          </w:p>
          <w:p w:rsidR="00802741" w:rsidRPr="00791EDB" w:rsidRDefault="00802741" w:rsidP="009D7411">
            <w:pPr>
              <w:rPr>
                <w:b/>
                <w:bCs/>
                <w:i/>
                <w:color w:val="000000"/>
              </w:rPr>
            </w:pPr>
            <w:r>
              <w:t xml:space="preserve">Sertificēto sporta speciālistu (treneru) skaits kopā </w:t>
            </w:r>
            <w:r>
              <w:rPr>
                <w:bCs/>
                <w:color w:val="000000"/>
              </w:rPr>
              <w:t>(avots: LSFP)</w:t>
            </w:r>
          </w:p>
        </w:tc>
        <w:tc>
          <w:tcPr>
            <w:tcW w:w="1265" w:type="dxa"/>
            <w:vAlign w:val="center"/>
          </w:tcPr>
          <w:p w:rsidR="00802741" w:rsidRPr="00707860" w:rsidRDefault="00802741" w:rsidP="009D7411">
            <w:pPr>
              <w:jc w:val="center"/>
              <w:rPr>
                <w:b/>
              </w:rPr>
            </w:pPr>
            <w:r>
              <w:rPr>
                <w:b/>
              </w:rPr>
              <w:t>1 565</w:t>
            </w:r>
          </w:p>
        </w:tc>
        <w:tc>
          <w:tcPr>
            <w:tcW w:w="1264" w:type="dxa"/>
            <w:vAlign w:val="center"/>
          </w:tcPr>
          <w:p w:rsidR="00802741" w:rsidRDefault="00802741" w:rsidP="009D7411">
            <w:pPr>
              <w:jc w:val="center"/>
              <w:rPr>
                <w:bCs/>
                <w:color w:val="000000"/>
              </w:rPr>
            </w:pPr>
            <w:r>
              <w:rPr>
                <w:bCs/>
                <w:color w:val="000000"/>
              </w:rPr>
              <w:t>2012</w:t>
            </w:r>
          </w:p>
        </w:tc>
        <w:tc>
          <w:tcPr>
            <w:tcW w:w="1393" w:type="dxa"/>
            <w:vAlign w:val="center"/>
          </w:tcPr>
          <w:p w:rsidR="00802741" w:rsidRPr="0098088D" w:rsidRDefault="00802741" w:rsidP="009D7411">
            <w:pPr>
              <w:jc w:val="center"/>
              <w:rPr>
                <w:b/>
                <w:color w:val="000000"/>
              </w:rPr>
            </w:pPr>
            <w:r>
              <w:rPr>
                <w:b/>
                <w:color w:val="000000"/>
              </w:rPr>
              <w:t>1765</w:t>
            </w:r>
          </w:p>
        </w:tc>
        <w:tc>
          <w:tcPr>
            <w:tcW w:w="1418" w:type="dxa"/>
            <w:gridSpan w:val="2"/>
            <w:vAlign w:val="center"/>
          </w:tcPr>
          <w:p w:rsidR="00802741" w:rsidRPr="0098088D" w:rsidRDefault="00802741" w:rsidP="009D7411">
            <w:pPr>
              <w:jc w:val="center"/>
              <w:rPr>
                <w:b/>
                <w:color w:val="000000"/>
              </w:rPr>
            </w:pPr>
            <w:r>
              <w:rPr>
                <w:b/>
                <w:color w:val="000000"/>
              </w:rPr>
              <w:t>1965</w:t>
            </w:r>
          </w:p>
        </w:tc>
      </w:tr>
      <w:tr w:rsidR="00802741" w:rsidRPr="003E7B56" w:rsidTr="00E74846">
        <w:tc>
          <w:tcPr>
            <w:tcW w:w="4786" w:type="dxa"/>
            <w:vMerge/>
            <w:vAlign w:val="center"/>
          </w:tcPr>
          <w:p w:rsidR="00802741" w:rsidRDefault="00802741" w:rsidP="006C334A">
            <w:pPr>
              <w:rPr>
                <w:b/>
                <w:bCs/>
              </w:rPr>
            </w:pPr>
          </w:p>
        </w:tc>
        <w:tc>
          <w:tcPr>
            <w:tcW w:w="5528" w:type="dxa"/>
            <w:gridSpan w:val="2"/>
            <w:vAlign w:val="center"/>
          </w:tcPr>
          <w:p w:rsidR="00802741" w:rsidRDefault="00802741" w:rsidP="00707860">
            <w:pPr>
              <w:rPr>
                <w:b/>
                <w:bCs/>
                <w:i/>
                <w:color w:val="000000"/>
              </w:rPr>
            </w:pPr>
            <w:r w:rsidRPr="00791EDB">
              <w:rPr>
                <w:b/>
                <w:bCs/>
                <w:i/>
                <w:color w:val="000000"/>
              </w:rPr>
              <w:t>Rezultatīvais rādītājs:</w:t>
            </w:r>
          </w:p>
          <w:p w:rsidR="00802741" w:rsidRPr="00791EDB" w:rsidRDefault="00802741" w:rsidP="00707860">
            <w:pPr>
              <w:rPr>
                <w:b/>
                <w:bCs/>
                <w:i/>
                <w:color w:val="000000"/>
              </w:rPr>
            </w:pPr>
            <w:r>
              <w:t xml:space="preserve">Sertificēto A kategorijas sporta speciālistu (treneru) skaits kopā </w:t>
            </w:r>
            <w:r>
              <w:rPr>
                <w:bCs/>
                <w:color w:val="000000"/>
              </w:rPr>
              <w:t>(avots: LSFP)</w:t>
            </w:r>
          </w:p>
        </w:tc>
        <w:tc>
          <w:tcPr>
            <w:tcW w:w="1265" w:type="dxa"/>
            <w:vAlign w:val="center"/>
          </w:tcPr>
          <w:p w:rsidR="00802741" w:rsidRPr="00707860" w:rsidRDefault="00802741" w:rsidP="0032697E">
            <w:pPr>
              <w:jc w:val="center"/>
              <w:rPr>
                <w:b/>
              </w:rPr>
            </w:pPr>
            <w:r>
              <w:rPr>
                <w:b/>
              </w:rPr>
              <w:t>159</w:t>
            </w:r>
          </w:p>
        </w:tc>
        <w:tc>
          <w:tcPr>
            <w:tcW w:w="1264" w:type="dxa"/>
            <w:vAlign w:val="center"/>
          </w:tcPr>
          <w:p w:rsidR="00802741" w:rsidRDefault="00802741" w:rsidP="0032697E">
            <w:pPr>
              <w:jc w:val="center"/>
              <w:rPr>
                <w:bCs/>
                <w:color w:val="000000"/>
              </w:rPr>
            </w:pPr>
            <w:r>
              <w:rPr>
                <w:bCs/>
                <w:color w:val="000000"/>
              </w:rPr>
              <w:t>2012</w:t>
            </w:r>
          </w:p>
        </w:tc>
        <w:tc>
          <w:tcPr>
            <w:tcW w:w="1393" w:type="dxa"/>
            <w:vAlign w:val="center"/>
          </w:tcPr>
          <w:p w:rsidR="00802741" w:rsidRPr="0098088D" w:rsidRDefault="00802741" w:rsidP="0032697E">
            <w:pPr>
              <w:jc w:val="center"/>
              <w:rPr>
                <w:b/>
                <w:color w:val="000000"/>
              </w:rPr>
            </w:pPr>
            <w:r>
              <w:rPr>
                <w:b/>
                <w:color w:val="000000"/>
              </w:rPr>
              <w:t>179</w:t>
            </w:r>
          </w:p>
        </w:tc>
        <w:tc>
          <w:tcPr>
            <w:tcW w:w="1418" w:type="dxa"/>
            <w:gridSpan w:val="2"/>
            <w:vAlign w:val="center"/>
          </w:tcPr>
          <w:p w:rsidR="00802741" w:rsidRPr="0098088D" w:rsidRDefault="00802741" w:rsidP="0032697E">
            <w:pPr>
              <w:jc w:val="center"/>
              <w:rPr>
                <w:b/>
                <w:color w:val="000000"/>
              </w:rPr>
            </w:pPr>
            <w:r>
              <w:rPr>
                <w:b/>
                <w:color w:val="000000"/>
              </w:rPr>
              <w:t>200</w:t>
            </w:r>
          </w:p>
        </w:tc>
      </w:tr>
      <w:tr w:rsidR="00802741" w:rsidRPr="003E7B56" w:rsidTr="00E74846">
        <w:tc>
          <w:tcPr>
            <w:tcW w:w="4786" w:type="dxa"/>
            <w:vMerge/>
            <w:vAlign w:val="center"/>
          </w:tcPr>
          <w:p w:rsidR="00802741" w:rsidRDefault="00802741" w:rsidP="006C334A">
            <w:pPr>
              <w:rPr>
                <w:b/>
                <w:bCs/>
              </w:rPr>
            </w:pPr>
          </w:p>
        </w:tc>
        <w:tc>
          <w:tcPr>
            <w:tcW w:w="5528" w:type="dxa"/>
            <w:gridSpan w:val="2"/>
            <w:vAlign w:val="center"/>
          </w:tcPr>
          <w:p w:rsidR="00802741" w:rsidRDefault="00802741" w:rsidP="00707860">
            <w:pPr>
              <w:rPr>
                <w:b/>
                <w:bCs/>
                <w:i/>
                <w:color w:val="000000"/>
              </w:rPr>
            </w:pPr>
            <w:r w:rsidRPr="00791EDB">
              <w:rPr>
                <w:b/>
                <w:bCs/>
                <w:i/>
                <w:color w:val="000000"/>
              </w:rPr>
              <w:t>Rezultatīvais rādītājs:</w:t>
            </w:r>
          </w:p>
          <w:p w:rsidR="00802741" w:rsidRPr="00791EDB" w:rsidRDefault="00802741" w:rsidP="00707860">
            <w:pPr>
              <w:rPr>
                <w:b/>
                <w:bCs/>
                <w:i/>
                <w:color w:val="000000"/>
              </w:rPr>
            </w:pPr>
            <w:r>
              <w:t xml:space="preserve">Sertificēto B kategorijas sporta speciālistu (treneru) skaits kopā </w:t>
            </w:r>
            <w:r>
              <w:rPr>
                <w:bCs/>
                <w:color w:val="000000"/>
              </w:rPr>
              <w:t>(avots: LSFP)</w:t>
            </w:r>
          </w:p>
        </w:tc>
        <w:tc>
          <w:tcPr>
            <w:tcW w:w="1265" w:type="dxa"/>
            <w:vAlign w:val="center"/>
          </w:tcPr>
          <w:p w:rsidR="00802741" w:rsidRPr="00707860" w:rsidRDefault="00802741" w:rsidP="0032697E">
            <w:pPr>
              <w:jc w:val="center"/>
              <w:rPr>
                <w:b/>
              </w:rPr>
            </w:pPr>
            <w:r>
              <w:rPr>
                <w:b/>
              </w:rPr>
              <w:t>1 065</w:t>
            </w:r>
          </w:p>
        </w:tc>
        <w:tc>
          <w:tcPr>
            <w:tcW w:w="1264" w:type="dxa"/>
            <w:vAlign w:val="center"/>
          </w:tcPr>
          <w:p w:rsidR="00802741" w:rsidRDefault="00802741" w:rsidP="0032697E">
            <w:pPr>
              <w:jc w:val="center"/>
              <w:rPr>
                <w:bCs/>
                <w:color w:val="000000"/>
              </w:rPr>
            </w:pPr>
            <w:r>
              <w:rPr>
                <w:bCs/>
                <w:color w:val="000000"/>
              </w:rPr>
              <w:t>2012</w:t>
            </w:r>
          </w:p>
        </w:tc>
        <w:tc>
          <w:tcPr>
            <w:tcW w:w="1393" w:type="dxa"/>
            <w:vAlign w:val="center"/>
          </w:tcPr>
          <w:p w:rsidR="00802741" w:rsidRPr="0098088D" w:rsidRDefault="00802741" w:rsidP="0032697E">
            <w:pPr>
              <w:jc w:val="center"/>
              <w:rPr>
                <w:b/>
                <w:color w:val="000000"/>
              </w:rPr>
            </w:pPr>
            <w:r>
              <w:rPr>
                <w:b/>
                <w:color w:val="000000"/>
              </w:rPr>
              <w:t>1165</w:t>
            </w:r>
          </w:p>
        </w:tc>
        <w:tc>
          <w:tcPr>
            <w:tcW w:w="1418" w:type="dxa"/>
            <w:gridSpan w:val="2"/>
            <w:vAlign w:val="center"/>
          </w:tcPr>
          <w:p w:rsidR="00802741" w:rsidRPr="0098088D" w:rsidRDefault="00802741" w:rsidP="0032697E">
            <w:pPr>
              <w:jc w:val="center"/>
              <w:rPr>
                <w:b/>
                <w:color w:val="000000"/>
              </w:rPr>
            </w:pPr>
            <w:r>
              <w:rPr>
                <w:b/>
                <w:color w:val="000000"/>
              </w:rPr>
              <w:t>1265</w:t>
            </w:r>
          </w:p>
        </w:tc>
      </w:tr>
      <w:tr w:rsidR="00802741" w:rsidRPr="003E7B56" w:rsidTr="00E74846">
        <w:tc>
          <w:tcPr>
            <w:tcW w:w="4786" w:type="dxa"/>
            <w:vMerge/>
            <w:vAlign w:val="center"/>
          </w:tcPr>
          <w:p w:rsidR="00802741" w:rsidRDefault="00802741" w:rsidP="006C334A">
            <w:pPr>
              <w:rPr>
                <w:b/>
                <w:bCs/>
              </w:rPr>
            </w:pPr>
          </w:p>
        </w:tc>
        <w:tc>
          <w:tcPr>
            <w:tcW w:w="5528" w:type="dxa"/>
            <w:gridSpan w:val="2"/>
            <w:vAlign w:val="center"/>
          </w:tcPr>
          <w:p w:rsidR="00802741" w:rsidRDefault="00802741" w:rsidP="00707860">
            <w:pPr>
              <w:rPr>
                <w:b/>
                <w:bCs/>
                <w:i/>
                <w:color w:val="000000"/>
              </w:rPr>
            </w:pPr>
            <w:r w:rsidRPr="00791EDB">
              <w:rPr>
                <w:b/>
                <w:bCs/>
                <w:i/>
                <w:color w:val="000000"/>
              </w:rPr>
              <w:t>Rezultatīvais rādītājs:</w:t>
            </w:r>
          </w:p>
          <w:p w:rsidR="00802741" w:rsidRPr="00791EDB" w:rsidRDefault="00802741" w:rsidP="00707860">
            <w:pPr>
              <w:rPr>
                <w:b/>
                <w:bCs/>
                <w:i/>
                <w:color w:val="000000"/>
              </w:rPr>
            </w:pPr>
            <w:r>
              <w:t xml:space="preserve">Sertificēto C kategorijas sporta speciālistu (treneru) skaits kopā </w:t>
            </w:r>
            <w:r>
              <w:rPr>
                <w:bCs/>
                <w:color w:val="000000"/>
              </w:rPr>
              <w:t>(avots: LSFP)</w:t>
            </w:r>
          </w:p>
        </w:tc>
        <w:tc>
          <w:tcPr>
            <w:tcW w:w="1265" w:type="dxa"/>
            <w:vAlign w:val="center"/>
          </w:tcPr>
          <w:p w:rsidR="00802741" w:rsidRPr="00707860" w:rsidRDefault="00802741" w:rsidP="0032697E">
            <w:pPr>
              <w:jc w:val="center"/>
              <w:rPr>
                <w:b/>
              </w:rPr>
            </w:pPr>
            <w:r>
              <w:rPr>
                <w:b/>
              </w:rPr>
              <w:t>341</w:t>
            </w:r>
          </w:p>
        </w:tc>
        <w:tc>
          <w:tcPr>
            <w:tcW w:w="1264" w:type="dxa"/>
            <w:vAlign w:val="center"/>
          </w:tcPr>
          <w:p w:rsidR="00802741" w:rsidRDefault="00802741" w:rsidP="0032697E">
            <w:pPr>
              <w:jc w:val="center"/>
              <w:rPr>
                <w:bCs/>
                <w:color w:val="000000"/>
              </w:rPr>
            </w:pPr>
            <w:r>
              <w:rPr>
                <w:bCs/>
                <w:color w:val="000000"/>
              </w:rPr>
              <w:t>2012</w:t>
            </w:r>
          </w:p>
        </w:tc>
        <w:tc>
          <w:tcPr>
            <w:tcW w:w="1393" w:type="dxa"/>
            <w:vAlign w:val="center"/>
          </w:tcPr>
          <w:p w:rsidR="00802741" w:rsidRPr="0098088D" w:rsidRDefault="00802741" w:rsidP="0032697E">
            <w:pPr>
              <w:jc w:val="center"/>
              <w:rPr>
                <w:b/>
                <w:color w:val="000000"/>
              </w:rPr>
            </w:pPr>
            <w:r>
              <w:rPr>
                <w:b/>
                <w:color w:val="000000"/>
              </w:rPr>
              <w:t>421</w:t>
            </w:r>
          </w:p>
        </w:tc>
        <w:tc>
          <w:tcPr>
            <w:tcW w:w="1418" w:type="dxa"/>
            <w:gridSpan w:val="2"/>
            <w:vAlign w:val="center"/>
          </w:tcPr>
          <w:p w:rsidR="00802741" w:rsidRPr="0098088D" w:rsidRDefault="00802741" w:rsidP="0098088D">
            <w:pPr>
              <w:jc w:val="center"/>
              <w:rPr>
                <w:b/>
                <w:color w:val="000000"/>
              </w:rPr>
            </w:pPr>
            <w:r>
              <w:rPr>
                <w:b/>
                <w:color w:val="000000"/>
              </w:rPr>
              <w:t>500</w:t>
            </w:r>
          </w:p>
        </w:tc>
      </w:tr>
      <w:tr w:rsidR="00802741" w:rsidRPr="003E7B56" w:rsidTr="00E74846">
        <w:tc>
          <w:tcPr>
            <w:tcW w:w="4786" w:type="dxa"/>
            <w:vMerge/>
            <w:vAlign w:val="center"/>
          </w:tcPr>
          <w:p w:rsidR="00802741" w:rsidRDefault="00802741" w:rsidP="006C334A">
            <w:pPr>
              <w:rPr>
                <w:b/>
                <w:bCs/>
              </w:rPr>
            </w:pPr>
          </w:p>
        </w:tc>
        <w:tc>
          <w:tcPr>
            <w:tcW w:w="5528" w:type="dxa"/>
            <w:gridSpan w:val="2"/>
            <w:vAlign w:val="center"/>
          </w:tcPr>
          <w:p w:rsidR="00802741" w:rsidRDefault="00802741" w:rsidP="00707860">
            <w:pPr>
              <w:rPr>
                <w:b/>
                <w:bCs/>
                <w:i/>
                <w:color w:val="000000"/>
              </w:rPr>
            </w:pPr>
            <w:r w:rsidRPr="00791EDB">
              <w:rPr>
                <w:b/>
                <w:bCs/>
                <w:i/>
                <w:color w:val="000000"/>
              </w:rPr>
              <w:t>Rezultatīvais rādītājs:</w:t>
            </w:r>
          </w:p>
          <w:p w:rsidR="00802741" w:rsidRPr="00791EDB" w:rsidRDefault="00802741" w:rsidP="002E377F">
            <w:pPr>
              <w:rPr>
                <w:b/>
                <w:bCs/>
                <w:i/>
                <w:color w:val="000000"/>
              </w:rPr>
            </w:pPr>
            <w:r>
              <w:t xml:space="preserve">Kopējais personu skaits, kurām ir tiesības strādāt par sporta speciālistu (treneri) bez sporta speciālista sertifikāta </w:t>
            </w:r>
            <w:r w:rsidRPr="0098088D">
              <w:t>piecus gadus pēc augstāk</w:t>
            </w:r>
            <w:r>
              <w:t>ās</w:t>
            </w:r>
            <w:r w:rsidRPr="0098088D">
              <w:t xml:space="preserve"> pedagoģisk</w:t>
            </w:r>
            <w:r>
              <w:t>ās</w:t>
            </w:r>
            <w:r w:rsidRPr="0098088D">
              <w:t xml:space="preserve"> izglītīb</w:t>
            </w:r>
            <w:r>
              <w:t>as</w:t>
            </w:r>
            <w:r w:rsidRPr="0098088D">
              <w:t xml:space="preserve"> sporta studiju programm</w:t>
            </w:r>
            <w:r>
              <w:t>as absolvēšanas (avots: LSFP)</w:t>
            </w:r>
          </w:p>
        </w:tc>
        <w:tc>
          <w:tcPr>
            <w:tcW w:w="1265" w:type="dxa"/>
            <w:vAlign w:val="center"/>
          </w:tcPr>
          <w:p w:rsidR="00802741" w:rsidRDefault="00802741" w:rsidP="0032697E">
            <w:pPr>
              <w:jc w:val="center"/>
              <w:rPr>
                <w:b/>
              </w:rPr>
            </w:pPr>
            <w:r>
              <w:rPr>
                <w:b/>
              </w:rPr>
              <w:t>789</w:t>
            </w:r>
          </w:p>
        </w:tc>
        <w:tc>
          <w:tcPr>
            <w:tcW w:w="1264" w:type="dxa"/>
            <w:vAlign w:val="center"/>
          </w:tcPr>
          <w:p w:rsidR="00802741" w:rsidRDefault="00802741" w:rsidP="0032697E">
            <w:pPr>
              <w:jc w:val="center"/>
              <w:rPr>
                <w:bCs/>
                <w:color w:val="000000"/>
              </w:rPr>
            </w:pPr>
            <w:r>
              <w:rPr>
                <w:bCs/>
                <w:color w:val="000000"/>
              </w:rPr>
              <w:t>2012</w:t>
            </w:r>
          </w:p>
        </w:tc>
        <w:tc>
          <w:tcPr>
            <w:tcW w:w="1393" w:type="dxa"/>
            <w:vAlign w:val="center"/>
          </w:tcPr>
          <w:p w:rsidR="00802741" w:rsidRPr="0098088D" w:rsidRDefault="00802741" w:rsidP="0032697E">
            <w:pPr>
              <w:jc w:val="center"/>
              <w:rPr>
                <w:b/>
                <w:color w:val="000000"/>
              </w:rPr>
            </w:pPr>
            <w:r>
              <w:rPr>
                <w:b/>
                <w:color w:val="000000"/>
              </w:rPr>
              <w:t>1039</w:t>
            </w:r>
          </w:p>
        </w:tc>
        <w:tc>
          <w:tcPr>
            <w:tcW w:w="1418" w:type="dxa"/>
            <w:gridSpan w:val="2"/>
            <w:vAlign w:val="center"/>
          </w:tcPr>
          <w:p w:rsidR="00802741" w:rsidRPr="0098088D" w:rsidRDefault="00802741" w:rsidP="0032697E">
            <w:pPr>
              <w:jc w:val="center"/>
              <w:rPr>
                <w:b/>
                <w:color w:val="000000"/>
              </w:rPr>
            </w:pPr>
            <w:r>
              <w:rPr>
                <w:b/>
                <w:color w:val="000000"/>
              </w:rPr>
              <w:t>1289</w:t>
            </w:r>
          </w:p>
        </w:tc>
      </w:tr>
      <w:tr w:rsidR="00802741" w:rsidRPr="003E7B56" w:rsidTr="00E74846">
        <w:tc>
          <w:tcPr>
            <w:tcW w:w="4786" w:type="dxa"/>
            <w:vAlign w:val="center"/>
          </w:tcPr>
          <w:p w:rsidR="00802741" w:rsidRPr="00291624" w:rsidRDefault="00802741" w:rsidP="008665E1">
            <w:pPr>
              <w:rPr>
                <w:b/>
                <w:bCs/>
              </w:rPr>
            </w:pPr>
            <w:r>
              <w:rPr>
                <w:b/>
                <w:bCs/>
              </w:rPr>
              <w:t>Darbības</w:t>
            </w:r>
            <w:r w:rsidRPr="00291624">
              <w:rPr>
                <w:b/>
                <w:bCs/>
              </w:rPr>
              <w:t xml:space="preserve"> rezultāts</w:t>
            </w:r>
          </w:p>
          <w:p w:rsidR="00802741" w:rsidRDefault="00802741" w:rsidP="002E377F">
            <w:pPr>
              <w:rPr>
                <w:b/>
                <w:bCs/>
              </w:rPr>
            </w:pPr>
            <w:r>
              <w:rPr>
                <w:b/>
                <w:bCs/>
              </w:rPr>
              <w:t>B.4.2:</w:t>
            </w:r>
            <w:r>
              <w:rPr>
                <w:bCs/>
              </w:rPr>
              <w:t xml:space="preserve"> Šautuvēs (šaušanas stendos) nodarbināti normatīvajos aktos noteiktā kārtībā sertificēti </w:t>
            </w:r>
            <w:r>
              <w:rPr>
                <w:bCs/>
              </w:rPr>
              <w:lastRenderedPageBreak/>
              <w:t>šaušanas instruktori</w:t>
            </w:r>
          </w:p>
        </w:tc>
        <w:tc>
          <w:tcPr>
            <w:tcW w:w="5528" w:type="dxa"/>
            <w:gridSpan w:val="2"/>
          </w:tcPr>
          <w:p w:rsidR="00802741" w:rsidRDefault="00802741" w:rsidP="002E377F">
            <w:pPr>
              <w:rPr>
                <w:b/>
                <w:bCs/>
                <w:i/>
                <w:color w:val="000000"/>
              </w:rPr>
            </w:pPr>
            <w:r w:rsidRPr="00791EDB">
              <w:rPr>
                <w:b/>
                <w:bCs/>
                <w:i/>
                <w:color w:val="000000"/>
              </w:rPr>
              <w:lastRenderedPageBreak/>
              <w:t>Rezultatīvais rādītājs:</w:t>
            </w:r>
          </w:p>
          <w:p w:rsidR="00802741" w:rsidRPr="00791EDB" w:rsidRDefault="00802741" w:rsidP="002E377F">
            <w:pPr>
              <w:rPr>
                <w:b/>
                <w:bCs/>
                <w:i/>
                <w:color w:val="000000"/>
              </w:rPr>
            </w:pPr>
            <w:r>
              <w:t xml:space="preserve">Sertificēto šaušanas instruktoru skaits kopā </w:t>
            </w:r>
            <w:r>
              <w:rPr>
                <w:bCs/>
                <w:color w:val="000000"/>
              </w:rPr>
              <w:t>(avots: LSFP)</w:t>
            </w:r>
          </w:p>
        </w:tc>
        <w:tc>
          <w:tcPr>
            <w:tcW w:w="1265" w:type="dxa"/>
            <w:vAlign w:val="center"/>
          </w:tcPr>
          <w:p w:rsidR="00802741" w:rsidRDefault="00802741" w:rsidP="0032697E">
            <w:pPr>
              <w:jc w:val="center"/>
              <w:rPr>
                <w:b/>
              </w:rPr>
            </w:pPr>
            <w:r>
              <w:rPr>
                <w:b/>
              </w:rPr>
              <w:t>693</w:t>
            </w:r>
          </w:p>
        </w:tc>
        <w:tc>
          <w:tcPr>
            <w:tcW w:w="1264" w:type="dxa"/>
            <w:vAlign w:val="center"/>
          </w:tcPr>
          <w:p w:rsidR="00802741" w:rsidRDefault="00802741" w:rsidP="0032697E">
            <w:pPr>
              <w:jc w:val="center"/>
              <w:rPr>
                <w:bCs/>
                <w:color w:val="000000"/>
              </w:rPr>
            </w:pPr>
            <w:r>
              <w:rPr>
                <w:bCs/>
                <w:color w:val="000000"/>
              </w:rPr>
              <w:t>2012</w:t>
            </w:r>
          </w:p>
        </w:tc>
        <w:tc>
          <w:tcPr>
            <w:tcW w:w="1393" w:type="dxa"/>
            <w:vAlign w:val="center"/>
          </w:tcPr>
          <w:p w:rsidR="00802741" w:rsidRDefault="00802741" w:rsidP="0032697E">
            <w:pPr>
              <w:jc w:val="center"/>
              <w:rPr>
                <w:b/>
                <w:color w:val="000000"/>
              </w:rPr>
            </w:pPr>
            <w:r>
              <w:rPr>
                <w:b/>
                <w:color w:val="000000"/>
              </w:rPr>
              <w:t>715</w:t>
            </w:r>
          </w:p>
        </w:tc>
        <w:tc>
          <w:tcPr>
            <w:tcW w:w="1418" w:type="dxa"/>
            <w:gridSpan w:val="2"/>
            <w:vAlign w:val="center"/>
          </w:tcPr>
          <w:p w:rsidR="00802741" w:rsidRDefault="00802741" w:rsidP="0032697E">
            <w:pPr>
              <w:jc w:val="center"/>
              <w:rPr>
                <w:b/>
                <w:color w:val="000000"/>
              </w:rPr>
            </w:pPr>
            <w:r>
              <w:rPr>
                <w:b/>
                <w:color w:val="000000"/>
              </w:rPr>
              <w:t>730</w:t>
            </w:r>
          </w:p>
        </w:tc>
      </w:tr>
      <w:tr w:rsidR="00802741" w:rsidTr="00E74846">
        <w:tc>
          <w:tcPr>
            <w:tcW w:w="15654" w:type="dxa"/>
            <w:gridSpan w:val="8"/>
            <w:vAlign w:val="center"/>
          </w:tcPr>
          <w:p w:rsidR="00802741" w:rsidRPr="009A79B2" w:rsidRDefault="00802741" w:rsidP="009C3A32">
            <w:pPr>
              <w:pStyle w:val="ListParagraph"/>
              <w:spacing w:line="100" w:lineRule="atLeast"/>
              <w:ind w:left="0"/>
              <w:rPr>
                <w:b/>
                <w:color w:val="000000"/>
                <w:sz w:val="26"/>
                <w:szCs w:val="26"/>
              </w:rPr>
            </w:pPr>
            <w:r w:rsidRPr="002437C7">
              <w:lastRenderedPageBreak/>
              <w:br w:type="page"/>
            </w:r>
            <w:r w:rsidRPr="002E357D">
              <w:rPr>
                <w:b/>
                <w:color w:val="000000"/>
                <w:szCs w:val="24"/>
              </w:rPr>
              <w:t xml:space="preserve">Pamatnostādnēs definētais politikas apakšmērķis: </w:t>
            </w:r>
            <w:r w:rsidRPr="002E357D">
              <w:rPr>
                <w:color w:val="000000"/>
                <w:szCs w:val="24"/>
              </w:rPr>
              <w:t>Uzlabot bērnu un jauniešu ar paaugstinātu fizisko slodzi, augstu sasniegumu sportistu un sportistu ar invaliditāti veselības aprūpi un medicīnisko uzraudzību</w:t>
            </w:r>
          </w:p>
        </w:tc>
      </w:tr>
      <w:tr w:rsidR="00802741" w:rsidRPr="003E7B56" w:rsidTr="00E74846">
        <w:tc>
          <w:tcPr>
            <w:tcW w:w="10314" w:type="dxa"/>
            <w:gridSpan w:val="3"/>
            <w:shd w:val="clear" w:color="auto" w:fill="BFBFBF" w:themeFill="background1" w:themeFillShade="BF"/>
            <w:vAlign w:val="center"/>
          </w:tcPr>
          <w:p w:rsidR="00802741" w:rsidRPr="00E9490B" w:rsidRDefault="00802741" w:rsidP="00E9490B">
            <w:pPr>
              <w:pStyle w:val="ListParagraph"/>
              <w:ind w:left="0"/>
              <w:rPr>
                <w:szCs w:val="24"/>
              </w:rPr>
            </w:pPr>
            <w:r w:rsidRPr="00E9490B">
              <w:rPr>
                <w:b/>
                <w:color w:val="000000"/>
                <w:szCs w:val="24"/>
              </w:rPr>
              <w:t>III. Rīcības virziens: Sportistu veselības aprūpe un medicīniskā uzraudzība</w:t>
            </w:r>
          </w:p>
        </w:tc>
        <w:tc>
          <w:tcPr>
            <w:tcW w:w="1265" w:type="dxa"/>
            <w:shd w:val="clear" w:color="auto" w:fill="BFBFBF" w:themeFill="background1" w:themeFillShade="BF"/>
            <w:vAlign w:val="center"/>
          </w:tcPr>
          <w:p w:rsidR="00802741" w:rsidRPr="00E9490B" w:rsidRDefault="00802741" w:rsidP="00E9490B">
            <w:pPr>
              <w:jc w:val="center"/>
              <w:rPr>
                <w:b/>
                <w:bCs/>
                <w:color w:val="000000"/>
                <w:szCs w:val="24"/>
              </w:rPr>
            </w:pPr>
            <w:r w:rsidRPr="00E9490B">
              <w:rPr>
                <w:b/>
                <w:bCs/>
                <w:color w:val="000000"/>
                <w:szCs w:val="24"/>
              </w:rPr>
              <w:t>Rādītājs</w:t>
            </w:r>
          </w:p>
        </w:tc>
        <w:tc>
          <w:tcPr>
            <w:tcW w:w="1264" w:type="dxa"/>
            <w:shd w:val="clear" w:color="auto" w:fill="BFBFBF" w:themeFill="background1" w:themeFillShade="BF"/>
            <w:vAlign w:val="center"/>
          </w:tcPr>
          <w:p w:rsidR="00802741" w:rsidRPr="00E9490B" w:rsidRDefault="00802741" w:rsidP="00E9490B">
            <w:pPr>
              <w:jc w:val="center"/>
              <w:rPr>
                <w:b/>
                <w:bCs/>
                <w:color w:val="000000"/>
                <w:szCs w:val="24"/>
              </w:rPr>
            </w:pPr>
            <w:r w:rsidRPr="00E9490B">
              <w:rPr>
                <w:b/>
                <w:bCs/>
                <w:color w:val="000000"/>
                <w:szCs w:val="24"/>
              </w:rPr>
              <w:t>Gads</w:t>
            </w:r>
          </w:p>
        </w:tc>
        <w:tc>
          <w:tcPr>
            <w:tcW w:w="1406" w:type="dxa"/>
            <w:gridSpan w:val="2"/>
            <w:shd w:val="clear" w:color="auto" w:fill="BFBFBF" w:themeFill="background1" w:themeFillShade="BF"/>
            <w:vAlign w:val="center"/>
          </w:tcPr>
          <w:p w:rsidR="00802741" w:rsidRPr="00E9490B" w:rsidRDefault="00802741" w:rsidP="00E9490B">
            <w:pPr>
              <w:jc w:val="center"/>
              <w:rPr>
                <w:b/>
                <w:color w:val="000000"/>
                <w:szCs w:val="24"/>
              </w:rPr>
            </w:pPr>
            <w:r w:rsidRPr="00E9490B">
              <w:rPr>
                <w:b/>
                <w:color w:val="000000"/>
                <w:szCs w:val="24"/>
              </w:rPr>
              <w:t>2016.gads</w:t>
            </w:r>
            <w:r w:rsidRPr="00E9490B">
              <w:rPr>
                <w:b/>
                <w:bCs/>
                <w:color w:val="000000"/>
                <w:szCs w:val="24"/>
              </w:rPr>
              <w:t>*</w:t>
            </w:r>
          </w:p>
        </w:tc>
        <w:tc>
          <w:tcPr>
            <w:tcW w:w="1405" w:type="dxa"/>
            <w:shd w:val="clear" w:color="auto" w:fill="BFBFBF" w:themeFill="background1" w:themeFillShade="BF"/>
            <w:vAlign w:val="center"/>
          </w:tcPr>
          <w:p w:rsidR="00802741" w:rsidRPr="00E9490B" w:rsidRDefault="00802741" w:rsidP="00E9490B">
            <w:pPr>
              <w:jc w:val="center"/>
              <w:rPr>
                <w:b/>
                <w:color w:val="000000"/>
                <w:szCs w:val="24"/>
              </w:rPr>
            </w:pPr>
            <w:r w:rsidRPr="00E9490B">
              <w:rPr>
                <w:b/>
                <w:color w:val="000000"/>
                <w:szCs w:val="24"/>
              </w:rPr>
              <w:t>2020.gads</w:t>
            </w:r>
            <w:r w:rsidRPr="00E9490B">
              <w:rPr>
                <w:b/>
                <w:bCs/>
                <w:color w:val="000000"/>
                <w:szCs w:val="24"/>
              </w:rPr>
              <w:t>*</w:t>
            </w:r>
          </w:p>
        </w:tc>
      </w:tr>
      <w:tr w:rsidR="00802741" w:rsidRPr="003E7B56" w:rsidTr="00E74846">
        <w:tc>
          <w:tcPr>
            <w:tcW w:w="4786" w:type="dxa"/>
            <w:shd w:val="clear" w:color="auto" w:fill="F2F2F2" w:themeFill="background1" w:themeFillShade="F2"/>
          </w:tcPr>
          <w:p w:rsidR="00802741" w:rsidRPr="00291624" w:rsidRDefault="00802741" w:rsidP="0032697E">
            <w:pPr>
              <w:rPr>
                <w:b/>
                <w:bCs/>
              </w:rPr>
            </w:pPr>
            <w:r w:rsidRPr="00291624">
              <w:rPr>
                <w:b/>
                <w:bCs/>
              </w:rPr>
              <w:t>Politikas rezultāts</w:t>
            </w:r>
          </w:p>
          <w:p w:rsidR="00802741" w:rsidRPr="00ED2068" w:rsidRDefault="00802741" w:rsidP="00EC19F4">
            <w:pPr>
              <w:rPr>
                <w:bCs/>
                <w:sz w:val="26"/>
                <w:szCs w:val="26"/>
              </w:rPr>
            </w:pPr>
            <w:r>
              <w:rPr>
                <w:b/>
                <w:bCs/>
              </w:rPr>
              <w:t>C1</w:t>
            </w:r>
            <w:r>
              <w:rPr>
                <w:b/>
              </w:rPr>
              <w:t xml:space="preserve">: </w:t>
            </w:r>
            <w:r w:rsidRPr="00EC19F4">
              <w:t xml:space="preserve">Sportistiem </w:t>
            </w:r>
            <w:r>
              <w:t>un bērniem ar paaugstinātu fizisko slodzi tiek nodrošināta veselības aprūpe un medicīniskā uzraudzība</w:t>
            </w:r>
          </w:p>
        </w:tc>
        <w:tc>
          <w:tcPr>
            <w:tcW w:w="5528" w:type="dxa"/>
            <w:gridSpan w:val="2"/>
            <w:shd w:val="clear" w:color="auto" w:fill="F2F2F2" w:themeFill="background1" w:themeFillShade="F2"/>
          </w:tcPr>
          <w:p w:rsidR="00802741" w:rsidRDefault="00802741" w:rsidP="00EC19F4">
            <w:pPr>
              <w:rPr>
                <w:b/>
                <w:bCs/>
                <w:i/>
                <w:color w:val="000000"/>
              </w:rPr>
            </w:pPr>
            <w:r w:rsidRPr="00791EDB">
              <w:rPr>
                <w:b/>
                <w:bCs/>
                <w:i/>
                <w:color w:val="000000"/>
              </w:rPr>
              <w:t>Rezultatīvais rādītājs:</w:t>
            </w:r>
          </w:p>
          <w:p w:rsidR="00802741" w:rsidRDefault="00802741" w:rsidP="00EC19F4">
            <w:pPr>
              <w:rPr>
                <w:b/>
                <w:bCs/>
                <w:sz w:val="26"/>
                <w:szCs w:val="26"/>
              </w:rPr>
            </w:pPr>
            <w:r>
              <w:rPr>
                <w:bCs/>
                <w:color w:val="000000"/>
              </w:rPr>
              <w:t xml:space="preserve">Dažāda veida profilaktisko un cita veida medicīnisko pārbaužu skaits </w:t>
            </w:r>
            <w:r>
              <w:t>(avots: VSMC)</w:t>
            </w:r>
          </w:p>
        </w:tc>
        <w:tc>
          <w:tcPr>
            <w:tcW w:w="1265" w:type="dxa"/>
            <w:shd w:val="clear" w:color="auto" w:fill="F2F2F2" w:themeFill="background1" w:themeFillShade="F2"/>
            <w:vAlign w:val="center"/>
          </w:tcPr>
          <w:p w:rsidR="00802741" w:rsidRPr="00B313A2" w:rsidRDefault="00802741" w:rsidP="0032697E">
            <w:pPr>
              <w:jc w:val="center"/>
              <w:rPr>
                <w:b/>
              </w:rPr>
            </w:pPr>
            <w:r>
              <w:rPr>
                <w:b/>
              </w:rPr>
              <w:t>16 210</w:t>
            </w:r>
          </w:p>
        </w:tc>
        <w:tc>
          <w:tcPr>
            <w:tcW w:w="1264" w:type="dxa"/>
            <w:shd w:val="clear" w:color="auto" w:fill="F2F2F2" w:themeFill="background1" w:themeFillShade="F2"/>
            <w:vAlign w:val="center"/>
          </w:tcPr>
          <w:p w:rsidR="00802741" w:rsidRPr="0085753D" w:rsidRDefault="00802741" w:rsidP="0032697E">
            <w:pPr>
              <w:jc w:val="center"/>
              <w:rPr>
                <w:bCs/>
                <w:color w:val="000000"/>
              </w:rPr>
            </w:pPr>
            <w:r>
              <w:rPr>
                <w:bCs/>
                <w:color w:val="000000"/>
              </w:rPr>
              <w:t>2012</w:t>
            </w:r>
          </w:p>
        </w:tc>
        <w:tc>
          <w:tcPr>
            <w:tcW w:w="1406" w:type="dxa"/>
            <w:gridSpan w:val="2"/>
            <w:shd w:val="clear" w:color="auto" w:fill="F2F2F2" w:themeFill="background1" w:themeFillShade="F2"/>
            <w:vAlign w:val="center"/>
          </w:tcPr>
          <w:p w:rsidR="00802741" w:rsidRDefault="00802741" w:rsidP="0032697E">
            <w:pPr>
              <w:jc w:val="center"/>
              <w:rPr>
                <w:b/>
                <w:color w:val="000000"/>
              </w:rPr>
            </w:pPr>
            <w:r w:rsidRPr="00260212">
              <w:rPr>
                <w:b/>
                <w:color w:val="000000"/>
              </w:rPr>
              <w:t>17</w:t>
            </w:r>
            <w:r>
              <w:rPr>
                <w:b/>
                <w:color w:val="000000"/>
              </w:rPr>
              <w:t xml:space="preserve"> </w:t>
            </w:r>
            <w:r w:rsidRPr="00260212">
              <w:rPr>
                <w:b/>
                <w:color w:val="000000"/>
              </w:rPr>
              <w:t>233</w:t>
            </w:r>
          </w:p>
        </w:tc>
        <w:tc>
          <w:tcPr>
            <w:tcW w:w="1405" w:type="dxa"/>
            <w:shd w:val="clear" w:color="auto" w:fill="F2F2F2" w:themeFill="background1" w:themeFillShade="F2"/>
            <w:vAlign w:val="center"/>
          </w:tcPr>
          <w:p w:rsidR="00802741" w:rsidRDefault="00802741" w:rsidP="0032697E">
            <w:pPr>
              <w:jc w:val="center"/>
              <w:rPr>
                <w:b/>
                <w:color w:val="000000"/>
              </w:rPr>
            </w:pPr>
            <w:r w:rsidRPr="00260212">
              <w:rPr>
                <w:b/>
                <w:color w:val="000000"/>
              </w:rPr>
              <w:t>18 450</w:t>
            </w:r>
          </w:p>
        </w:tc>
      </w:tr>
      <w:tr w:rsidR="00802741" w:rsidRPr="003E7B56" w:rsidTr="00E74846">
        <w:tc>
          <w:tcPr>
            <w:tcW w:w="4786" w:type="dxa"/>
            <w:vMerge w:val="restart"/>
            <w:shd w:val="clear" w:color="auto" w:fill="FFFFFF" w:themeFill="background1"/>
          </w:tcPr>
          <w:p w:rsidR="00802741" w:rsidRPr="00291624" w:rsidRDefault="00802741" w:rsidP="00EC19F4">
            <w:pPr>
              <w:rPr>
                <w:b/>
                <w:bCs/>
              </w:rPr>
            </w:pPr>
            <w:r>
              <w:rPr>
                <w:b/>
                <w:bCs/>
              </w:rPr>
              <w:t>Darbības</w:t>
            </w:r>
            <w:r w:rsidRPr="00291624">
              <w:rPr>
                <w:b/>
                <w:bCs/>
              </w:rPr>
              <w:t xml:space="preserve"> rezultāts</w:t>
            </w:r>
          </w:p>
          <w:p w:rsidR="00802741" w:rsidRPr="00EC19F4" w:rsidRDefault="00802741" w:rsidP="00EC19F4">
            <w:pPr>
              <w:rPr>
                <w:bCs/>
              </w:rPr>
            </w:pPr>
            <w:r>
              <w:rPr>
                <w:b/>
                <w:bCs/>
              </w:rPr>
              <w:t>C1.1</w:t>
            </w:r>
            <w:r>
              <w:rPr>
                <w:b/>
              </w:rPr>
              <w:t xml:space="preserve">: </w:t>
            </w:r>
            <w:r>
              <w:t xml:space="preserve">Sportistiem un bērniem ar paaugstinātu fizisko slodzi tiek veiktas </w:t>
            </w:r>
            <w:r w:rsidRPr="007A7F04">
              <w:t>profilaktiskās medicīniskās</w:t>
            </w:r>
            <w:r w:rsidRPr="007A7F04" w:rsidDel="007A7F04">
              <w:t xml:space="preserve"> </w:t>
            </w:r>
            <w:r>
              <w:t>pārbaudes</w:t>
            </w:r>
          </w:p>
        </w:tc>
        <w:tc>
          <w:tcPr>
            <w:tcW w:w="5528" w:type="dxa"/>
            <w:gridSpan w:val="2"/>
            <w:shd w:val="clear" w:color="auto" w:fill="FFFFFF" w:themeFill="background1"/>
          </w:tcPr>
          <w:p w:rsidR="00802741" w:rsidRDefault="00802741" w:rsidP="008F19F5">
            <w:pPr>
              <w:rPr>
                <w:b/>
                <w:bCs/>
                <w:i/>
                <w:color w:val="000000"/>
              </w:rPr>
            </w:pPr>
            <w:r w:rsidRPr="00791EDB">
              <w:rPr>
                <w:b/>
                <w:bCs/>
                <w:i/>
                <w:color w:val="000000"/>
              </w:rPr>
              <w:t>Rezultatīvais rādītājs:</w:t>
            </w:r>
          </w:p>
          <w:p w:rsidR="00802741" w:rsidRPr="00EC19F4" w:rsidRDefault="00802741" w:rsidP="00CD2A3F">
            <w:pPr>
              <w:rPr>
                <w:bCs/>
                <w:color w:val="000000"/>
              </w:rPr>
            </w:pPr>
            <w:r w:rsidRPr="00CD2A3F">
              <w:t xml:space="preserve">Veikto profilaktisko medicīnisko pārbaužu skaits sportistiem un bērniem ar paaugstinātu fizisko slodzi līdz 18 gadiem </w:t>
            </w:r>
            <w:r>
              <w:t>(avots: VSMC)</w:t>
            </w:r>
          </w:p>
        </w:tc>
        <w:tc>
          <w:tcPr>
            <w:tcW w:w="1265" w:type="dxa"/>
            <w:shd w:val="clear" w:color="auto" w:fill="FFFFFF" w:themeFill="background1"/>
            <w:vAlign w:val="center"/>
          </w:tcPr>
          <w:p w:rsidR="00802741" w:rsidRDefault="00802741" w:rsidP="004463D5">
            <w:pPr>
              <w:jc w:val="center"/>
              <w:rPr>
                <w:b/>
              </w:rPr>
            </w:pPr>
            <w:r>
              <w:rPr>
                <w:b/>
              </w:rPr>
              <w:t>14 718</w:t>
            </w:r>
          </w:p>
        </w:tc>
        <w:tc>
          <w:tcPr>
            <w:tcW w:w="1264" w:type="dxa"/>
            <w:shd w:val="clear" w:color="auto" w:fill="FFFFFF" w:themeFill="background1"/>
            <w:vAlign w:val="center"/>
          </w:tcPr>
          <w:p w:rsidR="00802741" w:rsidRDefault="00802741" w:rsidP="0032697E">
            <w:pPr>
              <w:jc w:val="center"/>
              <w:rPr>
                <w:bCs/>
                <w:color w:val="000000"/>
              </w:rPr>
            </w:pPr>
            <w:r>
              <w:rPr>
                <w:bCs/>
                <w:color w:val="000000"/>
              </w:rPr>
              <w:t>2012</w:t>
            </w:r>
          </w:p>
        </w:tc>
        <w:tc>
          <w:tcPr>
            <w:tcW w:w="1406" w:type="dxa"/>
            <w:gridSpan w:val="2"/>
            <w:shd w:val="clear" w:color="auto" w:fill="FFFFFF" w:themeFill="background1"/>
            <w:vAlign w:val="center"/>
          </w:tcPr>
          <w:p w:rsidR="00802741" w:rsidRDefault="00802741" w:rsidP="00EC19F4">
            <w:pPr>
              <w:jc w:val="center"/>
              <w:rPr>
                <w:b/>
                <w:color w:val="000000"/>
              </w:rPr>
            </w:pPr>
            <w:r>
              <w:rPr>
                <w:b/>
                <w:color w:val="000000"/>
              </w:rPr>
              <w:t>15 000 </w:t>
            </w:r>
          </w:p>
        </w:tc>
        <w:tc>
          <w:tcPr>
            <w:tcW w:w="1405" w:type="dxa"/>
            <w:shd w:val="clear" w:color="auto" w:fill="FFFFFF" w:themeFill="background1"/>
            <w:vAlign w:val="center"/>
          </w:tcPr>
          <w:p w:rsidR="00802741" w:rsidRDefault="00802741" w:rsidP="00EC19F4">
            <w:pPr>
              <w:jc w:val="center"/>
              <w:rPr>
                <w:b/>
                <w:color w:val="000000"/>
              </w:rPr>
            </w:pPr>
            <w:r>
              <w:rPr>
                <w:b/>
                <w:color w:val="000000"/>
              </w:rPr>
              <w:t>15 800</w:t>
            </w:r>
          </w:p>
        </w:tc>
      </w:tr>
      <w:tr w:rsidR="00802741" w:rsidRPr="003E7B56" w:rsidTr="00E74846">
        <w:tc>
          <w:tcPr>
            <w:tcW w:w="4786" w:type="dxa"/>
            <w:vMerge/>
            <w:shd w:val="clear" w:color="auto" w:fill="FFFFFF" w:themeFill="background1"/>
          </w:tcPr>
          <w:p w:rsidR="00802741" w:rsidRDefault="00802741" w:rsidP="00EC19F4">
            <w:pPr>
              <w:rPr>
                <w:b/>
                <w:bCs/>
              </w:rPr>
            </w:pPr>
          </w:p>
        </w:tc>
        <w:tc>
          <w:tcPr>
            <w:tcW w:w="5528" w:type="dxa"/>
            <w:gridSpan w:val="2"/>
            <w:shd w:val="clear" w:color="auto" w:fill="FFFFFF" w:themeFill="background1"/>
          </w:tcPr>
          <w:p w:rsidR="00802741" w:rsidRPr="00CD2A3F" w:rsidRDefault="00802741" w:rsidP="008F19F5">
            <w:pPr>
              <w:rPr>
                <w:bCs/>
                <w:color w:val="000000"/>
              </w:rPr>
            </w:pPr>
            <w:r w:rsidRPr="00CD2A3F">
              <w:rPr>
                <w:bCs/>
                <w:color w:val="000000"/>
              </w:rPr>
              <w:t>VSMC veikto profilaktisko medicīnisko pārbaužu skaits sportistiem no18 gadiem (avots: VSMC)</w:t>
            </w:r>
          </w:p>
        </w:tc>
        <w:tc>
          <w:tcPr>
            <w:tcW w:w="1265" w:type="dxa"/>
            <w:shd w:val="clear" w:color="auto" w:fill="FFFFFF" w:themeFill="background1"/>
            <w:vAlign w:val="center"/>
          </w:tcPr>
          <w:p w:rsidR="00802741" w:rsidDel="001106BA" w:rsidRDefault="00802741" w:rsidP="00EC19F4">
            <w:pPr>
              <w:jc w:val="center"/>
              <w:rPr>
                <w:b/>
              </w:rPr>
            </w:pPr>
            <w:r w:rsidRPr="00757130">
              <w:rPr>
                <w:b/>
              </w:rPr>
              <w:t>x</w:t>
            </w:r>
          </w:p>
        </w:tc>
        <w:tc>
          <w:tcPr>
            <w:tcW w:w="1264" w:type="dxa"/>
            <w:shd w:val="clear" w:color="auto" w:fill="FFFFFF" w:themeFill="background1"/>
            <w:vAlign w:val="center"/>
          </w:tcPr>
          <w:p w:rsidR="00802741" w:rsidRDefault="00802741" w:rsidP="0032697E">
            <w:pPr>
              <w:jc w:val="center"/>
              <w:rPr>
                <w:bCs/>
                <w:color w:val="000000"/>
              </w:rPr>
            </w:pPr>
            <w:r>
              <w:rPr>
                <w:bCs/>
                <w:color w:val="000000"/>
              </w:rPr>
              <w:t>2012</w:t>
            </w:r>
          </w:p>
        </w:tc>
        <w:tc>
          <w:tcPr>
            <w:tcW w:w="1406" w:type="dxa"/>
            <w:gridSpan w:val="2"/>
            <w:shd w:val="clear" w:color="auto" w:fill="FFFFFF" w:themeFill="background1"/>
            <w:vAlign w:val="center"/>
          </w:tcPr>
          <w:p w:rsidR="00802741" w:rsidDel="001106BA" w:rsidRDefault="00802741" w:rsidP="00EC19F4">
            <w:pPr>
              <w:jc w:val="center"/>
              <w:rPr>
                <w:b/>
                <w:color w:val="000000"/>
              </w:rPr>
            </w:pPr>
            <w:r>
              <w:rPr>
                <w:b/>
                <w:color w:val="000000"/>
              </w:rPr>
              <w:t>500</w:t>
            </w:r>
          </w:p>
        </w:tc>
        <w:tc>
          <w:tcPr>
            <w:tcW w:w="1405" w:type="dxa"/>
            <w:shd w:val="clear" w:color="auto" w:fill="FFFFFF" w:themeFill="background1"/>
            <w:vAlign w:val="center"/>
          </w:tcPr>
          <w:p w:rsidR="00802741" w:rsidDel="001106BA" w:rsidRDefault="00802741" w:rsidP="00EC19F4">
            <w:pPr>
              <w:jc w:val="center"/>
              <w:rPr>
                <w:b/>
                <w:color w:val="000000"/>
              </w:rPr>
            </w:pPr>
            <w:r>
              <w:rPr>
                <w:b/>
                <w:color w:val="000000"/>
              </w:rPr>
              <w:t>700</w:t>
            </w:r>
          </w:p>
        </w:tc>
      </w:tr>
      <w:tr w:rsidR="00802741" w:rsidRPr="003E7B56" w:rsidTr="00E74846">
        <w:tc>
          <w:tcPr>
            <w:tcW w:w="4786" w:type="dxa"/>
            <w:vMerge/>
            <w:shd w:val="clear" w:color="auto" w:fill="FFFFFF" w:themeFill="background1"/>
          </w:tcPr>
          <w:p w:rsidR="00802741" w:rsidRPr="00291624" w:rsidRDefault="00802741" w:rsidP="0032697E">
            <w:pPr>
              <w:rPr>
                <w:b/>
                <w:bCs/>
              </w:rPr>
            </w:pPr>
          </w:p>
        </w:tc>
        <w:tc>
          <w:tcPr>
            <w:tcW w:w="5528" w:type="dxa"/>
            <w:gridSpan w:val="2"/>
            <w:shd w:val="clear" w:color="auto" w:fill="FFFFFF" w:themeFill="background1"/>
            <w:vAlign w:val="center"/>
          </w:tcPr>
          <w:p w:rsidR="00802741" w:rsidRDefault="00802741" w:rsidP="008F19F5">
            <w:pPr>
              <w:rPr>
                <w:b/>
                <w:bCs/>
                <w:i/>
                <w:color w:val="000000"/>
              </w:rPr>
            </w:pPr>
            <w:r w:rsidRPr="00791EDB">
              <w:rPr>
                <w:b/>
                <w:bCs/>
                <w:i/>
                <w:color w:val="000000"/>
              </w:rPr>
              <w:t>Rezultatīvais rādītājs:</w:t>
            </w:r>
          </w:p>
          <w:p w:rsidR="00802741" w:rsidRPr="00EC19F4" w:rsidRDefault="00802741" w:rsidP="00044003">
            <w:pPr>
              <w:rPr>
                <w:bCs/>
                <w:color w:val="000000"/>
              </w:rPr>
            </w:pPr>
            <w:r>
              <w:rPr>
                <w:bCs/>
                <w:color w:val="000000"/>
              </w:rPr>
              <w:t xml:space="preserve">LOV Sporta medicīnas nodaļas veikto izturības pārbaužu skaits (gadā) </w:t>
            </w:r>
            <w:r>
              <w:t>(avots: LOV)</w:t>
            </w:r>
          </w:p>
        </w:tc>
        <w:tc>
          <w:tcPr>
            <w:tcW w:w="1265" w:type="dxa"/>
            <w:shd w:val="clear" w:color="auto" w:fill="FFFFFF" w:themeFill="background1"/>
            <w:vAlign w:val="center"/>
          </w:tcPr>
          <w:p w:rsidR="00802741" w:rsidRDefault="00802741" w:rsidP="0032697E">
            <w:pPr>
              <w:jc w:val="center"/>
              <w:rPr>
                <w:b/>
              </w:rPr>
            </w:pPr>
            <w:r>
              <w:rPr>
                <w:b/>
              </w:rPr>
              <w:t>512</w:t>
            </w:r>
          </w:p>
        </w:tc>
        <w:tc>
          <w:tcPr>
            <w:tcW w:w="1264" w:type="dxa"/>
            <w:shd w:val="clear" w:color="auto" w:fill="FFFFFF" w:themeFill="background1"/>
            <w:vAlign w:val="center"/>
          </w:tcPr>
          <w:p w:rsidR="00802741" w:rsidRDefault="00802741" w:rsidP="0032697E">
            <w:pPr>
              <w:jc w:val="center"/>
              <w:rPr>
                <w:bCs/>
                <w:color w:val="000000"/>
              </w:rPr>
            </w:pPr>
            <w:r>
              <w:rPr>
                <w:bCs/>
                <w:color w:val="000000"/>
              </w:rPr>
              <w:t>2012</w:t>
            </w:r>
          </w:p>
        </w:tc>
        <w:tc>
          <w:tcPr>
            <w:tcW w:w="1406" w:type="dxa"/>
            <w:gridSpan w:val="2"/>
            <w:shd w:val="clear" w:color="auto" w:fill="FFFFFF" w:themeFill="background1"/>
            <w:vAlign w:val="center"/>
          </w:tcPr>
          <w:p w:rsidR="00802741" w:rsidRDefault="00802741" w:rsidP="0032697E">
            <w:pPr>
              <w:jc w:val="center"/>
              <w:rPr>
                <w:b/>
                <w:color w:val="000000"/>
              </w:rPr>
            </w:pPr>
            <w:r>
              <w:rPr>
                <w:b/>
                <w:color w:val="000000"/>
              </w:rPr>
              <w:t>580</w:t>
            </w:r>
          </w:p>
        </w:tc>
        <w:tc>
          <w:tcPr>
            <w:tcW w:w="1405" w:type="dxa"/>
            <w:shd w:val="clear" w:color="auto" w:fill="FFFFFF" w:themeFill="background1"/>
            <w:vAlign w:val="center"/>
          </w:tcPr>
          <w:p w:rsidR="00802741" w:rsidRDefault="00802741" w:rsidP="0032697E">
            <w:pPr>
              <w:jc w:val="center"/>
              <w:rPr>
                <w:b/>
                <w:color w:val="000000"/>
              </w:rPr>
            </w:pPr>
            <w:r>
              <w:rPr>
                <w:b/>
                <w:color w:val="000000"/>
              </w:rPr>
              <w:t>640</w:t>
            </w:r>
          </w:p>
        </w:tc>
      </w:tr>
      <w:tr w:rsidR="00802741" w:rsidRPr="003E7B56" w:rsidTr="00E74846">
        <w:tc>
          <w:tcPr>
            <w:tcW w:w="4786" w:type="dxa"/>
            <w:vMerge/>
            <w:shd w:val="clear" w:color="auto" w:fill="FFFFFF" w:themeFill="background1"/>
          </w:tcPr>
          <w:p w:rsidR="00802741" w:rsidRPr="00291624" w:rsidRDefault="00802741" w:rsidP="0032697E">
            <w:pPr>
              <w:rPr>
                <w:b/>
                <w:bCs/>
              </w:rPr>
            </w:pPr>
          </w:p>
        </w:tc>
        <w:tc>
          <w:tcPr>
            <w:tcW w:w="5528" w:type="dxa"/>
            <w:gridSpan w:val="2"/>
            <w:shd w:val="clear" w:color="auto" w:fill="FFFFFF" w:themeFill="background1"/>
            <w:vAlign w:val="center"/>
          </w:tcPr>
          <w:p w:rsidR="00802741" w:rsidRDefault="00802741" w:rsidP="008F19F5">
            <w:pPr>
              <w:rPr>
                <w:b/>
                <w:bCs/>
                <w:i/>
                <w:color w:val="000000"/>
              </w:rPr>
            </w:pPr>
            <w:r w:rsidRPr="00791EDB">
              <w:rPr>
                <w:b/>
                <w:bCs/>
                <w:i/>
                <w:color w:val="000000"/>
              </w:rPr>
              <w:t>Rezultatīvais rādītājs:</w:t>
            </w:r>
          </w:p>
          <w:p w:rsidR="00802741" w:rsidRPr="00EC19F4" w:rsidRDefault="00802741" w:rsidP="00044003">
            <w:pPr>
              <w:rPr>
                <w:bCs/>
                <w:color w:val="000000"/>
              </w:rPr>
            </w:pPr>
            <w:r>
              <w:rPr>
                <w:bCs/>
                <w:color w:val="000000"/>
              </w:rPr>
              <w:t xml:space="preserve">LOV Sporta medicīnas nodaļas veikto </w:t>
            </w:r>
            <w:proofErr w:type="spellStart"/>
            <w:r>
              <w:rPr>
                <w:bCs/>
                <w:color w:val="000000"/>
              </w:rPr>
              <w:t>e</w:t>
            </w:r>
            <w:r w:rsidRPr="00EC19F4">
              <w:rPr>
                <w:bCs/>
                <w:color w:val="000000"/>
              </w:rPr>
              <w:t>hokardiogrāfisk</w:t>
            </w:r>
            <w:r>
              <w:rPr>
                <w:bCs/>
                <w:color w:val="000000"/>
              </w:rPr>
              <w:t>o</w:t>
            </w:r>
            <w:proofErr w:type="spellEnd"/>
            <w:r>
              <w:rPr>
                <w:bCs/>
                <w:color w:val="000000"/>
              </w:rPr>
              <w:t xml:space="preserve"> pārbaužu skaits (gadā) </w:t>
            </w:r>
            <w:r>
              <w:t>(avots: LOV)</w:t>
            </w:r>
          </w:p>
        </w:tc>
        <w:tc>
          <w:tcPr>
            <w:tcW w:w="1265" w:type="dxa"/>
            <w:shd w:val="clear" w:color="auto" w:fill="FFFFFF" w:themeFill="background1"/>
            <w:vAlign w:val="center"/>
          </w:tcPr>
          <w:p w:rsidR="00802741" w:rsidRDefault="00802741" w:rsidP="0032697E">
            <w:pPr>
              <w:jc w:val="center"/>
              <w:rPr>
                <w:b/>
              </w:rPr>
            </w:pPr>
            <w:r>
              <w:rPr>
                <w:b/>
              </w:rPr>
              <w:t>460</w:t>
            </w:r>
          </w:p>
        </w:tc>
        <w:tc>
          <w:tcPr>
            <w:tcW w:w="1264" w:type="dxa"/>
            <w:shd w:val="clear" w:color="auto" w:fill="FFFFFF" w:themeFill="background1"/>
            <w:vAlign w:val="center"/>
          </w:tcPr>
          <w:p w:rsidR="00802741" w:rsidRDefault="00802741" w:rsidP="0032697E">
            <w:pPr>
              <w:jc w:val="center"/>
              <w:rPr>
                <w:bCs/>
                <w:color w:val="000000"/>
              </w:rPr>
            </w:pPr>
            <w:r>
              <w:rPr>
                <w:bCs/>
                <w:color w:val="000000"/>
              </w:rPr>
              <w:t>2012</w:t>
            </w:r>
          </w:p>
        </w:tc>
        <w:tc>
          <w:tcPr>
            <w:tcW w:w="1406" w:type="dxa"/>
            <w:gridSpan w:val="2"/>
            <w:shd w:val="clear" w:color="auto" w:fill="FFFFFF" w:themeFill="background1"/>
            <w:vAlign w:val="center"/>
          </w:tcPr>
          <w:p w:rsidR="00802741" w:rsidRDefault="00802741" w:rsidP="0032697E">
            <w:pPr>
              <w:jc w:val="center"/>
              <w:rPr>
                <w:b/>
                <w:color w:val="000000"/>
              </w:rPr>
            </w:pPr>
            <w:r>
              <w:rPr>
                <w:b/>
                <w:color w:val="000000"/>
              </w:rPr>
              <w:t>500</w:t>
            </w:r>
          </w:p>
        </w:tc>
        <w:tc>
          <w:tcPr>
            <w:tcW w:w="1405" w:type="dxa"/>
            <w:shd w:val="clear" w:color="auto" w:fill="FFFFFF" w:themeFill="background1"/>
            <w:vAlign w:val="center"/>
          </w:tcPr>
          <w:p w:rsidR="00802741" w:rsidRDefault="00802741" w:rsidP="0032697E">
            <w:pPr>
              <w:jc w:val="center"/>
              <w:rPr>
                <w:b/>
                <w:color w:val="000000"/>
              </w:rPr>
            </w:pPr>
            <w:r>
              <w:rPr>
                <w:b/>
                <w:color w:val="000000"/>
              </w:rPr>
              <w:t>540</w:t>
            </w:r>
          </w:p>
        </w:tc>
      </w:tr>
      <w:tr w:rsidR="00802741" w:rsidRPr="00D82BEB" w:rsidTr="00E74846">
        <w:tc>
          <w:tcPr>
            <w:tcW w:w="4786" w:type="dxa"/>
            <w:shd w:val="clear" w:color="auto" w:fill="FFFFFF" w:themeFill="background1"/>
          </w:tcPr>
          <w:p w:rsidR="00802741" w:rsidRPr="00D82BEB" w:rsidRDefault="00802741" w:rsidP="008F19F5">
            <w:pPr>
              <w:rPr>
                <w:b/>
                <w:bCs/>
              </w:rPr>
            </w:pPr>
            <w:r w:rsidRPr="00D82BEB">
              <w:rPr>
                <w:b/>
                <w:bCs/>
              </w:rPr>
              <w:t>Darbības rezultāts</w:t>
            </w:r>
          </w:p>
          <w:p w:rsidR="00802741" w:rsidRPr="00D82BEB" w:rsidRDefault="00802741" w:rsidP="00490EFA">
            <w:pPr>
              <w:rPr>
                <w:b/>
                <w:bCs/>
              </w:rPr>
            </w:pPr>
            <w:r w:rsidRPr="00D82BEB">
              <w:rPr>
                <w:b/>
                <w:bCs/>
              </w:rPr>
              <w:t>C1.2</w:t>
            </w:r>
            <w:r w:rsidRPr="00D82BEB">
              <w:rPr>
                <w:b/>
              </w:rPr>
              <w:t xml:space="preserve">: </w:t>
            </w:r>
            <w:r>
              <w:t>Palielināts LOV sportistiem un olimpisko spēļu kandidātiem veicamo dopinga kontroļu skaits</w:t>
            </w:r>
            <w:r w:rsidRPr="00D82BEB">
              <w:rPr>
                <w:b/>
                <w:bCs/>
              </w:rPr>
              <w:t xml:space="preserve"> </w:t>
            </w:r>
          </w:p>
        </w:tc>
        <w:tc>
          <w:tcPr>
            <w:tcW w:w="5528" w:type="dxa"/>
            <w:gridSpan w:val="2"/>
            <w:shd w:val="clear" w:color="auto" w:fill="FFFFFF" w:themeFill="background1"/>
            <w:vAlign w:val="center"/>
          </w:tcPr>
          <w:p w:rsidR="00802741" w:rsidRPr="00D82BEB" w:rsidRDefault="00802741" w:rsidP="008F19F5">
            <w:pPr>
              <w:rPr>
                <w:b/>
                <w:bCs/>
                <w:i/>
                <w:color w:val="000000"/>
              </w:rPr>
            </w:pPr>
            <w:r w:rsidRPr="00D82BEB">
              <w:rPr>
                <w:b/>
                <w:bCs/>
                <w:i/>
                <w:color w:val="000000"/>
              </w:rPr>
              <w:t>Rezultatīvais rādītājs:</w:t>
            </w:r>
          </w:p>
          <w:p w:rsidR="00802741" w:rsidRPr="00D82BEB" w:rsidRDefault="00802741" w:rsidP="007A0A29">
            <w:pPr>
              <w:rPr>
                <w:bCs/>
                <w:color w:val="000000"/>
              </w:rPr>
            </w:pPr>
            <w:r w:rsidRPr="00D82BEB">
              <w:rPr>
                <w:bCs/>
              </w:rPr>
              <w:t xml:space="preserve">LOV </w:t>
            </w:r>
            <w:r>
              <w:rPr>
                <w:bCs/>
              </w:rPr>
              <w:t>sportistiem</w:t>
            </w:r>
            <w:r w:rsidRPr="00D82BEB">
              <w:rPr>
                <w:bCs/>
              </w:rPr>
              <w:t xml:space="preserve"> un olimpisko spēļu kandidātiem veikto dopinga kontroļu skaits (vismaz 2 reizes gadā) </w:t>
            </w:r>
            <w:r w:rsidRPr="00D82BEB">
              <w:t>(avots: VSMC)</w:t>
            </w:r>
          </w:p>
        </w:tc>
        <w:tc>
          <w:tcPr>
            <w:tcW w:w="1265" w:type="dxa"/>
            <w:shd w:val="clear" w:color="auto" w:fill="FFFFFF" w:themeFill="background1"/>
            <w:vAlign w:val="center"/>
          </w:tcPr>
          <w:p w:rsidR="00802741" w:rsidRPr="00D82BEB" w:rsidRDefault="00802741" w:rsidP="0032697E">
            <w:pPr>
              <w:jc w:val="center"/>
              <w:rPr>
                <w:b/>
              </w:rPr>
            </w:pPr>
            <w:r w:rsidRPr="00D82BEB">
              <w:rPr>
                <w:b/>
              </w:rPr>
              <w:t>150</w:t>
            </w:r>
          </w:p>
        </w:tc>
        <w:tc>
          <w:tcPr>
            <w:tcW w:w="1264" w:type="dxa"/>
            <w:shd w:val="clear" w:color="auto" w:fill="FFFFFF" w:themeFill="background1"/>
            <w:vAlign w:val="center"/>
          </w:tcPr>
          <w:p w:rsidR="00802741" w:rsidRPr="00D82BEB" w:rsidRDefault="00802741" w:rsidP="0032697E">
            <w:pPr>
              <w:jc w:val="center"/>
              <w:rPr>
                <w:bCs/>
                <w:color w:val="000000"/>
              </w:rPr>
            </w:pPr>
            <w:r w:rsidRPr="00D82BEB">
              <w:rPr>
                <w:bCs/>
                <w:color w:val="000000"/>
              </w:rPr>
              <w:t>2012</w:t>
            </w:r>
          </w:p>
        </w:tc>
        <w:tc>
          <w:tcPr>
            <w:tcW w:w="1406" w:type="dxa"/>
            <w:gridSpan w:val="2"/>
            <w:shd w:val="clear" w:color="auto" w:fill="FFFFFF" w:themeFill="background1"/>
            <w:vAlign w:val="center"/>
          </w:tcPr>
          <w:p w:rsidR="00802741" w:rsidRPr="00D82BEB" w:rsidRDefault="00802741" w:rsidP="0032697E">
            <w:pPr>
              <w:jc w:val="center"/>
              <w:rPr>
                <w:b/>
                <w:color w:val="000000"/>
              </w:rPr>
            </w:pPr>
            <w:r w:rsidRPr="00D82BEB">
              <w:rPr>
                <w:b/>
                <w:color w:val="000000"/>
              </w:rPr>
              <w:t>223</w:t>
            </w:r>
          </w:p>
        </w:tc>
        <w:tc>
          <w:tcPr>
            <w:tcW w:w="1405" w:type="dxa"/>
            <w:shd w:val="clear" w:color="auto" w:fill="FFFFFF" w:themeFill="background1"/>
            <w:vAlign w:val="center"/>
          </w:tcPr>
          <w:p w:rsidR="00802741" w:rsidRPr="00D82BEB" w:rsidRDefault="00802741" w:rsidP="0032697E">
            <w:pPr>
              <w:jc w:val="center"/>
              <w:rPr>
                <w:b/>
                <w:color w:val="000000"/>
              </w:rPr>
            </w:pPr>
            <w:r w:rsidRPr="00D82BEB">
              <w:rPr>
                <w:b/>
                <w:color w:val="000000"/>
              </w:rPr>
              <w:t>300</w:t>
            </w:r>
          </w:p>
        </w:tc>
      </w:tr>
      <w:tr w:rsidR="00802741" w:rsidRPr="00D82BEB" w:rsidTr="00E74846">
        <w:tc>
          <w:tcPr>
            <w:tcW w:w="4786" w:type="dxa"/>
            <w:shd w:val="clear" w:color="auto" w:fill="FFFFFF" w:themeFill="background1"/>
          </w:tcPr>
          <w:p w:rsidR="00802741" w:rsidRPr="00D82BEB" w:rsidRDefault="00802741" w:rsidP="00C96584">
            <w:pPr>
              <w:rPr>
                <w:b/>
                <w:bCs/>
              </w:rPr>
            </w:pPr>
            <w:r w:rsidRPr="00D82BEB">
              <w:rPr>
                <w:b/>
                <w:bCs/>
              </w:rPr>
              <w:t>Darbības rezultāts</w:t>
            </w:r>
          </w:p>
          <w:p w:rsidR="00802741" w:rsidRPr="00D82BEB" w:rsidRDefault="00802741" w:rsidP="009C74BE">
            <w:pPr>
              <w:rPr>
                <w:b/>
                <w:bCs/>
              </w:rPr>
            </w:pPr>
            <w:r w:rsidRPr="00D82BEB">
              <w:rPr>
                <w:b/>
                <w:bCs/>
              </w:rPr>
              <w:t>C1.3</w:t>
            </w:r>
            <w:r w:rsidRPr="00D82BEB">
              <w:rPr>
                <w:b/>
              </w:rPr>
              <w:t xml:space="preserve">: </w:t>
            </w:r>
            <w:r w:rsidRPr="00D82BEB">
              <w:t xml:space="preserve">Atbalstīta </w:t>
            </w:r>
            <w:r>
              <w:t xml:space="preserve">Latvijas Paralimpiskās vienības sportistu </w:t>
            </w:r>
            <w:r w:rsidRPr="00D82BEB">
              <w:t>veselības aprūpe un medicīniskā uzraudzība</w:t>
            </w:r>
          </w:p>
        </w:tc>
        <w:tc>
          <w:tcPr>
            <w:tcW w:w="5528" w:type="dxa"/>
            <w:gridSpan w:val="2"/>
            <w:shd w:val="clear" w:color="auto" w:fill="FFFFFF" w:themeFill="background1"/>
            <w:vAlign w:val="center"/>
          </w:tcPr>
          <w:p w:rsidR="00802741" w:rsidRPr="00D82BEB" w:rsidRDefault="00802741" w:rsidP="00C96584">
            <w:pPr>
              <w:rPr>
                <w:b/>
                <w:bCs/>
                <w:i/>
                <w:color w:val="000000"/>
              </w:rPr>
            </w:pPr>
            <w:r w:rsidRPr="00D82BEB">
              <w:rPr>
                <w:b/>
                <w:bCs/>
                <w:i/>
                <w:color w:val="000000"/>
              </w:rPr>
              <w:t>Rezultatīvais rādītājs:</w:t>
            </w:r>
          </w:p>
          <w:p w:rsidR="00802741" w:rsidRPr="00D82BEB" w:rsidRDefault="00802741" w:rsidP="00743706">
            <w:pPr>
              <w:rPr>
                <w:b/>
                <w:bCs/>
                <w:i/>
                <w:color w:val="000000"/>
              </w:rPr>
            </w:pPr>
            <w:r>
              <w:t>V</w:t>
            </w:r>
            <w:r w:rsidRPr="00D82BEB">
              <w:t xml:space="preserve">eikto </w:t>
            </w:r>
            <w:r>
              <w:t xml:space="preserve">medicīnisko </w:t>
            </w:r>
            <w:r w:rsidRPr="00D82BEB">
              <w:t>pārbaužu skaits</w:t>
            </w:r>
            <w:r>
              <w:t xml:space="preserve"> Latvijas Paralimpiskās </w:t>
            </w:r>
            <w:r w:rsidRPr="00D82BEB">
              <w:t>vienības sportistiem (avots: LPK)</w:t>
            </w:r>
          </w:p>
        </w:tc>
        <w:tc>
          <w:tcPr>
            <w:tcW w:w="1265" w:type="dxa"/>
            <w:shd w:val="clear" w:color="auto" w:fill="FFFFFF" w:themeFill="background1"/>
            <w:vAlign w:val="center"/>
          </w:tcPr>
          <w:p w:rsidR="00802741" w:rsidRPr="00D82BEB" w:rsidRDefault="00802741" w:rsidP="0032697E">
            <w:pPr>
              <w:jc w:val="center"/>
              <w:rPr>
                <w:b/>
              </w:rPr>
            </w:pPr>
            <w:r w:rsidRPr="00D82BEB">
              <w:rPr>
                <w:b/>
              </w:rPr>
              <w:t>370</w:t>
            </w:r>
          </w:p>
        </w:tc>
        <w:tc>
          <w:tcPr>
            <w:tcW w:w="1264" w:type="dxa"/>
            <w:shd w:val="clear" w:color="auto" w:fill="FFFFFF" w:themeFill="background1"/>
            <w:vAlign w:val="center"/>
          </w:tcPr>
          <w:p w:rsidR="00802741" w:rsidRPr="00D82BEB" w:rsidRDefault="00802741" w:rsidP="0032697E">
            <w:pPr>
              <w:jc w:val="center"/>
              <w:rPr>
                <w:bCs/>
                <w:color w:val="000000"/>
              </w:rPr>
            </w:pPr>
            <w:r w:rsidRPr="00D82BEB">
              <w:rPr>
                <w:bCs/>
                <w:color w:val="000000"/>
              </w:rPr>
              <w:t>2012</w:t>
            </w:r>
          </w:p>
        </w:tc>
        <w:tc>
          <w:tcPr>
            <w:tcW w:w="1406" w:type="dxa"/>
            <w:gridSpan w:val="2"/>
            <w:shd w:val="clear" w:color="auto" w:fill="FFFFFF" w:themeFill="background1"/>
            <w:vAlign w:val="center"/>
          </w:tcPr>
          <w:p w:rsidR="00802741" w:rsidRPr="00D82BEB" w:rsidRDefault="00802741" w:rsidP="0095767A">
            <w:pPr>
              <w:jc w:val="center"/>
              <w:rPr>
                <w:b/>
                <w:color w:val="000000"/>
              </w:rPr>
            </w:pPr>
            <w:r>
              <w:rPr>
                <w:b/>
                <w:color w:val="000000"/>
              </w:rPr>
              <w:t>420</w:t>
            </w:r>
          </w:p>
        </w:tc>
        <w:tc>
          <w:tcPr>
            <w:tcW w:w="1405" w:type="dxa"/>
            <w:shd w:val="clear" w:color="auto" w:fill="FFFFFF" w:themeFill="background1"/>
            <w:vAlign w:val="center"/>
          </w:tcPr>
          <w:p w:rsidR="00802741" w:rsidRPr="00D82BEB" w:rsidRDefault="00802741" w:rsidP="0032697E">
            <w:pPr>
              <w:jc w:val="center"/>
              <w:rPr>
                <w:b/>
                <w:color w:val="000000"/>
              </w:rPr>
            </w:pPr>
            <w:r>
              <w:rPr>
                <w:b/>
                <w:color w:val="000000"/>
              </w:rPr>
              <w:t>470</w:t>
            </w:r>
          </w:p>
        </w:tc>
      </w:tr>
      <w:tr w:rsidR="00802741" w:rsidRPr="009533C4" w:rsidTr="00E74846">
        <w:tc>
          <w:tcPr>
            <w:tcW w:w="15654" w:type="dxa"/>
            <w:gridSpan w:val="8"/>
          </w:tcPr>
          <w:p w:rsidR="00802741" w:rsidRPr="009533C4" w:rsidRDefault="00802741" w:rsidP="0032697E">
            <w:pPr>
              <w:spacing w:line="100" w:lineRule="atLeast"/>
              <w:rPr>
                <w:b/>
                <w:color w:val="000000"/>
                <w:szCs w:val="24"/>
              </w:rPr>
            </w:pPr>
            <w:r w:rsidRPr="002E357D">
              <w:rPr>
                <w:b/>
                <w:color w:val="000000"/>
                <w:szCs w:val="24"/>
              </w:rPr>
              <w:t xml:space="preserve">Pamatnostādnēs definētais politikas apakšmērķis: </w:t>
            </w:r>
            <w:r w:rsidRPr="002E357D">
              <w:rPr>
                <w:color w:val="000000"/>
                <w:szCs w:val="24"/>
              </w:rPr>
              <w:t>Sekmēt sporta infrastruktūras pieejamību un attīstību</w:t>
            </w:r>
          </w:p>
        </w:tc>
      </w:tr>
      <w:tr w:rsidR="00802741" w:rsidRPr="00D82BEB" w:rsidTr="00E74846">
        <w:tc>
          <w:tcPr>
            <w:tcW w:w="10314" w:type="dxa"/>
            <w:gridSpan w:val="3"/>
            <w:shd w:val="clear" w:color="auto" w:fill="BFBFBF" w:themeFill="background1" w:themeFillShade="BF"/>
          </w:tcPr>
          <w:p w:rsidR="00802741" w:rsidRPr="00E9490B" w:rsidRDefault="00802741" w:rsidP="0032697E">
            <w:pPr>
              <w:spacing w:line="100" w:lineRule="atLeast"/>
              <w:rPr>
                <w:b/>
                <w:color w:val="000000"/>
                <w:szCs w:val="24"/>
              </w:rPr>
            </w:pPr>
            <w:r w:rsidRPr="00E9490B">
              <w:rPr>
                <w:b/>
                <w:color w:val="000000"/>
                <w:szCs w:val="24"/>
              </w:rPr>
              <w:t xml:space="preserve">IV. Rīcības virziens mērķu sasniegšanai: </w:t>
            </w:r>
            <w:r w:rsidRPr="00E9490B">
              <w:rPr>
                <w:rFonts w:eastAsia="Helvetica"/>
                <w:b/>
                <w:color w:val="000000"/>
                <w:szCs w:val="24"/>
              </w:rPr>
              <w:t>Sporta infrastruktūra</w:t>
            </w:r>
          </w:p>
        </w:tc>
        <w:tc>
          <w:tcPr>
            <w:tcW w:w="1265" w:type="dxa"/>
            <w:shd w:val="clear" w:color="auto" w:fill="BFBFBF" w:themeFill="background1" w:themeFillShade="BF"/>
            <w:vAlign w:val="center"/>
          </w:tcPr>
          <w:p w:rsidR="00802741" w:rsidRPr="00E9490B" w:rsidRDefault="00802741" w:rsidP="009533C4">
            <w:pPr>
              <w:jc w:val="center"/>
              <w:rPr>
                <w:b/>
                <w:bCs/>
                <w:color w:val="000000"/>
                <w:szCs w:val="24"/>
              </w:rPr>
            </w:pPr>
            <w:r w:rsidRPr="00E9490B">
              <w:rPr>
                <w:b/>
                <w:bCs/>
                <w:color w:val="000000"/>
                <w:szCs w:val="24"/>
              </w:rPr>
              <w:t>Rā</w:t>
            </w:r>
            <w:r>
              <w:rPr>
                <w:b/>
                <w:bCs/>
                <w:color w:val="000000"/>
                <w:szCs w:val="24"/>
              </w:rPr>
              <w:t>d</w:t>
            </w:r>
            <w:r w:rsidRPr="00E9490B">
              <w:rPr>
                <w:b/>
                <w:bCs/>
                <w:color w:val="000000"/>
                <w:szCs w:val="24"/>
              </w:rPr>
              <w:t>ītājs</w:t>
            </w:r>
          </w:p>
        </w:tc>
        <w:tc>
          <w:tcPr>
            <w:tcW w:w="1264" w:type="dxa"/>
            <w:shd w:val="clear" w:color="auto" w:fill="BFBFBF" w:themeFill="background1" w:themeFillShade="BF"/>
            <w:vAlign w:val="center"/>
          </w:tcPr>
          <w:p w:rsidR="00802741" w:rsidRPr="00E9490B" w:rsidRDefault="00802741" w:rsidP="0032697E">
            <w:pPr>
              <w:jc w:val="center"/>
              <w:rPr>
                <w:b/>
                <w:bCs/>
                <w:color w:val="000000"/>
                <w:szCs w:val="24"/>
              </w:rPr>
            </w:pPr>
            <w:r w:rsidRPr="00E9490B">
              <w:rPr>
                <w:b/>
                <w:bCs/>
                <w:color w:val="000000"/>
                <w:szCs w:val="24"/>
              </w:rPr>
              <w:t>Gads</w:t>
            </w:r>
          </w:p>
        </w:tc>
        <w:tc>
          <w:tcPr>
            <w:tcW w:w="1406" w:type="dxa"/>
            <w:gridSpan w:val="2"/>
            <w:shd w:val="clear" w:color="auto" w:fill="BFBFBF" w:themeFill="background1" w:themeFillShade="BF"/>
            <w:vAlign w:val="center"/>
          </w:tcPr>
          <w:p w:rsidR="00802741" w:rsidRPr="00E9490B" w:rsidRDefault="00802741" w:rsidP="0032697E">
            <w:pPr>
              <w:jc w:val="center"/>
              <w:rPr>
                <w:b/>
                <w:color w:val="000000"/>
                <w:szCs w:val="24"/>
              </w:rPr>
            </w:pPr>
            <w:r w:rsidRPr="00E9490B">
              <w:rPr>
                <w:b/>
                <w:color w:val="000000"/>
                <w:szCs w:val="24"/>
              </w:rPr>
              <w:t>2016.gads</w:t>
            </w:r>
            <w:r w:rsidRPr="00E9490B">
              <w:rPr>
                <w:b/>
                <w:bCs/>
                <w:color w:val="000000"/>
                <w:szCs w:val="24"/>
              </w:rPr>
              <w:t>*</w:t>
            </w:r>
          </w:p>
        </w:tc>
        <w:tc>
          <w:tcPr>
            <w:tcW w:w="1405" w:type="dxa"/>
            <w:shd w:val="clear" w:color="auto" w:fill="BFBFBF" w:themeFill="background1" w:themeFillShade="BF"/>
            <w:vAlign w:val="center"/>
          </w:tcPr>
          <w:p w:rsidR="00802741" w:rsidRPr="00E9490B" w:rsidRDefault="00802741" w:rsidP="0032697E">
            <w:pPr>
              <w:jc w:val="center"/>
              <w:rPr>
                <w:b/>
                <w:color w:val="000000"/>
                <w:szCs w:val="24"/>
              </w:rPr>
            </w:pPr>
            <w:r w:rsidRPr="00E9490B">
              <w:rPr>
                <w:b/>
                <w:color w:val="000000"/>
                <w:szCs w:val="24"/>
              </w:rPr>
              <w:t>2020.gads</w:t>
            </w:r>
            <w:r w:rsidRPr="00E9490B">
              <w:rPr>
                <w:b/>
                <w:bCs/>
                <w:color w:val="000000"/>
                <w:szCs w:val="24"/>
              </w:rPr>
              <w:t>*</w:t>
            </w:r>
          </w:p>
        </w:tc>
      </w:tr>
      <w:tr w:rsidR="00802741" w:rsidRPr="00D82BEB" w:rsidTr="00E74846">
        <w:tc>
          <w:tcPr>
            <w:tcW w:w="4786" w:type="dxa"/>
            <w:shd w:val="clear" w:color="auto" w:fill="D9D9D9" w:themeFill="background1" w:themeFillShade="D9"/>
          </w:tcPr>
          <w:p w:rsidR="00802741" w:rsidRPr="00D82BEB" w:rsidRDefault="00802741" w:rsidP="0032697E">
            <w:pPr>
              <w:rPr>
                <w:b/>
                <w:bCs/>
              </w:rPr>
            </w:pPr>
            <w:r w:rsidRPr="00D82BEB">
              <w:rPr>
                <w:b/>
                <w:bCs/>
              </w:rPr>
              <w:t>Politikas rezultāts</w:t>
            </w:r>
          </w:p>
          <w:p w:rsidR="00802741" w:rsidRDefault="00802741">
            <w:pPr>
              <w:rPr>
                <w:bCs/>
                <w:sz w:val="26"/>
                <w:szCs w:val="26"/>
              </w:rPr>
            </w:pPr>
            <w:r w:rsidRPr="00D82BEB">
              <w:rPr>
                <w:b/>
                <w:bCs/>
              </w:rPr>
              <w:t>D1</w:t>
            </w:r>
            <w:r w:rsidRPr="00D82BEB">
              <w:rPr>
                <w:b/>
              </w:rPr>
              <w:t xml:space="preserve">: </w:t>
            </w:r>
            <w:r w:rsidRPr="00D82BEB">
              <w:t>Veicināta sporta infrastruktūras pieejamība</w:t>
            </w:r>
          </w:p>
        </w:tc>
        <w:tc>
          <w:tcPr>
            <w:tcW w:w="5528" w:type="dxa"/>
            <w:gridSpan w:val="2"/>
            <w:shd w:val="clear" w:color="auto" w:fill="D9D9D9" w:themeFill="background1" w:themeFillShade="D9"/>
          </w:tcPr>
          <w:p w:rsidR="00802741" w:rsidRPr="00D82BEB" w:rsidRDefault="00802741" w:rsidP="0032697E">
            <w:pPr>
              <w:rPr>
                <w:b/>
                <w:bCs/>
                <w:i/>
                <w:color w:val="000000"/>
              </w:rPr>
            </w:pPr>
            <w:r w:rsidRPr="00D82BEB">
              <w:rPr>
                <w:b/>
                <w:bCs/>
                <w:i/>
                <w:color w:val="000000"/>
              </w:rPr>
              <w:t>Rezultatīvais rādītājs:</w:t>
            </w:r>
          </w:p>
          <w:p w:rsidR="00802741" w:rsidRPr="00D82BEB" w:rsidRDefault="00802741" w:rsidP="0032697E">
            <w:pPr>
              <w:rPr>
                <w:bCs/>
              </w:rPr>
            </w:pPr>
            <w:r w:rsidRPr="00D82BEB">
              <w:rPr>
                <w:bCs/>
              </w:rPr>
              <w:t>Atbalstīto nacionālo sporta bāzu un sporta infrastruktūras projektu skaits</w:t>
            </w:r>
            <w:r>
              <w:rPr>
                <w:bCs/>
              </w:rPr>
              <w:t xml:space="preserve"> (avots: IZM)</w:t>
            </w:r>
          </w:p>
        </w:tc>
        <w:tc>
          <w:tcPr>
            <w:tcW w:w="1265" w:type="dxa"/>
            <w:shd w:val="clear" w:color="auto" w:fill="D9D9D9" w:themeFill="background1" w:themeFillShade="D9"/>
            <w:vAlign w:val="center"/>
          </w:tcPr>
          <w:p w:rsidR="00802741" w:rsidRPr="00D82BEB" w:rsidRDefault="00802741" w:rsidP="0032697E">
            <w:pPr>
              <w:jc w:val="center"/>
              <w:rPr>
                <w:b/>
              </w:rPr>
            </w:pPr>
            <w:r>
              <w:rPr>
                <w:b/>
              </w:rPr>
              <w:t>–</w:t>
            </w:r>
          </w:p>
        </w:tc>
        <w:tc>
          <w:tcPr>
            <w:tcW w:w="1264" w:type="dxa"/>
            <w:shd w:val="clear" w:color="auto" w:fill="D9D9D9" w:themeFill="background1" w:themeFillShade="D9"/>
            <w:vAlign w:val="center"/>
          </w:tcPr>
          <w:p w:rsidR="00802741" w:rsidRPr="00D82BEB" w:rsidRDefault="00802741" w:rsidP="0032697E">
            <w:pPr>
              <w:jc w:val="center"/>
              <w:rPr>
                <w:bCs/>
                <w:color w:val="000000"/>
              </w:rPr>
            </w:pPr>
            <w:r w:rsidRPr="00D82BEB">
              <w:rPr>
                <w:bCs/>
                <w:color w:val="000000"/>
              </w:rPr>
              <w:t>2012</w:t>
            </w:r>
          </w:p>
        </w:tc>
        <w:tc>
          <w:tcPr>
            <w:tcW w:w="1406" w:type="dxa"/>
            <w:gridSpan w:val="2"/>
            <w:shd w:val="clear" w:color="auto" w:fill="D9D9D9" w:themeFill="background1" w:themeFillShade="D9"/>
            <w:vAlign w:val="center"/>
          </w:tcPr>
          <w:p w:rsidR="00802741" w:rsidRPr="00D82BEB" w:rsidRDefault="00802741" w:rsidP="0032697E">
            <w:pPr>
              <w:jc w:val="center"/>
              <w:rPr>
                <w:b/>
                <w:color w:val="000000"/>
              </w:rPr>
            </w:pPr>
            <w:r w:rsidRPr="00D82BEB">
              <w:rPr>
                <w:b/>
                <w:color w:val="000000"/>
              </w:rPr>
              <w:t>x</w:t>
            </w:r>
          </w:p>
        </w:tc>
        <w:tc>
          <w:tcPr>
            <w:tcW w:w="1405" w:type="dxa"/>
            <w:shd w:val="clear" w:color="auto" w:fill="D9D9D9" w:themeFill="background1" w:themeFillShade="D9"/>
            <w:vAlign w:val="center"/>
          </w:tcPr>
          <w:p w:rsidR="00802741" w:rsidRPr="00D82BEB" w:rsidRDefault="00802741" w:rsidP="0032697E">
            <w:pPr>
              <w:jc w:val="center"/>
              <w:rPr>
                <w:b/>
                <w:color w:val="000000"/>
              </w:rPr>
            </w:pPr>
            <w:r w:rsidRPr="00D82BEB">
              <w:rPr>
                <w:b/>
                <w:color w:val="000000"/>
              </w:rPr>
              <w:t>x</w:t>
            </w:r>
          </w:p>
        </w:tc>
      </w:tr>
      <w:tr w:rsidR="00802741" w:rsidRPr="00D82BEB" w:rsidTr="00E74846">
        <w:tc>
          <w:tcPr>
            <w:tcW w:w="4786" w:type="dxa"/>
            <w:shd w:val="clear" w:color="auto" w:fill="auto"/>
          </w:tcPr>
          <w:p w:rsidR="00802741" w:rsidRPr="00D82BEB" w:rsidRDefault="00802741" w:rsidP="0084112B">
            <w:pPr>
              <w:rPr>
                <w:b/>
                <w:bCs/>
              </w:rPr>
            </w:pPr>
            <w:r w:rsidRPr="00D82BEB">
              <w:rPr>
                <w:b/>
                <w:bCs/>
              </w:rPr>
              <w:t>Darbības rezultāts</w:t>
            </w:r>
          </w:p>
          <w:p w:rsidR="00802741" w:rsidRPr="00D82BEB" w:rsidRDefault="00802741" w:rsidP="009B7A8C">
            <w:pPr>
              <w:rPr>
                <w:b/>
                <w:bCs/>
              </w:rPr>
            </w:pPr>
            <w:r w:rsidRPr="00D82BEB">
              <w:rPr>
                <w:b/>
                <w:bCs/>
              </w:rPr>
              <w:lastRenderedPageBreak/>
              <w:t>D1.1</w:t>
            </w:r>
            <w:r w:rsidRPr="00D82BEB">
              <w:rPr>
                <w:b/>
              </w:rPr>
              <w:t xml:space="preserve">: </w:t>
            </w:r>
            <w:r w:rsidRPr="00D82BEB">
              <w:t>Atbalstīta nacionālo sporta bāzu darbība, tādējādi veicinot to attīstību un radot kvalitatīvus treniņu un sacensību apstākļus visu līmeņu sportistiem</w:t>
            </w:r>
          </w:p>
        </w:tc>
        <w:tc>
          <w:tcPr>
            <w:tcW w:w="5528" w:type="dxa"/>
            <w:gridSpan w:val="2"/>
            <w:shd w:val="clear" w:color="auto" w:fill="auto"/>
          </w:tcPr>
          <w:p w:rsidR="00802741" w:rsidRPr="00D82BEB" w:rsidRDefault="00802741" w:rsidP="0084112B">
            <w:pPr>
              <w:rPr>
                <w:b/>
                <w:bCs/>
                <w:i/>
                <w:color w:val="000000"/>
              </w:rPr>
            </w:pPr>
            <w:r w:rsidRPr="00D82BEB">
              <w:rPr>
                <w:b/>
                <w:bCs/>
                <w:i/>
                <w:color w:val="000000"/>
              </w:rPr>
              <w:lastRenderedPageBreak/>
              <w:t>Rezultatīvais rādītājs:</w:t>
            </w:r>
          </w:p>
          <w:p w:rsidR="00802741" w:rsidRPr="00D82BEB" w:rsidRDefault="00802741" w:rsidP="00E74A00">
            <w:pPr>
              <w:rPr>
                <w:b/>
                <w:bCs/>
                <w:i/>
                <w:color w:val="000000"/>
              </w:rPr>
            </w:pPr>
            <w:r>
              <w:lastRenderedPageBreak/>
              <w:t>Nacionālo sporta bāzu skaits, kuras saņem valsts dotāciju</w:t>
            </w:r>
            <w:r w:rsidRPr="00D82BEB">
              <w:t xml:space="preserve"> (gadā) </w:t>
            </w:r>
            <w:r w:rsidRPr="00D82BEB">
              <w:rPr>
                <w:bCs/>
                <w:color w:val="000000"/>
              </w:rPr>
              <w:t>(avots: IZM)</w:t>
            </w:r>
          </w:p>
        </w:tc>
        <w:tc>
          <w:tcPr>
            <w:tcW w:w="1265" w:type="dxa"/>
            <w:shd w:val="clear" w:color="auto" w:fill="auto"/>
            <w:vAlign w:val="center"/>
          </w:tcPr>
          <w:p w:rsidR="00802741" w:rsidRPr="00D82BEB" w:rsidRDefault="00802741" w:rsidP="0032697E">
            <w:pPr>
              <w:jc w:val="center"/>
              <w:rPr>
                <w:b/>
              </w:rPr>
            </w:pPr>
            <w:r w:rsidRPr="00D82BEB">
              <w:rPr>
                <w:b/>
              </w:rPr>
              <w:lastRenderedPageBreak/>
              <w:t>21</w:t>
            </w:r>
          </w:p>
        </w:tc>
        <w:tc>
          <w:tcPr>
            <w:tcW w:w="1264" w:type="dxa"/>
            <w:shd w:val="clear" w:color="auto" w:fill="auto"/>
            <w:vAlign w:val="center"/>
          </w:tcPr>
          <w:p w:rsidR="00802741" w:rsidRPr="00D82BEB" w:rsidRDefault="00802741" w:rsidP="0032697E">
            <w:pPr>
              <w:jc w:val="center"/>
              <w:rPr>
                <w:bCs/>
                <w:color w:val="000000"/>
              </w:rPr>
            </w:pPr>
            <w:r w:rsidRPr="00D82BEB">
              <w:rPr>
                <w:bCs/>
                <w:color w:val="000000"/>
              </w:rPr>
              <w:t>2012</w:t>
            </w:r>
          </w:p>
        </w:tc>
        <w:tc>
          <w:tcPr>
            <w:tcW w:w="1406" w:type="dxa"/>
            <w:gridSpan w:val="2"/>
            <w:shd w:val="clear" w:color="auto" w:fill="auto"/>
            <w:vAlign w:val="center"/>
          </w:tcPr>
          <w:p w:rsidR="00802741" w:rsidRPr="00D82BEB" w:rsidRDefault="00802741" w:rsidP="0032697E">
            <w:pPr>
              <w:jc w:val="center"/>
              <w:rPr>
                <w:b/>
                <w:color w:val="000000"/>
              </w:rPr>
            </w:pPr>
            <w:r>
              <w:rPr>
                <w:b/>
                <w:color w:val="000000"/>
              </w:rPr>
              <w:t>21</w:t>
            </w:r>
          </w:p>
        </w:tc>
        <w:tc>
          <w:tcPr>
            <w:tcW w:w="1405" w:type="dxa"/>
            <w:shd w:val="clear" w:color="auto" w:fill="auto"/>
            <w:vAlign w:val="center"/>
          </w:tcPr>
          <w:p w:rsidR="00802741" w:rsidRPr="00D82BEB" w:rsidRDefault="00802741" w:rsidP="0032697E">
            <w:pPr>
              <w:jc w:val="center"/>
              <w:rPr>
                <w:b/>
                <w:color w:val="000000"/>
              </w:rPr>
            </w:pPr>
            <w:r>
              <w:rPr>
                <w:b/>
                <w:color w:val="000000"/>
              </w:rPr>
              <w:t>21</w:t>
            </w:r>
          </w:p>
        </w:tc>
      </w:tr>
      <w:tr w:rsidR="00802741" w:rsidRPr="00D82BEB" w:rsidTr="00E74846">
        <w:tc>
          <w:tcPr>
            <w:tcW w:w="4786" w:type="dxa"/>
            <w:shd w:val="clear" w:color="auto" w:fill="auto"/>
          </w:tcPr>
          <w:p w:rsidR="00802741" w:rsidRPr="00BE1458" w:rsidRDefault="00802741">
            <w:pPr>
              <w:rPr>
                <w:bCs/>
              </w:rPr>
            </w:pPr>
            <w:r>
              <w:rPr>
                <w:b/>
                <w:bCs/>
              </w:rPr>
              <w:lastRenderedPageBreak/>
              <w:t xml:space="preserve">D.1.2: </w:t>
            </w:r>
            <w:r>
              <w:rPr>
                <w:bCs/>
              </w:rPr>
              <w:t>Īstenota Valsts un pašvaldību nozīmes sporta infrastruktūras attīstības koncepcija</w:t>
            </w:r>
          </w:p>
        </w:tc>
        <w:tc>
          <w:tcPr>
            <w:tcW w:w="5528" w:type="dxa"/>
            <w:gridSpan w:val="2"/>
            <w:shd w:val="clear" w:color="auto" w:fill="auto"/>
          </w:tcPr>
          <w:p w:rsidR="00802741" w:rsidRPr="00D82BEB" w:rsidRDefault="00802741" w:rsidP="00D84265">
            <w:pPr>
              <w:rPr>
                <w:b/>
                <w:bCs/>
                <w:i/>
                <w:color w:val="000000"/>
              </w:rPr>
            </w:pPr>
            <w:r w:rsidRPr="00D82BEB">
              <w:rPr>
                <w:b/>
                <w:bCs/>
                <w:i/>
                <w:color w:val="000000"/>
              </w:rPr>
              <w:t>Rezultatīvais rādītājs:</w:t>
            </w:r>
          </w:p>
          <w:p w:rsidR="00802741" w:rsidRPr="002B474A" w:rsidRDefault="00802741" w:rsidP="00CF5D1E">
            <w:pPr>
              <w:rPr>
                <w:b/>
                <w:bCs/>
                <w:i/>
                <w:color w:val="000000"/>
              </w:rPr>
            </w:pPr>
            <w:r w:rsidRPr="002B474A">
              <w:rPr>
                <w:color w:val="000000"/>
              </w:rPr>
              <w:t xml:space="preserve">Sporta politikas plānošanas dokumenta, kurš nosaka valsts un pašvaldību nozīmes sporta infrastruktūras attīstības virzienus, </w:t>
            </w:r>
            <w:r w:rsidRPr="002B474A">
              <w:t xml:space="preserve">ietvaros īstenoto sporta infrastruktūras projektu skaits </w:t>
            </w:r>
            <w:r w:rsidRPr="002B474A">
              <w:rPr>
                <w:bCs/>
                <w:color w:val="000000"/>
              </w:rPr>
              <w:t>(avots: IZM)</w:t>
            </w:r>
          </w:p>
        </w:tc>
        <w:tc>
          <w:tcPr>
            <w:tcW w:w="1265" w:type="dxa"/>
            <w:shd w:val="clear" w:color="auto" w:fill="auto"/>
            <w:vAlign w:val="center"/>
          </w:tcPr>
          <w:p w:rsidR="00802741" w:rsidRPr="00D82BEB" w:rsidRDefault="00802741" w:rsidP="0032697E">
            <w:pPr>
              <w:jc w:val="center"/>
              <w:rPr>
                <w:b/>
              </w:rPr>
            </w:pPr>
            <w:r>
              <w:rPr>
                <w:b/>
              </w:rPr>
              <w:t>–</w:t>
            </w:r>
          </w:p>
        </w:tc>
        <w:tc>
          <w:tcPr>
            <w:tcW w:w="1264" w:type="dxa"/>
            <w:shd w:val="clear" w:color="auto" w:fill="auto"/>
            <w:vAlign w:val="center"/>
          </w:tcPr>
          <w:p w:rsidR="00802741" w:rsidRPr="00D82BEB" w:rsidRDefault="00802741" w:rsidP="0032697E">
            <w:pPr>
              <w:jc w:val="center"/>
              <w:rPr>
                <w:bCs/>
                <w:color w:val="000000"/>
              </w:rPr>
            </w:pPr>
            <w:r w:rsidRPr="00D82BEB">
              <w:rPr>
                <w:bCs/>
                <w:color w:val="000000"/>
              </w:rPr>
              <w:t>2012</w:t>
            </w:r>
          </w:p>
        </w:tc>
        <w:tc>
          <w:tcPr>
            <w:tcW w:w="1406" w:type="dxa"/>
            <w:gridSpan w:val="2"/>
            <w:shd w:val="clear" w:color="auto" w:fill="auto"/>
            <w:vAlign w:val="center"/>
          </w:tcPr>
          <w:p w:rsidR="00802741" w:rsidRDefault="00802741" w:rsidP="0032697E">
            <w:pPr>
              <w:jc w:val="center"/>
              <w:rPr>
                <w:b/>
                <w:color w:val="000000"/>
              </w:rPr>
            </w:pPr>
            <w:r w:rsidRPr="00D82BEB">
              <w:rPr>
                <w:b/>
                <w:color w:val="000000"/>
              </w:rPr>
              <w:t>x</w:t>
            </w:r>
          </w:p>
        </w:tc>
        <w:tc>
          <w:tcPr>
            <w:tcW w:w="1405" w:type="dxa"/>
            <w:shd w:val="clear" w:color="auto" w:fill="auto"/>
            <w:vAlign w:val="center"/>
          </w:tcPr>
          <w:p w:rsidR="00802741" w:rsidRDefault="00802741" w:rsidP="0032697E">
            <w:pPr>
              <w:jc w:val="center"/>
              <w:rPr>
                <w:b/>
                <w:color w:val="000000"/>
              </w:rPr>
            </w:pPr>
            <w:r w:rsidRPr="00D82BEB">
              <w:rPr>
                <w:b/>
                <w:color w:val="000000"/>
              </w:rPr>
              <w:t>x</w:t>
            </w:r>
          </w:p>
        </w:tc>
      </w:tr>
      <w:tr w:rsidR="00802741" w:rsidRPr="009533C4" w:rsidTr="00E74846">
        <w:tc>
          <w:tcPr>
            <w:tcW w:w="15654" w:type="dxa"/>
            <w:gridSpan w:val="8"/>
          </w:tcPr>
          <w:p w:rsidR="00802741" w:rsidRPr="009533C4" w:rsidRDefault="00802741" w:rsidP="001E1303">
            <w:pPr>
              <w:spacing w:line="100" w:lineRule="atLeast"/>
              <w:rPr>
                <w:b/>
                <w:color w:val="000000"/>
                <w:szCs w:val="24"/>
              </w:rPr>
            </w:pPr>
            <w:r w:rsidRPr="009533C4">
              <w:rPr>
                <w:b/>
                <w:color w:val="000000"/>
                <w:szCs w:val="24"/>
              </w:rPr>
              <w:t xml:space="preserve">Pamatnostādnēs definētais politikas apakšmērķis: </w:t>
            </w:r>
            <w:r w:rsidRPr="00B03A3B">
              <w:rPr>
                <w:color w:val="000000"/>
                <w:szCs w:val="24"/>
              </w:rPr>
              <w:t>Nodrošināt ilgtspējīgu sporta finansēšanas sistēmas izveidi</w:t>
            </w:r>
          </w:p>
        </w:tc>
      </w:tr>
      <w:tr w:rsidR="00802741" w:rsidRPr="00D82BEB" w:rsidTr="00E74846">
        <w:tc>
          <w:tcPr>
            <w:tcW w:w="10314" w:type="dxa"/>
            <w:gridSpan w:val="3"/>
            <w:shd w:val="clear" w:color="auto" w:fill="BFBFBF" w:themeFill="background1" w:themeFillShade="BF"/>
          </w:tcPr>
          <w:p w:rsidR="00802741" w:rsidRPr="00E9490B" w:rsidRDefault="00802741" w:rsidP="00BC1FF9">
            <w:pPr>
              <w:spacing w:line="100" w:lineRule="atLeast"/>
              <w:rPr>
                <w:b/>
                <w:color w:val="000000"/>
                <w:szCs w:val="24"/>
              </w:rPr>
            </w:pPr>
            <w:r w:rsidRPr="00E9490B">
              <w:rPr>
                <w:b/>
                <w:color w:val="000000"/>
                <w:szCs w:val="24"/>
              </w:rPr>
              <w:t xml:space="preserve">V. Rīcības virziens mērķu sasniegšanai: </w:t>
            </w:r>
            <w:r w:rsidRPr="00E9490B">
              <w:rPr>
                <w:rFonts w:eastAsia="Helvetica"/>
                <w:b/>
                <w:color w:val="000000"/>
                <w:szCs w:val="24"/>
              </w:rPr>
              <w:t>Alternatīvi risinājumi finanšu palielinājumam sportam</w:t>
            </w:r>
          </w:p>
        </w:tc>
        <w:tc>
          <w:tcPr>
            <w:tcW w:w="1265" w:type="dxa"/>
            <w:shd w:val="clear" w:color="auto" w:fill="BFBFBF" w:themeFill="background1" w:themeFillShade="BF"/>
            <w:vAlign w:val="center"/>
          </w:tcPr>
          <w:p w:rsidR="00802741" w:rsidRPr="00E9490B" w:rsidRDefault="00802741" w:rsidP="00E70C43">
            <w:pPr>
              <w:jc w:val="center"/>
              <w:rPr>
                <w:b/>
                <w:bCs/>
                <w:color w:val="000000"/>
                <w:szCs w:val="24"/>
              </w:rPr>
            </w:pPr>
            <w:r w:rsidRPr="00E9490B">
              <w:rPr>
                <w:b/>
                <w:bCs/>
                <w:color w:val="000000"/>
                <w:szCs w:val="24"/>
              </w:rPr>
              <w:t>Rādītājs</w:t>
            </w:r>
          </w:p>
        </w:tc>
        <w:tc>
          <w:tcPr>
            <w:tcW w:w="1264" w:type="dxa"/>
            <w:shd w:val="clear" w:color="auto" w:fill="BFBFBF" w:themeFill="background1" w:themeFillShade="BF"/>
            <w:vAlign w:val="center"/>
          </w:tcPr>
          <w:p w:rsidR="00802741" w:rsidRPr="00E9490B" w:rsidRDefault="00802741" w:rsidP="00E70C43">
            <w:pPr>
              <w:jc w:val="center"/>
              <w:rPr>
                <w:b/>
                <w:bCs/>
                <w:color w:val="000000"/>
                <w:szCs w:val="24"/>
              </w:rPr>
            </w:pPr>
            <w:r w:rsidRPr="00E9490B">
              <w:rPr>
                <w:b/>
                <w:bCs/>
                <w:color w:val="000000"/>
                <w:szCs w:val="24"/>
              </w:rPr>
              <w:t>Gads</w:t>
            </w:r>
          </w:p>
        </w:tc>
        <w:tc>
          <w:tcPr>
            <w:tcW w:w="1406" w:type="dxa"/>
            <w:gridSpan w:val="2"/>
            <w:shd w:val="clear" w:color="auto" w:fill="BFBFBF" w:themeFill="background1" w:themeFillShade="BF"/>
            <w:vAlign w:val="center"/>
          </w:tcPr>
          <w:p w:rsidR="00802741" w:rsidRPr="00E9490B" w:rsidRDefault="00802741" w:rsidP="00E70C43">
            <w:pPr>
              <w:jc w:val="center"/>
              <w:rPr>
                <w:b/>
                <w:color w:val="000000"/>
                <w:szCs w:val="24"/>
              </w:rPr>
            </w:pPr>
            <w:r w:rsidRPr="00E9490B">
              <w:rPr>
                <w:b/>
                <w:color w:val="000000"/>
                <w:szCs w:val="24"/>
              </w:rPr>
              <w:t>2016.gads</w:t>
            </w:r>
            <w:r w:rsidRPr="00E9490B">
              <w:rPr>
                <w:b/>
                <w:bCs/>
                <w:color w:val="000000"/>
                <w:szCs w:val="24"/>
              </w:rPr>
              <w:t>*</w:t>
            </w:r>
          </w:p>
        </w:tc>
        <w:tc>
          <w:tcPr>
            <w:tcW w:w="1405" w:type="dxa"/>
            <w:shd w:val="clear" w:color="auto" w:fill="BFBFBF" w:themeFill="background1" w:themeFillShade="BF"/>
            <w:vAlign w:val="center"/>
          </w:tcPr>
          <w:p w:rsidR="00802741" w:rsidRPr="00E9490B" w:rsidRDefault="00802741" w:rsidP="00E70C43">
            <w:pPr>
              <w:jc w:val="center"/>
              <w:rPr>
                <w:b/>
                <w:color w:val="000000"/>
                <w:szCs w:val="24"/>
              </w:rPr>
            </w:pPr>
            <w:r w:rsidRPr="00E9490B">
              <w:rPr>
                <w:b/>
                <w:color w:val="000000"/>
                <w:szCs w:val="24"/>
              </w:rPr>
              <w:t>2020.gads</w:t>
            </w:r>
            <w:r w:rsidRPr="00E9490B">
              <w:rPr>
                <w:b/>
                <w:bCs/>
                <w:color w:val="000000"/>
                <w:szCs w:val="24"/>
              </w:rPr>
              <w:t>*</w:t>
            </w:r>
          </w:p>
        </w:tc>
      </w:tr>
      <w:tr w:rsidR="00802741" w:rsidRPr="00D82BEB" w:rsidTr="00E74846">
        <w:tc>
          <w:tcPr>
            <w:tcW w:w="4786" w:type="dxa"/>
            <w:shd w:val="clear" w:color="auto" w:fill="D9D9D9" w:themeFill="background1" w:themeFillShade="D9"/>
          </w:tcPr>
          <w:p w:rsidR="00802741" w:rsidRPr="00D82BEB" w:rsidRDefault="00802741" w:rsidP="00E70C43">
            <w:pPr>
              <w:rPr>
                <w:b/>
                <w:bCs/>
              </w:rPr>
            </w:pPr>
            <w:r w:rsidRPr="00D82BEB">
              <w:rPr>
                <w:b/>
                <w:bCs/>
              </w:rPr>
              <w:t>Politikas rezultāts</w:t>
            </w:r>
          </w:p>
          <w:p w:rsidR="00802741" w:rsidRPr="00D82BEB" w:rsidRDefault="00802741" w:rsidP="006E24E9">
            <w:pPr>
              <w:rPr>
                <w:bCs/>
                <w:sz w:val="26"/>
                <w:szCs w:val="26"/>
              </w:rPr>
            </w:pPr>
            <w:r>
              <w:rPr>
                <w:b/>
                <w:bCs/>
              </w:rPr>
              <w:t>E</w:t>
            </w:r>
            <w:r w:rsidRPr="00D82BEB">
              <w:rPr>
                <w:b/>
                <w:bCs/>
              </w:rPr>
              <w:t>1</w:t>
            </w:r>
            <w:r w:rsidRPr="00D82BEB">
              <w:rPr>
                <w:b/>
              </w:rPr>
              <w:t xml:space="preserve">: </w:t>
            </w:r>
            <w:r>
              <w:t>Sporta nozares attīstībai pieejamais finansējums nodrošina nozares attīstību</w:t>
            </w:r>
          </w:p>
        </w:tc>
        <w:tc>
          <w:tcPr>
            <w:tcW w:w="5528" w:type="dxa"/>
            <w:gridSpan w:val="2"/>
            <w:shd w:val="clear" w:color="auto" w:fill="D9D9D9" w:themeFill="background1" w:themeFillShade="D9"/>
          </w:tcPr>
          <w:p w:rsidR="00802741" w:rsidRPr="00D82BEB" w:rsidRDefault="00802741" w:rsidP="00E70C43">
            <w:pPr>
              <w:rPr>
                <w:b/>
                <w:bCs/>
                <w:i/>
                <w:color w:val="000000"/>
              </w:rPr>
            </w:pPr>
            <w:r w:rsidRPr="00D82BEB">
              <w:rPr>
                <w:b/>
                <w:bCs/>
                <w:i/>
                <w:color w:val="000000"/>
              </w:rPr>
              <w:t>Rezultatīvais rādītājs:</w:t>
            </w:r>
          </w:p>
          <w:p w:rsidR="00802741" w:rsidRPr="00756729" w:rsidRDefault="00802741" w:rsidP="002B474A">
            <w:pPr>
              <w:rPr>
                <w:bCs/>
                <w:i/>
              </w:rPr>
            </w:pPr>
            <w:r w:rsidRPr="00C47E93">
              <w:rPr>
                <w:bCs/>
              </w:rPr>
              <w:t>Palielināts sporta nozarei pieejamais finansējums</w:t>
            </w:r>
            <w:r>
              <w:rPr>
                <w:bCs/>
              </w:rPr>
              <w:t xml:space="preserve">, </w:t>
            </w:r>
            <w:r w:rsidRPr="00C47E93">
              <w:rPr>
                <w:bCs/>
              </w:rPr>
              <w:t>piešķirot Pamatnostādnēs paredzēto uzdevumu rīcības plānā norādīto papildus nepieciešamo finansējumu</w:t>
            </w:r>
            <w:r w:rsidRPr="00D82BEB">
              <w:rPr>
                <w:bCs/>
                <w:color w:val="000000"/>
              </w:rPr>
              <w:t xml:space="preserve"> </w:t>
            </w:r>
            <w:r>
              <w:rPr>
                <w:bCs/>
                <w:color w:val="000000"/>
              </w:rPr>
              <w:t>(</w:t>
            </w:r>
            <w:r w:rsidRPr="00D82BEB">
              <w:rPr>
                <w:bCs/>
                <w:color w:val="000000"/>
              </w:rPr>
              <w:t>avots: IZM)</w:t>
            </w:r>
          </w:p>
        </w:tc>
        <w:tc>
          <w:tcPr>
            <w:tcW w:w="1265" w:type="dxa"/>
            <w:shd w:val="clear" w:color="auto" w:fill="D9D9D9" w:themeFill="background1" w:themeFillShade="D9"/>
            <w:vAlign w:val="center"/>
          </w:tcPr>
          <w:p w:rsidR="00802741" w:rsidRPr="00D82BEB" w:rsidRDefault="00802741" w:rsidP="00E70C43">
            <w:pPr>
              <w:jc w:val="center"/>
              <w:rPr>
                <w:b/>
              </w:rPr>
            </w:pPr>
            <w:r>
              <w:rPr>
                <w:b/>
              </w:rPr>
              <w:t>–</w:t>
            </w:r>
          </w:p>
        </w:tc>
        <w:tc>
          <w:tcPr>
            <w:tcW w:w="1264" w:type="dxa"/>
            <w:shd w:val="clear" w:color="auto" w:fill="D9D9D9" w:themeFill="background1" w:themeFillShade="D9"/>
            <w:vAlign w:val="center"/>
          </w:tcPr>
          <w:p w:rsidR="00802741" w:rsidRPr="00D82BEB" w:rsidRDefault="00802741" w:rsidP="00E70C43">
            <w:pPr>
              <w:jc w:val="center"/>
              <w:rPr>
                <w:bCs/>
                <w:color w:val="000000"/>
              </w:rPr>
            </w:pPr>
            <w:r w:rsidRPr="00D82BEB">
              <w:rPr>
                <w:bCs/>
                <w:color w:val="000000"/>
              </w:rPr>
              <w:t>2012</w:t>
            </w:r>
          </w:p>
        </w:tc>
        <w:tc>
          <w:tcPr>
            <w:tcW w:w="1406" w:type="dxa"/>
            <w:gridSpan w:val="2"/>
            <w:shd w:val="clear" w:color="auto" w:fill="D9D9D9" w:themeFill="background1" w:themeFillShade="D9"/>
            <w:vAlign w:val="center"/>
          </w:tcPr>
          <w:p w:rsidR="00802741" w:rsidRPr="00D82BEB" w:rsidRDefault="00802741" w:rsidP="00E70C43">
            <w:pPr>
              <w:jc w:val="center"/>
              <w:rPr>
                <w:b/>
                <w:color w:val="000000"/>
              </w:rPr>
            </w:pPr>
            <w:r>
              <w:rPr>
                <w:b/>
                <w:color w:val="000000"/>
              </w:rPr>
              <w:t>X</w:t>
            </w:r>
          </w:p>
        </w:tc>
        <w:tc>
          <w:tcPr>
            <w:tcW w:w="1405" w:type="dxa"/>
            <w:shd w:val="clear" w:color="auto" w:fill="D9D9D9" w:themeFill="background1" w:themeFillShade="D9"/>
            <w:vAlign w:val="center"/>
          </w:tcPr>
          <w:p w:rsidR="00802741" w:rsidRPr="00D82BEB" w:rsidRDefault="00802741" w:rsidP="00E70C43">
            <w:pPr>
              <w:jc w:val="center"/>
              <w:rPr>
                <w:b/>
                <w:color w:val="000000"/>
              </w:rPr>
            </w:pPr>
            <w:r>
              <w:rPr>
                <w:b/>
                <w:color w:val="000000"/>
              </w:rPr>
              <w:t>X</w:t>
            </w:r>
          </w:p>
        </w:tc>
      </w:tr>
      <w:tr w:rsidR="00802741" w:rsidRPr="00D82BEB" w:rsidTr="00E74846">
        <w:tc>
          <w:tcPr>
            <w:tcW w:w="4786" w:type="dxa"/>
            <w:shd w:val="clear" w:color="auto" w:fill="auto"/>
          </w:tcPr>
          <w:p w:rsidR="00802741" w:rsidRPr="00D82BEB" w:rsidRDefault="00802741" w:rsidP="00BC1FF9">
            <w:pPr>
              <w:rPr>
                <w:b/>
                <w:bCs/>
              </w:rPr>
            </w:pPr>
            <w:r w:rsidRPr="00D82BEB">
              <w:rPr>
                <w:b/>
                <w:bCs/>
              </w:rPr>
              <w:t>Darbības rezultāts</w:t>
            </w:r>
          </w:p>
          <w:p w:rsidR="00802741" w:rsidRPr="00BC1FF9" w:rsidRDefault="00802741" w:rsidP="006D3125">
            <w:pPr>
              <w:rPr>
                <w:bCs/>
              </w:rPr>
            </w:pPr>
            <w:r>
              <w:rPr>
                <w:b/>
                <w:bCs/>
              </w:rPr>
              <w:t>E</w:t>
            </w:r>
            <w:r w:rsidRPr="00D82BEB">
              <w:rPr>
                <w:b/>
                <w:bCs/>
              </w:rPr>
              <w:t>1.</w:t>
            </w:r>
            <w:r>
              <w:rPr>
                <w:b/>
                <w:bCs/>
              </w:rPr>
              <w:t>1</w:t>
            </w:r>
            <w:r w:rsidRPr="00D82BEB">
              <w:rPr>
                <w:b/>
              </w:rPr>
              <w:t xml:space="preserve">: </w:t>
            </w:r>
            <w:r>
              <w:t>Palielināts sporta infrastruktūras attīstībai pieejamo finanšu avotu skaits</w:t>
            </w:r>
          </w:p>
        </w:tc>
        <w:tc>
          <w:tcPr>
            <w:tcW w:w="5528" w:type="dxa"/>
            <w:gridSpan w:val="2"/>
            <w:shd w:val="clear" w:color="auto" w:fill="auto"/>
          </w:tcPr>
          <w:p w:rsidR="00802741" w:rsidRPr="00D82BEB" w:rsidRDefault="00802741" w:rsidP="00AC542A">
            <w:pPr>
              <w:rPr>
                <w:b/>
                <w:bCs/>
                <w:i/>
                <w:color w:val="000000"/>
              </w:rPr>
            </w:pPr>
            <w:r w:rsidRPr="00D82BEB">
              <w:rPr>
                <w:b/>
                <w:bCs/>
                <w:i/>
                <w:color w:val="000000"/>
              </w:rPr>
              <w:t>Rezultatīvais rādītājs:</w:t>
            </w:r>
          </w:p>
          <w:p w:rsidR="00802741" w:rsidRPr="00D82BEB" w:rsidRDefault="00802741" w:rsidP="00BC1FF9">
            <w:pPr>
              <w:rPr>
                <w:b/>
                <w:bCs/>
                <w:i/>
                <w:color w:val="000000"/>
              </w:rPr>
            </w:pPr>
            <w:r w:rsidRPr="00622518">
              <w:t>Gadskārtējā valsts budžeta likumā paredzēt</w:t>
            </w:r>
            <w:r>
              <w:t>a</w:t>
            </w:r>
            <w:r w:rsidRPr="00622518">
              <w:t xml:space="preserve"> iespēj</w:t>
            </w:r>
            <w:r>
              <w:t>a</w:t>
            </w:r>
            <w:r w:rsidRPr="00622518">
              <w:t xml:space="preserve"> pašvaldībām normatīvajos aktos noteiktā kārtībā saņemt aizņēmumus Valsts kasē sporta infrastruktūras attīstībai, likumā nosakot konkrētu pašvaldību aizņēmumu kopējo palielinājumu</w:t>
            </w:r>
            <w:r>
              <w:t xml:space="preserve"> </w:t>
            </w:r>
            <w:r w:rsidRPr="00D82BEB">
              <w:rPr>
                <w:bCs/>
                <w:color w:val="000000"/>
              </w:rPr>
              <w:t>(avots: IZM</w:t>
            </w:r>
            <w:r>
              <w:rPr>
                <w:bCs/>
                <w:color w:val="000000"/>
              </w:rPr>
              <w:t>, FM</w:t>
            </w:r>
            <w:r w:rsidRPr="00D82BEB">
              <w:rPr>
                <w:bCs/>
                <w:color w:val="000000"/>
              </w:rPr>
              <w:t>)</w:t>
            </w:r>
          </w:p>
        </w:tc>
        <w:tc>
          <w:tcPr>
            <w:tcW w:w="1265" w:type="dxa"/>
            <w:shd w:val="clear" w:color="auto" w:fill="auto"/>
            <w:vAlign w:val="center"/>
          </w:tcPr>
          <w:p w:rsidR="00802741" w:rsidRPr="00D82BEB" w:rsidRDefault="00802741" w:rsidP="00E70C43">
            <w:pPr>
              <w:jc w:val="center"/>
              <w:rPr>
                <w:b/>
              </w:rPr>
            </w:pPr>
            <w:r>
              <w:rPr>
                <w:b/>
              </w:rPr>
              <w:t>–</w:t>
            </w:r>
          </w:p>
        </w:tc>
        <w:tc>
          <w:tcPr>
            <w:tcW w:w="1264" w:type="dxa"/>
            <w:shd w:val="clear" w:color="auto" w:fill="auto"/>
            <w:vAlign w:val="center"/>
          </w:tcPr>
          <w:p w:rsidR="00802741" w:rsidRPr="00D82BEB" w:rsidRDefault="00802741" w:rsidP="00E70C43">
            <w:pPr>
              <w:jc w:val="center"/>
              <w:rPr>
                <w:bCs/>
                <w:color w:val="000000"/>
              </w:rPr>
            </w:pPr>
            <w:r w:rsidRPr="00D82BEB">
              <w:rPr>
                <w:bCs/>
                <w:color w:val="000000"/>
              </w:rPr>
              <w:t>2012</w:t>
            </w:r>
          </w:p>
        </w:tc>
        <w:tc>
          <w:tcPr>
            <w:tcW w:w="1406" w:type="dxa"/>
            <w:gridSpan w:val="2"/>
            <w:shd w:val="clear" w:color="auto" w:fill="auto"/>
            <w:vAlign w:val="center"/>
          </w:tcPr>
          <w:p w:rsidR="00802741" w:rsidRPr="00D82BEB" w:rsidRDefault="00802741" w:rsidP="00E70C43">
            <w:pPr>
              <w:jc w:val="center"/>
              <w:rPr>
                <w:b/>
                <w:color w:val="000000"/>
              </w:rPr>
            </w:pPr>
            <w:r>
              <w:rPr>
                <w:b/>
                <w:color w:val="000000"/>
              </w:rPr>
              <w:t>X</w:t>
            </w:r>
          </w:p>
        </w:tc>
        <w:tc>
          <w:tcPr>
            <w:tcW w:w="1405" w:type="dxa"/>
            <w:shd w:val="clear" w:color="auto" w:fill="auto"/>
            <w:vAlign w:val="center"/>
          </w:tcPr>
          <w:p w:rsidR="00802741" w:rsidRPr="00D82BEB" w:rsidRDefault="00802741" w:rsidP="00E70C43">
            <w:pPr>
              <w:jc w:val="center"/>
              <w:rPr>
                <w:b/>
                <w:color w:val="000000"/>
              </w:rPr>
            </w:pPr>
            <w:r>
              <w:rPr>
                <w:b/>
                <w:color w:val="000000"/>
              </w:rPr>
              <w:t>X</w:t>
            </w:r>
          </w:p>
        </w:tc>
      </w:tr>
      <w:tr w:rsidR="00802741" w:rsidRPr="00D82BEB" w:rsidTr="00E74846">
        <w:tc>
          <w:tcPr>
            <w:tcW w:w="4786" w:type="dxa"/>
            <w:shd w:val="clear" w:color="auto" w:fill="auto"/>
          </w:tcPr>
          <w:p w:rsidR="00802741" w:rsidRPr="00D82BEB" w:rsidRDefault="00802741" w:rsidP="00372DBD">
            <w:pPr>
              <w:rPr>
                <w:b/>
                <w:bCs/>
              </w:rPr>
            </w:pPr>
            <w:r w:rsidRPr="00D82BEB">
              <w:rPr>
                <w:b/>
                <w:bCs/>
              </w:rPr>
              <w:t>Darbības rezultāts</w:t>
            </w:r>
          </w:p>
          <w:p w:rsidR="00802741" w:rsidRPr="00D82BEB" w:rsidRDefault="00802741" w:rsidP="006D3125">
            <w:pPr>
              <w:rPr>
                <w:b/>
                <w:bCs/>
              </w:rPr>
            </w:pPr>
            <w:r>
              <w:rPr>
                <w:b/>
                <w:bCs/>
              </w:rPr>
              <w:t>E</w:t>
            </w:r>
            <w:r w:rsidRPr="00D82BEB">
              <w:rPr>
                <w:b/>
                <w:bCs/>
              </w:rPr>
              <w:t>1.</w:t>
            </w:r>
            <w:r>
              <w:rPr>
                <w:b/>
                <w:bCs/>
              </w:rPr>
              <w:t>2</w:t>
            </w:r>
            <w:r w:rsidRPr="00D82BEB">
              <w:rPr>
                <w:b/>
              </w:rPr>
              <w:t xml:space="preserve">: </w:t>
            </w:r>
            <w:r>
              <w:t>Palielināts sporta nozares attīstībai pieejamo finanšu avotu skaits</w:t>
            </w:r>
          </w:p>
        </w:tc>
        <w:tc>
          <w:tcPr>
            <w:tcW w:w="5528" w:type="dxa"/>
            <w:gridSpan w:val="2"/>
            <w:shd w:val="clear" w:color="auto" w:fill="auto"/>
          </w:tcPr>
          <w:p w:rsidR="00802741" w:rsidRPr="00D82BEB" w:rsidRDefault="00802741" w:rsidP="00FE2339">
            <w:pPr>
              <w:rPr>
                <w:b/>
                <w:bCs/>
                <w:i/>
                <w:color w:val="000000"/>
              </w:rPr>
            </w:pPr>
            <w:r>
              <w:t xml:space="preserve">Normatīvajos aktos, kuri reglamentē akcīzes, kā arī izložu un azartspēļu nodokļa piemērošanas un sadales kārtību, paredzēta noteikta nodokļu ieņēmumu apjoma (no </w:t>
            </w:r>
            <w:r w:rsidRPr="00372DBD">
              <w:t>akcīzes nodokļa ieņēmumiem par alkohola un tabakas izstrādājumiem</w:t>
            </w:r>
            <w:r>
              <w:t xml:space="preserve">, kā arī ieņēmumiem no </w:t>
            </w:r>
            <w:r w:rsidRPr="00372DBD">
              <w:t xml:space="preserve"> azartspēlēm</w:t>
            </w:r>
            <w:r>
              <w:t xml:space="preserve"> un izlozēm) novirzīšana sporta nozares attīstības veicināšanai (avots: IZM, FM)</w:t>
            </w:r>
          </w:p>
        </w:tc>
        <w:tc>
          <w:tcPr>
            <w:tcW w:w="1265" w:type="dxa"/>
            <w:shd w:val="clear" w:color="auto" w:fill="auto"/>
            <w:vAlign w:val="center"/>
          </w:tcPr>
          <w:p w:rsidR="00802741" w:rsidRDefault="00802741" w:rsidP="00E70C43">
            <w:pPr>
              <w:jc w:val="center"/>
              <w:rPr>
                <w:b/>
              </w:rPr>
            </w:pPr>
            <w:r>
              <w:rPr>
                <w:b/>
              </w:rPr>
              <w:t>–</w:t>
            </w:r>
          </w:p>
        </w:tc>
        <w:tc>
          <w:tcPr>
            <w:tcW w:w="1264" w:type="dxa"/>
            <w:shd w:val="clear" w:color="auto" w:fill="auto"/>
            <w:vAlign w:val="center"/>
          </w:tcPr>
          <w:p w:rsidR="00802741" w:rsidRPr="00D82BEB" w:rsidRDefault="00802741" w:rsidP="00E70C43">
            <w:pPr>
              <w:jc w:val="center"/>
              <w:rPr>
                <w:bCs/>
                <w:color w:val="000000"/>
              </w:rPr>
            </w:pPr>
            <w:r w:rsidRPr="00D82BEB">
              <w:rPr>
                <w:bCs/>
                <w:color w:val="000000"/>
              </w:rPr>
              <w:t>2012</w:t>
            </w:r>
          </w:p>
        </w:tc>
        <w:tc>
          <w:tcPr>
            <w:tcW w:w="1406" w:type="dxa"/>
            <w:gridSpan w:val="2"/>
            <w:shd w:val="clear" w:color="auto" w:fill="auto"/>
            <w:vAlign w:val="center"/>
          </w:tcPr>
          <w:p w:rsidR="00802741" w:rsidRDefault="00802741" w:rsidP="00E70C43">
            <w:pPr>
              <w:jc w:val="center"/>
              <w:rPr>
                <w:b/>
                <w:color w:val="000000"/>
              </w:rPr>
            </w:pPr>
            <w:r>
              <w:rPr>
                <w:b/>
                <w:color w:val="000000"/>
              </w:rPr>
              <w:t>X</w:t>
            </w:r>
          </w:p>
        </w:tc>
        <w:tc>
          <w:tcPr>
            <w:tcW w:w="1405" w:type="dxa"/>
            <w:shd w:val="clear" w:color="auto" w:fill="auto"/>
            <w:vAlign w:val="center"/>
          </w:tcPr>
          <w:p w:rsidR="00802741" w:rsidRDefault="00802741" w:rsidP="00E70C43">
            <w:pPr>
              <w:jc w:val="center"/>
              <w:rPr>
                <w:b/>
              </w:rPr>
            </w:pPr>
            <w:r>
              <w:rPr>
                <w:b/>
                <w:color w:val="000000"/>
              </w:rPr>
              <w:t>X</w:t>
            </w:r>
          </w:p>
        </w:tc>
      </w:tr>
      <w:tr w:rsidR="00802741" w:rsidRPr="00D82BEB" w:rsidTr="00E74846">
        <w:tc>
          <w:tcPr>
            <w:tcW w:w="4786" w:type="dxa"/>
            <w:shd w:val="clear" w:color="auto" w:fill="auto"/>
          </w:tcPr>
          <w:p w:rsidR="00802741" w:rsidRPr="00D82BEB" w:rsidRDefault="00802741" w:rsidP="00F90F80">
            <w:pPr>
              <w:rPr>
                <w:b/>
                <w:bCs/>
              </w:rPr>
            </w:pPr>
            <w:r w:rsidRPr="00D82BEB">
              <w:rPr>
                <w:b/>
                <w:bCs/>
              </w:rPr>
              <w:t>Darbības rezultāts</w:t>
            </w:r>
          </w:p>
          <w:p w:rsidR="00802741" w:rsidRPr="00D82BEB" w:rsidRDefault="00802741" w:rsidP="00F90F80">
            <w:pPr>
              <w:rPr>
                <w:b/>
                <w:bCs/>
              </w:rPr>
            </w:pPr>
            <w:r>
              <w:rPr>
                <w:b/>
                <w:bCs/>
              </w:rPr>
              <w:t>E</w:t>
            </w:r>
            <w:r w:rsidRPr="00D82BEB">
              <w:rPr>
                <w:b/>
                <w:bCs/>
              </w:rPr>
              <w:t>1.</w:t>
            </w:r>
            <w:r>
              <w:rPr>
                <w:b/>
                <w:bCs/>
              </w:rPr>
              <w:t>3</w:t>
            </w:r>
            <w:r w:rsidRPr="00D82BEB">
              <w:rPr>
                <w:b/>
              </w:rPr>
              <w:t xml:space="preserve">: </w:t>
            </w:r>
            <w:r>
              <w:t xml:space="preserve">Publiski pieejama informācija par </w:t>
            </w:r>
            <w:r w:rsidRPr="00F90F80">
              <w:t>sporta organizācijām piešķirto publisko finansējumu un sporta organizāciju papildus piesaistīto finansējumu</w:t>
            </w:r>
          </w:p>
        </w:tc>
        <w:tc>
          <w:tcPr>
            <w:tcW w:w="5528" w:type="dxa"/>
            <w:gridSpan w:val="2"/>
            <w:shd w:val="clear" w:color="auto" w:fill="auto"/>
          </w:tcPr>
          <w:p w:rsidR="00802741" w:rsidRDefault="00802741" w:rsidP="00F90F80">
            <w:r w:rsidRPr="00F90F80">
              <w:t>Izveidot</w:t>
            </w:r>
            <w:r>
              <w:t>a vienota</w:t>
            </w:r>
            <w:r w:rsidRPr="00F90F80">
              <w:t xml:space="preserve"> datu bāz</w:t>
            </w:r>
            <w:r>
              <w:t>e</w:t>
            </w:r>
            <w:r w:rsidRPr="00F90F80">
              <w:t xml:space="preserve"> par sporta organizācijām piešķirto publisko finansējumu un sporta organizāciju papildus piesaistīto finansējumu</w:t>
            </w:r>
            <w:r>
              <w:t>, kā arī nodrošināta tās publiska pieejamība</w:t>
            </w:r>
          </w:p>
        </w:tc>
        <w:tc>
          <w:tcPr>
            <w:tcW w:w="1265" w:type="dxa"/>
            <w:shd w:val="clear" w:color="auto" w:fill="auto"/>
            <w:vAlign w:val="center"/>
          </w:tcPr>
          <w:p w:rsidR="00802741" w:rsidRDefault="00802741" w:rsidP="00E70C43">
            <w:pPr>
              <w:jc w:val="center"/>
              <w:rPr>
                <w:b/>
              </w:rPr>
            </w:pPr>
            <w:r>
              <w:rPr>
                <w:b/>
              </w:rPr>
              <w:t>–</w:t>
            </w:r>
          </w:p>
        </w:tc>
        <w:tc>
          <w:tcPr>
            <w:tcW w:w="1264" w:type="dxa"/>
            <w:shd w:val="clear" w:color="auto" w:fill="auto"/>
            <w:vAlign w:val="center"/>
          </w:tcPr>
          <w:p w:rsidR="00802741" w:rsidRPr="00D82BEB" w:rsidRDefault="00802741" w:rsidP="00E70C43">
            <w:pPr>
              <w:jc w:val="center"/>
              <w:rPr>
                <w:bCs/>
                <w:color w:val="000000"/>
              </w:rPr>
            </w:pPr>
            <w:r w:rsidRPr="00D82BEB">
              <w:rPr>
                <w:bCs/>
                <w:color w:val="000000"/>
              </w:rPr>
              <w:t>2012</w:t>
            </w:r>
          </w:p>
        </w:tc>
        <w:tc>
          <w:tcPr>
            <w:tcW w:w="1406" w:type="dxa"/>
            <w:gridSpan w:val="2"/>
            <w:shd w:val="clear" w:color="auto" w:fill="auto"/>
            <w:vAlign w:val="center"/>
          </w:tcPr>
          <w:p w:rsidR="00802741" w:rsidRDefault="00802741" w:rsidP="00E70C43">
            <w:pPr>
              <w:jc w:val="center"/>
              <w:rPr>
                <w:b/>
                <w:color w:val="000000"/>
              </w:rPr>
            </w:pPr>
            <w:r>
              <w:rPr>
                <w:b/>
                <w:color w:val="000000"/>
              </w:rPr>
              <w:t>X</w:t>
            </w:r>
          </w:p>
        </w:tc>
        <w:tc>
          <w:tcPr>
            <w:tcW w:w="1405" w:type="dxa"/>
            <w:shd w:val="clear" w:color="auto" w:fill="auto"/>
            <w:vAlign w:val="center"/>
          </w:tcPr>
          <w:p w:rsidR="00802741" w:rsidRDefault="00802741" w:rsidP="00E70C43">
            <w:pPr>
              <w:jc w:val="center"/>
              <w:rPr>
                <w:b/>
                <w:color w:val="000000"/>
              </w:rPr>
            </w:pPr>
            <w:r>
              <w:rPr>
                <w:b/>
                <w:color w:val="000000"/>
              </w:rPr>
              <w:t>X</w:t>
            </w:r>
          </w:p>
        </w:tc>
      </w:tr>
    </w:tbl>
    <w:p w:rsidR="00BE4D26" w:rsidRDefault="00BE4D26" w:rsidP="002E3828">
      <w:pPr>
        <w:pStyle w:val="Heading1"/>
      </w:pPr>
      <w:bookmarkStart w:id="29" w:name="_Toc359396289"/>
      <w:bookmarkStart w:id="30" w:name="_Toc359397433"/>
    </w:p>
    <w:p w:rsidR="0086390E" w:rsidRDefault="00966937" w:rsidP="002E3828">
      <w:pPr>
        <w:pStyle w:val="Heading1"/>
      </w:pPr>
      <w:r w:rsidRPr="00743310">
        <w:lastRenderedPageBreak/>
        <w:t>V</w:t>
      </w:r>
      <w:r w:rsidR="00146F34">
        <w:t>I</w:t>
      </w:r>
      <w:r w:rsidRPr="00743310">
        <w:t>. PAMATNOSTĀDNĒS PAREDZĒTO UZDEVUMU UN PASĀKUMU PLĀNS</w:t>
      </w:r>
      <w:bookmarkEnd w:id="29"/>
      <w:bookmarkEnd w:id="30"/>
    </w:p>
    <w:p w:rsidR="000B762A" w:rsidRPr="000B762A" w:rsidRDefault="000B762A" w:rsidP="002E3828">
      <w:pPr>
        <w:rPr>
          <w:sz w:val="26"/>
          <w:szCs w:val="26"/>
          <w:lang w:eastAsia="lv-LV"/>
        </w:rPr>
      </w:pPr>
    </w:p>
    <w:tbl>
      <w:tblPr>
        <w:tblW w:w="16024" w:type="dxa"/>
        <w:jc w:val="center"/>
        <w:tblInd w:w="256" w:type="dxa"/>
        <w:tblBorders>
          <w:top w:val="single" w:sz="4" w:space="0" w:color="000001"/>
          <w:left w:val="single" w:sz="4" w:space="0" w:color="000001"/>
        </w:tblBorders>
        <w:tblLayout w:type="fixed"/>
        <w:tblCellMar>
          <w:left w:w="10" w:type="dxa"/>
          <w:right w:w="10" w:type="dxa"/>
        </w:tblCellMar>
        <w:tblLook w:val="0000"/>
      </w:tblPr>
      <w:tblGrid>
        <w:gridCol w:w="6056"/>
        <w:gridCol w:w="1605"/>
        <w:gridCol w:w="1276"/>
        <w:gridCol w:w="1750"/>
        <w:gridCol w:w="2749"/>
        <w:gridCol w:w="2588"/>
      </w:tblGrid>
      <w:tr w:rsidR="002C5888" w:rsidRPr="007116BB" w:rsidTr="002939AD">
        <w:trPr>
          <w:jc w:val="center"/>
        </w:trPr>
        <w:tc>
          <w:tcPr>
            <w:tcW w:w="16024" w:type="dxa"/>
            <w:gridSpan w:val="6"/>
            <w:tcBorders>
              <w:top w:val="single" w:sz="4" w:space="0" w:color="000001"/>
              <w:left w:val="single" w:sz="4" w:space="0" w:color="000001"/>
              <w:right w:val="single" w:sz="4" w:space="0" w:color="auto"/>
            </w:tcBorders>
            <w:shd w:val="clear" w:color="auto" w:fill="BFBFBF" w:themeFill="background1" w:themeFillShade="BF"/>
            <w:tcMar>
              <w:top w:w="0" w:type="dxa"/>
              <w:left w:w="108" w:type="dxa"/>
              <w:bottom w:w="0" w:type="dxa"/>
              <w:right w:w="108" w:type="dxa"/>
            </w:tcMar>
            <w:vAlign w:val="center"/>
          </w:tcPr>
          <w:p w:rsidR="003A2D6A" w:rsidRPr="007116BB" w:rsidRDefault="003A2D6A" w:rsidP="003A2D6A">
            <w:pPr>
              <w:pStyle w:val="ListParagraph"/>
              <w:spacing w:line="100" w:lineRule="atLeast"/>
              <w:ind w:left="0"/>
              <w:rPr>
                <w:b/>
                <w:color w:val="000000"/>
                <w:sz w:val="26"/>
                <w:szCs w:val="26"/>
              </w:rPr>
            </w:pPr>
            <w:r w:rsidRPr="007116BB">
              <w:rPr>
                <w:b/>
                <w:color w:val="000000"/>
                <w:sz w:val="26"/>
                <w:szCs w:val="26"/>
              </w:rPr>
              <w:t xml:space="preserve">Sporta politikas vadmotīvs: </w:t>
            </w:r>
            <w:r w:rsidRPr="007116BB">
              <w:rPr>
                <w:b/>
                <w:color w:val="000000"/>
                <w:sz w:val="26"/>
                <w:szCs w:val="26"/>
                <w:u w:val="single"/>
              </w:rPr>
              <w:t>SPORTS – DZĪVES KVALITĀTEI</w:t>
            </w:r>
          </w:p>
          <w:p w:rsidR="007D2AE7" w:rsidRPr="007116BB" w:rsidRDefault="003A2D6A" w:rsidP="007D2AE7">
            <w:pPr>
              <w:pStyle w:val="ListParagraph"/>
              <w:spacing w:line="100" w:lineRule="atLeast"/>
              <w:ind w:left="0"/>
              <w:rPr>
                <w:b/>
                <w:color w:val="000000"/>
                <w:szCs w:val="24"/>
              </w:rPr>
            </w:pPr>
            <w:r w:rsidRPr="007116BB">
              <w:rPr>
                <w:b/>
                <w:color w:val="000000"/>
                <w:sz w:val="26"/>
                <w:szCs w:val="26"/>
              </w:rPr>
              <w:t xml:space="preserve">Sporta politikas mērķis: </w:t>
            </w:r>
            <w:r w:rsidRPr="007116BB">
              <w:rPr>
                <w:b/>
                <w:bCs/>
                <w:color w:val="000000"/>
                <w:sz w:val="26"/>
                <w:szCs w:val="26"/>
                <w:u w:val="single"/>
              </w:rPr>
              <w:t xml:space="preserve">Palielināt Latvijas iedzīvotāju īpatsvaru, kas vismaz </w:t>
            </w:r>
            <w:r w:rsidR="00B03A3B">
              <w:rPr>
                <w:b/>
                <w:bCs/>
                <w:color w:val="000000"/>
                <w:sz w:val="26"/>
                <w:szCs w:val="26"/>
                <w:u w:val="single"/>
              </w:rPr>
              <w:t>1-</w:t>
            </w:r>
            <w:r w:rsidRPr="007116BB">
              <w:rPr>
                <w:b/>
                <w:bCs/>
                <w:color w:val="000000"/>
                <w:sz w:val="26"/>
                <w:szCs w:val="26"/>
                <w:u w:val="single"/>
              </w:rPr>
              <w:t>2 reizes nedēļā nodarbojas ar fiziskām vai sportiskām aktivitātēm</w:t>
            </w:r>
          </w:p>
        </w:tc>
      </w:tr>
      <w:tr w:rsidR="002D2663" w:rsidRPr="002D2663" w:rsidTr="002939AD">
        <w:trPr>
          <w:jc w:val="center"/>
        </w:trPr>
        <w:tc>
          <w:tcPr>
            <w:tcW w:w="16024" w:type="dxa"/>
            <w:gridSpan w:val="6"/>
            <w:tcBorders>
              <w:top w:val="single" w:sz="4" w:space="0" w:color="000001"/>
              <w:left w:val="single" w:sz="4" w:space="0" w:color="000001"/>
              <w:right w:val="single" w:sz="4" w:space="0" w:color="auto"/>
            </w:tcBorders>
            <w:shd w:val="clear" w:color="auto" w:fill="FFFFFF"/>
            <w:tcMar>
              <w:top w:w="0" w:type="dxa"/>
              <w:left w:w="108" w:type="dxa"/>
              <w:bottom w:w="0" w:type="dxa"/>
              <w:right w:w="108" w:type="dxa"/>
            </w:tcMar>
            <w:vAlign w:val="center"/>
          </w:tcPr>
          <w:p w:rsidR="002D2663" w:rsidRPr="002D2663" w:rsidRDefault="002D2663" w:rsidP="001E1303">
            <w:pPr>
              <w:pStyle w:val="ListParagraph"/>
              <w:spacing w:line="100" w:lineRule="atLeast"/>
              <w:ind w:left="0"/>
              <w:rPr>
                <w:b/>
                <w:color w:val="000000"/>
                <w:szCs w:val="24"/>
              </w:rPr>
            </w:pPr>
            <w:r w:rsidRPr="002D2663">
              <w:rPr>
                <w:b/>
                <w:color w:val="000000"/>
                <w:szCs w:val="24"/>
              </w:rPr>
              <w:t>Pamatnostādnēs definētie politikas apakšmērķis:</w:t>
            </w:r>
            <w:r w:rsidRPr="002D2663">
              <w:rPr>
                <w:color w:val="000000"/>
                <w:szCs w:val="24"/>
              </w:rPr>
              <w:t xml:space="preserve"> Veicināt iedzīvotāju (it īpaši bērnu un jauniešu) fizisko aktivitāti</w:t>
            </w:r>
          </w:p>
        </w:tc>
      </w:tr>
      <w:tr w:rsidR="002C5888" w:rsidRPr="007116BB" w:rsidTr="002939AD">
        <w:trPr>
          <w:jc w:val="center"/>
        </w:trPr>
        <w:tc>
          <w:tcPr>
            <w:tcW w:w="16024" w:type="dxa"/>
            <w:gridSpan w:val="6"/>
            <w:tcBorders>
              <w:top w:val="single" w:sz="4" w:space="0" w:color="000001"/>
              <w:left w:val="single" w:sz="4" w:space="0" w:color="000001"/>
              <w:right w:val="single" w:sz="4" w:space="0" w:color="auto"/>
            </w:tcBorders>
            <w:shd w:val="clear" w:color="auto" w:fill="BFBFBF" w:themeFill="background1" w:themeFillShade="BF"/>
            <w:tcMar>
              <w:top w:w="0" w:type="dxa"/>
              <w:left w:w="108" w:type="dxa"/>
              <w:bottom w:w="0" w:type="dxa"/>
              <w:right w:w="108" w:type="dxa"/>
            </w:tcMar>
            <w:vAlign w:val="center"/>
          </w:tcPr>
          <w:p w:rsidR="003A67C7" w:rsidRPr="007116BB" w:rsidRDefault="00103668">
            <w:pPr>
              <w:spacing w:line="100" w:lineRule="atLeast"/>
              <w:rPr>
                <w:b/>
                <w:color w:val="000000"/>
                <w:sz w:val="26"/>
                <w:szCs w:val="26"/>
              </w:rPr>
            </w:pPr>
            <w:r w:rsidRPr="007116BB">
              <w:rPr>
                <w:b/>
                <w:color w:val="000000"/>
                <w:sz w:val="26"/>
                <w:szCs w:val="26"/>
              </w:rPr>
              <w:t>I</w:t>
            </w:r>
            <w:r w:rsidRPr="00A3297C">
              <w:rPr>
                <w:b/>
                <w:color w:val="000000"/>
                <w:sz w:val="26"/>
                <w:szCs w:val="26"/>
                <w:shd w:val="clear" w:color="auto" w:fill="BFBFBF" w:themeFill="background1" w:themeFillShade="BF"/>
              </w:rPr>
              <w:t xml:space="preserve">. Rīcības virziens: </w:t>
            </w:r>
            <w:r w:rsidR="00945010" w:rsidRPr="00A3297C">
              <w:rPr>
                <w:b/>
                <w:color w:val="000000"/>
                <w:sz w:val="26"/>
                <w:szCs w:val="26"/>
                <w:shd w:val="clear" w:color="auto" w:fill="BFBFBF" w:themeFill="background1" w:themeFillShade="BF"/>
              </w:rPr>
              <w:t xml:space="preserve">Iedzīvotāju pietiekama fiziskā aktivitāte </w:t>
            </w:r>
            <w:r w:rsidR="00945010" w:rsidRPr="00A3297C">
              <w:rPr>
                <w:b/>
                <w:sz w:val="26"/>
                <w:szCs w:val="26"/>
                <w:shd w:val="clear" w:color="auto" w:fill="BFBFBF" w:themeFill="background1" w:themeFillShade="BF"/>
              </w:rPr>
              <w:t>un izpratne par fizisko aktivitāšu nepieciešamību veselības saglabāšanā un nostiprināšanā</w:t>
            </w:r>
          </w:p>
        </w:tc>
      </w:tr>
      <w:tr w:rsidR="002C5888" w:rsidRPr="007116BB" w:rsidTr="002939AD">
        <w:trPr>
          <w:jc w:val="center"/>
        </w:trPr>
        <w:tc>
          <w:tcPr>
            <w:tcW w:w="6056"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2C5888" w:rsidRPr="007116BB" w:rsidRDefault="00966937" w:rsidP="00E1451F">
            <w:pPr>
              <w:spacing w:line="100" w:lineRule="atLeast"/>
              <w:jc w:val="center"/>
            </w:pPr>
            <w:r w:rsidRPr="007116BB">
              <w:rPr>
                <w:b/>
                <w:color w:val="000000"/>
              </w:rPr>
              <w:t xml:space="preserve">Uzdevumi un galvenie pasākumi izvirzītā mērķa </w:t>
            </w:r>
            <w:r w:rsidR="00622518" w:rsidRPr="007116BB">
              <w:rPr>
                <w:b/>
                <w:color w:val="000000"/>
              </w:rPr>
              <w:t>sasniegšanai</w:t>
            </w:r>
          </w:p>
        </w:tc>
        <w:tc>
          <w:tcPr>
            <w:tcW w:w="1605"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2C5888" w:rsidRPr="007116BB" w:rsidRDefault="00966937" w:rsidP="00E1451F">
            <w:pPr>
              <w:spacing w:line="100" w:lineRule="atLeast"/>
              <w:jc w:val="center"/>
            </w:pPr>
            <w:r w:rsidRPr="007116BB">
              <w:rPr>
                <w:b/>
                <w:color w:val="000000"/>
              </w:rPr>
              <w:t>Izpildes termiņš</w:t>
            </w:r>
          </w:p>
        </w:tc>
        <w:tc>
          <w:tcPr>
            <w:tcW w:w="1276"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2C5888" w:rsidRPr="007116BB" w:rsidRDefault="00966937" w:rsidP="00E1451F">
            <w:pPr>
              <w:spacing w:line="100" w:lineRule="atLeast"/>
              <w:jc w:val="center"/>
            </w:pPr>
            <w:r w:rsidRPr="007116BB">
              <w:rPr>
                <w:b/>
                <w:color w:val="000000"/>
              </w:rPr>
              <w:t>Atbildīgā institūcija</w:t>
            </w:r>
          </w:p>
        </w:tc>
        <w:tc>
          <w:tcPr>
            <w:tcW w:w="1750"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2C5888" w:rsidRPr="007116BB" w:rsidRDefault="00966937" w:rsidP="00E1451F">
            <w:pPr>
              <w:spacing w:line="100" w:lineRule="atLeast"/>
              <w:jc w:val="center"/>
            </w:pPr>
            <w:r w:rsidRPr="007116BB">
              <w:rPr>
                <w:b/>
                <w:color w:val="000000"/>
              </w:rPr>
              <w:t>Iesaistītās institūcijas</w:t>
            </w:r>
          </w:p>
        </w:tc>
        <w:tc>
          <w:tcPr>
            <w:tcW w:w="274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2C5888" w:rsidRPr="007116BB" w:rsidRDefault="00966937" w:rsidP="00E1451F">
            <w:pPr>
              <w:spacing w:line="100" w:lineRule="atLeast"/>
              <w:jc w:val="center"/>
            </w:pPr>
            <w:r w:rsidRPr="007116BB">
              <w:rPr>
                <w:b/>
                <w:color w:val="000000"/>
              </w:rPr>
              <w:t>Valsts budžeta finansējums (LVL)</w:t>
            </w:r>
            <w:r w:rsidR="00C01F11" w:rsidRPr="007116BB">
              <w:rPr>
                <w:b/>
                <w:color w:val="000000"/>
                <w:vertAlign w:val="superscript"/>
              </w:rPr>
              <w:t>*</w:t>
            </w:r>
          </w:p>
        </w:tc>
        <w:tc>
          <w:tcPr>
            <w:tcW w:w="258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C5888" w:rsidRPr="007116BB" w:rsidRDefault="00966937" w:rsidP="00E1451F">
            <w:pPr>
              <w:spacing w:line="100" w:lineRule="atLeast"/>
              <w:jc w:val="center"/>
              <w:rPr>
                <w:b/>
                <w:color w:val="000000"/>
              </w:rPr>
            </w:pPr>
            <w:r w:rsidRPr="007116BB">
              <w:rPr>
                <w:b/>
                <w:color w:val="000000"/>
              </w:rPr>
              <w:t xml:space="preserve">Papildus </w:t>
            </w:r>
            <w:r w:rsidR="00011AC0">
              <w:rPr>
                <w:b/>
                <w:color w:val="000000"/>
              </w:rPr>
              <w:t xml:space="preserve">nepieciešamais valsts budžeta </w:t>
            </w:r>
            <w:r w:rsidRPr="007116BB">
              <w:rPr>
                <w:b/>
                <w:color w:val="000000"/>
              </w:rPr>
              <w:t>finansējums (LVL)</w:t>
            </w:r>
            <w:r w:rsidR="00531D0D" w:rsidRPr="007116BB">
              <w:rPr>
                <w:b/>
                <w:color w:val="000000"/>
                <w:vertAlign w:val="superscript"/>
              </w:rPr>
              <w:t xml:space="preserve"> **</w:t>
            </w:r>
          </w:p>
        </w:tc>
      </w:tr>
      <w:tr w:rsidR="00664727" w:rsidRPr="007116BB" w:rsidTr="002939AD">
        <w:trPr>
          <w:jc w:val="center"/>
        </w:trPr>
        <w:tc>
          <w:tcPr>
            <w:tcW w:w="6056"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664727" w:rsidRDefault="00C1773D" w:rsidP="00D966FB">
            <w:pPr>
              <w:spacing w:line="100" w:lineRule="atLeast"/>
              <w:rPr>
                <w:szCs w:val="24"/>
              </w:rPr>
            </w:pPr>
            <w:r>
              <w:rPr>
                <w:szCs w:val="24"/>
              </w:rPr>
              <w:t>1</w:t>
            </w:r>
            <w:r w:rsidR="00664727" w:rsidRPr="00664727">
              <w:rPr>
                <w:szCs w:val="24"/>
              </w:rPr>
              <w:t xml:space="preserve">. Nodrošināt interešu </w:t>
            </w:r>
            <w:r w:rsidR="00D966FB">
              <w:rPr>
                <w:szCs w:val="24"/>
              </w:rPr>
              <w:t xml:space="preserve">(ārpusstundu) </w:t>
            </w:r>
            <w:r w:rsidR="00664727" w:rsidRPr="00664727">
              <w:rPr>
                <w:szCs w:val="24"/>
              </w:rPr>
              <w:t xml:space="preserve">izglītības programmu, kurā ietverts noteikts sporta izglītības saturs, pieejamību visās vispārējās izglītības iestādēs, lai pēc pamatizglītības programmās ietverto mācību stundu beigām </w:t>
            </w:r>
            <w:r w:rsidR="00A37310">
              <w:rPr>
                <w:szCs w:val="24"/>
              </w:rPr>
              <w:t xml:space="preserve">1.-9.klašu audzēkņiem </w:t>
            </w:r>
            <w:r w:rsidR="00664727" w:rsidRPr="00664727">
              <w:rPr>
                <w:szCs w:val="24"/>
              </w:rPr>
              <w:t xml:space="preserve">varētu nodrošināt vismaz </w:t>
            </w:r>
            <w:r w:rsidR="00D966FB">
              <w:rPr>
                <w:szCs w:val="24"/>
              </w:rPr>
              <w:t>divu</w:t>
            </w:r>
            <w:r w:rsidR="00D966FB" w:rsidRPr="00664727">
              <w:rPr>
                <w:szCs w:val="24"/>
              </w:rPr>
              <w:t xml:space="preserve"> </w:t>
            </w:r>
            <w:r w:rsidR="00664727" w:rsidRPr="00664727">
              <w:rPr>
                <w:szCs w:val="24"/>
              </w:rPr>
              <w:t>papildus sporta nodarbību nedēļā</w:t>
            </w:r>
          </w:p>
        </w:tc>
        <w:tc>
          <w:tcPr>
            <w:tcW w:w="1605"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664727" w:rsidRDefault="00664727" w:rsidP="00210778">
            <w:pPr>
              <w:spacing w:line="100" w:lineRule="atLeast"/>
              <w:ind w:hanging="15"/>
              <w:jc w:val="center"/>
              <w:rPr>
                <w:szCs w:val="24"/>
              </w:rPr>
            </w:pPr>
            <w:r w:rsidRPr="00664727">
              <w:rPr>
                <w:color w:val="000000"/>
                <w:szCs w:val="24"/>
              </w:rPr>
              <w:t>Katru gadu sākot no 2015.gada</w:t>
            </w:r>
          </w:p>
        </w:tc>
        <w:tc>
          <w:tcPr>
            <w:tcW w:w="1276"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664727" w:rsidRDefault="00664727" w:rsidP="00210778">
            <w:pPr>
              <w:spacing w:line="100" w:lineRule="atLeast"/>
              <w:ind w:hanging="15"/>
              <w:jc w:val="center"/>
              <w:rPr>
                <w:szCs w:val="24"/>
              </w:rPr>
            </w:pPr>
            <w:r w:rsidRPr="00664727">
              <w:rPr>
                <w:szCs w:val="24"/>
              </w:rPr>
              <w:t>IZM</w:t>
            </w:r>
          </w:p>
        </w:tc>
        <w:tc>
          <w:tcPr>
            <w:tcW w:w="1750" w:type="dxa"/>
            <w:tcBorders>
              <w:top w:val="single" w:sz="4" w:space="0" w:color="auto"/>
              <w:left w:val="single" w:sz="4" w:space="0" w:color="000001"/>
              <w:bottom w:val="single" w:sz="4" w:space="0" w:color="000001"/>
            </w:tcBorders>
            <w:shd w:val="clear" w:color="auto" w:fill="FFFFFF"/>
            <w:tcMar>
              <w:top w:w="0" w:type="dxa"/>
              <w:left w:w="108" w:type="dxa"/>
              <w:bottom w:w="0" w:type="dxa"/>
              <w:right w:w="108" w:type="dxa"/>
            </w:tcMar>
          </w:tcPr>
          <w:p w:rsidR="006950B5" w:rsidRDefault="00664727" w:rsidP="00C1773D">
            <w:pPr>
              <w:spacing w:line="100" w:lineRule="atLeast"/>
              <w:ind w:hanging="15"/>
              <w:jc w:val="center"/>
              <w:rPr>
                <w:szCs w:val="24"/>
              </w:rPr>
            </w:pPr>
            <w:r w:rsidRPr="00664727">
              <w:rPr>
                <w:szCs w:val="24"/>
              </w:rPr>
              <w:t>VISC</w:t>
            </w:r>
          </w:p>
          <w:p w:rsidR="006950B5" w:rsidRDefault="00664727">
            <w:pPr>
              <w:spacing w:line="100" w:lineRule="atLeast"/>
              <w:ind w:hanging="15"/>
              <w:jc w:val="center"/>
              <w:rPr>
                <w:szCs w:val="24"/>
              </w:rPr>
            </w:pPr>
            <w:r w:rsidRPr="00664727">
              <w:rPr>
                <w:szCs w:val="24"/>
              </w:rPr>
              <w:t>Pašvaldības</w:t>
            </w:r>
          </w:p>
          <w:p w:rsidR="006950B5" w:rsidRDefault="00664727">
            <w:pPr>
              <w:spacing w:line="100" w:lineRule="atLeast"/>
              <w:ind w:hanging="15"/>
              <w:jc w:val="center"/>
              <w:rPr>
                <w:szCs w:val="24"/>
              </w:rPr>
            </w:pPr>
            <w:r w:rsidRPr="00664727">
              <w:rPr>
                <w:szCs w:val="24"/>
              </w:rPr>
              <w:t>Vispārējās izglītības</w:t>
            </w:r>
          </w:p>
          <w:p w:rsidR="00664727" w:rsidRPr="00664727" w:rsidRDefault="00664727" w:rsidP="00C1773D">
            <w:pPr>
              <w:spacing w:line="100" w:lineRule="atLeast"/>
              <w:ind w:hanging="15"/>
              <w:jc w:val="center"/>
              <w:rPr>
                <w:szCs w:val="24"/>
              </w:rPr>
            </w:pPr>
            <w:r w:rsidRPr="00664727">
              <w:rPr>
                <w:szCs w:val="24"/>
              </w:rPr>
              <w:t>iestādes</w:t>
            </w:r>
          </w:p>
        </w:tc>
        <w:tc>
          <w:tcPr>
            <w:tcW w:w="2749"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64727" w:rsidRPr="00664727" w:rsidRDefault="00664727" w:rsidP="00210778">
            <w:pPr>
              <w:spacing w:line="100" w:lineRule="atLeast"/>
              <w:ind w:hanging="15"/>
              <w:jc w:val="center"/>
              <w:rPr>
                <w:szCs w:val="24"/>
              </w:rPr>
            </w:pPr>
            <w:r w:rsidRPr="00664727">
              <w:rPr>
                <w:szCs w:val="24"/>
              </w:rPr>
              <w:t>–</w:t>
            </w:r>
          </w:p>
        </w:tc>
        <w:tc>
          <w:tcPr>
            <w:tcW w:w="2588" w:type="dxa"/>
            <w:tcBorders>
              <w:left w:val="single" w:sz="4" w:space="0" w:color="000001"/>
              <w:bottom w:val="single" w:sz="4" w:space="0" w:color="000001"/>
              <w:right w:val="single" w:sz="4" w:space="0" w:color="000001"/>
            </w:tcBorders>
            <w:shd w:val="clear" w:color="auto" w:fill="auto"/>
          </w:tcPr>
          <w:p w:rsidR="00664727" w:rsidRPr="00664727" w:rsidRDefault="00664727" w:rsidP="005A0515">
            <w:pPr>
              <w:spacing w:line="100" w:lineRule="atLeast"/>
              <w:ind w:hanging="25"/>
              <w:jc w:val="center"/>
              <w:rPr>
                <w:szCs w:val="24"/>
              </w:rPr>
            </w:pPr>
            <w:r w:rsidRPr="00664727">
              <w:rPr>
                <w:szCs w:val="24"/>
              </w:rPr>
              <w:t>2</w:t>
            </w:r>
            <w:r w:rsidR="005A0515">
              <w:rPr>
                <w:szCs w:val="24"/>
              </w:rPr>
              <w:t>4</w:t>
            </w:r>
            <w:r w:rsidRPr="00664727">
              <w:rPr>
                <w:szCs w:val="24"/>
              </w:rPr>
              <w:t> </w:t>
            </w:r>
            <w:r w:rsidR="005A0515">
              <w:rPr>
                <w:szCs w:val="24"/>
              </w:rPr>
              <w:t>1</w:t>
            </w:r>
            <w:r w:rsidRPr="00664727">
              <w:rPr>
                <w:szCs w:val="24"/>
              </w:rPr>
              <w:t>0</w:t>
            </w:r>
            <w:r w:rsidR="005A0515">
              <w:rPr>
                <w:szCs w:val="24"/>
              </w:rPr>
              <w:t>2</w:t>
            </w:r>
            <w:r w:rsidRPr="00664727">
              <w:rPr>
                <w:szCs w:val="24"/>
              </w:rPr>
              <w:t xml:space="preserve"> </w:t>
            </w:r>
            <w:r w:rsidR="005A0515">
              <w:rPr>
                <w:szCs w:val="24"/>
              </w:rPr>
              <w:t>72</w:t>
            </w:r>
            <w:r w:rsidRPr="00664727">
              <w:rPr>
                <w:szCs w:val="24"/>
              </w:rPr>
              <w:t>0</w:t>
            </w:r>
          </w:p>
        </w:tc>
      </w:tr>
      <w:tr w:rsidR="00C1773D" w:rsidRPr="00C1773D" w:rsidTr="00C1773D">
        <w:trPr>
          <w:jc w:val="center"/>
        </w:trPr>
        <w:tc>
          <w:tcPr>
            <w:tcW w:w="6056" w:type="dxa"/>
            <w:tcBorders>
              <w:top w:val="single" w:sz="4" w:space="0" w:color="auto"/>
              <w:left w:val="single" w:sz="4" w:space="0" w:color="000001"/>
              <w:bottom w:val="single" w:sz="4" w:space="0" w:color="000001"/>
              <w:right w:val="single" w:sz="4" w:space="0" w:color="000001"/>
            </w:tcBorders>
            <w:shd w:val="clear" w:color="auto" w:fill="FFFFFF" w:themeFill="background1"/>
            <w:tcMar>
              <w:top w:w="0" w:type="dxa"/>
              <w:left w:w="108" w:type="dxa"/>
              <w:bottom w:w="0" w:type="dxa"/>
              <w:right w:w="108" w:type="dxa"/>
            </w:tcMar>
          </w:tcPr>
          <w:p w:rsidR="00C1773D" w:rsidRPr="00483D81" w:rsidRDefault="005A0515" w:rsidP="004B7EB7">
            <w:pPr>
              <w:spacing w:line="100" w:lineRule="atLeast"/>
              <w:rPr>
                <w:szCs w:val="24"/>
              </w:rPr>
            </w:pPr>
            <w:r>
              <w:rPr>
                <w:szCs w:val="24"/>
              </w:rPr>
              <w:t>2</w:t>
            </w:r>
            <w:r w:rsidR="00C1773D">
              <w:rPr>
                <w:szCs w:val="24"/>
              </w:rPr>
              <w:t xml:space="preserve">. </w:t>
            </w:r>
            <w:r w:rsidR="00C1773D" w:rsidRPr="00483D81">
              <w:rPr>
                <w:szCs w:val="24"/>
              </w:rPr>
              <w:t xml:space="preserve">Izstrādājot </w:t>
            </w:r>
            <w:r w:rsidR="002C09D8">
              <w:rPr>
                <w:szCs w:val="24"/>
              </w:rPr>
              <w:t xml:space="preserve">konceptuāli jaunu </w:t>
            </w:r>
            <w:r w:rsidR="00C1773D" w:rsidRPr="00483D81">
              <w:rPr>
                <w:szCs w:val="24"/>
              </w:rPr>
              <w:t>kompetenču pieejā veidotu normatīvo aktu par valsts pamatizglītības standartu un tam atbilstošiem izglītības programmu paraugiem, pārskatīt esošā mācību priekšmeta „Sports” standarta un valsts pārbaudījumu satura prasības, kā arī stiprināt skolēnu individuālos sasniegumus</w:t>
            </w:r>
            <w:r w:rsidR="00D966FB">
              <w:rPr>
                <w:szCs w:val="24"/>
              </w:rPr>
              <w:t>,</w:t>
            </w:r>
            <w:r w:rsidR="00F71818">
              <w:t xml:space="preserve"> </w:t>
            </w:r>
            <w:r w:rsidR="00F71818" w:rsidRPr="00F71818">
              <w:rPr>
                <w:szCs w:val="24"/>
              </w:rPr>
              <w:t>tādejādi nodrošinot vienotas prasības izglītojamo fiziskās sagatavotības līmeņa noteikšanai</w:t>
            </w:r>
            <w:r w:rsidR="002C09D8">
              <w:rPr>
                <w:szCs w:val="24"/>
              </w:rPr>
              <w:t xml:space="preserve"> un izveidojot attiecīgu kontroles mehānismu</w:t>
            </w:r>
          </w:p>
        </w:tc>
        <w:tc>
          <w:tcPr>
            <w:tcW w:w="1605" w:type="dxa"/>
            <w:tcBorders>
              <w:top w:val="single" w:sz="4" w:space="0" w:color="auto"/>
              <w:left w:val="single" w:sz="4" w:space="0" w:color="000001"/>
              <w:bottom w:val="single" w:sz="4" w:space="0" w:color="000001"/>
              <w:right w:val="single" w:sz="4" w:space="0" w:color="000001"/>
            </w:tcBorders>
            <w:shd w:val="clear" w:color="auto" w:fill="FFFFFF" w:themeFill="background1"/>
            <w:tcMar>
              <w:top w:w="0" w:type="dxa"/>
              <w:left w:w="108" w:type="dxa"/>
              <w:bottom w:w="0" w:type="dxa"/>
              <w:right w:w="108" w:type="dxa"/>
            </w:tcMar>
          </w:tcPr>
          <w:p w:rsidR="00C1773D" w:rsidRPr="00C1773D" w:rsidRDefault="00C1773D" w:rsidP="00C1773D">
            <w:pPr>
              <w:spacing w:line="100" w:lineRule="atLeast"/>
              <w:ind w:hanging="15"/>
              <w:jc w:val="center"/>
              <w:rPr>
                <w:szCs w:val="24"/>
              </w:rPr>
            </w:pPr>
            <w:r w:rsidRPr="00425C27">
              <w:rPr>
                <w:color w:val="000000"/>
                <w:szCs w:val="24"/>
              </w:rPr>
              <w:t xml:space="preserve">2014.gada </w:t>
            </w:r>
            <w:r>
              <w:rPr>
                <w:color w:val="000000"/>
                <w:szCs w:val="24"/>
              </w:rPr>
              <w:t>2</w:t>
            </w:r>
            <w:r w:rsidRPr="00425C27">
              <w:rPr>
                <w:color w:val="000000"/>
                <w:szCs w:val="24"/>
              </w:rPr>
              <w:t>.pusgads</w:t>
            </w:r>
          </w:p>
        </w:tc>
        <w:tc>
          <w:tcPr>
            <w:tcW w:w="1276" w:type="dxa"/>
            <w:tcBorders>
              <w:top w:val="single" w:sz="4" w:space="0" w:color="auto"/>
              <w:left w:val="single" w:sz="4" w:space="0" w:color="000001"/>
              <w:bottom w:val="single" w:sz="4" w:space="0" w:color="000001"/>
              <w:right w:val="single" w:sz="4" w:space="0" w:color="000001"/>
            </w:tcBorders>
            <w:shd w:val="clear" w:color="auto" w:fill="FFFFFF" w:themeFill="background1"/>
            <w:tcMar>
              <w:top w:w="0" w:type="dxa"/>
              <w:left w:w="108" w:type="dxa"/>
              <w:bottom w:w="0" w:type="dxa"/>
              <w:right w:w="108" w:type="dxa"/>
            </w:tcMar>
          </w:tcPr>
          <w:p w:rsidR="00C1773D" w:rsidRPr="00C1773D" w:rsidRDefault="00C1773D" w:rsidP="00210778">
            <w:pPr>
              <w:spacing w:line="100" w:lineRule="atLeast"/>
              <w:ind w:hanging="15"/>
              <w:jc w:val="center"/>
              <w:rPr>
                <w:szCs w:val="24"/>
              </w:rPr>
            </w:pPr>
            <w:r w:rsidRPr="00664727">
              <w:rPr>
                <w:szCs w:val="24"/>
              </w:rPr>
              <w:t>IZM</w:t>
            </w:r>
          </w:p>
        </w:tc>
        <w:tc>
          <w:tcPr>
            <w:tcW w:w="1750" w:type="dxa"/>
            <w:tcBorders>
              <w:top w:val="single" w:sz="4" w:space="0" w:color="auto"/>
              <w:left w:val="single" w:sz="4" w:space="0" w:color="000001"/>
              <w:bottom w:val="single" w:sz="4" w:space="0" w:color="000001"/>
            </w:tcBorders>
            <w:shd w:val="clear" w:color="auto" w:fill="FFFFFF" w:themeFill="background1"/>
            <w:tcMar>
              <w:top w:w="0" w:type="dxa"/>
              <w:left w:w="108" w:type="dxa"/>
              <w:bottom w:w="0" w:type="dxa"/>
              <w:right w:w="108" w:type="dxa"/>
            </w:tcMar>
          </w:tcPr>
          <w:p w:rsidR="00C1773D" w:rsidRPr="00C1773D" w:rsidRDefault="00C1773D" w:rsidP="00C1773D">
            <w:pPr>
              <w:spacing w:line="100" w:lineRule="atLeast"/>
              <w:ind w:hanging="15"/>
              <w:jc w:val="center"/>
              <w:rPr>
                <w:szCs w:val="24"/>
              </w:rPr>
            </w:pPr>
            <w:r w:rsidRPr="00664727">
              <w:rPr>
                <w:szCs w:val="24"/>
              </w:rPr>
              <w:t>VISC</w:t>
            </w:r>
          </w:p>
        </w:tc>
        <w:tc>
          <w:tcPr>
            <w:tcW w:w="2749" w:type="dxa"/>
            <w:tcBorders>
              <w:top w:val="single" w:sz="4" w:space="0" w:color="auto"/>
              <w:left w:val="single" w:sz="4" w:space="0" w:color="000001"/>
              <w:bottom w:val="single" w:sz="4" w:space="0" w:color="000001"/>
              <w:right w:val="single" w:sz="4" w:space="0" w:color="000001"/>
            </w:tcBorders>
            <w:shd w:val="clear" w:color="auto" w:fill="FFFFFF" w:themeFill="background1"/>
            <w:tcMar>
              <w:top w:w="0" w:type="dxa"/>
              <w:left w:w="108" w:type="dxa"/>
              <w:bottom w:w="0" w:type="dxa"/>
              <w:right w:w="108" w:type="dxa"/>
            </w:tcMar>
          </w:tcPr>
          <w:p w:rsidR="00C1773D" w:rsidRPr="00C1773D" w:rsidRDefault="006950B5" w:rsidP="00210778">
            <w:pPr>
              <w:spacing w:line="100" w:lineRule="atLeast"/>
              <w:ind w:hanging="15"/>
              <w:jc w:val="center"/>
              <w:rPr>
                <w:szCs w:val="24"/>
              </w:rPr>
            </w:pPr>
            <w:r w:rsidRPr="007116BB">
              <w:rPr>
                <w:szCs w:val="24"/>
              </w:rPr>
              <w:t>Likumā par valsts budžetu kārtējam gadam paredzēto finanšu līdzekļu ietvaros</w:t>
            </w:r>
          </w:p>
        </w:tc>
        <w:tc>
          <w:tcPr>
            <w:tcW w:w="2588" w:type="dxa"/>
            <w:tcBorders>
              <w:left w:val="single" w:sz="4" w:space="0" w:color="000001"/>
              <w:bottom w:val="single" w:sz="4" w:space="0" w:color="000001"/>
              <w:right w:val="single" w:sz="4" w:space="0" w:color="000001"/>
            </w:tcBorders>
            <w:shd w:val="clear" w:color="auto" w:fill="FFFFFF" w:themeFill="background1"/>
          </w:tcPr>
          <w:p w:rsidR="00C1773D" w:rsidRPr="00C1773D" w:rsidRDefault="00C1773D" w:rsidP="00210778">
            <w:pPr>
              <w:spacing w:line="100" w:lineRule="atLeast"/>
              <w:ind w:hanging="25"/>
              <w:jc w:val="center"/>
              <w:rPr>
                <w:szCs w:val="24"/>
              </w:rPr>
            </w:pPr>
          </w:p>
        </w:tc>
      </w:tr>
      <w:tr w:rsidR="00664727" w:rsidRPr="007116BB" w:rsidTr="002939AD">
        <w:trPr>
          <w:jc w:val="center"/>
        </w:trPr>
        <w:tc>
          <w:tcPr>
            <w:tcW w:w="6056"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5A0515" w:rsidP="005A0515">
            <w:pPr>
              <w:spacing w:line="100" w:lineRule="atLeast"/>
              <w:rPr>
                <w:szCs w:val="24"/>
                <w:highlight w:val="yellow"/>
              </w:rPr>
            </w:pPr>
            <w:r>
              <w:rPr>
                <w:szCs w:val="24"/>
              </w:rPr>
              <w:t>3</w:t>
            </w:r>
            <w:r w:rsidR="00664727" w:rsidRPr="007116BB">
              <w:rPr>
                <w:szCs w:val="24"/>
              </w:rPr>
              <w:t>. Nodrošināt mācību priekšmeta „Sports” standarta monitoringu pamatizglītības un vidējās izglītības programmās, iesaistot arī nevalstiskās sporta organizācijas</w:t>
            </w:r>
          </w:p>
        </w:tc>
        <w:tc>
          <w:tcPr>
            <w:tcW w:w="1605"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6950B5">
            <w:pPr>
              <w:spacing w:line="100" w:lineRule="atLeast"/>
              <w:ind w:hanging="15"/>
              <w:jc w:val="center"/>
              <w:rPr>
                <w:szCs w:val="24"/>
                <w:highlight w:val="yellow"/>
              </w:rPr>
            </w:pPr>
            <w:r w:rsidRPr="007116BB">
              <w:rPr>
                <w:color w:val="000000"/>
                <w:szCs w:val="24"/>
              </w:rPr>
              <w:t>201</w:t>
            </w:r>
            <w:r w:rsidR="006950B5">
              <w:rPr>
                <w:color w:val="000000"/>
                <w:szCs w:val="24"/>
              </w:rPr>
              <w:t>5</w:t>
            </w:r>
            <w:r w:rsidRPr="007116BB">
              <w:rPr>
                <w:color w:val="000000"/>
                <w:szCs w:val="24"/>
              </w:rPr>
              <w:t xml:space="preserve"> – 20</w:t>
            </w:r>
            <w:r>
              <w:rPr>
                <w:color w:val="000000"/>
                <w:szCs w:val="24"/>
              </w:rPr>
              <w:t>17</w:t>
            </w:r>
          </w:p>
        </w:tc>
        <w:tc>
          <w:tcPr>
            <w:tcW w:w="1276"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F11E0">
            <w:pPr>
              <w:spacing w:line="100" w:lineRule="atLeast"/>
              <w:ind w:hanging="15"/>
              <w:jc w:val="center"/>
              <w:rPr>
                <w:szCs w:val="24"/>
                <w:highlight w:val="yellow"/>
              </w:rPr>
            </w:pPr>
            <w:r w:rsidRPr="007116BB">
              <w:rPr>
                <w:szCs w:val="24"/>
              </w:rPr>
              <w:t>VISC</w:t>
            </w:r>
          </w:p>
        </w:tc>
        <w:tc>
          <w:tcPr>
            <w:tcW w:w="1750" w:type="dxa"/>
            <w:tcBorders>
              <w:top w:val="single" w:sz="4" w:space="0" w:color="auto"/>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8F11E0">
            <w:pPr>
              <w:spacing w:line="100" w:lineRule="atLeast"/>
              <w:ind w:hanging="15"/>
              <w:jc w:val="center"/>
              <w:rPr>
                <w:szCs w:val="24"/>
              </w:rPr>
            </w:pPr>
            <w:r w:rsidRPr="007116BB">
              <w:rPr>
                <w:szCs w:val="24"/>
              </w:rPr>
              <w:t>Vispārējās un profesionālās izglītības</w:t>
            </w:r>
          </w:p>
          <w:p w:rsidR="00664727" w:rsidRPr="007116BB" w:rsidRDefault="00664727" w:rsidP="008F11E0">
            <w:pPr>
              <w:spacing w:line="100" w:lineRule="atLeast"/>
              <w:ind w:hanging="15"/>
              <w:jc w:val="center"/>
              <w:rPr>
                <w:szCs w:val="24"/>
                <w:highlight w:val="yellow"/>
              </w:rPr>
            </w:pPr>
            <w:r w:rsidRPr="007116BB">
              <w:rPr>
                <w:szCs w:val="24"/>
              </w:rPr>
              <w:t>iestādes</w:t>
            </w:r>
          </w:p>
        </w:tc>
        <w:tc>
          <w:tcPr>
            <w:tcW w:w="2749"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64727" w:rsidRPr="007116BB" w:rsidRDefault="00664727" w:rsidP="008F11E0">
            <w:pPr>
              <w:spacing w:line="100" w:lineRule="atLeast"/>
              <w:ind w:hanging="15"/>
              <w:jc w:val="center"/>
              <w:rPr>
                <w:szCs w:val="24"/>
              </w:rPr>
            </w:pPr>
            <w:r w:rsidRPr="007116BB">
              <w:rPr>
                <w:szCs w:val="24"/>
              </w:rPr>
              <w:t>Likumā par valsts budžetu kārtējam gadam paredzēto finanšu līdzekļu ietvaros</w:t>
            </w:r>
          </w:p>
        </w:tc>
        <w:tc>
          <w:tcPr>
            <w:tcW w:w="2588" w:type="dxa"/>
            <w:tcBorders>
              <w:left w:val="single" w:sz="4" w:space="0" w:color="000001"/>
              <w:bottom w:val="single" w:sz="4" w:space="0" w:color="000001"/>
              <w:right w:val="single" w:sz="4" w:space="0" w:color="000001"/>
            </w:tcBorders>
            <w:shd w:val="clear" w:color="auto" w:fill="auto"/>
          </w:tcPr>
          <w:p w:rsidR="00664727" w:rsidRPr="007116BB" w:rsidRDefault="00664727" w:rsidP="008F11E0">
            <w:pPr>
              <w:spacing w:line="100" w:lineRule="atLeast"/>
              <w:ind w:hanging="25"/>
              <w:jc w:val="center"/>
              <w:rPr>
                <w:szCs w:val="24"/>
              </w:rPr>
            </w:pPr>
            <w:r w:rsidRPr="007116BB">
              <w:rPr>
                <w:szCs w:val="24"/>
              </w:rPr>
              <w:t>–</w:t>
            </w:r>
          </w:p>
        </w:tc>
      </w:tr>
      <w:tr w:rsidR="00664727" w:rsidRPr="007116BB" w:rsidTr="002939AD">
        <w:trPr>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64727" w:rsidRPr="007116BB" w:rsidRDefault="005A0515" w:rsidP="005A0515">
            <w:pPr>
              <w:spacing w:line="100" w:lineRule="atLeast"/>
              <w:rPr>
                <w:szCs w:val="24"/>
              </w:rPr>
            </w:pPr>
            <w:r>
              <w:rPr>
                <w:szCs w:val="24"/>
              </w:rPr>
              <w:t>4</w:t>
            </w:r>
            <w:r w:rsidR="00664727">
              <w:rPr>
                <w:szCs w:val="24"/>
              </w:rPr>
              <w:t>. Izlases kārtībā veikt izglītības kvalitātes monitoringu</w:t>
            </w:r>
            <w:r w:rsidR="00664727" w:rsidRPr="00C9779F">
              <w:rPr>
                <w:szCs w:val="24"/>
              </w:rPr>
              <w:t xml:space="preserve"> </w:t>
            </w:r>
            <w:r w:rsidR="00664727">
              <w:rPr>
                <w:szCs w:val="24"/>
              </w:rPr>
              <w:t>mācību priekšmeta „Sports” stundās vispārējās izglītības iestādēs</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425C27" w:rsidRDefault="00664727" w:rsidP="00322524">
            <w:pPr>
              <w:spacing w:line="100" w:lineRule="atLeast"/>
              <w:ind w:hanging="15"/>
              <w:jc w:val="center"/>
              <w:rPr>
                <w:color w:val="000000"/>
                <w:szCs w:val="24"/>
              </w:rPr>
            </w:pPr>
            <w:r w:rsidRPr="002E357D">
              <w:rPr>
                <w:color w:val="000000"/>
                <w:szCs w:val="24"/>
              </w:rPr>
              <w:t>Katru gadu</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64727" w:rsidRPr="00425C27" w:rsidRDefault="00664727" w:rsidP="008C327F">
            <w:pPr>
              <w:spacing w:line="100" w:lineRule="atLeast"/>
              <w:ind w:hanging="15"/>
              <w:jc w:val="center"/>
              <w:rPr>
                <w:szCs w:val="24"/>
              </w:rPr>
            </w:pPr>
            <w:r w:rsidRPr="00425C27">
              <w:rPr>
                <w:szCs w:val="24"/>
              </w:rPr>
              <w:t>IKVD</w:t>
            </w:r>
          </w:p>
        </w:tc>
        <w:tc>
          <w:tcPr>
            <w:tcW w:w="175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664727" w:rsidRPr="00425C27" w:rsidRDefault="00664727" w:rsidP="00322524">
            <w:pPr>
              <w:spacing w:line="100" w:lineRule="atLeast"/>
              <w:ind w:hanging="15"/>
              <w:jc w:val="center"/>
              <w:rPr>
                <w:szCs w:val="24"/>
              </w:rPr>
            </w:pPr>
            <w:r w:rsidRPr="00425C27">
              <w:rPr>
                <w:szCs w:val="24"/>
              </w:rPr>
              <w:t>VISC</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425C27" w:rsidRDefault="00664727" w:rsidP="008C327F">
            <w:pPr>
              <w:spacing w:line="100" w:lineRule="atLeast"/>
              <w:ind w:hanging="15"/>
              <w:jc w:val="center"/>
              <w:rPr>
                <w:szCs w:val="24"/>
              </w:rPr>
            </w:pPr>
            <w:r w:rsidRPr="00425C27">
              <w:rPr>
                <w:szCs w:val="24"/>
              </w:rPr>
              <w:t>Likumā par valsts budž</w:t>
            </w:r>
            <w:r w:rsidRPr="002E357D">
              <w:rPr>
                <w:szCs w:val="24"/>
              </w:rPr>
              <w:t>etu kārtējam gadam paredzēto finanšu līdzekļu ietvaros</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664727" w:rsidRPr="007116BB" w:rsidRDefault="00664727" w:rsidP="008C327F">
            <w:pPr>
              <w:spacing w:line="100" w:lineRule="atLeast"/>
              <w:ind w:hanging="25"/>
              <w:jc w:val="center"/>
              <w:rPr>
                <w:szCs w:val="24"/>
              </w:rPr>
            </w:pPr>
            <w:r w:rsidRPr="002E357D">
              <w:rPr>
                <w:szCs w:val="24"/>
              </w:rPr>
              <w:t>–</w:t>
            </w:r>
          </w:p>
        </w:tc>
      </w:tr>
      <w:tr w:rsidR="00664727" w:rsidRPr="007116BB" w:rsidTr="002939AD">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5A0515" w:rsidP="005A0515">
            <w:pPr>
              <w:spacing w:line="100" w:lineRule="atLeast"/>
              <w:rPr>
                <w:szCs w:val="24"/>
              </w:rPr>
            </w:pPr>
            <w:r>
              <w:rPr>
                <w:color w:val="000000"/>
                <w:szCs w:val="24"/>
              </w:rPr>
              <w:t>5</w:t>
            </w:r>
            <w:r w:rsidR="00664727" w:rsidRPr="007116BB">
              <w:rPr>
                <w:color w:val="000000"/>
                <w:szCs w:val="24"/>
              </w:rPr>
              <w:t xml:space="preserve">. Normatīvajos aktos noteikt mācību priekšmeta „Sports” standarta īstenošanai nepieciešamo minimālo mācību </w:t>
            </w:r>
            <w:r w:rsidR="00664727" w:rsidRPr="007116BB">
              <w:rPr>
                <w:color w:val="000000"/>
                <w:szCs w:val="24"/>
              </w:rPr>
              <w:lastRenderedPageBreak/>
              <w:t>līdzekļu (sporta inventāra) veidus un daudzumu</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425C27" w:rsidRDefault="00664727" w:rsidP="008C327F">
            <w:pPr>
              <w:spacing w:line="100" w:lineRule="atLeast"/>
              <w:ind w:hanging="15"/>
              <w:jc w:val="center"/>
              <w:rPr>
                <w:szCs w:val="24"/>
              </w:rPr>
            </w:pPr>
            <w:r w:rsidRPr="00425C27">
              <w:rPr>
                <w:color w:val="000000"/>
                <w:szCs w:val="24"/>
              </w:rPr>
              <w:lastRenderedPageBreak/>
              <w:t>2014.gada 1.pusgads</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425C27" w:rsidRDefault="00664727" w:rsidP="008C327F">
            <w:pPr>
              <w:ind w:hanging="15"/>
              <w:jc w:val="center"/>
              <w:rPr>
                <w:szCs w:val="24"/>
              </w:rPr>
            </w:pPr>
            <w:r w:rsidRPr="00425C27">
              <w:rPr>
                <w:szCs w:val="24"/>
              </w:rPr>
              <w:t>IZM</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664727" w:rsidRPr="00425C27" w:rsidRDefault="00664727" w:rsidP="008C327F">
            <w:pPr>
              <w:spacing w:line="100" w:lineRule="atLeast"/>
              <w:ind w:hanging="15"/>
              <w:jc w:val="center"/>
              <w:rPr>
                <w:color w:val="000000"/>
                <w:szCs w:val="24"/>
              </w:rPr>
            </w:pPr>
            <w:r w:rsidRPr="00425C27">
              <w:rPr>
                <w:color w:val="000000"/>
                <w:szCs w:val="24"/>
              </w:rPr>
              <w:t>VISC</w:t>
            </w:r>
          </w:p>
          <w:p w:rsidR="00664727" w:rsidRPr="00425C27" w:rsidRDefault="00664727" w:rsidP="008C327F">
            <w:pPr>
              <w:spacing w:line="100" w:lineRule="atLeast"/>
              <w:ind w:hanging="15"/>
              <w:jc w:val="center"/>
              <w:rPr>
                <w:szCs w:val="24"/>
              </w:rPr>
            </w:pPr>
            <w:r w:rsidRPr="00425C27">
              <w:rPr>
                <w:color w:val="000000"/>
                <w:szCs w:val="24"/>
              </w:rPr>
              <w:t>LSPA</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425C27" w:rsidRDefault="00664727" w:rsidP="008C327F">
            <w:pPr>
              <w:spacing w:line="100" w:lineRule="atLeast"/>
              <w:ind w:hanging="15"/>
              <w:jc w:val="center"/>
              <w:rPr>
                <w:szCs w:val="24"/>
              </w:rPr>
            </w:pPr>
            <w:r w:rsidRPr="00425C27">
              <w:rPr>
                <w:szCs w:val="24"/>
              </w:rPr>
              <w:t>Lik</w:t>
            </w:r>
            <w:r w:rsidRPr="002E357D">
              <w:rPr>
                <w:szCs w:val="24"/>
              </w:rPr>
              <w:t xml:space="preserve">umā par valsts budžetu kārtējam gadam paredzēto </w:t>
            </w:r>
            <w:r w:rsidRPr="002E357D">
              <w:rPr>
                <w:szCs w:val="24"/>
              </w:rPr>
              <w:lastRenderedPageBreak/>
              <w:t>finanšu līdzekļu ietvaros</w:t>
            </w:r>
          </w:p>
        </w:tc>
        <w:tc>
          <w:tcPr>
            <w:tcW w:w="2588" w:type="dxa"/>
            <w:tcBorders>
              <w:left w:val="single" w:sz="4" w:space="0" w:color="000001"/>
              <w:bottom w:val="single" w:sz="4" w:space="0" w:color="000001"/>
              <w:right w:val="single" w:sz="4" w:space="0" w:color="000001"/>
            </w:tcBorders>
            <w:shd w:val="clear" w:color="auto" w:fill="FFFFFF"/>
          </w:tcPr>
          <w:p w:rsidR="00664727" w:rsidRPr="007116BB" w:rsidRDefault="00664727" w:rsidP="008C327F">
            <w:pPr>
              <w:spacing w:line="100" w:lineRule="atLeast"/>
              <w:ind w:hanging="25"/>
              <w:jc w:val="center"/>
              <w:rPr>
                <w:color w:val="FF0000"/>
                <w:szCs w:val="24"/>
              </w:rPr>
            </w:pPr>
            <w:r w:rsidRPr="002E357D">
              <w:rPr>
                <w:rFonts w:eastAsia="Times New Roman"/>
                <w:color w:val="000000"/>
                <w:szCs w:val="24"/>
                <w:lang w:eastAsia="lv-LV"/>
              </w:rPr>
              <w:lastRenderedPageBreak/>
              <w:t>–</w:t>
            </w:r>
          </w:p>
        </w:tc>
      </w:tr>
      <w:tr w:rsidR="00664727" w:rsidRPr="007116BB" w:rsidTr="002939AD">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5A0515" w:rsidP="005A0515">
            <w:pPr>
              <w:spacing w:line="100" w:lineRule="atLeast"/>
              <w:rPr>
                <w:szCs w:val="24"/>
              </w:rPr>
            </w:pPr>
            <w:r>
              <w:rPr>
                <w:color w:val="000000"/>
                <w:szCs w:val="24"/>
              </w:rPr>
              <w:lastRenderedPageBreak/>
              <w:t>6</w:t>
            </w:r>
            <w:r w:rsidR="00664727" w:rsidRPr="007116BB">
              <w:rPr>
                <w:color w:val="000000"/>
                <w:szCs w:val="24"/>
              </w:rPr>
              <w:t xml:space="preserve">. Atbalstīt sporta inventāra un aprīkojuma iegādi </w:t>
            </w:r>
            <w:r w:rsidR="00664727" w:rsidRPr="00B73724">
              <w:rPr>
                <w:color w:val="000000"/>
                <w:szCs w:val="24"/>
              </w:rPr>
              <w:t xml:space="preserve">vispārizglītojošām un profesionālajām </w:t>
            </w:r>
            <w:r w:rsidR="00664727" w:rsidRPr="007116BB">
              <w:rPr>
                <w:color w:val="000000"/>
                <w:szCs w:val="24"/>
              </w:rPr>
              <w:t xml:space="preserve">izglītības </w:t>
            </w:r>
            <w:r w:rsidR="00664727">
              <w:rPr>
                <w:color w:val="000000"/>
                <w:szCs w:val="24"/>
              </w:rPr>
              <w:t xml:space="preserve">(t.sk. profesionālās ievirzes sporta izglītības) </w:t>
            </w:r>
            <w:r w:rsidR="00664727" w:rsidRPr="007116BB">
              <w:rPr>
                <w:color w:val="000000"/>
                <w:szCs w:val="24"/>
              </w:rPr>
              <w:t>iestādēm</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425C27" w:rsidRDefault="00664727" w:rsidP="008C327F">
            <w:pPr>
              <w:spacing w:line="100" w:lineRule="atLeast"/>
              <w:ind w:hanging="15"/>
              <w:jc w:val="center"/>
              <w:rPr>
                <w:szCs w:val="24"/>
              </w:rPr>
            </w:pPr>
            <w:r w:rsidRPr="00425C27">
              <w:rPr>
                <w:color w:val="000000"/>
                <w:szCs w:val="24"/>
              </w:rPr>
              <w:t>Katru gadu</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425C27" w:rsidRDefault="00664727" w:rsidP="008C327F">
            <w:pPr>
              <w:ind w:hanging="15"/>
              <w:jc w:val="center"/>
              <w:rPr>
                <w:szCs w:val="24"/>
              </w:rPr>
            </w:pPr>
            <w:r w:rsidRPr="00425C27">
              <w:rPr>
                <w:szCs w:val="24"/>
              </w:rPr>
              <w:t>IZM</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664727" w:rsidRPr="00425C27" w:rsidRDefault="00664727" w:rsidP="008C327F">
            <w:pPr>
              <w:spacing w:line="100" w:lineRule="atLeast"/>
              <w:ind w:hanging="15"/>
              <w:jc w:val="center"/>
              <w:rPr>
                <w:szCs w:val="24"/>
              </w:rPr>
            </w:pPr>
            <w:r w:rsidRPr="00425C27">
              <w:rPr>
                <w:color w:val="000000"/>
                <w:szCs w:val="24"/>
              </w:rPr>
              <w:t>Pašvaldības</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425C27" w:rsidRDefault="00664727" w:rsidP="00E74846">
            <w:pPr>
              <w:tabs>
                <w:tab w:val="left" w:pos="-720"/>
                <w:tab w:val="left" w:pos="0"/>
                <w:tab w:val="left" w:pos="720"/>
                <w:tab w:val="left" w:pos="1440"/>
                <w:tab w:val="left" w:pos="2160"/>
                <w:tab w:val="left" w:pos="2880"/>
                <w:tab w:val="left" w:pos="3600"/>
                <w:tab w:val="left" w:pos="4320"/>
              </w:tabs>
              <w:autoSpaceDE w:val="0"/>
              <w:autoSpaceDN w:val="0"/>
              <w:adjustRightInd w:val="0"/>
              <w:ind w:hanging="15"/>
              <w:jc w:val="center"/>
              <w:rPr>
                <w:szCs w:val="24"/>
              </w:rPr>
            </w:pPr>
            <w:r w:rsidRPr="002E357D">
              <w:rPr>
                <w:rFonts w:eastAsia="Times New Roman"/>
                <w:color w:val="000000"/>
                <w:szCs w:val="24"/>
                <w:lang w:eastAsia="lv-LV"/>
              </w:rPr>
              <w:t>–</w:t>
            </w:r>
          </w:p>
        </w:tc>
        <w:tc>
          <w:tcPr>
            <w:tcW w:w="2588" w:type="dxa"/>
            <w:tcBorders>
              <w:left w:val="single" w:sz="4" w:space="0" w:color="000001"/>
              <w:bottom w:val="single" w:sz="4" w:space="0" w:color="000001"/>
              <w:right w:val="single" w:sz="4" w:space="0" w:color="000001"/>
            </w:tcBorders>
            <w:shd w:val="clear" w:color="auto" w:fill="FFFFFF"/>
          </w:tcPr>
          <w:p w:rsidR="00664727" w:rsidRPr="007116BB" w:rsidRDefault="00664727" w:rsidP="008C327F">
            <w:pPr>
              <w:spacing w:line="100" w:lineRule="atLeast"/>
              <w:ind w:hanging="25"/>
              <w:jc w:val="center"/>
              <w:rPr>
                <w:szCs w:val="24"/>
              </w:rPr>
            </w:pPr>
            <w:r>
              <w:rPr>
                <w:rFonts w:eastAsia="Times New Roman"/>
                <w:color w:val="000000"/>
                <w:szCs w:val="24"/>
                <w:lang w:eastAsia="lv-LV"/>
              </w:rPr>
              <w:t>6</w:t>
            </w:r>
            <w:r w:rsidRPr="00425C27">
              <w:rPr>
                <w:rFonts w:eastAsia="Times New Roman"/>
                <w:color w:val="000000"/>
                <w:szCs w:val="24"/>
                <w:lang w:eastAsia="lv-LV"/>
              </w:rPr>
              <w:t>00 000</w:t>
            </w:r>
          </w:p>
        </w:tc>
      </w:tr>
      <w:tr w:rsidR="00664727" w:rsidRPr="007116BB" w:rsidTr="002939AD">
        <w:trPr>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5A0515" w:rsidP="001A166B">
            <w:pPr>
              <w:spacing w:line="100" w:lineRule="atLeast"/>
              <w:rPr>
                <w:color w:val="000000"/>
                <w:szCs w:val="24"/>
                <w:highlight w:val="yellow"/>
              </w:rPr>
            </w:pPr>
            <w:r>
              <w:rPr>
                <w:color w:val="000000"/>
                <w:szCs w:val="24"/>
              </w:rPr>
              <w:t>7</w:t>
            </w:r>
            <w:r w:rsidR="00664727" w:rsidRPr="007116BB">
              <w:rPr>
                <w:color w:val="000000"/>
                <w:szCs w:val="24"/>
              </w:rPr>
              <w:t xml:space="preserve">. </w:t>
            </w:r>
            <w:r w:rsidR="00664727">
              <w:rPr>
                <w:color w:val="000000"/>
                <w:szCs w:val="24"/>
              </w:rPr>
              <w:t xml:space="preserve">Izstrādāt un īstenot </w:t>
            </w:r>
            <w:proofErr w:type="spellStart"/>
            <w:r w:rsidR="00664727" w:rsidRPr="007116BB">
              <w:rPr>
                <w:color w:val="000000"/>
                <w:szCs w:val="24"/>
              </w:rPr>
              <w:t>peldētapmācības</w:t>
            </w:r>
            <w:proofErr w:type="spellEnd"/>
            <w:r w:rsidR="00664727" w:rsidRPr="007116BB">
              <w:rPr>
                <w:color w:val="000000"/>
                <w:szCs w:val="24"/>
              </w:rPr>
              <w:t xml:space="preserve"> programm</w:t>
            </w:r>
            <w:r w:rsidR="00664727">
              <w:rPr>
                <w:color w:val="000000"/>
                <w:szCs w:val="24"/>
              </w:rPr>
              <w:t>u</w:t>
            </w:r>
            <w:r w:rsidR="00664727" w:rsidRPr="007116BB">
              <w:rPr>
                <w:color w:val="000000"/>
                <w:szCs w:val="24"/>
              </w:rPr>
              <w:t xml:space="preserve"> vispārējās izglītības iestāžu 1.–4.</w:t>
            </w:r>
            <w:r w:rsidR="00F822C3">
              <w:rPr>
                <w:color w:val="000000"/>
                <w:szCs w:val="24"/>
              </w:rPr>
              <w:t xml:space="preserve"> </w:t>
            </w:r>
            <w:r w:rsidR="001A166B">
              <w:rPr>
                <w:color w:val="000000"/>
                <w:szCs w:val="24"/>
              </w:rPr>
              <w:t>k</w:t>
            </w:r>
            <w:r w:rsidR="00664727" w:rsidRPr="007116BB">
              <w:rPr>
                <w:color w:val="000000"/>
                <w:szCs w:val="24"/>
              </w:rPr>
              <w:t>lašu audzēkņiem</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425C27" w:rsidRDefault="00664727" w:rsidP="001A76A1">
            <w:pPr>
              <w:spacing w:line="100" w:lineRule="atLeast"/>
              <w:ind w:hanging="15"/>
              <w:jc w:val="center"/>
              <w:rPr>
                <w:color w:val="000000"/>
                <w:szCs w:val="24"/>
              </w:rPr>
            </w:pPr>
            <w:r w:rsidRPr="002E357D">
              <w:rPr>
                <w:color w:val="000000"/>
                <w:szCs w:val="24"/>
              </w:rPr>
              <w:t>Katru gadu</w:t>
            </w:r>
            <w:r w:rsidRPr="00425C27">
              <w:rPr>
                <w:color w:val="000000"/>
                <w:szCs w:val="24"/>
              </w:rPr>
              <w:t xml:space="preserve"> sākot no 201</w:t>
            </w:r>
            <w:r>
              <w:rPr>
                <w:color w:val="000000"/>
                <w:szCs w:val="24"/>
              </w:rPr>
              <w:t>4</w:t>
            </w:r>
            <w:r w:rsidRPr="00425C27">
              <w:rPr>
                <w:color w:val="000000"/>
                <w:szCs w:val="24"/>
              </w:rPr>
              <w:t>.gada</w:t>
            </w:r>
            <w:r w:rsidRPr="00425C27" w:rsidDel="000D1185">
              <w:rPr>
                <w:color w:val="000000"/>
                <w:szCs w:val="24"/>
              </w:rPr>
              <w:t xml:space="preserve">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425C27" w:rsidRDefault="00664727" w:rsidP="008C327F">
            <w:pPr>
              <w:spacing w:line="100" w:lineRule="atLeast"/>
              <w:ind w:hanging="15"/>
              <w:jc w:val="center"/>
              <w:rPr>
                <w:szCs w:val="24"/>
              </w:rPr>
            </w:pPr>
            <w:r w:rsidRPr="002E357D">
              <w:rPr>
                <w:szCs w:val="24"/>
              </w:rPr>
              <w:t xml:space="preserve">IZM </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64727" w:rsidRPr="00425C27" w:rsidRDefault="00664727" w:rsidP="008C327F">
            <w:pPr>
              <w:spacing w:line="100" w:lineRule="atLeast"/>
              <w:ind w:hanging="15"/>
              <w:jc w:val="center"/>
              <w:rPr>
                <w:szCs w:val="24"/>
              </w:rPr>
            </w:pPr>
            <w:r w:rsidRPr="002E357D">
              <w:rPr>
                <w:szCs w:val="24"/>
              </w:rPr>
              <w:t>Pašvaldības</w:t>
            </w:r>
          </w:p>
          <w:p w:rsidR="00664727" w:rsidRPr="00425C27" w:rsidRDefault="00664727" w:rsidP="008C327F">
            <w:pPr>
              <w:spacing w:line="100" w:lineRule="atLeast"/>
              <w:ind w:hanging="15"/>
              <w:jc w:val="center"/>
              <w:rPr>
                <w:szCs w:val="24"/>
              </w:rPr>
            </w:pPr>
            <w:r w:rsidRPr="002E357D">
              <w:rPr>
                <w:szCs w:val="24"/>
              </w:rPr>
              <w:t>Vispārējās izglītības iestādes</w:t>
            </w:r>
          </w:p>
          <w:p w:rsidR="00664727" w:rsidRPr="00425C27" w:rsidRDefault="00664727" w:rsidP="008C327F">
            <w:pPr>
              <w:spacing w:line="100" w:lineRule="atLeast"/>
              <w:ind w:hanging="15"/>
              <w:jc w:val="center"/>
              <w:rPr>
                <w:szCs w:val="24"/>
              </w:rPr>
            </w:pPr>
            <w:r w:rsidRPr="002E357D">
              <w:rPr>
                <w:szCs w:val="24"/>
              </w:rPr>
              <w:t>Latvijas Peldēšanas federācija</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425C27" w:rsidRDefault="00664727" w:rsidP="008C327F">
            <w:pPr>
              <w:spacing w:line="100" w:lineRule="atLeast"/>
              <w:ind w:hanging="15"/>
              <w:jc w:val="center"/>
              <w:rPr>
                <w:szCs w:val="24"/>
              </w:rPr>
            </w:pPr>
            <w:r w:rsidRPr="002E357D">
              <w:rPr>
                <w:szCs w:val="24"/>
              </w:rPr>
              <w:t>–</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664727" w:rsidRPr="007116BB" w:rsidRDefault="00664727" w:rsidP="008C327F">
            <w:pPr>
              <w:spacing w:line="100" w:lineRule="atLeast"/>
              <w:ind w:hanging="25"/>
              <w:jc w:val="center"/>
              <w:rPr>
                <w:szCs w:val="24"/>
              </w:rPr>
            </w:pPr>
            <w:r w:rsidRPr="0011678F">
              <w:rPr>
                <w:szCs w:val="24"/>
              </w:rPr>
              <w:t>20 148 702</w:t>
            </w:r>
          </w:p>
        </w:tc>
      </w:tr>
      <w:tr w:rsidR="00664727" w:rsidRPr="007116BB" w:rsidTr="002939AD">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ED15B1" w:rsidRDefault="005A0515" w:rsidP="005A0515">
            <w:pPr>
              <w:pStyle w:val="ListParagraph"/>
              <w:spacing w:line="100" w:lineRule="atLeast"/>
              <w:ind w:left="0"/>
              <w:rPr>
                <w:szCs w:val="24"/>
              </w:rPr>
            </w:pPr>
            <w:r>
              <w:rPr>
                <w:szCs w:val="24"/>
              </w:rPr>
              <w:t>8</w:t>
            </w:r>
            <w:r w:rsidR="00664727" w:rsidRPr="002E357D">
              <w:rPr>
                <w:szCs w:val="24"/>
              </w:rPr>
              <w:t xml:space="preserve">. Finansiāli atbalstīt sporta nodarbību ieviešanu visu </w:t>
            </w:r>
            <w:r w:rsidR="00664727" w:rsidRPr="006034CA">
              <w:rPr>
                <w:szCs w:val="24"/>
              </w:rPr>
              <w:t xml:space="preserve">augstskolu dienas nodaļu 1. </w:t>
            </w:r>
            <w:r w:rsidR="00CD6BF3" w:rsidRPr="006034CA">
              <w:rPr>
                <w:szCs w:val="24"/>
              </w:rPr>
              <w:t>U</w:t>
            </w:r>
            <w:r w:rsidR="00664727" w:rsidRPr="006034CA">
              <w:rPr>
                <w:szCs w:val="24"/>
              </w:rPr>
              <w:t xml:space="preserve">n 2. </w:t>
            </w:r>
            <w:r w:rsidR="00CD6BF3" w:rsidRPr="006034CA">
              <w:rPr>
                <w:szCs w:val="24"/>
              </w:rPr>
              <w:t>K</w:t>
            </w:r>
            <w:r w:rsidR="00664727" w:rsidRPr="006034CA">
              <w:rPr>
                <w:szCs w:val="24"/>
              </w:rPr>
              <w:t>ursa studentiem ar vai bez kredītpunktu piešķiršanas</w:t>
            </w:r>
            <w:r w:rsidR="00664727" w:rsidRPr="002E357D">
              <w:rPr>
                <w:szCs w:val="24"/>
              </w:rPr>
              <w:t>, paredzot nepieciešamo finansējumu studiju vietas bāzes izmaksu un sociālā nodrošinājuma izmaksu aprēķinu metodikā</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381471">
            <w:pPr>
              <w:spacing w:line="100" w:lineRule="atLeast"/>
              <w:ind w:hanging="15"/>
              <w:jc w:val="center"/>
              <w:rPr>
                <w:szCs w:val="24"/>
              </w:rPr>
            </w:pPr>
            <w:r w:rsidRPr="00425C27">
              <w:rPr>
                <w:color w:val="000000"/>
                <w:szCs w:val="24"/>
              </w:rPr>
              <w:t xml:space="preserve">Katru gadu sākot no </w:t>
            </w:r>
            <w:r w:rsidRPr="007116BB">
              <w:rPr>
                <w:color w:val="000000"/>
                <w:szCs w:val="24"/>
              </w:rPr>
              <w:t>201</w:t>
            </w:r>
            <w:r w:rsidR="00381471">
              <w:rPr>
                <w:color w:val="000000"/>
                <w:szCs w:val="24"/>
              </w:rPr>
              <w:t>5</w:t>
            </w:r>
            <w:r>
              <w:rPr>
                <w:color w:val="000000"/>
                <w:szCs w:val="24"/>
              </w:rPr>
              <w:t>.gada 2.pusgada</w:t>
            </w:r>
            <w:r w:rsidRPr="007116BB">
              <w:rPr>
                <w:color w:val="000000"/>
                <w:szCs w:val="24"/>
              </w:rPr>
              <w:t xml:space="preserve"> </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szCs w:val="24"/>
              </w:rPr>
            </w:pPr>
            <w:r w:rsidRPr="007116BB">
              <w:rPr>
                <w:szCs w:val="24"/>
              </w:rPr>
              <w:t>IZM</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szCs w:val="24"/>
              </w:rPr>
            </w:pPr>
            <w:r w:rsidRPr="006034CA">
              <w:rPr>
                <w:szCs w:val="24"/>
              </w:rPr>
              <w:t>Augstākās izglītības iestādes (izņemot koledžas)</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szCs w:val="24"/>
              </w:rPr>
            </w:pPr>
            <w:r w:rsidRPr="007116BB">
              <w:rPr>
                <w:szCs w:val="24"/>
              </w:rPr>
              <w:t>–</w:t>
            </w:r>
          </w:p>
        </w:tc>
        <w:tc>
          <w:tcPr>
            <w:tcW w:w="2588" w:type="dxa"/>
            <w:tcBorders>
              <w:left w:val="single" w:sz="4" w:space="0" w:color="000001"/>
              <w:bottom w:val="single" w:sz="4" w:space="0" w:color="000001"/>
              <w:right w:val="single" w:sz="4" w:space="0" w:color="000001"/>
            </w:tcBorders>
            <w:shd w:val="clear" w:color="auto" w:fill="FFFFFF"/>
          </w:tcPr>
          <w:p w:rsidR="00664727" w:rsidRPr="007116BB" w:rsidRDefault="00664727" w:rsidP="008C327F">
            <w:pPr>
              <w:spacing w:line="100" w:lineRule="atLeast"/>
              <w:ind w:hanging="25"/>
              <w:jc w:val="center"/>
              <w:rPr>
                <w:szCs w:val="24"/>
              </w:rPr>
            </w:pPr>
            <w:r w:rsidRPr="000F66A8">
              <w:rPr>
                <w:szCs w:val="24"/>
              </w:rPr>
              <w:t>2 991 300</w:t>
            </w:r>
          </w:p>
        </w:tc>
      </w:tr>
      <w:tr w:rsidR="00664727" w:rsidRPr="007116BB" w:rsidTr="002939AD">
        <w:trPr>
          <w:trHeight w:val="952"/>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5A0515" w:rsidP="005A0515">
            <w:pPr>
              <w:spacing w:line="100" w:lineRule="atLeast"/>
              <w:rPr>
                <w:szCs w:val="24"/>
              </w:rPr>
            </w:pPr>
            <w:r>
              <w:rPr>
                <w:color w:val="000000"/>
                <w:szCs w:val="24"/>
              </w:rPr>
              <w:t>9</w:t>
            </w:r>
            <w:r w:rsidR="00664727" w:rsidRPr="007116BB">
              <w:rPr>
                <w:color w:val="000000"/>
                <w:szCs w:val="24"/>
              </w:rPr>
              <w:t>. Finansiāli atbalstīt vispārējo, profesionālo un speciālo izglītības iestāžu valstiska mēroga sporta pasākumu organizēšanu</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E3C3C">
            <w:pPr>
              <w:spacing w:line="100" w:lineRule="atLeast"/>
              <w:ind w:hanging="15"/>
              <w:jc w:val="center"/>
              <w:rPr>
                <w:szCs w:val="24"/>
              </w:rPr>
            </w:pPr>
            <w:r w:rsidRPr="007116BB">
              <w:rPr>
                <w:color w:val="000000"/>
                <w:szCs w:val="24"/>
              </w:rPr>
              <w:t>201</w:t>
            </w:r>
            <w:r>
              <w:rPr>
                <w:color w:val="000000"/>
                <w:szCs w:val="24"/>
              </w:rPr>
              <w:t>4</w:t>
            </w:r>
            <w:r w:rsidRPr="007116BB">
              <w:rPr>
                <w:color w:val="000000"/>
                <w:szCs w:val="24"/>
              </w:rPr>
              <w:t xml:space="preserve"> – 2020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szCs w:val="24"/>
              </w:rPr>
            </w:pPr>
            <w:r w:rsidRPr="007116BB">
              <w:rPr>
                <w:color w:val="000000"/>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64727" w:rsidRDefault="00664727" w:rsidP="008C327F">
            <w:pPr>
              <w:spacing w:line="100" w:lineRule="atLeast"/>
              <w:ind w:hanging="15"/>
              <w:jc w:val="center"/>
              <w:rPr>
                <w:color w:val="000000"/>
                <w:szCs w:val="24"/>
              </w:rPr>
            </w:pPr>
            <w:r w:rsidRPr="007116BB">
              <w:rPr>
                <w:color w:val="000000"/>
                <w:szCs w:val="24"/>
              </w:rPr>
              <w:t>LSSF</w:t>
            </w:r>
          </w:p>
          <w:p w:rsidR="00664727" w:rsidRDefault="00664727" w:rsidP="008C327F">
            <w:pPr>
              <w:spacing w:line="100" w:lineRule="atLeast"/>
              <w:ind w:hanging="15"/>
              <w:jc w:val="center"/>
              <w:rPr>
                <w:color w:val="000000"/>
                <w:szCs w:val="24"/>
              </w:rPr>
            </w:pPr>
            <w:r w:rsidRPr="007116BB">
              <w:rPr>
                <w:color w:val="000000"/>
                <w:szCs w:val="24"/>
              </w:rPr>
              <w:t>AMI</w:t>
            </w:r>
          </w:p>
          <w:p w:rsidR="00664727" w:rsidRDefault="00664727" w:rsidP="00897FBB">
            <w:pPr>
              <w:spacing w:line="100" w:lineRule="atLeast"/>
              <w:ind w:hanging="15"/>
              <w:jc w:val="center"/>
              <w:rPr>
                <w:color w:val="000000"/>
                <w:szCs w:val="24"/>
              </w:rPr>
            </w:pPr>
            <w:r w:rsidRPr="007116BB">
              <w:rPr>
                <w:color w:val="000000"/>
                <w:szCs w:val="24"/>
              </w:rPr>
              <w:t>LSO</w:t>
            </w:r>
          </w:p>
          <w:p w:rsidR="00664727" w:rsidRDefault="00664727" w:rsidP="00897FBB">
            <w:pPr>
              <w:spacing w:line="100" w:lineRule="atLeast"/>
              <w:ind w:hanging="15"/>
              <w:jc w:val="center"/>
              <w:rPr>
                <w:color w:val="000000"/>
                <w:szCs w:val="24"/>
              </w:rPr>
            </w:pPr>
            <w:r w:rsidRPr="007116BB">
              <w:rPr>
                <w:color w:val="000000"/>
                <w:szCs w:val="24"/>
              </w:rPr>
              <w:t>LBJISF</w:t>
            </w:r>
          </w:p>
          <w:p w:rsidR="00664727" w:rsidRDefault="00664727" w:rsidP="00897FBB">
            <w:pPr>
              <w:spacing w:line="100" w:lineRule="atLeast"/>
              <w:ind w:hanging="15"/>
              <w:jc w:val="center"/>
              <w:rPr>
                <w:color w:val="000000"/>
                <w:szCs w:val="24"/>
              </w:rPr>
            </w:pPr>
            <w:r>
              <w:rPr>
                <w:color w:val="000000"/>
                <w:szCs w:val="24"/>
              </w:rPr>
              <w:t>LADA</w:t>
            </w:r>
          </w:p>
          <w:p w:rsidR="00664727" w:rsidRPr="007116BB" w:rsidRDefault="00664727" w:rsidP="00897FBB">
            <w:pPr>
              <w:spacing w:line="100" w:lineRule="atLeast"/>
              <w:ind w:hanging="15"/>
              <w:jc w:val="center"/>
              <w:rPr>
                <w:color w:val="0033CC"/>
                <w:szCs w:val="24"/>
              </w:rPr>
            </w:pPr>
            <w:r w:rsidRPr="007116BB">
              <w:rPr>
                <w:szCs w:val="24"/>
              </w:rPr>
              <w:t>Atzītās sporta federācijas</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szCs w:val="24"/>
              </w:rPr>
            </w:pPr>
            <w:r w:rsidRPr="007116BB">
              <w:rPr>
                <w:szCs w:val="24"/>
              </w:rPr>
              <w:t>63 000</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664727" w:rsidRPr="007116BB" w:rsidRDefault="00664727" w:rsidP="008C327F">
            <w:pPr>
              <w:ind w:hanging="25"/>
              <w:jc w:val="center"/>
              <w:rPr>
                <w:color w:val="0033CC"/>
                <w:szCs w:val="24"/>
              </w:rPr>
            </w:pPr>
            <w:r w:rsidRPr="00813A9F">
              <w:rPr>
                <w:szCs w:val="24"/>
              </w:rPr>
              <w:t>695</w:t>
            </w:r>
            <w:r w:rsidR="007D2AE7">
              <w:rPr>
                <w:szCs w:val="24"/>
              </w:rPr>
              <w:t> </w:t>
            </w:r>
            <w:r w:rsidRPr="00813A9F">
              <w:rPr>
                <w:szCs w:val="24"/>
              </w:rPr>
              <w:t>142</w:t>
            </w:r>
            <w:r w:rsidR="007D2AE7" w:rsidRPr="007D2AE7">
              <w:rPr>
                <w:b/>
                <w:color w:val="000000"/>
                <w:vertAlign w:val="superscript"/>
              </w:rPr>
              <w:t>***</w:t>
            </w:r>
          </w:p>
        </w:tc>
      </w:tr>
      <w:tr w:rsidR="00664727" w:rsidRPr="007116BB" w:rsidTr="002939AD">
        <w:trPr>
          <w:trHeight w:val="841"/>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5A0515">
            <w:pPr>
              <w:rPr>
                <w:color w:val="000000"/>
                <w:szCs w:val="24"/>
              </w:rPr>
            </w:pPr>
            <w:r>
              <w:rPr>
                <w:color w:val="000000"/>
                <w:szCs w:val="24"/>
              </w:rPr>
              <w:t>1</w:t>
            </w:r>
            <w:r w:rsidR="005A0515">
              <w:rPr>
                <w:color w:val="000000"/>
                <w:szCs w:val="24"/>
              </w:rPr>
              <w:t>0</w:t>
            </w:r>
            <w:r w:rsidRPr="007116BB">
              <w:rPr>
                <w:color w:val="000000"/>
                <w:szCs w:val="24"/>
              </w:rPr>
              <w:t>. Izstrādāt vadlīnijas sporta pedagogiem par darbu ar izglītības iestāžu audzēkņiem visās veselības grupās</w:t>
            </w:r>
            <w:r w:rsidRPr="007116BB">
              <w:rPr>
                <w:bCs/>
                <w:color w:val="000000"/>
                <w:szCs w:val="24"/>
              </w:rPr>
              <w:t xml:space="preserve"> </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0B762A">
            <w:pPr>
              <w:ind w:hanging="15"/>
              <w:jc w:val="center"/>
              <w:rPr>
                <w:color w:val="000000"/>
                <w:szCs w:val="24"/>
              </w:rPr>
            </w:pPr>
            <w:r w:rsidRPr="007116BB">
              <w:rPr>
                <w:color w:val="000000"/>
                <w:szCs w:val="24"/>
              </w:rPr>
              <w:t>2014</w:t>
            </w:r>
            <w:r>
              <w:rPr>
                <w:color w:val="000000"/>
                <w:szCs w:val="24"/>
              </w:rPr>
              <w:t>.gada 1.pusgads</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0B762A">
            <w:pPr>
              <w:ind w:hanging="15"/>
              <w:jc w:val="center"/>
              <w:rPr>
                <w:color w:val="000000"/>
                <w:szCs w:val="24"/>
              </w:rPr>
            </w:pPr>
            <w:r w:rsidRPr="007116BB">
              <w:rPr>
                <w:color w:val="000000"/>
                <w:szCs w:val="24"/>
              </w:rPr>
              <w:t>VISC</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0B762A">
            <w:pPr>
              <w:ind w:hanging="15"/>
              <w:jc w:val="center"/>
              <w:rPr>
                <w:szCs w:val="24"/>
              </w:rPr>
            </w:pPr>
            <w:r w:rsidRPr="007116BB">
              <w:rPr>
                <w:szCs w:val="24"/>
              </w:rPr>
              <w:t>VM</w:t>
            </w:r>
          </w:p>
          <w:p w:rsidR="00664727" w:rsidRPr="007116BB" w:rsidRDefault="00664727" w:rsidP="000B762A">
            <w:pPr>
              <w:ind w:hanging="15"/>
              <w:jc w:val="center"/>
              <w:rPr>
                <w:color w:val="000000"/>
                <w:szCs w:val="24"/>
              </w:rPr>
            </w:pPr>
            <w:r w:rsidRPr="007116BB">
              <w:rPr>
                <w:szCs w:val="24"/>
              </w:rPr>
              <w:t>VSMC</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0B762A">
            <w:pPr>
              <w:ind w:hanging="15"/>
              <w:jc w:val="center"/>
              <w:rPr>
                <w:szCs w:val="24"/>
              </w:rPr>
            </w:pPr>
            <w:r w:rsidRPr="007116BB">
              <w:rPr>
                <w:szCs w:val="24"/>
              </w:rPr>
              <w:t>Likumā par valsts budžetu kārtējam gadam paredzēto finanšu līdzekļu ietvaros</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664727" w:rsidRPr="007116BB" w:rsidRDefault="00664727" w:rsidP="000B762A">
            <w:pPr>
              <w:ind w:hanging="25"/>
              <w:jc w:val="center"/>
              <w:rPr>
                <w:color w:val="000000"/>
                <w:szCs w:val="24"/>
              </w:rPr>
            </w:pPr>
            <w:r w:rsidRPr="007116BB">
              <w:rPr>
                <w:color w:val="000000"/>
                <w:szCs w:val="24"/>
              </w:rPr>
              <w:t>–</w:t>
            </w:r>
          </w:p>
        </w:tc>
      </w:tr>
      <w:tr w:rsidR="00664727" w:rsidRPr="007116BB" w:rsidTr="002939AD">
        <w:trPr>
          <w:trHeight w:val="413"/>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5A0515">
            <w:pPr>
              <w:spacing w:line="100" w:lineRule="atLeast"/>
              <w:rPr>
                <w:color w:val="000000"/>
                <w:szCs w:val="24"/>
              </w:rPr>
            </w:pPr>
            <w:r>
              <w:rPr>
                <w:color w:val="000000"/>
                <w:szCs w:val="24"/>
              </w:rPr>
              <w:t>1</w:t>
            </w:r>
            <w:r w:rsidR="005A0515">
              <w:rPr>
                <w:color w:val="000000"/>
                <w:szCs w:val="24"/>
              </w:rPr>
              <w:t>1</w:t>
            </w:r>
            <w:r w:rsidRPr="007116BB">
              <w:rPr>
                <w:color w:val="000000"/>
                <w:szCs w:val="24"/>
              </w:rPr>
              <w:t>. Izstrādāt vadlīnijas ģimenes ārstiem</w:t>
            </w:r>
            <w:r>
              <w:rPr>
                <w:color w:val="000000"/>
                <w:szCs w:val="24"/>
              </w:rPr>
              <w:t xml:space="preserve">, </w:t>
            </w:r>
            <w:r w:rsidRPr="001106BA">
              <w:rPr>
                <w:color w:val="000000"/>
                <w:szCs w:val="24"/>
              </w:rPr>
              <w:t>izglītības iestāžu audzinātājiem un sporta skolotājiem</w:t>
            </w:r>
            <w:r w:rsidRPr="007116BB">
              <w:rPr>
                <w:color w:val="000000"/>
                <w:szCs w:val="24"/>
              </w:rPr>
              <w:t xml:space="preserve"> par sporta medicīnas pamatiem, fizisko aktivitāšu nozīmi, bērnu fiziskās sagatavotības noteikšanu un darbu ar bērniem ar veselības traucējumiem</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color w:val="000000"/>
                <w:szCs w:val="24"/>
              </w:rPr>
            </w:pPr>
            <w:r w:rsidRPr="007116BB">
              <w:rPr>
                <w:color w:val="000000"/>
                <w:szCs w:val="24"/>
              </w:rPr>
              <w:t>2014</w:t>
            </w:r>
            <w:r>
              <w:rPr>
                <w:color w:val="000000"/>
                <w:szCs w:val="24"/>
              </w:rPr>
              <w:t>.gada 1.pusgads</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color w:val="000000"/>
                <w:szCs w:val="24"/>
              </w:rPr>
            </w:pPr>
            <w:r w:rsidRPr="007116BB">
              <w:rPr>
                <w:color w:val="000000"/>
                <w:szCs w:val="24"/>
              </w:rPr>
              <w:t>VSMC</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E84DFC">
            <w:pPr>
              <w:spacing w:line="100" w:lineRule="atLeast"/>
              <w:ind w:hanging="15"/>
              <w:jc w:val="center"/>
              <w:rPr>
                <w:szCs w:val="24"/>
              </w:rPr>
            </w:pPr>
            <w:r w:rsidRPr="007116BB">
              <w:rPr>
                <w:szCs w:val="24"/>
              </w:rPr>
              <w:t>VM</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szCs w:val="24"/>
              </w:rPr>
            </w:pPr>
            <w:r w:rsidRPr="007116BB">
              <w:rPr>
                <w:szCs w:val="24"/>
              </w:rPr>
              <w:t>Likumā par valsts budžetu kārtējam gadam paredzēto finanšu līdzekļu ietvaros</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664727" w:rsidRPr="007116BB" w:rsidRDefault="00664727" w:rsidP="008C327F">
            <w:pPr>
              <w:ind w:hanging="25"/>
              <w:jc w:val="center"/>
              <w:rPr>
                <w:color w:val="000000"/>
                <w:szCs w:val="24"/>
              </w:rPr>
            </w:pPr>
            <w:r w:rsidRPr="007116BB">
              <w:rPr>
                <w:color w:val="000000"/>
                <w:szCs w:val="24"/>
              </w:rPr>
              <w:t>–</w:t>
            </w:r>
          </w:p>
        </w:tc>
      </w:tr>
      <w:tr w:rsidR="00664727" w:rsidRPr="007116BB" w:rsidTr="002939AD">
        <w:trPr>
          <w:trHeight w:val="945"/>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5A0515">
            <w:pPr>
              <w:rPr>
                <w:i/>
                <w:color w:val="FF0000"/>
                <w:szCs w:val="24"/>
              </w:rPr>
            </w:pPr>
            <w:r w:rsidRPr="007116BB">
              <w:rPr>
                <w:szCs w:val="24"/>
              </w:rPr>
              <w:t>1</w:t>
            </w:r>
            <w:r w:rsidR="005A0515">
              <w:rPr>
                <w:szCs w:val="24"/>
              </w:rPr>
              <w:t>2</w:t>
            </w:r>
            <w:r w:rsidRPr="007116BB">
              <w:rPr>
                <w:szCs w:val="24"/>
              </w:rPr>
              <w:t>. Nodrošināt pirmsskolas izglītības iestāžu audzinātāju un sporta skolotāju profesionālās pilnveides semināru/kursu organizēšanu</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502452">
            <w:pPr>
              <w:spacing w:line="100" w:lineRule="atLeast"/>
              <w:ind w:hanging="15"/>
              <w:jc w:val="center"/>
              <w:rPr>
                <w:color w:val="000000"/>
                <w:szCs w:val="24"/>
              </w:rPr>
            </w:pPr>
            <w:r w:rsidRPr="00502452">
              <w:rPr>
                <w:color w:val="000000"/>
                <w:szCs w:val="24"/>
              </w:rPr>
              <w:t xml:space="preserve">Katru gadu </w:t>
            </w:r>
            <w:r w:rsidRPr="002E357D">
              <w:rPr>
                <w:color w:val="000000"/>
                <w:szCs w:val="24"/>
              </w:rPr>
              <w:t>no 201</w:t>
            </w:r>
            <w:r>
              <w:rPr>
                <w:color w:val="000000"/>
                <w:szCs w:val="24"/>
              </w:rPr>
              <w:t>4</w:t>
            </w:r>
            <w:r w:rsidRPr="002E357D">
              <w:rPr>
                <w:color w:val="000000"/>
                <w:szCs w:val="24"/>
              </w:rPr>
              <w:t>.gada</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E14A04">
            <w:pPr>
              <w:spacing w:line="100" w:lineRule="atLeast"/>
              <w:ind w:hanging="15"/>
              <w:jc w:val="center"/>
              <w:rPr>
                <w:color w:val="000000"/>
                <w:szCs w:val="24"/>
              </w:rPr>
            </w:pPr>
            <w:r w:rsidRPr="007116BB">
              <w:rPr>
                <w:color w:val="000000"/>
                <w:szCs w:val="24"/>
              </w:rPr>
              <w:t>VISC</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8C327F">
            <w:pPr>
              <w:tabs>
                <w:tab w:val="left" w:pos="-18886"/>
              </w:tabs>
              <w:spacing w:line="100" w:lineRule="atLeast"/>
              <w:ind w:hanging="15"/>
              <w:jc w:val="center"/>
              <w:rPr>
                <w:color w:val="000000"/>
                <w:szCs w:val="24"/>
              </w:rPr>
            </w:pPr>
            <w:r w:rsidRPr="007116BB">
              <w:rPr>
                <w:szCs w:val="24"/>
              </w:rPr>
              <w:t>Izglītības iestādes</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tabs>
                <w:tab w:val="left" w:pos="-18886"/>
              </w:tabs>
              <w:spacing w:line="100" w:lineRule="atLeast"/>
              <w:ind w:hanging="15"/>
              <w:jc w:val="center"/>
              <w:rPr>
                <w:color w:val="000000"/>
                <w:szCs w:val="24"/>
              </w:rPr>
            </w:pPr>
            <w:r w:rsidRPr="007116BB">
              <w:rPr>
                <w:szCs w:val="24"/>
              </w:rPr>
              <w:t>Likumā par valsts budžetu kārtējam gadam paredzēto finanšu līdzekļu ietvaros</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664727" w:rsidRPr="007116BB" w:rsidRDefault="00664727" w:rsidP="008C327F">
            <w:pPr>
              <w:tabs>
                <w:tab w:val="left" w:pos="-18886"/>
              </w:tabs>
              <w:spacing w:line="100" w:lineRule="atLeast"/>
              <w:ind w:hanging="25"/>
              <w:jc w:val="center"/>
              <w:rPr>
                <w:color w:val="000000"/>
                <w:szCs w:val="24"/>
              </w:rPr>
            </w:pPr>
            <w:r w:rsidRPr="007116BB">
              <w:rPr>
                <w:color w:val="000000"/>
                <w:szCs w:val="24"/>
              </w:rPr>
              <w:t>–</w:t>
            </w:r>
          </w:p>
        </w:tc>
      </w:tr>
      <w:tr w:rsidR="00664727" w:rsidRPr="007116BB" w:rsidTr="002939AD">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5A0515">
            <w:pPr>
              <w:pStyle w:val="ListParagraph"/>
              <w:spacing w:line="100" w:lineRule="atLeast"/>
              <w:ind w:left="0"/>
              <w:rPr>
                <w:color w:val="000000"/>
                <w:szCs w:val="24"/>
              </w:rPr>
            </w:pPr>
            <w:r w:rsidRPr="007116BB">
              <w:rPr>
                <w:szCs w:val="24"/>
              </w:rPr>
              <w:lastRenderedPageBreak/>
              <w:t>1</w:t>
            </w:r>
            <w:r w:rsidR="005A0515">
              <w:rPr>
                <w:szCs w:val="24"/>
              </w:rPr>
              <w:t>3</w:t>
            </w:r>
            <w:r w:rsidRPr="007116BB">
              <w:rPr>
                <w:szCs w:val="24"/>
              </w:rPr>
              <w:t>. Finansiāli atbalstīt pasākumu kompleksu konkursa „Gada sporta skolotājs” ietvaros</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385A8B">
            <w:pPr>
              <w:spacing w:line="100" w:lineRule="atLeast"/>
              <w:ind w:hanging="15"/>
              <w:jc w:val="center"/>
              <w:rPr>
                <w:color w:val="000000"/>
                <w:szCs w:val="24"/>
              </w:rPr>
            </w:pPr>
            <w:r>
              <w:rPr>
                <w:color w:val="000000"/>
                <w:szCs w:val="24"/>
              </w:rPr>
              <w:t>Katru gadu</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color w:val="000000"/>
                <w:szCs w:val="24"/>
              </w:rPr>
            </w:pPr>
            <w:r w:rsidRPr="007116BB">
              <w:rPr>
                <w:color w:val="000000"/>
                <w:szCs w:val="24"/>
              </w:rPr>
              <w:t>IZM</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szCs w:val="24"/>
              </w:rPr>
            </w:pPr>
            <w:r w:rsidRPr="007116BB">
              <w:rPr>
                <w:color w:val="000000"/>
                <w:szCs w:val="24"/>
              </w:rPr>
              <w:t>VISC</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006EFC">
            <w:pPr>
              <w:spacing w:line="100" w:lineRule="atLeast"/>
              <w:ind w:hanging="15"/>
              <w:jc w:val="center"/>
              <w:rPr>
                <w:szCs w:val="24"/>
              </w:rPr>
            </w:pPr>
            <w:r w:rsidRPr="007116BB">
              <w:rPr>
                <w:szCs w:val="24"/>
              </w:rPr>
              <w:t xml:space="preserve">12 </w:t>
            </w:r>
            <w:r>
              <w:rPr>
                <w:szCs w:val="24"/>
              </w:rPr>
              <w:t>6</w:t>
            </w:r>
            <w:r w:rsidRPr="007116BB">
              <w:rPr>
                <w:szCs w:val="24"/>
              </w:rPr>
              <w:t>00</w:t>
            </w:r>
          </w:p>
        </w:tc>
        <w:tc>
          <w:tcPr>
            <w:tcW w:w="2588" w:type="dxa"/>
            <w:tcBorders>
              <w:left w:val="single" w:sz="4" w:space="0" w:color="000001"/>
              <w:bottom w:val="single" w:sz="4" w:space="0" w:color="000001"/>
              <w:right w:val="single" w:sz="4" w:space="0" w:color="000001"/>
            </w:tcBorders>
            <w:shd w:val="clear" w:color="auto" w:fill="FFFFFF"/>
          </w:tcPr>
          <w:p w:rsidR="00664727" w:rsidRPr="007116BB" w:rsidRDefault="00664727" w:rsidP="00813A9F">
            <w:pPr>
              <w:spacing w:line="100" w:lineRule="atLeast"/>
              <w:ind w:hanging="25"/>
              <w:jc w:val="center"/>
              <w:rPr>
                <w:color w:val="000000"/>
                <w:szCs w:val="24"/>
              </w:rPr>
            </w:pPr>
            <w:r>
              <w:rPr>
                <w:szCs w:val="24"/>
              </w:rPr>
              <w:t>39</w:t>
            </w:r>
            <w:r w:rsidRPr="007116BB">
              <w:rPr>
                <w:szCs w:val="24"/>
              </w:rPr>
              <w:t xml:space="preserve"> </w:t>
            </w:r>
            <w:r>
              <w:rPr>
                <w:szCs w:val="24"/>
              </w:rPr>
              <w:t>0</w:t>
            </w:r>
            <w:r w:rsidRPr="007116BB">
              <w:rPr>
                <w:szCs w:val="24"/>
              </w:rPr>
              <w:t>00</w:t>
            </w:r>
            <w:r w:rsidR="007D2AE7" w:rsidRPr="007D2AE7">
              <w:rPr>
                <w:b/>
                <w:color w:val="000000"/>
                <w:vertAlign w:val="superscript"/>
              </w:rPr>
              <w:t>***</w:t>
            </w:r>
          </w:p>
        </w:tc>
      </w:tr>
      <w:tr w:rsidR="00664727" w:rsidRPr="007116BB" w:rsidTr="002939AD">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5A0515">
            <w:pPr>
              <w:pStyle w:val="ListParagraph"/>
              <w:spacing w:line="100" w:lineRule="atLeast"/>
              <w:ind w:left="0"/>
              <w:rPr>
                <w:szCs w:val="24"/>
              </w:rPr>
            </w:pPr>
            <w:r w:rsidRPr="007116BB">
              <w:rPr>
                <w:szCs w:val="24"/>
              </w:rPr>
              <w:t>1</w:t>
            </w:r>
            <w:r w:rsidR="005A0515">
              <w:rPr>
                <w:szCs w:val="24"/>
              </w:rPr>
              <w:t>4</w:t>
            </w:r>
            <w:r w:rsidRPr="007116BB">
              <w:rPr>
                <w:szCs w:val="24"/>
              </w:rPr>
              <w:t>. Finansiāli atbalstīt prāta sporta mācību seminārus izglītības iestādēs</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color w:val="000000"/>
                <w:szCs w:val="24"/>
              </w:rPr>
            </w:pPr>
            <w:r>
              <w:rPr>
                <w:color w:val="000000"/>
                <w:szCs w:val="24"/>
              </w:rPr>
              <w:t>Katru gadu</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color w:val="000000"/>
                <w:szCs w:val="24"/>
              </w:rPr>
            </w:pPr>
            <w:r w:rsidRPr="007116BB">
              <w:rPr>
                <w:color w:val="000000"/>
                <w:szCs w:val="24"/>
              </w:rPr>
              <w:t>IZM</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color w:val="000000"/>
                <w:szCs w:val="24"/>
              </w:rPr>
            </w:pPr>
            <w:r w:rsidRPr="007116BB">
              <w:rPr>
                <w:color w:val="000000"/>
                <w:szCs w:val="24"/>
              </w:rPr>
              <w:t>VISC</w:t>
            </w:r>
          </w:p>
          <w:p w:rsidR="00664727" w:rsidRPr="007116BB" w:rsidRDefault="00664727" w:rsidP="008C327F">
            <w:pPr>
              <w:spacing w:line="100" w:lineRule="atLeast"/>
              <w:ind w:hanging="15"/>
              <w:jc w:val="center"/>
              <w:rPr>
                <w:color w:val="000000"/>
                <w:szCs w:val="24"/>
              </w:rPr>
            </w:pPr>
            <w:r w:rsidRPr="007116BB">
              <w:rPr>
                <w:color w:val="000000"/>
                <w:szCs w:val="24"/>
              </w:rPr>
              <w:t>LSPA</w:t>
            </w:r>
          </w:p>
          <w:p w:rsidR="00664727" w:rsidRPr="007116BB" w:rsidRDefault="00664727" w:rsidP="008C327F">
            <w:pPr>
              <w:spacing w:line="100" w:lineRule="atLeast"/>
              <w:ind w:hanging="15"/>
              <w:jc w:val="center"/>
              <w:rPr>
                <w:color w:val="000000"/>
                <w:szCs w:val="24"/>
              </w:rPr>
            </w:pPr>
            <w:r w:rsidRPr="007116BB">
              <w:rPr>
                <w:color w:val="000000"/>
                <w:szCs w:val="24"/>
              </w:rPr>
              <w:t>LADA</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szCs w:val="24"/>
              </w:rPr>
            </w:pPr>
            <w:r w:rsidRPr="007116BB">
              <w:rPr>
                <w:color w:val="000000"/>
                <w:szCs w:val="24"/>
              </w:rPr>
              <w:t>–</w:t>
            </w:r>
          </w:p>
        </w:tc>
        <w:tc>
          <w:tcPr>
            <w:tcW w:w="2588" w:type="dxa"/>
            <w:tcBorders>
              <w:left w:val="single" w:sz="4" w:space="0" w:color="000001"/>
              <w:bottom w:val="single" w:sz="4" w:space="0" w:color="000001"/>
              <w:right w:val="single" w:sz="4" w:space="0" w:color="000001"/>
            </w:tcBorders>
            <w:shd w:val="clear" w:color="auto" w:fill="FFFFFF"/>
          </w:tcPr>
          <w:p w:rsidR="00664727" w:rsidRPr="007116BB" w:rsidRDefault="00664727" w:rsidP="008C327F">
            <w:pPr>
              <w:spacing w:line="100" w:lineRule="atLeast"/>
              <w:ind w:hanging="25"/>
              <w:jc w:val="center"/>
              <w:rPr>
                <w:color w:val="000000"/>
                <w:szCs w:val="24"/>
              </w:rPr>
            </w:pPr>
            <w:r>
              <w:rPr>
                <w:color w:val="000000"/>
                <w:szCs w:val="24"/>
              </w:rPr>
              <w:t>6</w:t>
            </w:r>
            <w:r w:rsidRPr="007116BB">
              <w:rPr>
                <w:color w:val="000000"/>
                <w:szCs w:val="24"/>
              </w:rPr>
              <w:t>0 000</w:t>
            </w:r>
          </w:p>
        </w:tc>
      </w:tr>
      <w:tr w:rsidR="00664727" w:rsidRPr="007116BB" w:rsidTr="002939AD">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5A0515">
            <w:pPr>
              <w:pStyle w:val="ListParagraph"/>
              <w:spacing w:line="100" w:lineRule="atLeast"/>
              <w:ind w:left="0"/>
              <w:rPr>
                <w:color w:val="000000"/>
                <w:szCs w:val="24"/>
              </w:rPr>
            </w:pPr>
            <w:r w:rsidRPr="007116BB">
              <w:rPr>
                <w:rFonts w:eastAsia="Times New Roman"/>
                <w:color w:val="000000"/>
                <w:szCs w:val="24"/>
                <w:lang w:eastAsia="lv-LV"/>
              </w:rPr>
              <w:t>1</w:t>
            </w:r>
            <w:r w:rsidR="005A0515">
              <w:rPr>
                <w:rFonts w:eastAsia="Times New Roman"/>
                <w:color w:val="000000"/>
                <w:szCs w:val="24"/>
                <w:lang w:eastAsia="lv-LV"/>
              </w:rPr>
              <w:t>5</w:t>
            </w:r>
            <w:r w:rsidRPr="007116BB">
              <w:rPr>
                <w:rFonts w:eastAsia="Times New Roman"/>
                <w:color w:val="000000"/>
                <w:szCs w:val="24"/>
                <w:lang w:eastAsia="lv-LV"/>
              </w:rPr>
              <w:t xml:space="preserve">. </w:t>
            </w:r>
            <w:r w:rsidRPr="007116BB">
              <w:rPr>
                <w:szCs w:val="24"/>
              </w:rPr>
              <w:t xml:space="preserve">Finansiāli </w:t>
            </w:r>
            <w:r w:rsidRPr="007116BB">
              <w:rPr>
                <w:rFonts w:eastAsia="Times New Roman"/>
                <w:color w:val="000000"/>
                <w:szCs w:val="24"/>
                <w:lang w:eastAsia="lv-LV"/>
              </w:rPr>
              <w:t>atbalstīt projektus vienlīdzīgu iespēju radīšanai bērniem un jauniešiem ar invaliditāti līdzdalībai sporta pasākumos, tostarp izglītības sistēmas ietvaros</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szCs w:val="24"/>
              </w:rPr>
            </w:pPr>
            <w:r>
              <w:rPr>
                <w:color w:val="000000"/>
                <w:szCs w:val="24"/>
              </w:rPr>
              <w:t>Katru gadu</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7735F7">
            <w:pPr>
              <w:spacing w:line="100" w:lineRule="atLeast"/>
              <w:ind w:hanging="15"/>
              <w:jc w:val="center"/>
              <w:rPr>
                <w:color w:val="000000"/>
                <w:szCs w:val="24"/>
              </w:rPr>
            </w:pPr>
            <w:r w:rsidRPr="007116BB">
              <w:rPr>
                <w:color w:val="000000"/>
                <w:szCs w:val="24"/>
              </w:rPr>
              <w:t>IZM</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664727" w:rsidRDefault="00664727" w:rsidP="008C327F">
            <w:pPr>
              <w:spacing w:line="100" w:lineRule="atLeast"/>
              <w:ind w:hanging="15"/>
              <w:jc w:val="center"/>
              <w:rPr>
                <w:color w:val="000000"/>
                <w:szCs w:val="24"/>
              </w:rPr>
            </w:pPr>
            <w:r w:rsidRPr="007116BB">
              <w:rPr>
                <w:color w:val="000000"/>
                <w:szCs w:val="24"/>
              </w:rPr>
              <w:t>LM</w:t>
            </w:r>
          </w:p>
          <w:p w:rsidR="00664727" w:rsidRPr="007116BB" w:rsidRDefault="00664727" w:rsidP="008C327F">
            <w:pPr>
              <w:spacing w:line="100" w:lineRule="atLeast"/>
              <w:ind w:hanging="15"/>
              <w:jc w:val="center"/>
              <w:rPr>
                <w:szCs w:val="24"/>
              </w:rPr>
            </w:pPr>
            <w:r w:rsidRPr="007116BB">
              <w:rPr>
                <w:szCs w:val="24"/>
              </w:rPr>
              <w:t>LPK</w:t>
            </w:r>
          </w:p>
          <w:p w:rsidR="00664727" w:rsidRPr="007116BB" w:rsidRDefault="00664727" w:rsidP="005E631C">
            <w:pPr>
              <w:spacing w:line="100" w:lineRule="atLeast"/>
              <w:ind w:hanging="15"/>
              <w:jc w:val="center"/>
              <w:rPr>
                <w:szCs w:val="24"/>
              </w:rPr>
            </w:pPr>
            <w:r w:rsidRPr="007116BB">
              <w:rPr>
                <w:szCs w:val="24"/>
              </w:rPr>
              <w:t>LBJISF</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12736A">
            <w:pPr>
              <w:spacing w:line="100" w:lineRule="atLeast"/>
              <w:ind w:hanging="15"/>
              <w:jc w:val="center"/>
              <w:rPr>
                <w:b/>
                <w:szCs w:val="24"/>
              </w:rPr>
            </w:pPr>
            <w:r w:rsidRPr="007116BB">
              <w:rPr>
                <w:szCs w:val="24"/>
              </w:rPr>
              <w:t>–</w:t>
            </w:r>
          </w:p>
        </w:tc>
        <w:tc>
          <w:tcPr>
            <w:tcW w:w="2588" w:type="dxa"/>
            <w:tcBorders>
              <w:left w:val="single" w:sz="4" w:space="0" w:color="000001"/>
              <w:bottom w:val="single" w:sz="4" w:space="0" w:color="000001"/>
              <w:right w:val="single" w:sz="4" w:space="0" w:color="000001"/>
            </w:tcBorders>
            <w:shd w:val="clear" w:color="auto" w:fill="FFFFFF"/>
          </w:tcPr>
          <w:p w:rsidR="00664727" w:rsidRPr="007116BB" w:rsidRDefault="00664727" w:rsidP="008C327F">
            <w:pPr>
              <w:spacing w:line="100" w:lineRule="atLeast"/>
              <w:ind w:hanging="25"/>
              <w:jc w:val="center"/>
              <w:rPr>
                <w:color w:val="FF0000"/>
                <w:szCs w:val="24"/>
              </w:rPr>
            </w:pPr>
            <w:r w:rsidRPr="00813A9F">
              <w:rPr>
                <w:szCs w:val="24"/>
              </w:rPr>
              <w:t>546 420</w:t>
            </w:r>
          </w:p>
        </w:tc>
      </w:tr>
      <w:tr w:rsidR="00664727" w:rsidRPr="007116BB" w:rsidTr="002939AD">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5A0515">
            <w:pPr>
              <w:autoSpaceDE w:val="0"/>
              <w:autoSpaceDN w:val="0"/>
              <w:adjustRightInd w:val="0"/>
              <w:rPr>
                <w:szCs w:val="24"/>
              </w:rPr>
            </w:pPr>
            <w:r w:rsidRPr="007116BB">
              <w:rPr>
                <w:szCs w:val="24"/>
              </w:rPr>
              <w:t>1</w:t>
            </w:r>
            <w:r w:rsidR="005A0515">
              <w:rPr>
                <w:szCs w:val="24"/>
              </w:rPr>
              <w:t>6</w:t>
            </w:r>
            <w:r w:rsidRPr="007116BB">
              <w:rPr>
                <w:szCs w:val="24"/>
              </w:rPr>
              <w:t xml:space="preserve">. Finansiāli atbalstīt aktīva dzīvesveida pasākumu (maratoni, vienotības skrējieni, </w:t>
            </w:r>
            <w:proofErr w:type="spellStart"/>
            <w:r w:rsidRPr="007116BB">
              <w:rPr>
                <w:szCs w:val="24"/>
              </w:rPr>
              <w:t>skrituļošanas</w:t>
            </w:r>
            <w:proofErr w:type="spellEnd"/>
            <w:r w:rsidRPr="007116BB">
              <w:rPr>
                <w:szCs w:val="24"/>
              </w:rPr>
              <w:t xml:space="preserve"> maratoni, </w:t>
            </w:r>
            <w:proofErr w:type="spellStart"/>
            <w:r w:rsidRPr="007116BB">
              <w:rPr>
                <w:szCs w:val="24"/>
              </w:rPr>
              <w:t>nūjošana</w:t>
            </w:r>
            <w:proofErr w:type="spellEnd"/>
            <w:r w:rsidRPr="007116BB">
              <w:rPr>
                <w:szCs w:val="24"/>
              </w:rPr>
              <w:t xml:space="preserve">, tautas orientēšanās sacensības, velobraucieni un </w:t>
            </w:r>
            <w:proofErr w:type="spellStart"/>
            <w:r w:rsidRPr="007116BB">
              <w:rPr>
                <w:szCs w:val="24"/>
              </w:rPr>
              <w:t>velomaratoni</w:t>
            </w:r>
            <w:proofErr w:type="spellEnd"/>
            <w:r w:rsidRPr="007116BB">
              <w:rPr>
                <w:szCs w:val="24"/>
              </w:rPr>
              <w:t xml:space="preserve"> utt.) organizēšanu visām iedzīvotāju grupām visas dzīves garumā</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664727" w:rsidP="008E3C3C">
            <w:pPr>
              <w:spacing w:line="100" w:lineRule="atLeast"/>
              <w:ind w:hanging="15"/>
              <w:jc w:val="center"/>
              <w:rPr>
                <w:szCs w:val="24"/>
              </w:rPr>
            </w:pPr>
            <w:r>
              <w:rPr>
                <w:color w:val="000000"/>
                <w:szCs w:val="24"/>
              </w:rPr>
              <w:t>Katru gadu</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0B762A">
            <w:pPr>
              <w:spacing w:line="100" w:lineRule="atLeast"/>
              <w:ind w:hanging="15"/>
              <w:jc w:val="center"/>
              <w:rPr>
                <w:szCs w:val="24"/>
              </w:rPr>
            </w:pPr>
            <w:r w:rsidRPr="007116BB">
              <w:rPr>
                <w:szCs w:val="24"/>
              </w:rPr>
              <w:t>IZM</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664727" w:rsidRDefault="00664727" w:rsidP="008C327F">
            <w:pPr>
              <w:spacing w:line="100" w:lineRule="atLeast"/>
              <w:ind w:hanging="15"/>
              <w:jc w:val="center"/>
              <w:rPr>
                <w:szCs w:val="24"/>
              </w:rPr>
            </w:pPr>
            <w:r w:rsidRPr="007116BB">
              <w:rPr>
                <w:szCs w:val="24"/>
              </w:rPr>
              <w:t>LSFP</w:t>
            </w:r>
          </w:p>
          <w:p w:rsidR="00664727" w:rsidRPr="007116BB" w:rsidRDefault="00664727" w:rsidP="008C327F">
            <w:pPr>
              <w:spacing w:line="100" w:lineRule="atLeast"/>
              <w:ind w:hanging="15"/>
              <w:jc w:val="center"/>
              <w:rPr>
                <w:szCs w:val="24"/>
              </w:rPr>
            </w:pPr>
            <w:r w:rsidRPr="007116BB">
              <w:rPr>
                <w:szCs w:val="24"/>
              </w:rPr>
              <w:t>LOK</w:t>
            </w:r>
          </w:p>
          <w:p w:rsidR="00664727" w:rsidRDefault="00664727">
            <w:pPr>
              <w:spacing w:line="100" w:lineRule="atLeast"/>
              <w:ind w:hanging="15"/>
              <w:jc w:val="center"/>
              <w:rPr>
                <w:szCs w:val="24"/>
              </w:rPr>
            </w:pPr>
            <w:r w:rsidRPr="007116BB">
              <w:rPr>
                <w:szCs w:val="24"/>
              </w:rPr>
              <w:t>LTSA</w:t>
            </w:r>
          </w:p>
          <w:p w:rsidR="00664727" w:rsidRDefault="00664727">
            <w:pPr>
              <w:spacing w:line="100" w:lineRule="atLeast"/>
              <w:ind w:hanging="15"/>
              <w:jc w:val="center"/>
              <w:rPr>
                <w:szCs w:val="24"/>
              </w:rPr>
            </w:pPr>
            <w:r w:rsidRPr="007116BB">
              <w:rPr>
                <w:szCs w:val="24"/>
              </w:rPr>
              <w:t>LSVS</w:t>
            </w:r>
          </w:p>
          <w:p w:rsidR="00664727" w:rsidRDefault="00664727">
            <w:pPr>
              <w:spacing w:line="100" w:lineRule="atLeast"/>
              <w:ind w:hanging="15"/>
              <w:jc w:val="center"/>
              <w:rPr>
                <w:szCs w:val="24"/>
              </w:rPr>
            </w:pPr>
            <w:r w:rsidRPr="007116BB">
              <w:rPr>
                <w:szCs w:val="24"/>
              </w:rPr>
              <w:t>Atzītās sporta federācijas</w:t>
            </w:r>
          </w:p>
          <w:p w:rsidR="00664727" w:rsidRDefault="00664727">
            <w:pPr>
              <w:spacing w:line="100" w:lineRule="atLeast"/>
              <w:ind w:hanging="15"/>
              <w:jc w:val="center"/>
              <w:rPr>
                <w:szCs w:val="24"/>
              </w:rPr>
            </w:pPr>
            <w:r>
              <w:rPr>
                <w:szCs w:val="24"/>
              </w:rPr>
              <w:t>Pašvaldības</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006EFC">
            <w:pPr>
              <w:spacing w:line="100" w:lineRule="atLeast"/>
              <w:ind w:hanging="15"/>
              <w:jc w:val="center"/>
              <w:rPr>
                <w:szCs w:val="24"/>
              </w:rPr>
            </w:pPr>
            <w:r w:rsidRPr="007116BB">
              <w:rPr>
                <w:szCs w:val="24"/>
              </w:rPr>
              <w:t>3</w:t>
            </w:r>
            <w:r>
              <w:rPr>
                <w:szCs w:val="24"/>
              </w:rPr>
              <w:t>32</w:t>
            </w:r>
            <w:r w:rsidRPr="007116BB">
              <w:rPr>
                <w:szCs w:val="24"/>
              </w:rPr>
              <w:t xml:space="preserve"> </w:t>
            </w:r>
            <w:r>
              <w:rPr>
                <w:szCs w:val="24"/>
              </w:rPr>
              <w:t>400</w:t>
            </w:r>
          </w:p>
        </w:tc>
        <w:tc>
          <w:tcPr>
            <w:tcW w:w="2588" w:type="dxa"/>
            <w:tcBorders>
              <w:left w:val="single" w:sz="4" w:space="0" w:color="000001"/>
              <w:bottom w:val="single" w:sz="4" w:space="0" w:color="000001"/>
              <w:right w:val="single" w:sz="4" w:space="0" w:color="000001"/>
            </w:tcBorders>
            <w:shd w:val="clear" w:color="auto" w:fill="FFFFFF"/>
          </w:tcPr>
          <w:p w:rsidR="00664727" w:rsidRPr="007116BB" w:rsidRDefault="00664727" w:rsidP="008C327F">
            <w:pPr>
              <w:spacing w:line="100" w:lineRule="atLeast"/>
              <w:ind w:hanging="25"/>
              <w:jc w:val="center"/>
              <w:rPr>
                <w:szCs w:val="24"/>
              </w:rPr>
            </w:pPr>
            <w:r>
              <w:rPr>
                <w:szCs w:val="24"/>
              </w:rPr>
              <w:t>9 900 000</w:t>
            </w:r>
            <w:r w:rsidR="007D2AE7" w:rsidRPr="007D2AE7">
              <w:rPr>
                <w:b/>
                <w:color w:val="000000"/>
                <w:vertAlign w:val="superscript"/>
              </w:rPr>
              <w:t>***</w:t>
            </w:r>
          </w:p>
        </w:tc>
      </w:tr>
      <w:tr w:rsidR="00664727" w:rsidRPr="007116BB" w:rsidTr="002939AD">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664727" w:rsidP="005A0515">
            <w:pPr>
              <w:autoSpaceDE w:val="0"/>
              <w:autoSpaceDN w:val="0"/>
              <w:adjustRightInd w:val="0"/>
              <w:rPr>
                <w:szCs w:val="24"/>
              </w:rPr>
            </w:pPr>
            <w:r w:rsidRPr="002E357D">
              <w:rPr>
                <w:szCs w:val="24"/>
              </w:rPr>
              <w:t>1</w:t>
            </w:r>
            <w:r w:rsidR="005A0515">
              <w:rPr>
                <w:szCs w:val="24"/>
              </w:rPr>
              <w:t>7</w:t>
            </w:r>
            <w:r w:rsidRPr="002E357D">
              <w:rPr>
                <w:szCs w:val="24"/>
              </w:rPr>
              <w:t xml:space="preserve">. </w:t>
            </w:r>
            <w:r w:rsidRPr="00F11487">
              <w:rPr>
                <w:szCs w:val="24"/>
              </w:rPr>
              <w:t>Finansiāli</w:t>
            </w:r>
            <w:r>
              <w:rPr>
                <w:szCs w:val="24"/>
              </w:rPr>
              <w:t xml:space="preserve"> atbalstīt a</w:t>
            </w:r>
            <w:r w:rsidRPr="00F03C6E">
              <w:rPr>
                <w:szCs w:val="24"/>
              </w:rPr>
              <w:t>ktīvā dzīvesveida pasākumu organizēšana skolēniem un tautai publiskajos sporta infrastruktūras objektos</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664727" w:rsidP="00D001AC">
            <w:pPr>
              <w:spacing w:line="100" w:lineRule="atLeast"/>
              <w:ind w:hanging="15"/>
              <w:jc w:val="center"/>
              <w:rPr>
                <w:color w:val="000000"/>
                <w:szCs w:val="24"/>
              </w:rPr>
            </w:pPr>
            <w:r w:rsidRPr="00425C27">
              <w:rPr>
                <w:color w:val="000000"/>
                <w:szCs w:val="24"/>
              </w:rPr>
              <w:t>Katru gadu</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szCs w:val="24"/>
              </w:rPr>
            </w:pPr>
            <w:r>
              <w:rPr>
                <w:szCs w:val="24"/>
              </w:rPr>
              <w:t>SIF</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664727" w:rsidRDefault="00664727" w:rsidP="008C327F">
            <w:pPr>
              <w:spacing w:line="100" w:lineRule="atLeast"/>
              <w:ind w:hanging="15"/>
              <w:jc w:val="center"/>
              <w:rPr>
                <w:szCs w:val="24"/>
              </w:rPr>
            </w:pPr>
            <w:r>
              <w:rPr>
                <w:szCs w:val="24"/>
              </w:rPr>
              <w:t>IZM</w:t>
            </w:r>
          </w:p>
          <w:p w:rsidR="00664727" w:rsidRDefault="00664727" w:rsidP="008C327F">
            <w:pPr>
              <w:spacing w:line="100" w:lineRule="atLeast"/>
              <w:ind w:hanging="15"/>
              <w:jc w:val="center"/>
              <w:rPr>
                <w:szCs w:val="24"/>
              </w:rPr>
            </w:pPr>
            <w:r>
              <w:rPr>
                <w:szCs w:val="24"/>
              </w:rPr>
              <w:t>VM</w:t>
            </w:r>
          </w:p>
          <w:p w:rsidR="00664727" w:rsidRPr="007116BB" w:rsidRDefault="00664727" w:rsidP="008C327F">
            <w:pPr>
              <w:spacing w:line="100" w:lineRule="atLeast"/>
              <w:ind w:hanging="15"/>
              <w:jc w:val="center"/>
              <w:rPr>
                <w:szCs w:val="24"/>
              </w:rPr>
            </w:pPr>
            <w:r>
              <w:rPr>
                <w:szCs w:val="24"/>
              </w:rPr>
              <w:t>NVO</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C27529">
            <w:pPr>
              <w:spacing w:line="100" w:lineRule="atLeast"/>
              <w:ind w:hanging="15"/>
              <w:jc w:val="center"/>
              <w:rPr>
                <w:szCs w:val="24"/>
              </w:rPr>
            </w:pPr>
            <w:r w:rsidRPr="007116BB">
              <w:rPr>
                <w:szCs w:val="24"/>
              </w:rPr>
              <w:t>–</w:t>
            </w:r>
          </w:p>
        </w:tc>
        <w:tc>
          <w:tcPr>
            <w:tcW w:w="2588" w:type="dxa"/>
            <w:tcBorders>
              <w:left w:val="single" w:sz="4" w:space="0" w:color="000001"/>
              <w:bottom w:val="single" w:sz="4" w:space="0" w:color="000001"/>
              <w:right w:val="single" w:sz="4" w:space="0" w:color="000001"/>
            </w:tcBorders>
            <w:shd w:val="clear" w:color="auto" w:fill="FFFFFF"/>
          </w:tcPr>
          <w:p w:rsidR="00664727" w:rsidRPr="007116BB" w:rsidRDefault="00664727" w:rsidP="008C327F">
            <w:pPr>
              <w:spacing w:line="100" w:lineRule="atLeast"/>
              <w:ind w:hanging="25"/>
              <w:jc w:val="center"/>
              <w:rPr>
                <w:szCs w:val="24"/>
              </w:rPr>
            </w:pPr>
            <w:r>
              <w:rPr>
                <w:szCs w:val="24"/>
              </w:rPr>
              <w:t xml:space="preserve">13 000 </w:t>
            </w:r>
            <w:proofErr w:type="spellStart"/>
            <w:r>
              <w:rPr>
                <w:szCs w:val="24"/>
              </w:rPr>
              <w:t>000</w:t>
            </w:r>
            <w:proofErr w:type="spellEnd"/>
          </w:p>
        </w:tc>
      </w:tr>
      <w:tr w:rsidR="00664727" w:rsidRPr="007116BB" w:rsidTr="002939AD">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4B7EB7" w:rsidP="005A0515">
            <w:pPr>
              <w:autoSpaceDE w:val="0"/>
              <w:autoSpaceDN w:val="0"/>
              <w:adjustRightInd w:val="0"/>
              <w:rPr>
                <w:color w:val="000000"/>
                <w:szCs w:val="24"/>
              </w:rPr>
            </w:pPr>
            <w:r>
              <w:rPr>
                <w:color w:val="000000"/>
                <w:szCs w:val="24"/>
              </w:rPr>
              <w:t>1</w:t>
            </w:r>
            <w:r w:rsidR="005A0515">
              <w:rPr>
                <w:color w:val="000000"/>
                <w:szCs w:val="24"/>
              </w:rPr>
              <w:t>8</w:t>
            </w:r>
            <w:r w:rsidR="00664727" w:rsidRPr="007116BB">
              <w:rPr>
                <w:color w:val="000000"/>
                <w:szCs w:val="24"/>
              </w:rPr>
              <w:t xml:space="preserve">. Īstenot informatīvi izglītojošas kampaņas </w:t>
            </w:r>
            <w:r w:rsidR="00167086">
              <w:rPr>
                <w:color w:val="000000"/>
                <w:szCs w:val="24"/>
              </w:rPr>
              <w:t xml:space="preserve">un pasākumus </w:t>
            </w:r>
            <w:r w:rsidR="00664727" w:rsidRPr="007116BB">
              <w:rPr>
                <w:color w:val="000000"/>
                <w:szCs w:val="24"/>
              </w:rPr>
              <w:t>par fizisko aktivitāšu nozīmi veselības saglabāšanā un veicināšanā</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color w:val="000000"/>
                <w:szCs w:val="24"/>
              </w:rPr>
            </w:pPr>
            <w:r>
              <w:rPr>
                <w:color w:val="000000"/>
                <w:szCs w:val="24"/>
              </w:rPr>
              <w:t xml:space="preserve">Katru gadu no </w:t>
            </w:r>
            <w:r w:rsidRPr="007116BB">
              <w:rPr>
                <w:szCs w:val="24"/>
              </w:rPr>
              <w:t xml:space="preserve"> 2015</w:t>
            </w:r>
            <w:r>
              <w:rPr>
                <w:szCs w:val="24"/>
              </w:rPr>
              <w:t>.gada</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167086">
            <w:pPr>
              <w:spacing w:line="100" w:lineRule="atLeast"/>
              <w:ind w:hanging="15"/>
              <w:jc w:val="center"/>
              <w:rPr>
                <w:color w:val="000000"/>
                <w:szCs w:val="24"/>
              </w:rPr>
            </w:pPr>
            <w:r>
              <w:rPr>
                <w:color w:val="000000"/>
                <w:szCs w:val="24"/>
              </w:rPr>
              <w:t>VM</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664727" w:rsidRDefault="00167086" w:rsidP="008C327F">
            <w:pPr>
              <w:spacing w:line="100" w:lineRule="atLeast"/>
              <w:ind w:hanging="15"/>
              <w:jc w:val="center"/>
              <w:rPr>
                <w:color w:val="000000"/>
                <w:szCs w:val="24"/>
              </w:rPr>
            </w:pPr>
            <w:r>
              <w:rPr>
                <w:color w:val="000000"/>
                <w:szCs w:val="24"/>
              </w:rPr>
              <w:t>SPKC</w:t>
            </w:r>
          </w:p>
          <w:p w:rsidR="00167086" w:rsidRDefault="00167086" w:rsidP="008C327F">
            <w:pPr>
              <w:spacing w:line="100" w:lineRule="atLeast"/>
              <w:ind w:hanging="15"/>
              <w:jc w:val="center"/>
              <w:rPr>
                <w:color w:val="000000"/>
                <w:szCs w:val="24"/>
              </w:rPr>
            </w:pPr>
            <w:r>
              <w:rPr>
                <w:color w:val="000000"/>
                <w:szCs w:val="24"/>
              </w:rPr>
              <w:t>IZM</w:t>
            </w:r>
          </w:p>
          <w:p w:rsidR="00664727" w:rsidRDefault="00664727" w:rsidP="008C327F">
            <w:pPr>
              <w:spacing w:line="100" w:lineRule="atLeast"/>
              <w:ind w:hanging="15"/>
              <w:jc w:val="center"/>
              <w:rPr>
                <w:color w:val="000000"/>
                <w:szCs w:val="24"/>
              </w:rPr>
            </w:pPr>
            <w:r>
              <w:rPr>
                <w:color w:val="000000"/>
                <w:szCs w:val="24"/>
              </w:rPr>
              <w:t>SIF</w:t>
            </w:r>
          </w:p>
          <w:p w:rsidR="00664727" w:rsidRPr="007116BB" w:rsidRDefault="00664727" w:rsidP="008C327F">
            <w:pPr>
              <w:spacing w:line="100" w:lineRule="atLeast"/>
              <w:ind w:hanging="15"/>
              <w:jc w:val="center"/>
              <w:rPr>
                <w:color w:val="000000"/>
                <w:szCs w:val="24"/>
              </w:rPr>
            </w:pPr>
            <w:r w:rsidRPr="007116BB">
              <w:rPr>
                <w:color w:val="000000"/>
                <w:szCs w:val="24"/>
              </w:rPr>
              <w:t>VSMC</w:t>
            </w:r>
          </w:p>
          <w:p w:rsidR="00664727" w:rsidRDefault="00664727">
            <w:pPr>
              <w:spacing w:line="100" w:lineRule="atLeast"/>
              <w:ind w:hanging="15"/>
              <w:jc w:val="center"/>
              <w:rPr>
                <w:color w:val="000000"/>
                <w:szCs w:val="24"/>
              </w:rPr>
            </w:pPr>
            <w:r w:rsidRPr="007116BB">
              <w:rPr>
                <w:color w:val="000000"/>
                <w:szCs w:val="24"/>
              </w:rPr>
              <w:t>VISC</w:t>
            </w:r>
          </w:p>
          <w:p w:rsidR="00664727" w:rsidRDefault="00664727">
            <w:pPr>
              <w:spacing w:line="100" w:lineRule="atLeast"/>
              <w:ind w:hanging="15"/>
              <w:jc w:val="center"/>
              <w:rPr>
                <w:color w:val="000000"/>
                <w:szCs w:val="24"/>
              </w:rPr>
            </w:pPr>
            <w:r w:rsidRPr="007116BB">
              <w:rPr>
                <w:color w:val="000000"/>
                <w:szCs w:val="24"/>
              </w:rPr>
              <w:t>NVO</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szCs w:val="24"/>
              </w:rPr>
            </w:pPr>
            <w:r w:rsidRPr="007116BB">
              <w:rPr>
                <w:color w:val="000000"/>
                <w:szCs w:val="24"/>
              </w:rPr>
              <w:t>–</w:t>
            </w:r>
          </w:p>
        </w:tc>
        <w:tc>
          <w:tcPr>
            <w:tcW w:w="2588" w:type="dxa"/>
            <w:tcBorders>
              <w:left w:val="single" w:sz="4" w:space="0" w:color="000001"/>
              <w:bottom w:val="single" w:sz="4" w:space="0" w:color="000001"/>
              <w:right w:val="single" w:sz="4" w:space="0" w:color="000001"/>
            </w:tcBorders>
            <w:shd w:val="clear" w:color="auto" w:fill="FFFFFF"/>
          </w:tcPr>
          <w:p w:rsidR="00664727" w:rsidRPr="007116BB" w:rsidRDefault="00664727" w:rsidP="008C327F">
            <w:pPr>
              <w:spacing w:line="100" w:lineRule="atLeast"/>
              <w:ind w:hanging="25"/>
              <w:jc w:val="center"/>
              <w:rPr>
                <w:color w:val="000000"/>
                <w:szCs w:val="24"/>
              </w:rPr>
            </w:pPr>
            <w:r>
              <w:rPr>
                <w:color w:val="000000"/>
                <w:szCs w:val="24"/>
              </w:rPr>
              <w:t>1 180 662</w:t>
            </w:r>
          </w:p>
        </w:tc>
      </w:tr>
      <w:tr w:rsidR="00664727" w:rsidRPr="007116BB" w:rsidTr="002939AD">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5A0515" w:rsidP="005A0515">
            <w:pPr>
              <w:autoSpaceDE w:val="0"/>
              <w:autoSpaceDN w:val="0"/>
              <w:adjustRightInd w:val="0"/>
              <w:rPr>
                <w:color w:val="000000"/>
                <w:szCs w:val="24"/>
              </w:rPr>
            </w:pPr>
            <w:r>
              <w:rPr>
                <w:color w:val="000000"/>
                <w:szCs w:val="24"/>
              </w:rPr>
              <w:t>19</w:t>
            </w:r>
            <w:r w:rsidR="00664727" w:rsidRPr="007116BB">
              <w:rPr>
                <w:color w:val="000000"/>
                <w:szCs w:val="24"/>
              </w:rPr>
              <w:t>. Palielināt sabiedriskajā pasūtījumā iekļauto sporta tematikai veltīto raidījumu un translāciju skaitu, prioritāri atbalstot ar bērnu un jauniešu sportu un augstu sasniegumu sportu saistītās translācijas</w:t>
            </w:r>
            <w:r w:rsidR="00664727" w:rsidRPr="00265CDE">
              <w:rPr>
                <w:color w:val="000000"/>
                <w:szCs w:val="24"/>
              </w:rPr>
              <w:t>, kā arī raidījumus, kas popularizē iedzīvotāju veselīgu dzīvesveidu un sportiskās aktivitātes</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5E46C3">
            <w:pPr>
              <w:spacing w:line="100" w:lineRule="atLeast"/>
              <w:ind w:hanging="15"/>
              <w:jc w:val="center"/>
              <w:rPr>
                <w:color w:val="000000"/>
                <w:szCs w:val="24"/>
              </w:rPr>
            </w:pPr>
            <w:r>
              <w:rPr>
                <w:color w:val="000000"/>
                <w:szCs w:val="24"/>
              </w:rPr>
              <w:t xml:space="preserve">Katru gadu no </w:t>
            </w:r>
            <w:r w:rsidRPr="007116BB">
              <w:rPr>
                <w:szCs w:val="24"/>
              </w:rPr>
              <w:t>2015</w:t>
            </w:r>
            <w:r>
              <w:rPr>
                <w:szCs w:val="24"/>
              </w:rPr>
              <w:t>.gada</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color w:val="000000"/>
                <w:szCs w:val="24"/>
              </w:rPr>
            </w:pPr>
            <w:r w:rsidRPr="007116BB">
              <w:rPr>
                <w:color w:val="000000"/>
                <w:szCs w:val="24"/>
              </w:rPr>
              <w:t>NEPLP</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color w:val="000000"/>
                <w:szCs w:val="24"/>
              </w:rPr>
            </w:pPr>
            <w:r w:rsidRPr="007116BB">
              <w:rPr>
                <w:color w:val="000000"/>
                <w:szCs w:val="24"/>
              </w:rPr>
              <w:t>IZM</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color w:val="000000"/>
                <w:szCs w:val="24"/>
              </w:rPr>
            </w:pPr>
            <w:r w:rsidRPr="007116BB">
              <w:rPr>
                <w:szCs w:val="24"/>
              </w:rPr>
              <w:t>Likumā par valsts budžetu kārtējam gadam paredzēto finanšu līdzekļu ietvaros</w:t>
            </w:r>
          </w:p>
        </w:tc>
        <w:tc>
          <w:tcPr>
            <w:tcW w:w="2588" w:type="dxa"/>
            <w:tcBorders>
              <w:left w:val="single" w:sz="4" w:space="0" w:color="000001"/>
              <w:bottom w:val="single" w:sz="4" w:space="0" w:color="000001"/>
              <w:right w:val="single" w:sz="4" w:space="0" w:color="000001"/>
            </w:tcBorders>
            <w:shd w:val="clear" w:color="auto" w:fill="FFFFFF"/>
          </w:tcPr>
          <w:p w:rsidR="00664727" w:rsidRPr="007116BB" w:rsidRDefault="00664727" w:rsidP="008C327F">
            <w:pPr>
              <w:spacing w:line="100" w:lineRule="atLeast"/>
              <w:ind w:hanging="25"/>
              <w:jc w:val="center"/>
              <w:rPr>
                <w:color w:val="000000"/>
                <w:szCs w:val="24"/>
              </w:rPr>
            </w:pPr>
            <w:r w:rsidRPr="007116BB">
              <w:rPr>
                <w:color w:val="000000"/>
                <w:szCs w:val="24"/>
              </w:rPr>
              <w:t>2 100 000</w:t>
            </w:r>
            <w:r w:rsidR="007D2AE7" w:rsidRPr="007D2AE7">
              <w:rPr>
                <w:b/>
                <w:color w:val="000000"/>
                <w:vertAlign w:val="superscript"/>
              </w:rPr>
              <w:t>***</w:t>
            </w:r>
          </w:p>
        </w:tc>
      </w:tr>
      <w:tr w:rsidR="00664727" w:rsidRPr="007116BB" w:rsidTr="002939AD">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664727" w:rsidP="005A0515">
            <w:pPr>
              <w:autoSpaceDE w:val="0"/>
              <w:autoSpaceDN w:val="0"/>
              <w:adjustRightInd w:val="0"/>
              <w:rPr>
                <w:color w:val="000000"/>
                <w:szCs w:val="24"/>
              </w:rPr>
            </w:pPr>
            <w:r>
              <w:rPr>
                <w:szCs w:val="24"/>
              </w:rPr>
              <w:t>2</w:t>
            </w:r>
            <w:r w:rsidR="005A0515">
              <w:rPr>
                <w:szCs w:val="24"/>
              </w:rPr>
              <w:t>0</w:t>
            </w:r>
            <w:r w:rsidRPr="007116BB">
              <w:rPr>
                <w:szCs w:val="24"/>
              </w:rPr>
              <w:t>. Finansiāli atbalstīt sporta literatūras un metodisko materiālu izstrādi, tulkošanu un izdošanu</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0024F9">
            <w:pPr>
              <w:spacing w:line="100" w:lineRule="atLeast"/>
              <w:ind w:hanging="15"/>
              <w:jc w:val="center"/>
              <w:rPr>
                <w:color w:val="000000"/>
                <w:szCs w:val="24"/>
              </w:rPr>
            </w:pPr>
            <w:r>
              <w:rPr>
                <w:color w:val="000000"/>
                <w:szCs w:val="24"/>
              </w:rPr>
              <w:t xml:space="preserve">Katru gadu no </w:t>
            </w:r>
            <w:r w:rsidRPr="007116BB">
              <w:rPr>
                <w:szCs w:val="24"/>
              </w:rPr>
              <w:t xml:space="preserve"> 2015</w:t>
            </w:r>
            <w:r>
              <w:rPr>
                <w:szCs w:val="24"/>
              </w:rPr>
              <w:t>.gada</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color w:val="000000"/>
                <w:szCs w:val="24"/>
              </w:rPr>
            </w:pPr>
            <w:r>
              <w:rPr>
                <w:szCs w:val="24"/>
              </w:rPr>
              <w:t>IZM</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664727" w:rsidRDefault="00664727" w:rsidP="004F618D">
            <w:pPr>
              <w:spacing w:line="100" w:lineRule="atLeast"/>
              <w:ind w:hanging="15"/>
              <w:jc w:val="center"/>
              <w:rPr>
                <w:szCs w:val="24"/>
              </w:rPr>
            </w:pPr>
            <w:r>
              <w:rPr>
                <w:szCs w:val="24"/>
              </w:rPr>
              <w:t>LSPA</w:t>
            </w:r>
          </w:p>
          <w:p w:rsidR="00664727" w:rsidRPr="007116BB" w:rsidRDefault="00664727" w:rsidP="004F618D">
            <w:pPr>
              <w:spacing w:line="100" w:lineRule="atLeast"/>
              <w:ind w:hanging="15"/>
              <w:jc w:val="center"/>
              <w:rPr>
                <w:color w:val="000000"/>
                <w:szCs w:val="24"/>
              </w:rPr>
            </w:pPr>
            <w:r>
              <w:rPr>
                <w:szCs w:val="24"/>
              </w:rPr>
              <w:t>LSFP</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szCs w:val="24"/>
              </w:rPr>
            </w:pPr>
            <w:r w:rsidRPr="007116BB">
              <w:rPr>
                <w:color w:val="000000"/>
                <w:szCs w:val="24"/>
              </w:rPr>
              <w:t>–</w:t>
            </w:r>
          </w:p>
        </w:tc>
        <w:tc>
          <w:tcPr>
            <w:tcW w:w="2588" w:type="dxa"/>
            <w:tcBorders>
              <w:left w:val="single" w:sz="4" w:space="0" w:color="000001"/>
              <w:bottom w:val="single" w:sz="4" w:space="0" w:color="000001"/>
              <w:right w:val="single" w:sz="4" w:space="0" w:color="000001"/>
            </w:tcBorders>
            <w:shd w:val="clear" w:color="auto" w:fill="FFFFFF"/>
          </w:tcPr>
          <w:p w:rsidR="00664727" w:rsidRPr="007116BB" w:rsidRDefault="00664727" w:rsidP="008C327F">
            <w:pPr>
              <w:ind w:hanging="25"/>
              <w:jc w:val="center"/>
              <w:rPr>
                <w:szCs w:val="24"/>
              </w:rPr>
            </w:pPr>
            <w:r w:rsidRPr="007116BB">
              <w:rPr>
                <w:szCs w:val="24"/>
              </w:rPr>
              <w:t>20</w:t>
            </w:r>
            <w:r>
              <w:rPr>
                <w:szCs w:val="24"/>
              </w:rPr>
              <w:t>3</w:t>
            </w:r>
            <w:r w:rsidRPr="007116BB">
              <w:rPr>
                <w:szCs w:val="24"/>
              </w:rPr>
              <w:t> </w:t>
            </w:r>
            <w:r>
              <w:rPr>
                <w:szCs w:val="24"/>
              </w:rPr>
              <w:t>000</w:t>
            </w:r>
          </w:p>
          <w:p w:rsidR="00664727" w:rsidRPr="007116BB" w:rsidRDefault="00664727" w:rsidP="008C327F">
            <w:pPr>
              <w:spacing w:line="100" w:lineRule="atLeast"/>
              <w:ind w:hanging="25"/>
              <w:jc w:val="center"/>
              <w:rPr>
                <w:color w:val="000000"/>
                <w:szCs w:val="24"/>
              </w:rPr>
            </w:pPr>
          </w:p>
        </w:tc>
      </w:tr>
      <w:tr w:rsidR="00664727" w:rsidRPr="007116BB" w:rsidTr="002939AD">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664727" w:rsidP="005A0515">
            <w:pPr>
              <w:autoSpaceDE w:val="0"/>
              <w:autoSpaceDN w:val="0"/>
              <w:adjustRightInd w:val="0"/>
              <w:rPr>
                <w:szCs w:val="24"/>
              </w:rPr>
            </w:pPr>
            <w:r>
              <w:rPr>
                <w:szCs w:val="24"/>
              </w:rPr>
              <w:t>2</w:t>
            </w:r>
            <w:r w:rsidR="005A0515">
              <w:rPr>
                <w:szCs w:val="24"/>
              </w:rPr>
              <w:t>1</w:t>
            </w:r>
            <w:r w:rsidRPr="007116BB">
              <w:rPr>
                <w:szCs w:val="24"/>
              </w:rPr>
              <w:t>. Veikt pētījumus bērnu un jauniešu, sports visiem, augstu sasniegumu sporta jomā un pielāgotā sporta jomā</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F2572">
            <w:pPr>
              <w:spacing w:line="100" w:lineRule="atLeast"/>
              <w:ind w:hanging="15"/>
              <w:jc w:val="center"/>
              <w:rPr>
                <w:szCs w:val="24"/>
              </w:rPr>
            </w:pPr>
            <w:r>
              <w:rPr>
                <w:color w:val="000000"/>
                <w:szCs w:val="24"/>
              </w:rPr>
              <w:t>Katru gadu</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szCs w:val="24"/>
              </w:rPr>
            </w:pPr>
            <w:r>
              <w:rPr>
                <w:szCs w:val="24"/>
              </w:rPr>
              <w:t>IZM</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664727" w:rsidRDefault="00664727" w:rsidP="008C327F">
            <w:pPr>
              <w:ind w:hanging="15"/>
              <w:jc w:val="center"/>
              <w:rPr>
                <w:szCs w:val="24"/>
              </w:rPr>
            </w:pPr>
            <w:r>
              <w:rPr>
                <w:szCs w:val="24"/>
              </w:rPr>
              <w:t>LSPA</w:t>
            </w:r>
          </w:p>
          <w:p w:rsidR="00664727" w:rsidRDefault="00664727" w:rsidP="008C327F">
            <w:pPr>
              <w:ind w:hanging="15"/>
              <w:jc w:val="center"/>
              <w:rPr>
                <w:szCs w:val="24"/>
              </w:rPr>
            </w:pPr>
            <w:r w:rsidRPr="007116BB">
              <w:rPr>
                <w:szCs w:val="24"/>
              </w:rPr>
              <w:t>LM</w:t>
            </w:r>
          </w:p>
          <w:p w:rsidR="00664727" w:rsidRPr="007116BB" w:rsidRDefault="00664727" w:rsidP="008C327F">
            <w:pPr>
              <w:ind w:hanging="15"/>
              <w:jc w:val="center"/>
              <w:rPr>
                <w:szCs w:val="24"/>
              </w:rPr>
            </w:pPr>
            <w:r w:rsidRPr="007116BB">
              <w:rPr>
                <w:szCs w:val="24"/>
              </w:rPr>
              <w:t>VM</w:t>
            </w:r>
          </w:p>
          <w:p w:rsidR="00664727" w:rsidRDefault="00664727" w:rsidP="008C327F">
            <w:pPr>
              <w:ind w:hanging="15"/>
              <w:jc w:val="center"/>
              <w:rPr>
                <w:szCs w:val="24"/>
              </w:rPr>
            </w:pPr>
            <w:r w:rsidRPr="007116BB">
              <w:rPr>
                <w:szCs w:val="24"/>
              </w:rPr>
              <w:t>SPKC</w:t>
            </w:r>
          </w:p>
          <w:p w:rsidR="00664727" w:rsidRPr="007116BB" w:rsidRDefault="00664727" w:rsidP="008C327F">
            <w:pPr>
              <w:ind w:hanging="15"/>
              <w:jc w:val="center"/>
              <w:rPr>
                <w:szCs w:val="24"/>
              </w:rPr>
            </w:pPr>
            <w:r w:rsidRPr="007116BB">
              <w:rPr>
                <w:szCs w:val="24"/>
              </w:rPr>
              <w:lastRenderedPageBreak/>
              <w:t>VSMC</w:t>
            </w:r>
          </w:p>
          <w:p w:rsidR="00664727" w:rsidRDefault="00664727" w:rsidP="008C327F">
            <w:pPr>
              <w:ind w:hanging="15"/>
              <w:jc w:val="center"/>
              <w:rPr>
                <w:szCs w:val="24"/>
              </w:rPr>
            </w:pPr>
            <w:r w:rsidRPr="007116BB">
              <w:rPr>
                <w:szCs w:val="24"/>
              </w:rPr>
              <w:t>LOV</w:t>
            </w:r>
          </w:p>
          <w:p w:rsidR="00664727" w:rsidRPr="007116BB" w:rsidRDefault="00664727" w:rsidP="008C327F">
            <w:pPr>
              <w:ind w:hanging="15"/>
              <w:jc w:val="center"/>
              <w:rPr>
                <w:szCs w:val="24"/>
              </w:rPr>
            </w:pPr>
            <w:r w:rsidRPr="007116BB">
              <w:rPr>
                <w:szCs w:val="24"/>
              </w:rPr>
              <w:t>LOK</w:t>
            </w:r>
          </w:p>
          <w:p w:rsidR="00664727" w:rsidRDefault="00664727">
            <w:pPr>
              <w:ind w:hanging="15"/>
              <w:jc w:val="center"/>
              <w:rPr>
                <w:szCs w:val="24"/>
              </w:rPr>
            </w:pPr>
            <w:r w:rsidRPr="007116BB">
              <w:rPr>
                <w:szCs w:val="24"/>
              </w:rPr>
              <w:t>LSFP</w:t>
            </w:r>
          </w:p>
          <w:p w:rsidR="00664727" w:rsidRDefault="00664727">
            <w:pPr>
              <w:ind w:hanging="15"/>
              <w:jc w:val="center"/>
              <w:rPr>
                <w:szCs w:val="24"/>
              </w:rPr>
            </w:pPr>
            <w:r w:rsidRPr="007116BB">
              <w:rPr>
                <w:szCs w:val="24"/>
              </w:rPr>
              <w:t>LPK</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szCs w:val="24"/>
              </w:rPr>
            </w:pPr>
            <w:r w:rsidRPr="007116BB">
              <w:rPr>
                <w:szCs w:val="24"/>
              </w:rPr>
              <w:lastRenderedPageBreak/>
              <w:t>–</w:t>
            </w:r>
          </w:p>
        </w:tc>
        <w:tc>
          <w:tcPr>
            <w:tcW w:w="2588" w:type="dxa"/>
            <w:tcBorders>
              <w:left w:val="single" w:sz="4" w:space="0" w:color="000001"/>
              <w:bottom w:val="single" w:sz="4" w:space="0" w:color="000001"/>
              <w:right w:val="single" w:sz="4" w:space="0" w:color="000001"/>
            </w:tcBorders>
            <w:shd w:val="clear" w:color="auto" w:fill="FFFFFF"/>
          </w:tcPr>
          <w:p w:rsidR="00664727" w:rsidRPr="007116BB" w:rsidRDefault="00664727" w:rsidP="002F05BC">
            <w:pPr>
              <w:spacing w:line="100" w:lineRule="atLeast"/>
              <w:ind w:hanging="25"/>
              <w:jc w:val="center"/>
              <w:rPr>
                <w:color w:val="FF0000"/>
                <w:szCs w:val="24"/>
              </w:rPr>
            </w:pPr>
            <w:r>
              <w:rPr>
                <w:szCs w:val="24"/>
              </w:rPr>
              <w:t>835 542</w:t>
            </w:r>
          </w:p>
        </w:tc>
      </w:tr>
      <w:tr w:rsidR="00664727" w:rsidRPr="007116BB" w:rsidTr="002939AD">
        <w:trPr>
          <w:trHeight w:val="1108"/>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5A0515">
            <w:pPr>
              <w:autoSpaceDE w:val="0"/>
              <w:autoSpaceDN w:val="0"/>
              <w:adjustRightInd w:val="0"/>
              <w:rPr>
                <w:szCs w:val="24"/>
              </w:rPr>
            </w:pPr>
            <w:r>
              <w:rPr>
                <w:szCs w:val="24"/>
              </w:rPr>
              <w:lastRenderedPageBreak/>
              <w:t>2</w:t>
            </w:r>
            <w:r w:rsidR="005A0515">
              <w:rPr>
                <w:szCs w:val="24"/>
              </w:rPr>
              <w:t>2</w:t>
            </w:r>
            <w:r w:rsidRPr="007116BB">
              <w:rPr>
                <w:szCs w:val="24"/>
              </w:rPr>
              <w:t>. Nodrošināt sporta kultūrvēsturiskā mantojuma saglabāšanu, dokumentēšanu, pētīšanu, eksponēšanu, kā arī sabiedrības izglītošanu un informēšanu par sporta kultūras vērtībām un mantojumu</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szCs w:val="24"/>
              </w:rPr>
            </w:pPr>
            <w:r>
              <w:rPr>
                <w:color w:val="000000"/>
                <w:szCs w:val="24"/>
              </w:rPr>
              <w:t>Katru gadu</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szCs w:val="24"/>
              </w:rPr>
            </w:pPr>
            <w:r w:rsidRPr="007116BB">
              <w:rPr>
                <w:szCs w:val="24"/>
              </w:rPr>
              <w:t>IZM</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szCs w:val="24"/>
              </w:rPr>
            </w:pPr>
            <w:r w:rsidRPr="007116BB">
              <w:rPr>
                <w:szCs w:val="24"/>
              </w:rPr>
              <w:t>Latvijas Sporta muzejs</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006EFC">
            <w:pPr>
              <w:spacing w:line="100" w:lineRule="atLeast"/>
              <w:ind w:hanging="15"/>
              <w:jc w:val="center"/>
              <w:rPr>
                <w:szCs w:val="24"/>
              </w:rPr>
            </w:pPr>
            <w:r w:rsidRPr="007116BB">
              <w:rPr>
                <w:szCs w:val="24"/>
              </w:rPr>
              <w:t>3</w:t>
            </w:r>
            <w:r>
              <w:rPr>
                <w:szCs w:val="24"/>
              </w:rPr>
              <w:t>06</w:t>
            </w:r>
            <w:r w:rsidRPr="007116BB">
              <w:rPr>
                <w:szCs w:val="24"/>
              </w:rPr>
              <w:t xml:space="preserve"> </w:t>
            </w:r>
            <w:r>
              <w:rPr>
                <w:szCs w:val="24"/>
              </w:rPr>
              <w:t>250</w:t>
            </w:r>
          </w:p>
        </w:tc>
        <w:tc>
          <w:tcPr>
            <w:tcW w:w="2588" w:type="dxa"/>
            <w:tcBorders>
              <w:left w:val="single" w:sz="4" w:space="0" w:color="000001"/>
              <w:bottom w:val="single" w:sz="4" w:space="0" w:color="000001"/>
              <w:right w:val="single" w:sz="4" w:space="0" w:color="000001"/>
            </w:tcBorders>
            <w:shd w:val="clear" w:color="auto" w:fill="FFFFFF"/>
          </w:tcPr>
          <w:p w:rsidR="00664727" w:rsidRPr="007116BB" w:rsidRDefault="00664727" w:rsidP="008C327F">
            <w:pPr>
              <w:spacing w:line="100" w:lineRule="atLeast"/>
              <w:ind w:hanging="25"/>
              <w:jc w:val="center"/>
              <w:rPr>
                <w:szCs w:val="24"/>
              </w:rPr>
            </w:pPr>
            <w:r>
              <w:rPr>
                <w:szCs w:val="24"/>
              </w:rPr>
              <w:t>217</w:t>
            </w:r>
            <w:r w:rsidRPr="007116BB">
              <w:rPr>
                <w:szCs w:val="24"/>
              </w:rPr>
              <w:t xml:space="preserve"> 000</w:t>
            </w:r>
            <w:r w:rsidR="007D2AE7" w:rsidRPr="007D2AE7">
              <w:rPr>
                <w:b/>
                <w:color w:val="000000"/>
                <w:vertAlign w:val="superscript"/>
              </w:rPr>
              <w:t>***</w:t>
            </w:r>
          </w:p>
        </w:tc>
      </w:tr>
      <w:tr w:rsidR="00664727" w:rsidRPr="007116BB" w:rsidTr="002939AD">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664727" w:rsidP="005A0515">
            <w:pPr>
              <w:autoSpaceDE w:val="0"/>
              <w:autoSpaceDN w:val="0"/>
              <w:adjustRightInd w:val="0"/>
              <w:rPr>
                <w:szCs w:val="24"/>
              </w:rPr>
            </w:pPr>
            <w:r w:rsidRPr="007116BB">
              <w:rPr>
                <w:szCs w:val="24"/>
              </w:rPr>
              <w:t>2</w:t>
            </w:r>
            <w:r w:rsidR="005A0515">
              <w:rPr>
                <w:szCs w:val="24"/>
              </w:rPr>
              <w:t>3</w:t>
            </w:r>
            <w:r w:rsidRPr="007116BB">
              <w:rPr>
                <w:szCs w:val="24"/>
              </w:rPr>
              <w:t>. Izstrādāt MK noteikumu projektu „Par valsts statistikas apkopošanu sporta jomā”, lai ārējā normatīvajā aktā noteiktu valsts statistikas pārskatu veidlapu paraugus sporta jomā, kā arī to iesniegšanas un aizpildīšanas kārtību</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A302BB">
            <w:pPr>
              <w:spacing w:line="100" w:lineRule="atLeast"/>
              <w:ind w:hanging="15"/>
              <w:jc w:val="center"/>
              <w:rPr>
                <w:szCs w:val="24"/>
              </w:rPr>
            </w:pPr>
            <w:r w:rsidRPr="007116BB">
              <w:rPr>
                <w:color w:val="000000"/>
                <w:szCs w:val="24"/>
              </w:rPr>
              <w:t>2014</w:t>
            </w:r>
            <w:r>
              <w:rPr>
                <w:color w:val="000000"/>
                <w:szCs w:val="24"/>
              </w:rPr>
              <w:t>.gada 1.pusgads</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szCs w:val="24"/>
              </w:rPr>
            </w:pPr>
            <w:r w:rsidRPr="007116BB">
              <w:rPr>
                <w:szCs w:val="24"/>
              </w:rPr>
              <w:t>IZM</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szCs w:val="24"/>
              </w:rPr>
            </w:pPr>
            <w:r w:rsidRPr="007116BB">
              <w:rPr>
                <w:color w:val="000000"/>
                <w:szCs w:val="24"/>
              </w:rPr>
              <w:t>–</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EC6C46">
            <w:pPr>
              <w:spacing w:line="100" w:lineRule="atLeast"/>
              <w:ind w:hanging="15"/>
              <w:jc w:val="center"/>
              <w:rPr>
                <w:szCs w:val="24"/>
              </w:rPr>
            </w:pPr>
            <w:r w:rsidRPr="007116BB">
              <w:rPr>
                <w:szCs w:val="24"/>
              </w:rPr>
              <w:t>Likumā par valsts budžetu kārtējam gadam paredzēto finanšu līdzekļu ietvaros</w:t>
            </w:r>
          </w:p>
        </w:tc>
        <w:tc>
          <w:tcPr>
            <w:tcW w:w="2588" w:type="dxa"/>
            <w:tcBorders>
              <w:left w:val="single" w:sz="4" w:space="0" w:color="000001"/>
              <w:bottom w:val="single" w:sz="4" w:space="0" w:color="000001"/>
              <w:right w:val="single" w:sz="4" w:space="0" w:color="000001"/>
            </w:tcBorders>
            <w:shd w:val="clear" w:color="auto" w:fill="FFFFFF"/>
          </w:tcPr>
          <w:p w:rsidR="00664727" w:rsidRPr="007116BB" w:rsidRDefault="00664727" w:rsidP="008C327F">
            <w:pPr>
              <w:spacing w:line="100" w:lineRule="atLeast"/>
              <w:ind w:hanging="25"/>
              <w:jc w:val="center"/>
              <w:rPr>
                <w:szCs w:val="24"/>
              </w:rPr>
            </w:pPr>
            <w:r w:rsidRPr="007116BB">
              <w:rPr>
                <w:szCs w:val="24"/>
              </w:rPr>
              <w:t>–</w:t>
            </w:r>
          </w:p>
        </w:tc>
      </w:tr>
      <w:tr w:rsidR="00664727" w:rsidRPr="007116BB" w:rsidTr="002939AD">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664727" w:rsidP="005A0515">
            <w:pPr>
              <w:autoSpaceDE w:val="0"/>
              <w:autoSpaceDN w:val="0"/>
              <w:adjustRightInd w:val="0"/>
              <w:ind w:left="-2"/>
              <w:rPr>
                <w:szCs w:val="24"/>
              </w:rPr>
            </w:pPr>
            <w:r w:rsidRPr="007116BB">
              <w:rPr>
                <w:rFonts w:eastAsia="Times New Roman"/>
                <w:szCs w:val="24"/>
                <w:lang w:eastAsia="lv-LV"/>
              </w:rPr>
              <w:t>2</w:t>
            </w:r>
            <w:r w:rsidR="005A0515">
              <w:rPr>
                <w:rFonts w:eastAsia="Times New Roman"/>
                <w:szCs w:val="24"/>
                <w:lang w:eastAsia="lv-LV"/>
              </w:rPr>
              <w:t>4</w:t>
            </w:r>
            <w:r w:rsidRPr="007116BB">
              <w:rPr>
                <w:rFonts w:eastAsia="Times New Roman"/>
                <w:szCs w:val="24"/>
                <w:lang w:eastAsia="lv-LV"/>
              </w:rPr>
              <w:t>. Izveidot un uzturēt publiski pieejamu Latvijas valsts sporta reģistru, ietverot tajā informāciju par sportistiem, sporta bāzēm [sasaiste ar IZM uzturēto Sporta bāzu reģistru], sporta speciālistiem, sportā iesaistītajām institūcijām, brīvprātīgo darbu sportā utt.</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szCs w:val="24"/>
              </w:rPr>
            </w:pPr>
            <w:r>
              <w:rPr>
                <w:szCs w:val="24"/>
              </w:rPr>
              <w:t>Katru gadu</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szCs w:val="24"/>
              </w:rPr>
            </w:pPr>
            <w:r w:rsidRPr="007116BB">
              <w:rPr>
                <w:szCs w:val="24"/>
              </w:rPr>
              <w:t>LSFP</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szCs w:val="24"/>
              </w:rPr>
            </w:pPr>
            <w:r w:rsidRPr="007116BB">
              <w:rPr>
                <w:szCs w:val="24"/>
              </w:rPr>
              <w:t>IZM</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ind w:hanging="15"/>
              <w:jc w:val="center"/>
              <w:rPr>
                <w:szCs w:val="24"/>
              </w:rPr>
            </w:pPr>
            <w:r w:rsidRPr="007116BB">
              <w:rPr>
                <w:szCs w:val="24"/>
              </w:rPr>
              <w:t>Likumā par valsts budžetu kārtējam gadam paredzēto finanšu līdzekļu ietvaros</w:t>
            </w:r>
          </w:p>
        </w:tc>
        <w:tc>
          <w:tcPr>
            <w:tcW w:w="2588" w:type="dxa"/>
            <w:tcBorders>
              <w:left w:val="single" w:sz="4" w:space="0" w:color="000001"/>
              <w:bottom w:val="single" w:sz="4" w:space="0" w:color="000001"/>
              <w:right w:val="single" w:sz="4" w:space="0" w:color="000001"/>
            </w:tcBorders>
            <w:shd w:val="clear" w:color="auto" w:fill="FFFFFF"/>
          </w:tcPr>
          <w:p w:rsidR="00664727" w:rsidRPr="007116BB" w:rsidRDefault="00664727" w:rsidP="00A94953">
            <w:pPr>
              <w:spacing w:line="100" w:lineRule="atLeast"/>
              <w:ind w:hanging="25"/>
              <w:jc w:val="center"/>
              <w:rPr>
                <w:szCs w:val="24"/>
              </w:rPr>
            </w:pPr>
            <w:r>
              <w:rPr>
                <w:szCs w:val="24"/>
              </w:rPr>
              <w:t>30</w:t>
            </w:r>
            <w:r w:rsidRPr="007116BB">
              <w:rPr>
                <w:szCs w:val="24"/>
              </w:rPr>
              <w:t xml:space="preserve"> </w:t>
            </w:r>
            <w:r>
              <w:rPr>
                <w:szCs w:val="24"/>
              </w:rPr>
              <w:t>000</w:t>
            </w:r>
            <w:r w:rsidR="007D2AE7" w:rsidRPr="007D2AE7">
              <w:rPr>
                <w:b/>
                <w:color w:val="000000"/>
                <w:vertAlign w:val="superscript"/>
              </w:rPr>
              <w:t>***</w:t>
            </w:r>
          </w:p>
        </w:tc>
      </w:tr>
      <w:tr w:rsidR="00664727" w:rsidRPr="007116BB" w:rsidTr="002939AD">
        <w:trPr>
          <w:jc w:val="center"/>
        </w:trPr>
        <w:tc>
          <w:tcPr>
            <w:tcW w:w="10687" w:type="dxa"/>
            <w:gridSpan w:val="4"/>
            <w:tcBorders>
              <w:left w:val="single" w:sz="4" w:space="0" w:color="000001"/>
              <w:bottom w:val="single" w:sz="4" w:space="0" w:color="000001"/>
            </w:tcBorders>
            <w:shd w:val="clear" w:color="auto" w:fill="BFBFBF" w:themeFill="background1" w:themeFillShade="BF"/>
            <w:tcMar>
              <w:top w:w="0" w:type="dxa"/>
              <w:left w:w="108" w:type="dxa"/>
              <w:bottom w:w="0" w:type="dxa"/>
              <w:right w:w="108" w:type="dxa"/>
            </w:tcMar>
          </w:tcPr>
          <w:p w:rsidR="00664727" w:rsidRPr="007116BB" w:rsidRDefault="00664727">
            <w:pPr>
              <w:spacing w:line="100" w:lineRule="atLeast"/>
              <w:jc w:val="right"/>
              <w:rPr>
                <w:b/>
                <w:color w:val="000000"/>
                <w:szCs w:val="24"/>
              </w:rPr>
            </w:pPr>
            <w:r w:rsidRPr="007116BB">
              <w:rPr>
                <w:b/>
                <w:color w:val="000000"/>
                <w:szCs w:val="24"/>
              </w:rPr>
              <w:t>KOPĀ:</w:t>
            </w:r>
          </w:p>
        </w:tc>
        <w:tc>
          <w:tcPr>
            <w:tcW w:w="2749" w:type="dxa"/>
            <w:tcBorders>
              <w:left w:val="single" w:sz="4" w:space="0" w:color="000001"/>
              <w:bottom w:val="single" w:sz="4" w:space="0" w:color="000001"/>
              <w:right w:val="single" w:sz="4" w:space="0" w:color="000001"/>
            </w:tcBorders>
            <w:shd w:val="clear" w:color="auto" w:fill="BFBFBF" w:themeFill="background1" w:themeFillShade="BF"/>
            <w:tcMar>
              <w:top w:w="0" w:type="dxa"/>
              <w:left w:w="108" w:type="dxa"/>
              <w:bottom w:w="0" w:type="dxa"/>
              <w:right w:w="108" w:type="dxa"/>
            </w:tcMar>
          </w:tcPr>
          <w:p w:rsidR="00664727" w:rsidRPr="007116BB" w:rsidRDefault="00664727" w:rsidP="001237E7">
            <w:pPr>
              <w:spacing w:line="100" w:lineRule="atLeast"/>
              <w:jc w:val="center"/>
              <w:rPr>
                <w:b/>
                <w:szCs w:val="24"/>
              </w:rPr>
            </w:pPr>
            <w:r>
              <w:rPr>
                <w:b/>
                <w:szCs w:val="24"/>
              </w:rPr>
              <w:t>714 250</w:t>
            </w:r>
          </w:p>
        </w:tc>
        <w:tc>
          <w:tcPr>
            <w:tcW w:w="2588" w:type="dxa"/>
            <w:tcBorders>
              <w:left w:val="single" w:sz="4" w:space="0" w:color="000001"/>
              <w:bottom w:val="single" w:sz="4" w:space="0" w:color="000001"/>
              <w:right w:val="single" w:sz="4" w:space="0" w:color="000001"/>
            </w:tcBorders>
            <w:shd w:val="clear" w:color="auto" w:fill="BFBFBF" w:themeFill="background1" w:themeFillShade="BF"/>
          </w:tcPr>
          <w:p w:rsidR="00E006FE" w:rsidRPr="007116BB" w:rsidRDefault="00E006FE" w:rsidP="00E006FE">
            <w:pPr>
              <w:spacing w:line="100" w:lineRule="atLeast"/>
              <w:jc w:val="center"/>
              <w:rPr>
                <w:b/>
                <w:szCs w:val="24"/>
              </w:rPr>
            </w:pPr>
            <w:r w:rsidRPr="00E006FE">
              <w:rPr>
                <w:b/>
                <w:szCs w:val="24"/>
              </w:rPr>
              <w:t>76 649 488</w:t>
            </w:r>
          </w:p>
        </w:tc>
      </w:tr>
      <w:tr w:rsidR="00664727" w:rsidRPr="002939AD" w:rsidTr="002939AD">
        <w:trPr>
          <w:jc w:val="center"/>
        </w:trPr>
        <w:tc>
          <w:tcPr>
            <w:tcW w:w="16024" w:type="dxa"/>
            <w:gridSpan w:val="6"/>
            <w:tcBorders>
              <w:top w:val="single" w:sz="4" w:space="0" w:color="000001"/>
              <w:left w:val="single" w:sz="4" w:space="0" w:color="000001"/>
              <w:right w:val="single" w:sz="4" w:space="0" w:color="auto"/>
            </w:tcBorders>
            <w:shd w:val="clear" w:color="auto" w:fill="FFFFFF"/>
            <w:tcMar>
              <w:top w:w="0" w:type="dxa"/>
              <w:left w:w="108" w:type="dxa"/>
              <w:bottom w:w="0" w:type="dxa"/>
              <w:right w:w="108" w:type="dxa"/>
            </w:tcMar>
            <w:vAlign w:val="center"/>
          </w:tcPr>
          <w:p w:rsidR="00664727" w:rsidRPr="002939AD" w:rsidRDefault="00664727">
            <w:pPr>
              <w:pStyle w:val="ListParagraph"/>
              <w:spacing w:line="100" w:lineRule="atLeast"/>
              <w:ind w:left="0"/>
              <w:rPr>
                <w:b/>
                <w:color w:val="000000"/>
                <w:sz w:val="26"/>
                <w:szCs w:val="26"/>
              </w:rPr>
            </w:pPr>
            <w:r w:rsidRPr="002939AD">
              <w:rPr>
                <w:b/>
                <w:color w:val="000000"/>
                <w:sz w:val="26"/>
                <w:szCs w:val="26"/>
              </w:rPr>
              <w:t>Pamatnostādnēs definētais politikas apakšmērķis:</w:t>
            </w:r>
            <w:r w:rsidRPr="002939AD">
              <w:rPr>
                <w:color w:val="000000"/>
                <w:sz w:val="26"/>
                <w:szCs w:val="26"/>
              </w:rPr>
              <w:t xml:space="preserve"> Sekmēt sportistu sagatavošanas un sacensību sistēmas attīstību</w:t>
            </w:r>
          </w:p>
        </w:tc>
      </w:tr>
      <w:tr w:rsidR="00664727" w:rsidRPr="007116BB" w:rsidTr="002939AD">
        <w:trPr>
          <w:jc w:val="center"/>
        </w:trPr>
        <w:tc>
          <w:tcPr>
            <w:tcW w:w="16024" w:type="dxa"/>
            <w:gridSpan w:val="6"/>
            <w:tcBorders>
              <w:top w:val="single" w:sz="4" w:space="0" w:color="000001"/>
              <w:left w:val="single" w:sz="4" w:space="0" w:color="000001"/>
              <w:right w:val="single" w:sz="4" w:space="0" w:color="auto"/>
            </w:tcBorders>
            <w:shd w:val="clear" w:color="auto" w:fill="A6A6A6" w:themeFill="background1" w:themeFillShade="A6"/>
            <w:tcMar>
              <w:top w:w="0" w:type="dxa"/>
              <w:left w:w="108" w:type="dxa"/>
              <w:bottom w:w="0" w:type="dxa"/>
              <w:right w:w="108" w:type="dxa"/>
            </w:tcMar>
            <w:vAlign w:val="center"/>
          </w:tcPr>
          <w:p w:rsidR="00664727" w:rsidRPr="007116BB" w:rsidRDefault="00664727" w:rsidP="0031296B">
            <w:pPr>
              <w:pStyle w:val="ListParagraph"/>
              <w:spacing w:line="100" w:lineRule="atLeast"/>
              <w:ind w:left="0"/>
              <w:rPr>
                <w:sz w:val="26"/>
                <w:szCs w:val="26"/>
              </w:rPr>
            </w:pPr>
            <w:r w:rsidRPr="007116BB">
              <w:rPr>
                <w:b/>
                <w:color w:val="000000"/>
                <w:sz w:val="26"/>
                <w:szCs w:val="26"/>
              </w:rPr>
              <w:t>II. Rīcības virziens: Sportistu sagatavošanas un sacensību sistēmas pilnveide</w:t>
            </w:r>
          </w:p>
        </w:tc>
      </w:tr>
      <w:tr w:rsidR="00664727" w:rsidRPr="007116BB" w:rsidTr="002939AD">
        <w:trPr>
          <w:jc w:val="center"/>
        </w:trPr>
        <w:tc>
          <w:tcPr>
            <w:tcW w:w="6056"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rsidR="00664727" w:rsidRPr="007116BB" w:rsidRDefault="00664727" w:rsidP="00E1451F">
            <w:pPr>
              <w:spacing w:line="100" w:lineRule="atLeast"/>
              <w:jc w:val="center"/>
            </w:pPr>
            <w:r w:rsidRPr="007116BB">
              <w:rPr>
                <w:b/>
                <w:color w:val="000000"/>
              </w:rPr>
              <w:t>Uzdevumi un galvenie pasākumi izvirzītā mērķa sasniegšanai</w:t>
            </w:r>
          </w:p>
        </w:tc>
        <w:tc>
          <w:tcPr>
            <w:tcW w:w="1605"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rsidR="00664727" w:rsidRPr="007116BB" w:rsidRDefault="00664727" w:rsidP="00E1451F">
            <w:pPr>
              <w:spacing w:line="100" w:lineRule="atLeast"/>
              <w:jc w:val="center"/>
            </w:pPr>
            <w:r w:rsidRPr="007116BB">
              <w:rPr>
                <w:b/>
                <w:color w:val="000000"/>
              </w:rPr>
              <w:t>Izpildes termiņš</w:t>
            </w:r>
          </w:p>
        </w:tc>
        <w:tc>
          <w:tcPr>
            <w:tcW w:w="1276"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rsidR="00664727" w:rsidRPr="007116BB" w:rsidRDefault="00664727" w:rsidP="00E1451F">
            <w:pPr>
              <w:spacing w:line="100" w:lineRule="atLeast"/>
              <w:jc w:val="center"/>
            </w:pPr>
            <w:r w:rsidRPr="007116BB">
              <w:rPr>
                <w:b/>
                <w:color w:val="000000"/>
              </w:rPr>
              <w:t>Atbildīgā institūcija</w:t>
            </w:r>
          </w:p>
        </w:tc>
        <w:tc>
          <w:tcPr>
            <w:tcW w:w="1750"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rsidR="00664727" w:rsidRPr="007116BB" w:rsidRDefault="00664727" w:rsidP="00E1451F">
            <w:pPr>
              <w:spacing w:line="100" w:lineRule="atLeast"/>
              <w:jc w:val="center"/>
            </w:pPr>
            <w:r w:rsidRPr="007116BB">
              <w:rPr>
                <w:b/>
                <w:color w:val="000000"/>
              </w:rPr>
              <w:t>Iesaistītās institūcijas</w:t>
            </w:r>
          </w:p>
        </w:tc>
        <w:tc>
          <w:tcPr>
            <w:tcW w:w="2749"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rsidR="00664727" w:rsidRPr="007116BB" w:rsidRDefault="00664727" w:rsidP="00E1451F">
            <w:pPr>
              <w:spacing w:line="100" w:lineRule="atLeast"/>
              <w:jc w:val="center"/>
            </w:pPr>
            <w:r w:rsidRPr="007116BB">
              <w:rPr>
                <w:b/>
                <w:color w:val="000000"/>
              </w:rPr>
              <w:t>Valsts budžeta finansējums (LVL)</w:t>
            </w:r>
          </w:p>
        </w:tc>
        <w:tc>
          <w:tcPr>
            <w:tcW w:w="258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64727" w:rsidRPr="007116BB" w:rsidRDefault="00664727" w:rsidP="00E1451F">
            <w:pPr>
              <w:spacing w:line="100" w:lineRule="atLeast"/>
              <w:jc w:val="center"/>
              <w:rPr>
                <w:b/>
                <w:color w:val="000000"/>
              </w:rPr>
            </w:pPr>
            <w:r w:rsidRPr="007116BB">
              <w:rPr>
                <w:b/>
                <w:color w:val="000000"/>
              </w:rPr>
              <w:t xml:space="preserve">Papildus </w:t>
            </w:r>
            <w:r>
              <w:rPr>
                <w:b/>
                <w:color w:val="000000"/>
              </w:rPr>
              <w:t xml:space="preserve">nepieciešamais valsts budžeta </w:t>
            </w:r>
            <w:r w:rsidRPr="007116BB">
              <w:rPr>
                <w:b/>
                <w:color w:val="000000"/>
              </w:rPr>
              <w:t>finansējums (LVL)</w:t>
            </w:r>
          </w:p>
        </w:tc>
      </w:tr>
      <w:tr w:rsidR="00664727" w:rsidRPr="007116BB" w:rsidTr="002939AD">
        <w:trPr>
          <w:trHeight w:val="554"/>
          <w:jc w:val="center"/>
        </w:trPr>
        <w:tc>
          <w:tcPr>
            <w:tcW w:w="6056"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664727" w:rsidRDefault="00664727" w:rsidP="005A0515">
            <w:pPr>
              <w:rPr>
                <w:i/>
                <w:szCs w:val="24"/>
              </w:rPr>
            </w:pPr>
            <w:r w:rsidRPr="007116BB">
              <w:rPr>
                <w:szCs w:val="24"/>
              </w:rPr>
              <w:t>2</w:t>
            </w:r>
            <w:r w:rsidR="005A0515">
              <w:rPr>
                <w:szCs w:val="24"/>
              </w:rPr>
              <w:t>5</w:t>
            </w:r>
            <w:r w:rsidRPr="007116BB">
              <w:rPr>
                <w:szCs w:val="24"/>
              </w:rPr>
              <w:t xml:space="preserve">. Finansiāli atbalstīt talantīgo sportistu un valsts izlašu sagatavošanos un dalību Olimpiskajās spēlēs, Pasaules spēlēs </w:t>
            </w:r>
            <w:r w:rsidRPr="007116BB">
              <w:rPr>
                <w:i/>
                <w:szCs w:val="24"/>
              </w:rPr>
              <w:t>(</w:t>
            </w:r>
            <w:proofErr w:type="spellStart"/>
            <w:r w:rsidRPr="007116BB">
              <w:rPr>
                <w:i/>
                <w:szCs w:val="24"/>
              </w:rPr>
              <w:t>World</w:t>
            </w:r>
            <w:proofErr w:type="spellEnd"/>
            <w:r w:rsidRPr="007116BB">
              <w:rPr>
                <w:i/>
                <w:szCs w:val="24"/>
              </w:rPr>
              <w:t xml:space="preserve"> </w:t>
            </w:r>
            <w:proofErr w:type="spellStart"/>
            <w:r w:rsidRPr="007116BB">
              <w:rPr>
                <w:i/>
                <w:szCs w:val="24"/>
              </w:rPr>
              <w:t>Games</w:t>
            </w:r>
            <w:proofErr w:type="spellEnd"/>
            <w:r w:rsidRPr="007116BB">
              <w:rPr>
                <w:i/>
                <w:szCs w:val="24"/>
              </w:rPr>
              <w:t>)</w:t>
            </w:r>
            <w:r w:rsidRPr="007116BB">
              <w:rPr>
                <w:szCs w:val="24"/>
              </w:rPr>
              <w:t>, pasaules un Eiropas čempionātos (arī atlases turnīros), kā arī pasaules līmeņa prāta sporta spēlēs</w:t>
            </w:r>
          </w:p>
        </w:tc>
        <w:tc>
          <w:tcPr>
            <w:tcW w:w="1605"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4C3771">
            <w:pPr>
              <w:spacing w:line="100" w:lineRule="atLeast"/>
              <w:jc w:val="center"/>
              <w:rPr>
                <w:szCs w:val="24"/>
              </w:rPr>
            </w:pPr>
            <w:r>
              <w:rPr>
                <w:color w:val="000000"/>
                <w:szCs w:val="24"/>
              </w:rPr>
              <w:t>Katru gadu</w:t>
            </w:r>
          </w:p>
        </w:tc>
        <w:tc>
          <w:tcPr>
            <w:tcW w:w="1276"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E74846">
            <w:pPr>
              <w:spacing w:line="100" w:lineRule="atLeast"/>
              <w:jc w:val="center"/>
              <w:rPr>
                <w:szCs w:val="24"/>
              </w:rPr>
            </w:pPr>
            <w:r w:rsidRPr="007116BB">
              <w:rPr>
                <w:szCs w:val="24"/>
              </w:rPr>
              <w:t>IZM</w:t>
            </w:r>
          </w:p>
        </w:tc>
        <w:tc>
          <w:tcPr>
            <w:tcW w:w="1750" w:type="dxa"/>
            <w:tcBorders>
              <w:top w:val="single" w:sz="4" w:space="0" w:color="000001"/>
              <w:left w:val="single" w:sz="4" w:space="0" w:color="000001"/>
            </w:tcBorders>
            <w:shd w:val="clear" w:color="auto" w:fill="FFFFFF"/>
            <w:tcMar>
              <w:top w:w="0" w:type="dxa"/>
              <w:left w:w="108" w:type="dxa"/>
              <w:bottom w:w="0" w:type="dxa"/>
              <w:right w:w="108" w:type="dxa"/>
            </w:tcMar>
          </w:tcPr>
          <w:p w:rsidR="00664727" w:rsidRPr="00343A39" w:rsidRDefault="00664727" w:rsidP="00A638B9">
            <w:pPr>
              <w:spacing w:line="100" w:lineRule="atLeast"/>
              <w:jc w:val="center"/>
              <w:rPr>
                <w:szCs w:val="24"/>
              </w:rPr>
            </w:pPr>
            <w:r w:rsidRPr="00EC257E">
              <w:rPr>
                <w:szCs w:val="24"/>
              </w:rPr>
              <w:t>IeM</w:t>
            </w:r>
          </w:p>
          <w:p w:rsidR="00664727" w:rsidRDefault="00664727" w:rsidP="00A638B9">
            <w:pPr>
              <w:spacing w:line="100" w:lineRule="atLeast"/>
              <w:jc w:val="center"/>
              <w:rPr>
                <w:szCs w:val="24"/>
              </w:rPr>
            </w:pPr>
            <w:r w:rsidRPr="00EC257E">
              <w:rPr>
                <w:szCs w:val="24"/>
              </w:rPr>
              <w:t>AM</w:t>
            </w:r>
          </w:p>
          <w:p w:rsidR="00664727" w:rsidRDefault="00664727" w:rsidP="008C327F">
            <w:pPr>
              <w:spacing w:line="100" w:lineRule="atLeast"/>
              <w:jc w:val="center"/>
              <w:rPr>
                <w:szCs w:val="24"/>
              </w:rPr>
            </w:pPr>
            <w:r w:rsidRPr="007116BB">
              <w:rPr>
                <w:szCs w:val="24"/>
              </w:rPr>
              <w:t>LOK</w:t>
            </w:r>
          </w:p>
          <w:p w:rsidR="00664727" w:rsidRDefault="00664727" w:rsidP="008C327F">
            <w:pPr>
              <w:spacing w:line="100" w:lineRule="atLeast"/>
              <w:jc w:val="center"/>
              <w:rPr>
                <w:szCs w:val="24"/>
              </w:rPr>
            </w:pPr>
            <w:r w:rsidRPr="007116BB">
              <w:rPr>
                <w:szCs w:val="24"/>
              </w:rPr>
              <w:t>LOV</w:t>
            </w:r>
          </w:p>
          <w:p w:rsidR="00664727" w:rsidRPr="007116BB" w:rsidRDefault="00664727" w:rsidP="008C327F">
            <w:pPr>
              <w:spacing w:line="100" w:lineRule="atLeast"/>
              <w:jc w:val="center"/>
              <w:rPr>
                <w:szCs w:val="24"/>
              </w:rPr>
            </w:pPr>
            <w:r w:rsidRPr="007116BB">
              <w:rPr>
                <w:szCs w:val="24"/>
              </w:rPr>
              <w:t>Komandu sporta spēļu sporta federācijas</w:t>
            </w:r>
          </w:p>
          <w:p w:rsidR="00664727" w:rsidRDefault="00664727" w:rsidP="00F03C6E">
            <w:pPr>
              <w:spacing w:line="100" w:lineRule="atLeast"/>
              <w:jc w:val="center"/>
              <w:rPr>
                <w:szCs w:val="24"/>
              </w:rPr>
            </w:pPr>
            <w:r w:rsidRPr="007116BB">
              <w:rPr>
                <w:szCs w:val="24"/>
              </w:rPr>
              <w:t>LOSF</w:t>
            </w:r>
          </w:p>
          <w:p w:rsidR="00664727" w:rsidRDefault="00664727" w:rsidP="00F03C6E">
            <w:pPr>
              <w:spacing w:line="100" w:lineRule="atLeast"/>
              <w:jc w:val="center"/>
              <w:rPr>
                <w:szCs w:val="24"/>
              </w:rPr>
            </w:pPr>
            <w:r>
              <w:rPr>
                <w:szCs w:val="24"/>
              </w:rPr>
              <w:t>LSFP</w:t>
            </w:r>
          </w:p>
          <w:p w:rsidR="00664727" w:rsidRDefault="00664727" w:rsidP="00F03C6E">
            <w:pPr>
              <w:spacing w:line="100" w:lineRule="atLeast"/>
              <w:jc w:val="center"/>
              <w:rPr>
                <w:szCs w:val="24"/>
              </w:rPr>
            </w:pPr>
            <w:r w:rsidRPr="007116BB">
              <w:rPr>
                <w:szCs w:val="24"/>
              </w:rPr>
              <w:t xml:space="preserve">Atzītās sporta </w:t>
            </w:r>
            <w:r w:rsidRPr="007116BB">
              <w:rPr>
                <w:szCs w:val="24"/>
              </w:rPr>
              <w:lastRenderedPageBreak/>
              <w:t>federācijas</w:t>
            </w:r>
          </w:p>
          <w:p w:rsidR="00664727" w:rsidRDefault="00664727">
            <w:pPr>
              <w:spacing w:line="100" w:lineRule="atLeast"/>
              <w:jc w:val="center"/>
              <w:rPr>
                <w:szCs w:val="24"/>
              </w:rPr>
            </w:pPr>
            <w:r w:rsidRPr="007116BB">
              <w:rPr>
                <w:szCs w:val="24"/>
              </w:rPr>
              <w:t>LADA</w:t>
            </w:r>
          </w:p>
        </w:tc>
        <w:tc>
          <w:tcPr>
            <w:tcW w:w="2749"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006EFC">
            <w:pPr>
              <w:autoSpaceDE w:val="0"/>
              <w:autoSpaceDN w:val="0"/>
              <w:adjustRightInd w:val="0"/>
              <w:jc w:val="center"/>
              <w:rPr>
                <w:szCs w:val="24"/>
              </w:rPr>
            </w:pPr>
            <w:r w:rsidRPr="007116BB">
              <w:rPr>
                <w:rFonts w:eastAsia="Times New Roman"/>
                <w:bCs/>
                <w:color w:val="000000"/>
                <w:szCs w:val="24"/>
                <w:lang w:eastAsia="lv-LV"/>
              </w:rPr>
              <w:lastRenderedPageBreak/>
              <w:t>2</w:t>
            </w:r>
            <w:r>
              <w:rPr>
                <w:rFonts w:eastAsia="Times New Roman"/>
                <w:bCs/>
                <w:color w:val="000000"/>
                <w:szCs w:val="24"/>
                <w:lang w:eastAsia="lv-LV"/>
              </w:rPr>
              <w:t>1 700 000</w:t>
            </w:r>
          </w:p>
        </w:tc>
        <w:tc>
          <w:tcPr>
            <w:tcW w:w="2588" w:type="dxa"/>
            <w:tcBorders>
              <w:top w:val="single" w:sz="4" w:space="0" w:color="000001"/>
              <w:left w:val="single" w:sz="4" w:space="0" w:color="000001"/>
              <w:right w:val="single" w:sz="4" w:space="0" w:color="000001"/>
            </w:tcBorders>
            <w:shd w:val="clear" w:color="auto" w:fill="FFFFFF"/>
          </w:tcPr>
          <w:p w:rsidR="00664727" w:rsidRPr="007116BB" w:rsidRDefault="00664727" w:rsidP="000B4DC6">
            <w:pPr>
              <w:spacing w:line="100" w:lineRule="atLeast"/>
              <w:jc w:val="center"/>
              <w:rPr>
                <w:color w:val="000000"/>
                <w:szCs w:val="24"/>
                <w:highlight w:val="green"/>
              </w:rPr>
            </w:pPr>
            <w:r>
              <w:rPr>
                <w:color w:val="000000"/>
                <w:szCs w:val="24"/>
              </w:rPr>
              <w:t>7 350 000</w:t>
            </w:r>
            <w:r w:rsidR="007D2AE7" w:rsidRPr="007D2AE7">
              <w:rPr>
                <w:b/>
                <w:color w:val="000000"/>
                <w:vertAlign w:val="superscript"/>
              </w:rPr>
              <w:t>***</w:t>
            </w:r>
          </w:p>
        </w:tc>
      </w:tr>
      <w:tr w:rsidR="00664727" w:rsidRPr="007116BB" w:rsidTr="002939AD">
        <w:trPr>
          <w:trHeight w:val="1329"/>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664727" w:rsidP="005A0515">
            <w:pPr>
              <w:rPr>
                <w:b/>
                <w:color w:val="00B050"/>
                <w:szCs w:val="24"/>
              </w:rPr>
            </w:pPr>
            <w:r w:rsidRPr="007116BB">
              <w:rPr>
                <w:szCs w:val="24"/>
              </w:rPr>
              <w:lastRenderedPageBreak/>
              <w:t>2</w:t>
            </w:r>
            <w:r w:rsidR="005A0515">
              <w:rPr>
                <w:szCs w:val="24"/>
              </w:rPr>
              <w:t>6</w:t>
            </w:r>
            <w:r w:rsidRPr="007116BB">
              <w:rPr>
                <w:szCs w:val="24"/>
              </w:rPr>
              <w:t>. Finansiāli atbalstīt sportistu ar invaliditāti un valsts izlašu sagatavošanos un dalību Paralimpiskajās un nedzirdīgo spēlēs, pasaules un Eiropas čempionātos (arī atlases turnīros)</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color w:val="FF0000"/>
                <w:szCs w:val="24"/>
              </w:rPr>
            </w:pPr>
            <w:r>
              <w:rPr>
                <w:color w:val="000000"/>
                <w:szCs w:val="24"/>
              </w:rPr>
              <w:t>Katru gadu</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517F0F">
            <w:pPr>
              <w:spacing w:line="100" w:lineRule="atLeast"/>
              <w:jc w:val="center"/>
              <w:rPr>
                <w:szCs w:val="24"/>
              </w:rPr>
            </w:pPr>
            <w:r w:rsidRPr="007116BB">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64727" w:rsidRDefault="00664727" w:rsidP="008C327F">
            <w:pPr>
              <w:spacing w:line="100" w:lineRule="atLeast"/>
              <w:jc w:val="center"/>
              <w:rPr>
                <w:szCs w:val="24"/>
              </w:rPr>
            </w:pPr>
            <w:r>
              <w:rPr>
                <w:szCs w:val="24"/>
              </w:rPr>
              <w:t>LM</w:t>
            </w:r>
          </w:p>
          <w:p w:rsidR="00664727" w:rsidRPr="007116BB" w:rsidRDefault="00664727" w:rsidP="008C327F">
            <w:pPr>
              <w:spacing w:line="100" w:lineRule="atLeast"/>
              <w:jc w:val="center"/>
              <w:rPr>
                <w:szCs w:val="24"/>
              </w:rPr>
            </w:pPr>
            <w:r w:rsidRPr="007116BB">
              <w:rPr>
                <w:szCs w:val="24"/>
              </w:rPr>
              <w:t>Invalīdu sporta federācijas</w:t>
            </w:r>
          </w:p>
          <w:p w:rsidR="00664727" w:rsidRPr="007116BB" w:rsidRDefault="00664727" w:rsidP="002B5275">
            <w:pPr>
              <w:spacing w:line="100" w:lineRule="atLeast"/>
              <w:jc w:val="center"/>
              <w:rPr>
                <w:szCs w:val="24"/>
              </w:rPr>
            </w:pPr>
            <w:r w:rsidRPr="007116BB">
              <w:rPr>
                <w:szCs w:val="24"/>
              </w:rPr>
              <w:t>LPK</w:t>
            </w:r>
          </w:p>
          <w:p w:rsidR="00664727" w:rsidRDefault="00664727" w:rsidP="004B5EB3">
            <w:pPr>
              <w:spacing w:line="100" w:lineRule="atLeast"/>
              <w:jc w:val="center"/>
              <w:rPr>
                <w:szCs w:val="24"/>
              </w:rPr>
            </w:pPr>
            <w:r w:rsidRPr="007116BB">
              <w:rPr>
                <w:szCs w:val="24"/>
              </w:rPr>
              <w:t>LNSF</w:t>
            </w:r>
          </w:p>
          <w:p w:rsidR="00664727" w:rsidRPr="007116BB" w:rsidRDefault="00664727" w:rsidP="008C327F">
            <w:pPr>
              <w:spacing w:line="100" w:lineRule="atLeast"/>
              <w:jc w:val="center"/>
              <w:rPr>
                <w:szCs w:val="24"/>
              </w:rPr>
            </w:pPr>
            <w:r w:rsidRPr="007116BB">
              <w:rPr>
                <w:szCs w:val="24"/>
              </w:rPr>
              <w:t>LSO</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99054E">
            <w:pPr>
              <w:spacing w:line="100" w:lineRule="atLeast"/>
              <w:jc w:val="center"/>
              <w:rPr>
                <w:szCs w:val="24"/>
              </w:rPr>
            </w:pPr>
            <w:r>
              <w:rPr>
                <w:szCs w:val="24"/>
              </w:rPr>
              <w:t>1 365 000</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664727" w:rsidRPr="007116BB" w:rsidRDefault="00664727" w:rsidP="000B4DC6">
            <w:pPr>
              <w:spacing w:line="100" w:lineRule="atLeast"/>
              <w:jc w:val="center"/>
              <w:rPr>
                <w:szCs w:val="24"/>
              </w:rPr>
            </w:pPr>
            <w:r>
              <w:rPr>
                <w:szCs w:val="24"/>
              </w:rPr>
              <w:t>630 000</w:t>
            </w:r>
            <w:r w:rsidR="007D2AE7" w:rsidRPr="007D2AE7">
              <w:rPr>
                <w:b/>
                <w:color w:val="000000"/>
                <w:vertAlign w:val="superscript"/>
              </w:rPr>
              <w:t>***</w:t>
            </w:r>
          </w:p>
        </w:tc>
      </w:tr>
      <w:tr w:rsidR="00664727" w:rsidRPr="007116BB" w:rsidTr="002939AD">
        <w:trPr>
          <w:trHeight w:val="839"/>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664727" w:rsidP="005A0515">
            <w:pPr>
              <w:rPr>
                <w:szCs w:val="24"/>
              </w:rPr>
            </w:pPr>
            <w:r w:rsidRPr="007116BB">
              <w:rPr>
                <w:szCs w:val="24"/>
              </w:rPr>
              <w:t>2</w:t>
            </w:r>
            <w:r w:rsidR="005A0515">
              <w:rPr>
                <w:szCs w:val="24"/>
              </w:rPr>
              <w:t>7</w:t>
            </w:r>
            <w:r w:rsidRPr="007116BB">
              <w:rPr>
                <w:szCs w:val="24"/>
              </w:rPr>
              <w:t>. Finansiāli atbalstīt Latvijas čempionātu un citu valstiska mēroga sporta sacensību organizēšanu visās vecuma grupās</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color w:val="000000"/>
                <w:szCs w:val="24"/>
              </w:rPr>
            </w:pPr>
            <w:r>
              <w:rPr>
                <w:color w:val="000000"/>
                <w:szCs w:val="24"/>
              </w:rPr>
              <w:t>Katru gadu</w:t>
            </w:r>
            <w:r w:rsidRPr="007116BB" w:rsidDel="00054CA4">
              <w:rPr>
                <w:color w:val="000000"/>
                <w:szCs w:val="24"/>
              </w:rPr>
              <w:t xml:space="preserve">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sidRPr="007116BB">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sidRPr="007116BB">
              <w:rPr>
                <w:szCs w:val="24"/>
              </w:rPr>
              <w:t>LSFP</w:t>
            </w:r>
          </w:p>
          <w:p w:rsidR="00664727" w:rsidRPr="007116BB" w:rsidRDefault="00664727" w:rsidP="008C327F">
            <w:pPr>
              <w:spacing w:line="100" w:lineRule="atLeast"/>
              <w:jc w:val="center"/>
              <w:rPr>
                <w:szCs w:val="24"/>
              </w:rPr>
            </w:pPr>
            <w:r w:rsidRPr="007116BB">
              <w:rPr>
                <w:szCs w:val="24"/>
              </w:rPr>
              <w:t>Atzītās sporta federācijas</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5B5EFD">
            <w:pPr>
              <w:spacing w:line="100" w:lineRule="atLeast"/>
              <w:jc w:val="center"/>
              <w:rPr>
                <w:szCs w:val="24"/>
              </w:rPr>
            </w:pPr>
            <w:r>
              <w:rPr>
                <w:szCs w:val="24"/>
              </w:rPr>
              <w:t>3 185 000</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664727" w:rsidRPr="007116BB" w:rsidRDefault="00664727" w:rsidP="000B4DC6">
            <w:pPr>
              <w:spacing w:line="100" w:lineRule="atLeast"/>
              <w:jc w:val="center"/>
              <w:rPr>
                <w:color w:val="000000"/>
                <w:szCs w:val="24"/>
              </w:rPr>
            </w:pPr>
            <w:r>
              <w:rPr>
                <w:szCs w:val="24"/>
              </w:rPr>
              <w:t>1 320 000</w:t>
            </w:r>
            <w:r w:rsidR="007D2AE7" w:rsidRPr="007D2AE7">
              <w:rPr>
                <w:b/>
                <w:color w:val="000000"/>
                <w:vertAlign w:val="superscript"/>
              </w:rPr>
              <w:t>***</w:t>
            </w:r>
          </w:p>
        </w:tc>
      </w:tr>
      <w:tr w:rsidR="00664727" w:rsidRPr="007116BB" w:rsidTr="002939AD">
        <w:trPr>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C078C0" w:rsidP="005A0515">
            <w:pPr>
              <w:rPr>
                <w:szCs w:val="24"/>
              </w:rPr>
            </w:pPr>
            <w:r>
              <w:rPr>
                <w:szCs w:val="24"/>
              </w:rPr>
              <w:t>2</w:t>
            </w:r>
            <w:r w:rsidR="005A0515">
              <w:rPr>
                <w:szCs w:val="24"/>
              </w:rPr>
              <w:t>8</w:t>
            </w:r>
            <w:r w:rsidR="00664727" w:rsidRPr="007116BB">
              <w:rPr>
                <w:szCs w:val="24"/>
              </w:rPr>
              <w:t xml:space="preserve">. Finansiāli atbalstīt </w:t>
            </w:r>
            <w:r w:rsidR="00664727">
              <w:rPr>
                <w:szCs w:val="24"/>
              </w:rPr>
              <w:t xml:space="preserve">Latvijas pašvaldību sporta veterānu spēļu (katru gadu) organizēšanu, </w:t>
            </w:r>
            <w:r w:rsidR="00664727" w:rsidRPr="007116BB">
              <w:rPr>
                <w:szCs w:val="24"/>
              </w:rPr>
              <w:t>sporta veterānu un senioru dalību pasaules un Eiropas čempionātos, kā arī Pasaules veterānu spēlēs (</w:t>
            </w:r>
            <w:proofErr w:type="spellStart"/>
            <w:r w:rsidR="00664727" w:rsidRPr="007116BB">
              <w:rPr>
                <w:i/>
                <w:szCs w:val="24"/>
              </w:rPr>
              <w:t>World</w:t>
            </w:r>
            <w:proofErr w:type="spellEnd"/>
            <w:r w:rsidR="00664727" w:rsidRPr="007116BB">
              <w:rPr>
                <w:i/>
                <w:szCs w:val="24"/>
              </w:rPr>
              <w:t xml:space="preserve"> </w:t>
            </w:r>
            <w:proofErr w:type="spellStart"/>
            <w:r w:rsidR="00664727" w:rsidRPr="007116BB">
              <w:rPr>
                <w:i/>
                <w:szCs w:val="24"/>
              </w:rPr>
              <w:t>Master</w:t>
            </w:r>
            <w:proofErr w:type="spellEnd"/>
            <w:r w:rsidR="00664727" w:rsidRPr="007116BB">
              <w:rPr>
                <w:i/>
                <w:szCs w:val="24"/>
              </w:rPr>
              <w:t xml:space="preserve"> </w:t>
            </w:r>
            <w:proofErr w:type="spellStart"/>
            <w:r w:rsidR="00664727" w:rsidRPr="007116BB">
              <w:rPr>
                <w:i/>
                <w:szCs w:val="24"/>
              </w:rPr>
              <w:t>Games</w:t>
            </w:r>
            <w:proofErr w:type="spellEnd"/>
            <w:r w:rsidR="00664727" w:rsidRPr="007116BB">
              <w:rPr>
                <w:szCs w:val="24"/>
              </w:rPr>
              <w:t>)</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Pr>
                <w:color w:val="000000"/>
                <w:szCs w:val="24"/>
              </w:rPr>
              <w:t>Katru gadu</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sidRPr="007116BB">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sidRPr="007116BB">
              <w:rPr>
                <w:szCs w:val="24"/>
              </w:rPr>
              <w:t>LSVS</w:t>
            </w:r>
          </w:p>
          <w:p w:rsidR="00664727" w:rsidRPr="007116BB" w:rsidRDefault="00664727" w:rsidP="00A87FA7">
            <w:pPr>
              <w:spacing w:line="100" w:lineRule="atLeast"/>
              <w:jc w:val="center"/>
              <w:rPr>
                <w:szCs w:val="24"/>
              </w:rPr>
            </w:pPr>
            <w:r>
              <w:rPr>
                <w:szCs w:val="24"/>
              </w:rPr>
              <w:t>P</w:t>
            </w:r>
            <w:r w:rsidRPr="007116BB">
              <w:rPr>
                <w:szCs w:val="24"/>
              </w:rPr>
              <w:t>ašvaldības</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sidRPr="007116BB">
              <w:rPr>
                <w:color w:val="000000"/>
                <w:szCs w:val="24"/>
              </w:rPr>
              <w:t>–</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664727" w:rsidRPr="007116BB" w:rsidRDefault="00664727" w:rsidP="000B4DC6">
            <w:pPr>
              <w:spacing w:line="100" w:lineRule="atLeast"/>
              <w:jc w:val="center"/>
              <w:rPr>
                <w:szCs w:val="24"/>
              </w:rPr>
            </w:pPr>
            <w:r>
              <w:rPr>
                <w:szCs w:val="24"/>
              </w:rPr>
              <w:t>132</w:t>
            </w:r>
            <w:r w:rsidRPr="007116BB">
              <w:rPr>
                <w:szCs w:val="24"/>
              </w:rPr>
              <w:t xml:space="preserve"> 000 </w:t>
            </w:r>
          </w:p>
        </w:tc>
      </w:tr>
      <w:tr w:rsidR="00664727" w:rsidRPr="007116BB" w:rsidTr="002939AD">
        <w:trPr>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5A0515" w:rsidP="005A0515">
            <w:pPr>
              <w:rPr>
                <w:b/>
                <w:szCs w:val="24"/>
                <w:highlight w:val="cyan"/>
              </w:rPr>
            </w:pPr>
            <w:r>
              <w:rPr>
                <w:szCs w:val="24"/>
              </w:rPr>
              <w:t>29</w:t>
            </w:r>
            <w:r w:rsidR="00664727" w:rsidRPr="007116BB">
              <w:rPr>
                <w:szCs w:val="24"/>
              </w:rPr>
              <w:t>. Finansiāli atbalstīt Latvijas skolēnu izlašu dalību pasaules skolēnu čempionātos un pasaules skolēnu ģimnaziādē</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highlight w:val="cyan"/>
              </w:rPr>
            </w:pPr>
            <w:r>
              <w:rPr>
                <w:color w:val="000000"/>
                <w:szCs w:val="24"/>
              </w:rPr>
              <w:t>Katru gadu</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highlight w:val="cyan"/>
              </w:rPr>
            </w:pPr>
            <w:r w:rsidRPr="007116BB">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highlight w:val="cyan"/>
              </w:rPr>
            </w:pPr>
            <w:r w:rsidRPr="007116BB">
              <w:rPr>
                <w:szCs w:val="24"/>
              </w:rPr>
              <w:t>LSSF</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highlight w:val="cyan"/>
              </w:rPr>
            </w:pPr>
            <w:r w:rsidRPr="007116BB">
              <w:rPr>
                <w:szCs w:val="24"/>
              </w:rPr>
              <w:t>–</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664727" w:rsidRPr="007116BB" w:rsidRDefault="00664727" w:rsidP="000B4DC6">
            <w:pPr>
              <w:jc w:val="center"/>
              <w:rPr>
                <w:color w:val="0033CC"/>
                <w:szCs w:val="24"/>
              </w:rPr>
            </w:pPr>
            <w:r>
              <w:rPr>
                <w:szCs w:val="24"/>
              </w:rPr>
              <w:t>96</w:t>
            </w:r>
            <w:r w:rsidRPr="007116BB">
              <w:rPr>
                <w:szCs w:val="24"/>
              </w:rPr>
              <w:t xml:space="preserve"> 000</w:t>
            </w:r>
          </w:p>
        </w:tc>
      </w:tr>
      <w:tr w:rsidR="00664727" w:rsidRPr="007116BB" w:rsidTr="002939AD">
        <w:trPr>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210778" w:rsidP="005A0515">
            <w:pPr>
              <w:rPr>
                <w:i/>
                <w:szCs w:val="24"/>
              </w:rPr>
            </w:pPr>
            <w:r>
              <w:rPr>
                <w:szCs w:val="24"/>
              </w:rPr>
              <w:t>3</w:t>
            </w:r>
            <w:r w:rsidR="005A0515">
              <w:rPr>
                <w:szCs w:val="24"/>
              </w:rPr>
              <w:t>0</w:t>
            </w:r>
            <w:r w:rsidR="00664727" w:rsidRPr="007116BB">
              <w:rPr>
                <w:szCs w:val="24"/>
              </w:rPr>
              <w:t>. Palielināt līdz 100% valsts līdzfinansējumu treneru atalgojumam profesionālās ievirzes sporta izglītības programmu īstenošanai</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color w:val="000000"/>
                <w:szCs w:val="24"/>
              </w:rPr>
            </w:pPr>
            <w:r w:rsidRPr="007116BB">
              <w:rPr>
                <w:color w:val="000000"/>
                <w:szCs w:val="24"/>
              </w:rPr>
              <w:t>2014.gadā – 85%</w:t>
            </w:r>
          </w:p>
          <w:p w:rsidR="00664727" w:rsidRDefault="00664727">
            <w:pPr>
              <w:spacing w:line="100" w:lineRule="atLeast"/>
              <w:jc w:val="center"/>
              <w:rPr>
                <w:szCs w:val="24"/>
              </w:rPr>
            </w:pPr>
            <w:r w:rsidRPr="007116BB">
              <w:rPr>
                <w:color w:val="000000"/>
                <w:szCs w:val="24"/>
              </w:rPr>
              <w:t>201</w:t>
            </w:r>
            <w:r>
              <w:rPr>
                <w:color w:val="000000"/>
                <w:szCs w:val="24"/>
              </w:rPr>
              <w:t>5</w:t>
            </w:r>
            <w:r w:rsidRPr="007116BB">
              <w:rPr>
                <w:color w:val="000000"/>
                <w:szCs w:val="24"/>
              </w:rPr>
              <w:t>. – 2020.gadā – 100%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sidRPr="007116BB">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sidRPr="007116BB">
              <w:rPr>
                <w:szCs w:val="24"/>
              </w:rPr>
              <w:t>Profesionālās ievirzes sporta izglītības iestāžu dibinātāji</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autoSpaceDE w:val="0"/>
              <w:autoSpaceDN w:val="0"/>
              <w:adjustRightInd w:val="0"/>
              <w:jc w:val="center"/>
              <w:rPr>
                <w:szCs w:val="24"/>
              </w:rPr>
            </w:pPr>
            <w:r w:rsidRPr="007116BB">
              <w:rPr>
                <w:szCs w:val="24"/>
              </w:rPr>
              <w:t>27 034 861</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664727" w:rsidRPr="007116BB" w:rsidRDefault="00664727" w:rsidP="007D2AE7">
            <w:pPr>
              <w:autoSpaceDE w:val="0"/>
              <w:autoSpaceDN w:val="0"/>
              <w:adjustRightInd w:val="0"/>
              <w:jc w:val="center"/>
              <w:rPr>
                <w:rFonts w:eastAsia="Times New Roman"/>
                <w:b/>
                <w:bCs/>
                <w:color w:val="009900"/>
                <w:szCs w:val="24"/>
                <w:lang w:eastAsia="lv-LV"/>
              </w:rPr>
            </w:pPr>
            <w:r>
              <w:rPr>
                <w:rFonts w:eastAsia="Times New Roman"/>
                <w:bCs/>
                <w:szCs w:val="24"/>
                <w:lang w:eastAsia="lv-LV"/>
              </w:rPr>
              <w:t>24 9</w:t>
            </w:r>
            <w:r w:rsidR="007D2AE7">
              <w:rPr>
                <w:rFonts w:eastAsia="Times New Roman"/>
                <w:bCs/>
                <w:szCs w:val="24"/>
                <w:lang w:eastAsia="lv-LV"/>
              </w:rPr>
              <w:t>5</w:t>
            </w:r>
            <w:r>
              <w:rPr>
                <w:rFonts w:eastAsia="Times New Roman"/>
                <w:bCs/>
                <w:szCs w:val="24"/>
                <w:lang w:eastAsia="lv-LV"/>
              </w:rPr>
              <w:t>5 894</w:t>
            </w:r>
            <w:r w:rsidR="007D2AE7" w:rsidRPr="007D2AE7">
              <w:rPr>
                <w:b/>
                <w:color w:val="000000"/>
                <w:vertAlign w:val="superscript"/>
              </w:rPr>
              <w:t>***</w:t>
            </w:r>
          </w:p>
        </w:tc>
      </w:tr>
      <w:tr w:rsidR="00664727" w:rsidRPr="007116BB" w:rsidTr="002939AD">
        <w:trPr>
          <w:trHeight w:val="1137"/>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664727" w:rsidP="005A0515">
            <w:pPr>
              <w:rPr>
                <w:szCs w:val="24"/>
              </w:rPr>
            </w:pPr>
            <w:r>
              <w:rPr>
                <w:szCs w:val="24"/>
              </w:rPr>
              <w:t>3</w:t>
            </w:r>
            <w:r w:rsidR="005A0515">
              <w:rPr>
                <w:szCs w:val="24"/>
              </w:rPr>
              <w:t>1</w:t>
            </w:r>
            <w:r w:rsidRPr="007116BB">
              <w:rPr>
                <w:szCs w:val="24"/>
              </w:rPr>
              <w:t>. Piesaistīt sporta treneru atalgojuma sistēmu valstī noteiktajai sporta speciālistu (treneru) sertifikācijas sistēmai, diferencējot darba samaksu atbilstīgi sporta speciālistu kategorijām</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2939AD">
            <w:pPr>
              <w:jc w:val="center"/>
              <w:rPr>
                <w:color w:val="000000"/>
                <w:szCs w:val="24"/>
              </w:rPr>
            </w:pPr>
            <w:r w:rsidRPr="003F289D">
              <w:rPr>
                <w:szCs w:val="24"/>
              </w:rPr>
              <w:t>2015.gada 1.pusgads</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2939AD">
            <w:pPr>
              <w:jc w:val="center"/>
              <w:rPr>
                <w:color w:val="000000"/>
                <w:szCs w:val="24"/>
              </w:rPr>
            </w:pPr>
            <w:r w:rsidRPr="007116BB">
              <w:rPr>
                <w:color w:val="000000"/>
                <w:szCs w:val="24"/>
              </w:rPr>
              <w:t>IZM</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2939AD">
            <w:pPr>
              <w:tabs>
                <w:tab w:val="left" w:pos="-18886"/>
              </w:tabs>
              <w:jc w:val="center"/>
              <w:rPr>
                <w:szCs w:val="24"/>
              </w:rPr>
            </w:pPr>
            <w:r w:rsidRPr="007116BB">
              <w:rPr>
                <w:szCs w:val="24"/>
              </w:rPr>
              <w:t>LSFP</w:t>
            </w:r>
          </w:p>
          <w:p w:rsidR="00664727" w:rsidRPr="007116BB" w:rsidRDefault="00664727" w:rsidP="002939AD">
            <w:pPr>
              <w:tabs>
                <w:tab w:val="left" w:pos="-18886"/>
              </w:tabs>
              <w:jc w:val="center"/>
              <w:rPr>
                <w:szCs w:val="24"/>
              </w:rPr>
            </w:pPr>
            <w:r w:rsidRPr="007116BB">
              <w:rPr>
                <w:szCs w:val="24"/>
              </w:rPr>
              <w:t>LSIIDP</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2939AD">
            <w:pPr>
              <w:tabs>
                <w:tab w:val="left" w:pos="-18886"/>
              </w:tabs>
              <w:jc w:val="center"/>
              <w:rPr>
                <w:szCs w:val="24"/>
              </w:rPr>
            </w:pPr>
            <w:r w:rsidRPr="007116BB">
              <w:rPr>
                <w:szCs w:val="24"/>
              </w:rPr>
              <w:t>Likumā par valsts budžetu kārtējam gadam paredzēto finanšu līdzekļu ietvaros</w:t>
            </w:r>
          </w:p>
        </w:tc>
        <w:tc>
          <w:tcPr>
            <w:tcW w:w="2588" w:type="dxa"/>
            <w:tcBorders>
              <w:left w:val="single" w:sz="4" w:space="0" w:color="000001"/>
              <w:bottom w:val="single" w:sz="4" w:space="0" w:color="000001"/>
              <w:right w:val="single" w:sz="4" w:space="0" w:color="000001"/>
            </w:tcBorders>
            <w:shd w:val="clear" w:color="auto" w:fill="FFFFFF"/>
          </w:tcPr>
          <w:p w:rsidR="00664727" w:rsidRPr="007116BB" w:rsidRDefault="00664727" w:rsidP="002939AD">
            <w:pPr>
              <w:tabs>
                <w:tab w:val="left" w:pos="-18886"/>
              </w:tabs>
              <w:jc w:val="center"/>
              <w:rPr>
                <w:szCs w:val="24"/>
              </w:rPr>
            </w:pPr>
            <w:r>
              <w:rPr>
                <w:szCs w:val="24"/>
              </w:rPr>
              <w:t>4 844 190</w:t>
            </w:r>
            <w:r w:rsidR="007D2AE7" w:rsidRPr="007D2AE7">
              <w:rPr>
                <w:b/>
                <w:color w:val="000000"/>
                <w:vertAlign w:val="superscript"/>
              </w:rPr>
              <w:t>***</w:t>
            </w:r>
          </w:p>
        </w:tc>
      </w:tr>
      <w:tr w:rsidR="00664727" w:rsidRPr="007116BB" w:rsidTr="002939AD">
        <w:trPr>
          <w:trHeight w:val="1405"/>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5A0515">
            <w:pPr>
              <w:rPr>
                <w:szCs w:val="24"/>
              </w:rPr>
            </w:pPr>
            <w:r>
              <w:rPr>
                <w:szCs w:val="24"/>
              </w:rPr>
              <w:t>3</w:t>
            </w:r>
            <w:r w:rsidR="005A0515">
              <w:rPr>
                <w:szCs w:val="24"/>
              </w:rPr>
              <w:t>2</w:t>
            </w:r>
            <w:r w:rsidRPr="007116BB">
              <w:rPr>
                <w:szCs w:val="24"/>
              </w:rPr>
              <w:t>. Nodrošināt valsts finansējumu profesionālās ievirzes sporta izglītības iestāžu administrācijas (direktors, direktora vietnieks un metodiķis) darba samaksai</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664727">
            <w:pPr>
              <w:jc w:val="center"/>
              <w:rPr>
                <w:color w:val="000000"/>
                <w:szCs w:val="24"/>
              </w:rPr>
            </w:pPr>
            <w:r>
              <w:rPr>
                <w:color w:val="000000"/>
                <w:szCs w:val="24"/>
              </w:rPr>
              <w:t xml:space="preserve">Katru gadu no </w:t>
            </w:r>
            <w:r w:rsidRPr="007116BB">
              <w:rPr>
                <w:szCs w:val="24"/>
              </w:rPr>
              <w:t xml:space="preserve"> 201</w:t>
            </w:r>
            <w:r>
              <w:rPr>
                <w:szCs w:val="24"/>
              </w:rPr>
              <w:t>6.gada</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664727">
            <w:pPr>
              <w:jc w:val="center"/>
              <w:rPr>
                <w:color w:val="000000"/>
                <w:szCs w:val="24"/>
              </w:rPr>
            </w:pPr>
            <w:r w:rsidRPr="007116BB">
              <w:rPr>
                <w:color w:val="000000"/>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64727" w:rsidRDefault="00664727">
            <w:pPr>
              <w:tabs>
                <w:tab w:val="left" w:pos="-18886"/>
              </w:tabs>
              <w:jc w:val="center"/>
              <w:rPr>
                <w:szCs w:val="24"/>
              </w:rPr>
            </w:pPr>
            <w:r w:rsidRPr="007116BB">
              <w:rPr>
                <w:szCs w:val="24"/>
              </w:rPr>
              <w:t>Profesionālās ievirzes sporta izglītības iestāžu dibinātāji</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664727">
            <w:pPr>
              <w:tabs>
                <w:tab w:val="left" w:pos="-18886"/>
              </w:tabs>
              <w:jc w:val="center"/>
              <w:rPr>
                <w:szCs w:val="24"/>
              </w:rPr>
            </w:pPr>
            <w:r w:rsidRPr="007116BB">
              <w:rPr>
                <w:szCs w:val="24"/>
              </w:rPr>
              <w:t>–</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664727" w:rsidRPr="007116BB" w:rsidRDefault="00664727" w:rsidP="00771E43">
            <w:pPr>
              <w:autoSpaceDE w:val="0"/>
              <w:autoSpaceDN w:val="0"/>
              <w:adjustRightInd w:val="0"/>
              <w:jc w:val="center"/>
              <w:rPr>
                <w:color w:val="000000"/>
                <w:szCs w:val="24"/>
              </w:rPr>
            </w:pPr>
            <w:r w:rsidRPr="007116BB">
              <w:rPr>
                <w:rFonts w:eastAsia="Times New Roman"/>
                <w:bCs/>
                <w:szCs w:val="24"/>
                <w:lang w:eastAsia="lv-LV"/>
              </w:rPr>
              <w:t>2 370 960</w:t>
            </w:r>
          </w:p>
        </w:tc>
      </w:tr>
      <w:tr w:rsidR="00664727" w:rsidRPr="007116BB" w:rsidTr="002939AD">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664727" w:rsidP="005A0515">
            <w:pPr>
              <w:rPr>
                <w:szCs w:val="24"/>
              </w:rPr>
            </w:pPr>
            <w:r w:rsidRPr="002E357D">
              <w:rPr>
                <w:szCs w:val="24"/>
              </w:rPr>
              <w:t>3</w:t>
            </w:r>
            <w:r w:rsidR="005A0515">
              <w:rPr>
                <w:szCs w:val="24"/>
              </w:rPr>
              <w:t>3</w:t>
            </w:r>
            <w:r w:rsidRPr="002E357D">
              <w:rPr>
                <w:szCs w:val="24"/>
              </w:rPr>
              <w:t>. Pilnveidot sporta speciālistu (treneru) sertifikācijas sistēmu</w:t>
            </w:r>
            <w:r>
              <w:rPr>
                <w:szCs w:val="24"/>
              </w:rPr>
              <w:t xml:space="preserve">, palielinot sporta speciālistu sertifikācijas kategoriju </w:t>
            </w:r>
            <w:r>
              <w:rPr>
                <w:szCs w:val="24"/>
              </w:rPr>
              <w:lastRenderedPageBreak/>
              <w:t>skaitu</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sidRPr="007116BB">
              <w:rPr>
                <w:color w:val="000000"/>
                <w:szCs w:val="24"/>
              </w:rPr>
              <w:lastRenderedPageBreak/>
              <w:t>2014</w:t>
            </w:r>
            <w:r>
              <w:rPr>
                <w:color w:val="000000"/>
                <w:szCs w:val="24"/>
              </w:rPr>
              <w:t>.gada 1.pusgads</w:t>
            </w:r>
          </w:p>
          <w:p w:rsidR="00664727" w:rsidRPr="007116BB" w:rsidRDefault="00664727" w:rsidP="008C327F">
            <w:pPr>
              <w:spacing w:line="100" w:lineRule="atLeast"/>
              <w:jc w:val="center"/>
              <w:rPr>
                <w:szCs w:val="24"/>
              </w:rPr>
            </w:pP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sidRPr="007116BB">
              <w:rPr>
                <w:color w:val="000000"/>
                <w:szCs w:val="24"/>
              </w:rPr>
              <w:lastRenderedPageBreak/>
              <w:t>IZM</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8C327F">
            <w:pPr>
              <w:tabs>
                <w:tab w:val="left" w:pos="-18886"/>
              </w:tabs>
              <w:spacing w:line="100" w:lineRule="atLeast"/>
              <w:jc w:val="center"/>
              <w:rPr>
                <w:szCs w:val="24"/>
              </w:rPr>
            </w:pPr>
            <w:r w:rsidRPr="007116BB">
              <w:rPr>
                <w:szCs w:val="24"/>
              </w:rPr>
              <w:t>LSFP</w:t>
            </w:r>
          </w:p>
          <w:p w:rsidR="00664727" w:rsidRPr="007116BB" w:rsidRDefault="00664727" w:rsidP="008C327F">
            <w:pPr>
              <w:tabs>
                <w:tab w:val="left" w:pos="-18886"/>
              </w:tabs>
              <w:spacing w:line="100" w:lineRule="atLeast"/>
              <w:jc w:val="center"/>
              <w:rPr>
                <w:szCs w:val="24"/>
              </w:rPr>
            </w:pPr>
            <w:r w:rsidRPr="007116BB">
              <w:rPr>
                <w:szCs w:val="24"/>
              </w:rPr>
              <w:t>LSIIDP</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tabs>
                <w:tab w:val="left" w:pos="-18886"/>
              </w:tabs>
              <w:spacing w:line="100" w:lineRule="atLeast"/>
              <w:jc w:val="center"/>
              <w:rPr>
                <w:szCs w:val="24"/>
              </w:rPr>
            </w:pPr>
            <w:r w:rsidRPr="007116BB">
              <w:rPr>
                <w:szCs w:val="24"/>
              </w:rPr>
              <w:t xml:space="preserve">Likumā par valsts budžetu kārtējam gadam </w:t>
            </w:r>
            <w:r w:rsidRPr="007116BB">
              <w:rPr>
                <w:szCs w:val="24"/>
              </w:rPr>
              <w:lastRenderedPageBreak/>
              <w:t>paredzēto finanšu līdzekļu ietvaros</w:t>
            </w:r>
          </w:p>
        </w:tc>
        <w:tc>
          <w:tcPr>
            <w:tcW w:w="2588" w:type="dxa"/>
            <w:tcBorders>
              <w:left w:val="single" w:sz="4" w:space="0" w:color="000001"/>
              <w:bottom w:val="single" w:sz="4" w:space="0" w:color="000001"/>
              <w:right w:val="single" w:sz="4" w:space="0" w:color="000001"/>
            </w:tcBorders>
            <w:shd w:val="clear" w:color="auto" w:fill="FFFFFF"/>
          </w:tcPr>
          <w:p w:rsidR="00664727" w:rsidRPr="007116BB" w:rsidRDefault="00664727" w:rsidP="008C327F">
            <w:pPr>
              <w:tabs>
                <w:tab w:val="left" w:pos="-18886"/>
              </w:tabs>
              <w:spacing w:line="100" w:lineRule="atLeast"/>
              <w:jc w:val="center"/>
              <w:rPr>
                <w:szCs w:val="24"/>
              </w:rPr>
            </w:pPr>
            <w:r w:rsidRPr="007116BB">
              <w:rPr>
                <w:color w:val="000000"/>
                <w:szCs w:val="24"/>
              </w:rPr>
              <w:lastRenderedPageBreak/>
              <w:t>–</w:t>
            </w:r>
          </w:p>
        </w:tc>
      </w:tr>
      <w:tr w:rsidR="00664727" w:rsidRPr="007116BB" w:rsidTr="002939AD">
        <w:trPr>
          <w:trHeight w:val="1157"/>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664727" w:rsidP="005A0515">
            <w:pPr>
              <w:rPr>
                <w:szCs w:val="24"/>
              </w:rPr>
            </w:pPr>
            <w:r w:rsidRPr="007116BB">
              <w:rPr>
                <w:szCs w:val="24"/>
              </w:rPr>
              <w:lastRenderedPageBreak/>
              <w:t>3</w:t>
            </w:r>
            <w:r w:rsidR="005A0515">
              <w:rPr>
                <w:szCs w:val="24"/>
              </w:rPr>
              <w:t>4</w:t>
            </w:r>
            <w:r w:rsidRPr="007116BB">
              <w:rPr>
                <w:szCs w:val="24"/>
              </w:rPr>
              <w:t>. Pilnveidot sporta speciālistu (treneru) kontroles kārtību</w:t>
            </w:r>
            <w:r>
              <w:rPr>
                <w:szCs w:val="24"/>
              </w:rPr>
              <w:t xml:space="preserve">, kā arī </w:t>
            </w:r>
            <w:r w:rsidRPr="007116BB">
              <w:rPr>
                <w:szCs w:val="24"/>
              </w:rPr>
              <w:t>normatīvajos aktos paredzēt administratīvo atbildību par sporta speciālistu sertifikāciju noteikumu neievērošanu (gan darba devējam, gan darbiniekam)</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jc w:val="center"/>
              <w:rPr>
                <w:szCs w:val="24"/>
              </w:rPr>
            </w:pPr>
            <w:r>
              <w:rPr>
                <w:color w:val="000000"/>
                <w:szCs w:val="24"/>
              </w:rPr>
              <w:t>Katru gadu</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jc w:val="center"/>
              <w:rPr>
                <w:szCs w:val="24"/>
              </w:rPr>
            </w:pPr>
            <w:r w:rsidRPr="007116BB">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8C327F">
            <w:pPr>
              <w:jc w:val="center"/>
              <w:rPr>
                <w:szCs w:val="24"/>
              </w:rPr>
            </w:pPr>
            <w:r w:rsidRPr="007116BB">
              <w:rPr>
                <w:szCs w:val="24"/>
              </w:rPr>
              <w:t>IKVD</w:t>
            </w:r>
          </w:p>
          <w:p w:rsidR="00664727" w:rsidRPr="007116BB" w:rsidRDefault="00664727" w:rsidP="008C327F">
            <w:pPr>
              <w:jc w:val="center"/>
              <w:rPr>
                <w:szCs w:val="24"/>
              </w:rPr>
            </w:pPr>
            <w:r w:rsidRPr="007116BB">
              <w:rPr>
                <w:szCs w:val="24"/>
              </w:rPr>
              <w:t>LSPA</w:t>
            </w:r>
          </w:p>
          <w:p w:rsidR="00664727" w:rsidRPr="007116BB" w:rsidRDefault="00664727" w:rsidP="00EB2A15">
            <w:pPr>
              <w:jc w:val="center"/>
              <w:rPr>
                <w:szCs w:val="24"/>
              </w:rPr>
            </w:pPr>
            <w:r w:rsidRPr="007116BB">
              <w:rPr>
                <w:szCs w:val="24"/>
              </w:rPr>
              <w:t>LSFP</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jc w:val="center"/>
              <w:rPr>
                <w:szCs w:val="24"/>
              </w:rPr>
            </w:pPr>
            <w:r w:rsidRPr="007116BB">
              <w:rPr>
                <w:szCs w:val="24"/>
              </w:rPr>
              <w:t xml:space="preserve">Likumā par valsts budžetu kārtējam gadam paredzēto finanšu līdzekļu ietvaros </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664727" w:rsidRPr="007116BB" w:rsidRDefault="00664727" w:rsidP="00534591">
            <w:pPr>
              <w:jc w:val="center"/>
              <w:rPr>
                <w:szCs w:val="24"/>
              </w:rPr>
            </w:pPr>
            <w:r>
              <w:rPr>
                <w:szCs w:val="24"/>
              </w:rPr>
              <w:t>100</w:t>
            </w:r>
            <w:r w:rsidRPr="007116BB">
              <w:rPr>
                <w:szCs w:val="24"/>
              </w:rPr>
              <w:t> </w:t>
            </w:r>
            <w:r>
              <w:rPr>
                <w:szCs w:val="24"/>
              </w:rPr>
              <w:t>800</w:t>
            </w:r>
            <w:r w:rsidR="007D2AE7" w:rsidRPr="007D2AE7">
              <w:rPr>
                <w:b/>
                <w:color w:val="000000"/>
                <w:vertAlign w:val="superscript"/>
              </w:rPr>
              <w:t>***</w:t>
            </w:r>
          </w:p>
        </w:tc>
      </w:tr>
      <w:tr w:rsidR="00664727" w:rsidRPr="007116BB" w:rsidTr="002939AD">
        <w:trPr>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664727" w:rsidP="005A0515">
            <w:pPr>
              <w:autoSpaceDE w:val="0"/>
              <w:autoSpaceDN w:val="0"/>
              <w:adjustRightInd w:val="0"/>
              <w:rPr>
                <w:szCs w:val="24"/>
              </w:rPr>
            </w:pPr>
            <w:r w:rsidRPr="007116BB">
              <w:rPr>
                <w:szCs w:val="24"/>
              </w:rPr>
              <w:t>3</w:t>
            </w:r>
            <w:r w:rsidR="005A0515">
              <w:rPr>
                <w:szCs w:val="24"/>
              </w:rPr>
              <w:t>5</w:t>
            </w:r>
            <w:r w:rsidRPr="007116BB">
              <w:rPr>
                <w:szCs w:val="24"/>
              </w:rPr>
              <w:t>. Finansiāli atbalstīt sporta speciālistu (treneru) tālākizglītības programmu īstenošanu un kvalifikācijas celšanu</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Pr>
                <w:color w:val="000000"/>
                <w:szCs w:val="24"/>
              </w:rPr>
              <w:t>Katru gadu</w:t>
            </w:r>
            <w:r w:rsidRPr="007116BB" w:rsidDel="00A56C87">
              <w:rPr>
                <w:color w:val="000000"/>
                <w:szCs w:val="24"/>
              </w:rPr>
              <w:t xml:space="preserve">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sidRPr="007116BB">
              <w:rPr>
                <w:color w:val="000000"/>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8C327F">
            <w:pPr>
              <w:tabs>
                <w:tab w:val="left" w:pos="-18886"/>
              </w:tabs>
              <w:spacing w:line="100" w:lineRule="atLeast"/>
              <w:jc w:val="center"/>
              <w:rPr>
                <w:color w:val="000000"/>
                <w:szCs w:val="24"/>
              </w:rPr>
            </w:pPr>
            <w:r w:rsidRPr="007116BB">
              <w:rPr>
                <w:color w:val="000000"/>
                <w:szCs w:val="24"/>
              </w:rPr>
              <w:t>NVO</w:t>
            </w:r>
          </w:p>
          <w:p w:rsidR="00664727" w:rsidRPr="007116BB" w:rsidRDefault="00664727" w:rsidP="008C327F">
            <w:pPr>
              <w:tabs>
                <w:tab w:val="left" w:pos="-18886"/>
              </w:tabs>
              <w:spacing w:line="100" w:lineRule="atLeast"/>
              <w:jc w:val="center"/>
              <w:rPr>
                <w:szCs w:val="24"/>
              </w:rPr>
            </w:pPr>
            <w:r w:rsidRPr="007116BB">
              <w:rPr>
                <w:szCs w:val="24"/>
              </w:rPr>
              <w:t>Izglītības iestādes</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C154F2">
            <w:pPr>
              <w:tabs>
                <w:tab w:val="left" w:pos="-18886"/>
              </w:tabs>
              <w:spacing w:line="100" w:lineRule="atLeast"/>
              <w:jc w:val="center"/>
              <w:rPr>
                <w:szCs w:val="24"/>
              </w:rPr>
            </w:pPr>
            <w:r>
              <w:rPr>
                <w:color w:val="000000"/>
                <w:szCs w:val="24"/>
              </w:rPr>
              <w:t>56</w:t>
            </w:r>
            <w:r w:rsidRPr="007116BB">
              <w:rPr>
                <w:color w:val="000000"/>
                <w:szCs w:val="24"/>
              </w:rPr>
              <w:t xml:space="preserve"> 000</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664727" w:rsidRPr="007116BB" w:rsidRDefault="00664727" w:rsidP="00B40293">
            <w:pPr>
              <w:tabs>
                <w:tab w:val="left" w:pos="-18886"/>
              </w:tabs>
              <w:spacing w:line="100" w:lineRule="atLeast"/>
              <w:jc w:val="center"/>
              <w:rPr>
                <w:color w:val="000000"/>
                <w:szCs w:val="24"/>
              </w:rPr>
            </w:pPr>
            <w:r>
              <w:rPr>
                <w:color w:val="000000"/>
                <w:szCs w:val="24"/>
              </w:rPr>
              <w:t>552 000</w:t>
            </w:r>
            <w:r w:rsidR="007D2AE7" w:rsidRPr="007D2AE7">
              <w:rPr>
                <w:b/>
                <w:color w:val="000000"/>
                <w:vertAlign w:val="superscript"/>
              </w:rPr>
              <w:t>***</w:t>
            </w:r>
          </w:p>
        </w:tc>
      </w:tr>
      <w:tr w:rsidR="00664727" w:rsidRPr="007116BB" w:rsidTr="002939AD">
        <w:trPr>
          <w:trHeight w:val="271"/>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664727" w:rsidP="005A0515">
            <w:pPr>
              <w:rPr>
                <w:szCs w:val="24"/>
              </w:rPr>
            </w:pPr>
            <w:r w:rsidRPr="007116BB">
              <w:rPr>
                <w:szCs w:val="24"/>
              </w:rPr>
              <w:t>3</w:t>
            </w:r>
            <w:r w:rsidR="005A0515">
              <w:rPr>
                <w:szCs w:val="24"/>
              </w:rPr>
              <w:t>6</w:t>
            </w:r>
            <w:r w:rsidRPr="007116BB">
              <w:rPr>
                <w:szCs w:val="24"/>
              </w:rPr>
              <w:t>. Izstrādāt profesionālās ievirzes sporta izglītības programmu paraugus tajos sporta veidos, kuri tiek attīstīti valsts līdzfinansētajās profesionālās ievirzes sporta izglītības iestādēs</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Pr>
                <w:color w:val="000000"/>
                <w:szCs w:val="24"/>
              </w:rPr>
              <w:t>Katru gadu</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sidRPr="007116BB">
              <w:rPr>
                <w:color w:val="000000"/>
                <w:szCs w:val="24"/>
              </w:rPr>
              <w:t>Sporta federācijas LSPA</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8C327F">
            <w:pPr>
              <w:tabs>
                <w:tab w:val="left" w:pos="-18886"/>
              </w:tabs>
              <w:spacing w:line="100" w:lineRule="atLeast"/>
              <w:jc w:val="center"/>
              <w:rPr>
                <w:szCs w:val="24"/>
              </w:rPr>
            </w:pPr>
            <w:r w:rsidRPr="007116BB">
              <w:rPr>
                <w:szCs w:val="24"/>
              </w:rPr>
              <w:t>Profesionālās ievirzes sporta izglītības iestādes</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tabs>
                <w:tab w:val="left" w:pos="-18886"/>
              </w:tabs>
              <w:spacing w:line="100" w:lineRule="atLeast"/>
              <w:jc w:val="center"/>
              <w:rPr>
                <w:szCs w:val="24"/>
              </w:rPr>
            </w:pPr>
            <w:r w:rsidRPr="007116BB">
              <w:rPr>
                <w:color w:val="000000"/>
                <w:szCs w:val="24"/>
              </w:rPr>
              <w:t>–</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664727" w:rsidRPr="007116BB" w:rsidRDefault="00664727" w:rsidP="00534591">
            <w:pPr>
              <w:tabs>
                <w:tab w:val="left" w:pos="-18886"/>
              </w:tabs>
              <w:spacing w:line="100" w:lineRule="atLeast"/>
              <w:jc w:val="center"/>
              <w:rPr>
                <w:szCs w:val="24"/>
              </w:rPr>
            </w:pPr>
            <w:r>
              <w:rPr>
                <w:szCs w:val="24"/>
              </w:rPr>
              <w:t>57</w:t>
            </w:r>
            <w:r w:rsidRPr="007116BB">
              <w:rPr>
                <w:szCs w:val="24"/>
              </w:rPr>
              <w:t xml:space="preserve"> </w:t>
            </w:r>
            <w:r>
              <w:rPr>
                <w:szCs w:val="24"/>
              </w:rPr>
              <w:t>0</w:t>
            </w:r>
            <w:r w:rsidRPr="007116BB">
              <w:rPr>
                <w:szCs w:val="24"/>
              </w:rPr>
              <w:t>00</w:t>
            </w:r>
          </w:p>
        </w:tc>
      </w:tr>
      <w:tr w:rsidR="00664727" w:rsidRPr="007116BB" w:rsidTr="002939AD">
        <w:trPr>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664727" w:rsidP="005A0515">
            <w:pPr>
              <w:rPr>
                <w:szCs w:val="24"/>
              </w:rPr>
            </w:pPr>
            <w:r w:rsidRPr="007116BB">
              <w:rPr>
                <w:szCs w:val="24"/>
              </w:rPr>
              <w:t>3</w:t>
            </w:r>
            <w:r w:rsidR="005A0515">
              <w:rPr>
                <w:szCs w:val="24"/>
              </w:rPr>
              <w:t>7</w:t>
            </w:r>
            <w:r w:rsidRPr="007116BB">
              <w:rPr>
                <w:szCs w:val="24"/>
              </w:rPr>
              <w:t>. Finansiāli atbalstīt treniņu metodikas izstrādi un pilnveidi sportistiem ar invaliditāti, kā arī nodrošināt tās publicēšanu</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4B2CE8">
            <w:pPr>
              <w:jc w:val="center"/>
              <w:rPr>
                <w:szCs w:val="24"/>
              </w:rPr>
            </w:pPr>
            <w:r>
              <w:rPr>
                <w:color w:val="000000"/>
                <w:szCs w:val="24"/>
              </w:rPr>
              <w:t xml:space="preserve">Katru gadu no </w:t>
            </w:r>
            <w:r w:rsidRPr="007116BB">
              <w:rPr>
                <w:szCs w:val="24"/>
              </w:rPr>
              <w:t>2015</w:t>
            </w:r>
            <w:r>
              <w:rPr>
                <w:szCs w:val="24"/>
              </w:rPr>
              <w:t>.gada</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jc w:val="center"/>
              <w:rPr>
                <w:szCs w:val="24"/>
              </w:rPr>
            </w:pPr>
            <w:r w:rsidRPr="007116BB">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8C327F">
            <w:pPr>
              <w:jc w:val="center"/>
              <w:rPr>
                <w:szCs w:val="24"/>
              </w:rPr>
            </w:pPr>
            <w:r w:rsidRPr="007116BB">
              <w:rPr>
                <w:szCs w:val="24"/>
              </w:rPr>
              <w:t>LPK</w:t>
            </w:r>
          </w:p>
          <w:p w:rsidR="00664727" w:rsidRPr="007116BB" w:rsidRDefault="00664727" w:rsidP="008C327F">
            <w:pPr>
              <w:jc w:val="center"/>
              <w:rPr>
                <w:szCs w:val="24"/>
              </w:rPr>
            </w:pPr>
            <w:r w:rsidRPr="007116BB">
              <w:rPr>
                <w:szCs w:val="24"/>
              </w:rPr>
              <w:t>LSPA</w:t>
            </w:r>
          </w:p>
          <w:p w:rsidR="00664727" w:rsidRPr="007116BB" w:rsidRDefault="00664727" w:rsidP="008C327F">
            <w:pPr>
              <w:jc w:val="center"/>
              <w:rPr>
                <w:szCs w:val="24"/>
              </w:rPr>
            </w:pP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jc w:val="center"/>
              <w:rPr>
                <w:szCs w:val="24"/>
              </w:rPr>
            </w:pPr>
            <w:r w:rsidRPr="007116BB">
              <w:rPr>
                <w:szCs w:val="24"/>
              </w:rPr>
              <w:t>–</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664727" w:rsidRPr="007116BB" w:rsidRDefault="00664727" w:rsidP="00B40293">
            <w:pPr>
              <w:jc w:val="center"/>
              <w:rPr>
                <w:szCs w:val="24"/>
              </w:rPr>
            </w:pPr>
            <w:r w:rsidRPr="007116BB">
              <w:rPr>
                <w:szCs w:val="24"/>
              </w:rPr>
              <w:t>2</w:t>
            </w:r>
            <w:r>
              <w:rPr>
                <w:szCs w:val="24"/>
              </w:rPr>
              <w:t>1</w:t>
            </w:r>
            <w:r w:rsidRPr="007116BB">
              <w:rPr>
                <w:szCs w:val="24"/>
              </w:rPr>
              <w:t>0 000</w:t>
            </w:r>
          </w:p>
        </w:tc>
      </w:tr>
      <w:tr w:rsidR="00664727" w:rsidRPr="007116BB" w:rsidTr="002939AD">
        <w:trPr>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C078C0" w:rsidP="005A0515">
            <w:pPr>
              <w:rPr>
                <w:szCs w:val="24"/>
              </w:rPr>
            </w:pPr>
            <w:r>
              <w:rPr>
                <w:szCs w:val="24"/>
              </w:rPr>
              <w:t>3</w:t>
            </w:r>
            <w:r w:rsidR="005A0515">
              <w:rPr>
                <w:szCs w:val="24"/>
              </w:rPr>
              <w:t>8</w:t>
            </w:r>
            <w:r w:rsidR="00664727" w:rsidRPr="007116BB">
              <w:rPr>
                <w:szCs w:val="24"/>
              </w:rPr>
              <w:t>. Finansiāli atbalstīt starptautisku sporta pasākumu (t.sk. nacionālas nozīmes starptautisku sporta pasākumu) organizēšanu Latvijā</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6B461B">
            <w:pPr>
              <w:jc w:val="center"/>
              <w:rPr>
                <w:szCs w:val="24"/>
              </w:rPr>
            </w:pPr>
            <w:r>
              <w:rPr>
                <w:color w:val="000000"/>
                <w:szCs w:val="24"/>
              </w:rPr>
              <w:t>Katru gadu</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jc w:val="center"/>
              <w:rPr>
                <w:szCs w:val="24"/>
              </w:rPr>
            </w:pPr>
            <w:r w:rsidRPr="007116BB">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8C327F">
            <w:pPr>
              <w:jc w:val="center"/>
              <w:rPr>
                <w:szCs w:val="24"/>
              </w:rPr>
            </w:pPr>
            <w:r w:rsidRPr="007116BB">
              <w:rPr>
                <w:szCs w:val="24"/>
              </w:rPr>
              <w:t>LSFP</w:t>
            </w:r>
          </w:p>
          <w:p w:rsidR="00664727" w:rsidRPr="007116BB" w:rsidRDefault="00664727" w:rsidP="008C327F">
            <w:pPr>
              <w:jc w:val="center"/>
              <w:rPr>
                <w:szCs w:val="24"/>
              </w:rPr>
            </w:pPr>
            <w:r w:rsidRPr="007116BB">
              <w:rPr>
                <w:szCs w:val="24"/>
              </w:rPr>
              <w:t>Atzītās sporta federācijas</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jc w:val="center"/>
              <w:rPr>
                <w:szCs w:val="24"/>
              </w:rPr>
            </w:pPr>
            <w:r>
              <w:rPr>
                <w:szCs w:val="24"/>
              </w:rPr>
              <w:t>1 001 000</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664727" w:rsidRPr="007116BB" w:rsidRDefault="00664727" w:rsidP="00534591">
            <w:pPr>
              <w:jc w:val="center"/>
              <w:rPr>
                <w:color w:val="000000"/>
                <w:szCs w:val="24"/>
              </w:rPr>
            </w:pPr>
            <w:r>
              <w:rPr>
                <w:szCs w:val="24"/>
              </w:rPr>
              <w:t>1 092 000</w:t>
            </w:r>
            <w:r w:rsidR="007D2AE7" w:rsidRPr="007D2AE7">
              <w:rPr>
                <w:b/>
                <w:color w:val="000000"/>
                <w:vertAlign w:val="superscript"/>
              </w:rPr>
              <w:t>***</w:t>
            </w:r>
          </w:p>
        </w:tc>
      </w:tr>
      <w:tr w:rsidR="00664727" w:rsidRPr="007116BB" w:rsidTr="002939AD">
        <w:trPr>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5A0515" w:rsidP="005A0515">
            <w:pPr>
              <w:rPr>
                <w:szCs w:val="24"/>
              </w:rPr>
            </w:pPr>
            <w:r>
              <w:rPr>
                <w:szCs w:val="24"/>
              </w:rPr>
              <w:t>39</w:t>
            </w:r>
            <w:r w:rsidR="00664727" w:rsidRPr="007116BB">
              <w:rPr>
                <w:szCs w:val="24"/>
              </w:rPr>
              <w:t>. Finansiāli atbalstīt Latvijas Olimpiādes (reizi četros gados vasaras sporta veidos) un Latvijas Ziemas Olimpiādes (reizi četros gados) organizēšanu</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jc w:val="center"/>
              <w:rPr>
                <w:szCs w:val="24"/>
              </w:rPr>
            </w:pPr>
            <w:r w:rsidRPr="007116BB">
              <w:rPr>
                <w:szCs w:val="24"/>
              </w:rPr>
              <w:t xml:space="preserve">2014.gads (ziemas) </w:t>
            </w:r>
          </w:p>
          <w:p w:rsidR="00664727" w:rsidRPr="007116BB" w:rsidRDefault="00664727" w:rsidP="008C327F">
            <w:pPr>
              <w:jc w:val="center"/>
              <w:rPr>
                <w:szCs w:val="24"/>
              </w:rPr>
            </w:pPr>
            <w:r w:rsidRPr="007116BB">
              <w:rPr>
                <w:szCs w:val="24"/>
              </w:rPr>
              <w:t>2016.gads (vasaras)</w:t>
            </w:r>
          </w:p>
          <w:p w:rsidR="00664727" w:rsidRPr="007116BB" w:rsidRDefault="00664727" w:rsidP="008C327F">
            <w:pPr>
              <w:jc w:val="center"/>
              <w:rPr>
                <w:szCs w:val="24"/>
              </w:rPr>
            </w:pPr>
            <w:r w:rsidRPr="007116BB">
              <w:rPr>
                <w:szCs w:val="24"/>
              </w:rPr>
              <w:t>2018.gads (ziemas)</w:t>
            </w:r>
          </w:p>
          <w:p w:rsidR="00664727" w:rsidRPr="007116BB" w:rsidRDefault="00664727" w:rsidP="008C327F">
            <w:pPr>
              <w:jc w:val="center"/>
              <w:rPr>
                <w:szCs w:val="24"/>
              </w:rPr>
            </w:pPr>
            <w:r w:rsidRPr="007116BB">
              <w:rPr>
                <w:szCs w:val="24"/>
              </w:rPr>
              <w:t>2020.gads (vasaras)</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jc w:val="center"/>
              <w:rPr>
                <w:szCs w:val="24"/>
              </w:rPr>
            </w:pPr>
            <w:r w:rsidRPr="007116BB">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8C327F">
            <w:pPr>
              <w:jc w:val="center"/>
              <w:rPr>
                <w:szCs w:val="24"/>
              </w:rPr>
            </w:pPr>
            <w:r w:rsidRPr="007116BB">
              <w:rPr>
                <w:szCs w:val="24"/>
              </w:rPr>
              <w:t>LOK</w:t>
            </w:r>
            <w:r w:rsidRPr="007116BB">
              <w:rPr>
                <w:szCs w:val="24"/>
              </w:rPr>
              <w:br/>
              <w:t>Pašvaldības</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jc w:val="center"/>
              <w:rPr>
                <w:szCs w:val="24"/>
              </w:rPr>
            </w:pPr>
            <w:r w:rsidRPr="007116BB">
              <w:rPr>
                <w:szCs w:val="24"/>
              </w:rPr>
              <w:t>850 000</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664727" w:rsidRPr="007116BB" w:rsidRDefault="00664727" w:rsidP="00534591">
            <w:pPr>
              <w:jc w:val="center"/>
              <w:rPr>
                <w:color w:val="000000"/>
                <w:szCs w:val="24"/>
              </w:rPr>
            </w:pPr>
            <w:r>
              <w:rPr>
                <w:szCs w:val="24"/>
              </w:rPr>
              <w:t>428</w:t>
            </w:r>
            <w:r w:rsidRPr="007116BB">
              <w:rPr>
                <w:szCs w:val="24"/>
              </w:rPr>
              <w:t xml:space="preserve"> </w:t>
            </w:r>
            <w:r>
              <w:rPr>
                <w:szCs w:val="24"/>
              </w:rPr>
              <w:t>572</w:t>
            </w:r>
            <w:r w:rsidR="007D2AE7" w:rsidRPr="007D2AE7">
              <w:rPr>
                <w:b/>
                <w:color w:val="000000"/>
                <w:vertAlign w:val="superscript"/>
              </w:rPr>
              <w:t>***</w:t>
            </w:r>
          </w:p>
        </w:tc>
      </w:tr>
      <w:tr w:rsidR="00664727" w:rsidRPr="007116BB" w:rsidTr="002939AD">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210778" w:rsidP="005A0515">
            <w:pPr>
              <w:rPr>
                <w:szCs w:val="24"/>
              </w:rPr>
            </w:pPr>
            <w:r>
              <w:rPr>
                <w:szCs w:val="24"/>
              </w:rPr>
              <w:t>4</w:t>
            </w:r>
            <w:r w:rsidR="005A0515">
              <w:rPr>
                <w:szCs w:val="24"/>
              </w:rPr>
              <w:t>0</w:t>
            </w:r>
            <w:r w:rsidR="00664727" w:rsidRPr="007116BB">
              <w:rPr>
                <w:szCs w:val="24"/>
              </w:rPr>
              <w:t>. Finansiāli atbalstīt Latvijas Jaunatnes olimpiādes (reizi 2 gados) un Latvijas Jaunatnes ziemas olimpiādes (katru gadu) organizēšanu</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Pr>
                <w:color w:val="000000"/>
                <w:szCs w:val="24"/>
              </w:rPr>
              <w:t>Katru gadu</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sidRPr="007116BB">
              <w:rPr>
                <w:szCs w:val="24"/>
              </w:rPr>
              <w:t>IZM</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EF4A1F">
            <w:pPr>
              <w:spacing w:line="100" w:lineRule="atLeast"/>
              <w:jc w:val="center"/>
              <w:rPr>
                <w:szCs w:val="24"/>
              </w:rPr>
            </w:pPr>
            <w:r w:rsidRPr="007116BB">
              <w:rPr>
                <w:szCs w:val="24"/>
              </w:rPr>
              <w:t>LOK</w:t>
            </w:r>
          </w:p>
          <w:p w:rsidR="00664727" w:rsidRPr="007116BB" w:rsidRDefault="00664727" w:rsidP="00EF4A1F">
            <w:pPr>
              <w:spacing w:line="100" w:lineRule="atLeast"/>
              <w:jc w:val="center"/>
              <w:rPr>
                <w:szCs w:val="24"/>
              </w:rPr>
            </w:pPr>
            <w:r w:rsidRPr="007116BB">
              <w:rPr>
                <w:szCs w:val="24"/>
              </w:rPr>
              <w:t>Pašvaldības</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Pr>
                <w:szCs w:val="24"/>
              </w:rPr>
              <w:t>689 995</w:t>
            </w:r>
          </w:p>
        </w:tc>
        <w:tc>
          <w:tcPr>
            <w:tcW w:w="2588" w:type="dxa"/>
            <w:tcBorders>
              <w:left w:val="single" w:sz="4" w:space="0" w:color="000001"/>
              <w:bottom w:val="single" w:sz="4" w:space="0" w:color="000001"/>
              <w:right w:val="single" w:sz="4" w:space="0" w:color="000001"/>
            </w:tcBorders>
            <w:shd w:val="clear" w:color="auto" w:fill="FFFFFF"/>
          </w:tcPr>
          <w:p w:rsidR="00664727" w:rsidRPr="007116BB" w:rsidRDefault="00664727" w:rsidP="00534591">
            <w:pPr>
              <w:spacing w:line="100" w:lineRule="atLeast"/>
              <w:jc w:val="center"/>
              <w:rPr>
                <w:szCs w:val="24"/>
              </w:rPr>
            </w:pPr>
            <w:r>
              <w:rPr>
                <w:szCs w:val="24"/>
              </w:rPr>
              <w:t>246 000</w:t>
            </w:r>
            <w:r w:rsidR="007D2AE7" w:rsidRPr="007D2AE7">
              <w:rPr>
                <w:b/>
                <w:color w:val="000000"/>
                <w:vertAlign w:val="superscript"/>
              </w:rPr>
              <w:t>***</w:t>
            </w:r>
          </w:p>
        </w:tc>
      </w:tr>
      <w:tr w:rsidR="00664727" w:rsidRPr="007116BB" w:rsidTr="002939AD">
        <w:trPr>
          <w:trHeight w:val="1244"/>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664727" w:rsidP="005A0515">
            <w:pPr>
              <w:rPr>
                <w:szCs w:val="24"/>
              </w:rPr>
            </w:pPr>
            <w:r>
              <w:rPr>
                <w:szCs w:val="24"/>
              </w:rPr>
              <w:t>4</w:t>
            </w:r>
            <w:r w:rsidR="005A0515">
              <w:rPr>
                <w:szCs w:val="24"/>
              </w:rPr>
              <w:t>1</w:t>
            </w:r>
            <w:r w:rsidRPr="007116BB">
              <w:rPr>
                <w:szCs w:val="24"/>
              </w:rPr>
              <w:t>. Finansiāli atbalstīt Latvijas Studentu universiādes organizēšanu (katru gadu) un studentu izlašu dalību pasaules universiādēs (reizi 2 gados) un studentu pasaules un Eiropas čempionātos</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Pr>
                <w:color w:val="000000"/>
                <w:szCs w:val="24"/>
              </w:rPr>
              <w:t>Katru gadu</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sidRPr="007116BB">
              <w:rPr>
                <w:color w:val="000000"/>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sidRPr="007116BB">
              <w:rPr>
                <w:szCs w:val="24"/>
              </w:rPr>
              <w:t>LASS</w:t>
            </w:r>
          </w:p>
          <w:p w:rsidR="00664727" w:rsidRPr="007116BB" w:rsidRDefault="00664727" w:rsidP="008C327F">
            <w:pPr>
              <w:spacing w:line="100" w:lineRule="atLeast"/>
              <w:jc w:val="center"/>
              <w:rPr>
                <w:szCs w:val="24"/>
              </w:rPr>
            </w:pPr>
            <w:r w:rsidRPr="007116BB">
              <w:rPr>
                <w:szCs w:val="24"/>
              </w:rPr>
              <w:t>LSFP</w:t>
            </w:r>
          </w:p>
          <w:p w:rsidR="00664727" w:rsidRPr="007116BB" w:rsidRDefault="00664727" w:rsidP="008C327F">
            <w:pPr>
              <w:spacing w:line="100" w:lineRule="atLeast"/>
              <w:jc w:val="center"/>
              <w:rPr>
                <w:szCs w:val="24"/>
              </w:rPr>
            </w:pPr>
            <w:r w:rsidRPr="007116BB">
              <w:rPr>
                <w:szCs w:val="24"/>
              </w:rPr>
              <w:t>LOV</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Pr>
                <w:szCs w:val="24"/>
              </w:rPr>
              <w:t>66 500</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664727" w:rsidRPr="007116BB" w:rsidRDefault="00664727" w:rsidP="00534591">
            <w:pPr>
              <w:spacing w:line="100" w:lineRule="atLeast"/>
              <w:jc w:val="center"/>
              <w:rPr>
                <w:szCs w:val="24"/>
              </w:rPr>
            </w:pPr>
            <w:r>
              <w:rPr>
                <w:szCs w:val="24"/>
              </w:rPr>
              <w:t>1 098 000</w:t>
            </w:r>
            <w:r w:rsidR="007D2AE7" w:rsidRPr="007D2AE7">
              <w:rPr>
                <w:b/>
                <w:color w:val="000000"/>
                <w:vertAlign w:val="superscript"/>
              </w:rPr>
              <w:t>***</w:t>
            </w:r>
          </w:p>
        </w:tc>
      </w:tr>
      <w:tr w:rsidR="00664727" w:rsidRPr="007116BB" w:rsidTr="002939AD">
        <w:trPr>
          <w:trHeight w:val="1311"/>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664727" w:rsidP="005A0515">
            <w:pPr>
              <w:rPr>
                <w:i/>
                <w:szCs w:val="24"/>
              </w:rPr>
            </w:pPr>
            <w:r>
              <w:rPr>
                <w:szCs w:val="24"/>
              </w:rPr>
              <w:lastRenderedPageBreak/>
              <w:t>4</w:t>
            </w:r>
            <w:r w:rsidR="005A0515">
              <w:rPr>
                <w:szCs w:val="24"/>
              </w:rPr>
              <w:t>2</w:t>
            </w:r>
            <w:r w:rsidRPr="007116BB">
              <w:rPr>
                <w:szCs w:val="24"/>
              </w:rPr>
              <w:t>. Veikt grozījumus normatīvajos aktos par naudas balvu par izciliem sasniegumiem sportā piešķiršanu, paredzot, ka naudas balvas sporta veida vai disciplīnas attīstībai var piešķirt arī par Olimpiskajās spēlēs izcīnīto ceturto, piekto un sesto vietu</w:t>
            </w:r>
            <w:r>
              <w:rPr>
                <w:szCs w:val="24"/>
              </w:rPr>
              <w:t>, vienlaikus izvērtējot iespēju paaugstināt naudas balvu piešķiršanai izvirzītās prasības</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440BA3">
            <w:pPr>
              <w:spacing w:line="100" w:lineRule="atLeast"/>
              <w:jc w:val="center"/>
              <w:rPr>
                <w:szCs w:val="24"/>
              </w:rPr>
            </w:pPr>
            <w:r w:rsidRPr="007116BB">
              <w:rPr>
                <w:szCs w:val="24"/>
              </w:rPr>
              <w:t>2014</w:t>
            </w:r>
            <w:r>
              <w:rPr>
                <w:szCs w:val="24"/>
              </w:rPr>
              <w:t>.gada 2.pusgads</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sidRPr="007116BB">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sidRPr="007116BB">
              <w:rPr>
                <w:szCs w:val="24"/>
              </w:rPr>
              <w:t>LOK</w:t>
            </w:r>
          </w:p>
          <w:p w:rsidR="00664727" w:rsidRPr="007116BB" w:rsidRDefault="00664727" w:rsidP="008D6F66">
            <w:pPr>
              <w:spacing w:line="100" w:lineRule="atLeast"/>
              <w:jc w:val="center"/>
              <w:rPr>
                <w:szCs w:val="24"/>
              </w:rPr>
            </w:pPr>
            <w:r w:rsidRPr="007116BB">
              <w:rPr>
                <w:szCs w:val="24"/>
              </w:rPr>
              <w:t>LSFP</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sidRPr="007116BB">
              <w:rPr>
                <w:szCs w:val="24"/>
              </w:rPr>
              <w:t>Likumā par valsts budžetu kārtējam gadam paredzēto finanšu līdzekļu ietvaros</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664727" w:rsidRPr="007116BB" w:rsidRDefault="00664727" w:rsidP="008C327F">
            <w:pPr>
              <w:spacing w:line="100" w:lineRule="atLeast"/>
              <w:jc w:val="center"/>
              <w:rPr>
                <w:szCs w:val="24"/>
              </w:rPr>
            </w:pPr>
            <w:r w:rsidRPr="007116BB">
              <w:rPr>
                <w:szCs w:val="24"/>
              </w:rPr>
              <w:t>–</w:t>
            </w:r>
          </w:p>
        </w:tc>
      </w:tr>
      <w:tr w:rsidR="00664727" w:rsidRPr="007116BB" w:rsidTr="002939AD">
        <w:trPr>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664727" w:rsidP="005A0515">
            <w:pPr>
              <w:rPr>
                <w:szCs w:val="24"/>
              </w:rPr>
            </w:pPr>
            <w:r w:rsidRPr="007116BB">
              <w:rPr>
                <w:szCs w:val="24"/>
              </w:rPr>
              <w:t>4</w:t>
            </w:r>
            <w:r w:rsidR="005A0515">
              <w:rPr>
                <w:szCs w:val="24"/>
              </w:rPr>
              <w:t>3</w:t>
            </w:r>
            <w:r w:rsidRPr="007116BB">
              <w:rPr>
                <w:szCs w:val="24"/>
              </w:rPr>
              <w:t xml:space="preserve">. Normatīvajos aktos paredzēt finansiālu atbalstu </w:t>
            </w:r>
            <w:r>
              <w:rPr>
                <w:szCs w:val="24"/>
              </w:rPr>
              <w:t xml:space="preserve">Olimpisko un </w:t>
            </w:r>
            <w:proofErr w:type="spellStart"/>
            <w:r>
              <w:rPr>
                <w:szCs w:val="24"/>
              </w:rPr>
              <w:t>Paralimpisko</w:t>
            </w:r>
            <w:proofErr w:type="spellEnd"/>
            <w:r>
              <w:rPr>
                <w:szCs w:val="24"/>
              </w:rPr>
              <w:t xml:space="preserve"> spēļu medaļniekiem</w:t>
            </w:r>
            <w:r w:rsidRPr="007116BB">
              <w:rPr>
                <w:szCs w:val="24"/>
              </w:rPr>
              <w:t xml:space="preserve"> visa mūža garumā pēc attiecīgā čempiona titula iegūšanas</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sidRPr="007116BB">
              <w:rPr>
                <w:szCs w:val="24"/>
              </w:rPr>
              <w:t>2014</w:t>
            </w:r>
            <w:r>
              <w:rPr>
                <w:szCs w:val="24"/>
              </w:rPr>
              <w:t>.gada 2.pusgads</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sidRPr="007116BB">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555E55">
            <w:pPr>
              <w:spacing w:line="100" w:lineRule="atLeast"/>
              <w:jc w:val="center"/>
              <w:rPr>
                <w:szCs w:val="24"/>
              </w:rPr>
            </w:pPr>
            <w:r w:rsidRPr="007116BB">
              <w:rPr>
                <w:szCs w:val="24"/>
              </w:rPr>
              <w:t>LOSF</w:t>
            </w:r>
          </w:p>
          <w:p w:rsidR="00664727" w:rsidRPr="007116BB" w:rsidRDefault="00664727" w:rsidP="008C327F">
            <w:pPr>
              <w:spacing w:line="100" w:lineRule="atLeast"/>
              <w:jc w:val="center"/>
              <w:rPr>
                <w:szCs w:val="24"/>
              </w:rPr>
            </w:pPr>
            <w:r w:rsidRPr="007116BB">
              <w:rPr>
                <w:szCs w:val="24"/>
              </w:rPr>
              <w:t>LOK</w:t>
            </w:r>
          </w:p>
          <w:p w:rsidR="00664727" w:rsidRPr="007116BB" w:rsidRDefault="00664727" w:rsidP="00555E55">
            <w:pPr>
              <w:spacing w:line="100" w:lineRule="atLeast"/>
              <w:jc w:val="center"/>
              <w:rPr>
                <w:szCs w:val="24"/>
              </w:rPr>
            </w:pPr>
            <w:r w:rsidRPr="007116BB">
              <w:rPr>
                <w:szCs w:val="24"/>
              </w:rPr>
              <w:t>LPK</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sidRPr="007116BB">
              <w:rPr>
                <w:szCs w:val="24"/>
              </w:rPr>
              <w:t>Likumā par valsts budžetu kārtējam gadam paredzēto finanšu līdzekļu ietvaros</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664727" w:rsidRPr="007116BB" w:rsidRDefault="00664727" w:rsidP="008C327F">
            <w:pPr>
              <w:spacing w:line="100" w:lineRule="atLeast"/>
              <w:jc w:val="center"/>
              <w:rPr>
                <w:color w:val="000000"/>
                <w:szCs w:val="24"/>
              </w:rPr>
            </w:pPr>
            <w:r w:rsidRPr="007116BB">
              <w:rPr>
                <w:color w:val="000000"/>
                <w:szCs w:val="24"/>
              </w:rPr>
              <w:t>–</w:t>
            </w:r>
          </w:p>
        </w:tc>
      </w:tr>
      <w:tr w:rsidR="00664727" w:rsidRPr="007116BB" w:rsidTr="002939AD">
        <w:trPr>
          <w:trHeight w:val="1103"/>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664727" w:rsidP="005A0515">
            <w:pPr>
              <w:rPr>
                <w:szCs w:val="24"/>
              </w:rPr>
            </w:pPr>
            <w:r w:rsidRPr="007116BB">
              <w:rPr>
                <w:szCs w:val="24"/>
              </w:rPr>
              <w:t>4</w:t>
            </w:r>
            <w:r w:rsidR="005A0515">
              <w:rPr>
                <w:szCs w:val="24"/>
              </w:rPr>
              <w:t>4</w:t>
            </w:r>
            <w:r w:rsidRPr="007116BB">
              <w:rPr>
                <w:szCs w:val="24"/>
              </w:rPr>
              <w:t>. Nodrošināt ikmēneša pabalstus un cita veida sociālās garantijas un palīdzību bijušajiem izciliem sportistiem, treneriem, tiesnešiem un sporta darbiniekiem par mūža ieguldījumu sportā</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555E55">
            <w:pPr>
              <w:spacing w:line="100" w:lineRule="atLeast"/>
              <w:jc w:val="center"/>
              <w:rPr>
                <w:szCs w:val="24"/>
              </w:rPr>
            </w:pPr>
            <w:r>
              <w:rPr>
                <w:szCs w:val="24"/>
              </w:rPr>
              <w:t>Katru gadu</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sidRPr="007116BB">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sidRPr="007116BB">
              <w:rPr>
                <w:szCs w:val="24"/>
              </w:rPr>
              <w:t>LOSF</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4C3771">
            <w:pPr>
              <w:spacing w:line="100" w:lineRule="atLeast"/>
              <w:jc w:val="center"/>
              <w:rPr>
                <w:szCs w:val="24"/>
              </w:rPr>
            </w:pPr>
            <w:r>
              <w:rPr>
                <w:szCs w:val="24"/>
              </w:rPr>
              <w:t>1 561 000</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664727" w:rsidRPr="007116BB" w:rsidRDefault="00664727" w:rsidP="007C57C0">
            <w:pPr>
              <w:spacing w:line="100" w:lineRule="atLeast"/>
              <w:jc w:val="center"/>
              <w:rPr>
                <w:color w:val="000000"/>
                <w:szCs w:val="24"/>
              </w:rPr>
            </w:pPr>
            <w:r>
              <w:rPr>
                <w:szCs w:val="24"/>
              </w:rPr>
              <w:t>485 000</w:t>
            </w:r>
            <w:r w:rsidR="007D2AE7" w:rsidRPr="007D2AE7">
              <w:rPr>
                <w:b/>
                <w:color w:val="000000"/>
                <w:vertAlign w:val="superscript"/>
              </w:rPr>
              <w:t>***</w:t>
            </w:r>
          </w:p>
        </w:tc>
      </w:tr>
      <w:tr w:rsidR="00664727" w:rsidRPr="007116BB" w:rsidTr="002939AD">
        <w:trPr>
          <w:trHeight w:val="786"/>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664727" w:rsidP="005A0515">
            <w:pPr>
              <w:rPr>
                <w:szCs w:val="24"/>
              </w:rPr>
            </w:pPr>
            <w:r w:rsidRPr="007116BB">
              <w:rPr>
                <w:szCs w:val="24"/>
              </w:rPr>
              <w:t>4</w:t>
            </w:r>
            <w:r w:rsidR="005A0515">
              <w:rPr>
                <w:szCs w:val="24"/>
              </w:rPr>
              <w:t>5</w:t>
            </w:r>
            <w:r w:rsidRPr="007116BB">
              <w:rPr>
                <w:szCs w:val="24"/>
              </w:rPr>
              <w:t>. Izstrādāt likumprojektu „Grozījumi Sporta likumā”, precizējot atzīto sporta federāciju tiesību un pienākumu apjomu</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A56C87">
            <w:pPr>
              <w:spacing w:line="100" w:lineRule="atLeast"/>
              <w:jc w:val="center"/>
              <w:rPr>
                <w:szCs w:val="24"/>
              </w:rPr>
            </w:pPr>
            <w:r w:rsidRPr="007116BB">
              <w:rPr>
                <w:szCs w:val="24"/>
              </w:rPr>
              <w:t>2014</w:t>
            </w:r>
            <w:r>
              <w:rPr>
                <w:szCs w:val="24"/>
              </w:rPr>
              <w:t>.gada 1.pusgads</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2E38B4">
            <w:pPr>
              <w:spacing w:line="100" w:lineRule="atLeast"/>
              <w:jc w:val="center"/>
              <w:rPr>
                <w:szCs w:val="24"/>
              </w:rPr>
            </w:pPr>
            <w:r w:rsidRPr="007116BB">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sidRPr="007116BB">
              <w:rPr>
                <w:szCs w:val="24"/>
              </w:rPr>
              <w:t>LOK</w:t>
            </w:r>
            <w:r w:rsidRPr="007116BB">
              <w:rPr>
                <w:szCs w:val="24"/>
              </w:rPr>
              <w:br/>
              <w:t>LSFP</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2E38B4">
            <w:pPr>
              <w:spacing w:line="100" w:lineRule="atLeast"/>
              <w:jc w:val="center"/>
              <w:rPr>
                <w:szCs w:val="24"/>
              </w:rPr>
            </w:pPr>
            <w:r w:rsidRPr="007116BB">
              <w:rPr>
                <w:szCs w:val="24"/>
              </w:rPr>
              <w:t>Likumā par valsts budžetu kārtējam gadam paredzēto finanšu līdzekļu ietvaros</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664727" w:rsidRPr="007116BB" w:rsidRDefault="00664727" w:rsidP="002E38B4">
            <w:pPr>
              <w:spacing w:line="100" w:lineRule="atLeast"/>
              <w:jc w:val="center"/>
              <w:rPr>
                <w:color w:val="000000"/>
                <w:szCs w:val="24"/>
              </w:rPr>
            </w:pPr>
            <w:r w:rsidRPr="007116BB">
              <w:rPr>
                <w:color w:val="000000"/>
                <w:szCs w:val="24"/>
              </w:rPr>
              <w:t>–</w:t>
            </w:r>
          </w:p>
        </w:tc>
      </w:tr>
      <w:tr w:rsidR="00664727" w:rsidRPr="007116BB" w:rsidTr="002939AD">
        <w:trPr>
          <w:trHeight w:val="999"/>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664727" w:rsidP="005A0515">
            <w:pPr>
              <w:rPr>
                <w:szCs w:val="24"/>
              </w:rPr>
            </w:pPr>
            <w:r w:rsidRPr="007116BB">
              <w:rPr>
                <w:szCs w:val="24"/>
              </w:rPr>
              <w:t>4</w:t>
            </w:r>
            <w:r w:rsidR="005A0515">
              <w:rPr>
                <w:szCs w:val="24"/>
              </w:rPr>
              <w:t>6</w:t>
            </w:r>
            <w:r w:rsidRPr="007116BB">
              <w:rPr>
                <w:szCs w:val="24"/>
              </w:rPr>
              <w:t xml:space="preserve">. Izstrādāt un īstenot atbalsta programmu sporta veidu reģionālo attīstības centru (sporta internātu) sistēmas (Nacionālais jaunatnes sporta centru tīklojums) izveidei valstī </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Pr>
                <w:color w:val="000000"/>
                <w:szCs w:val="24"/>
              </w:rPr>
              <w:t>Katru gadu no 2015.gada</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sidRPr="007116BB">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sidRPr="007116BB">
              <w:rPr>
                <w:szCs w:val="24"/>
              </w:rPr>
              <w:t>LOK</w:t>
            </w:r>
          </w:p>
          <w:p w:rsidR="00664727" w:rsidRPr="007116BB" w:rsidRDefault="00664727" w:rsidP="008C327F">
            <w:pPr>
              <w:spacing w:line="100" w:lineRule="atLeast"/>
              <w:jc w:val="center"/>
              <w:rPr>
                <w:szCs w:val="24"/>
              </w:rPr>
            </w:pPr>
            <w:r w:rsidRPr="007116BB">
              <w:rPr>
                <w:szCs w:val="24"/>
              </w:rPr>
              <w:t>LSFP</w:t>
            </w:r>
          </w:p>
          <w:p w:rsidR="00664727" w:rsidRPr="007116BB" w:rsidRDefault="00664727" w:rsidP="008C327F">
            <w:pPr>
              <w:spacing w:line="100" w:lineRule="atLeast"/>
              <w:jc w:val="center"/>
              <w:rPr>
                <w:szCs w:val="24"/>
              </w:rPr>
            </w:pPr>
            <w:r w:rsidRPr="007116BB">
              <w:rPr>
                <w:szCs w:val="24"/>
              </w:rPr>
              <w:t>Pašvaldības</w:t>
            </w:r>
          </w:p>
          <w:p w:rsidR="00664727" w:rsidRPr="007116BB" w:rsidRDefault="00664727" w:rsidP="008C327F">
            <w:pPr>
              <w:spacing w:line="100" w:lineRule="atLeast"/>
              <w:jc w:val="center"/>
              <w:rPr>
                <w:szCs w:val="24"/>
              </w:rPr>
            </w:pPr>
            <w:r w:rsidRPr="007116BB">
              <w:rPr>
                <w:szCs w:val="24"/>
              </w:rPr>
              <w:t>Murjāņu sporta ģimnāzija</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sidRPr="007116BB">
              <w:rPr>
                <w:color w:val="000000"/>
                <w:szCs w:val="24"/>
              </w:rPr>
              <w:t>–</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664727" w:rsidRPr="007116BB" w:rsidRDefault="00664727" w:rsidP="008C327F">
            <w:pPr>
              <w:spacing w:line="100" w:lineRule="atLeast"/>
              <w:jc w:val="center"/>
              <w:rPr>
                <w:szCs w:val="24"/>
              </w:rPr>
            </w:pPr>
            <w:r w:rsidRPr="007116BB">
              <w:rPr>
                <w:szCs w:val="24"/>
              </w:rPr>
              <w:t>2 350 026</w:t>
            </w:r>
          </w:p>
        </w:tc>
      </w:tr>
      <w:tr w:rsidR="00664727" w:rsidRPr="007116BB" w:rsidTr="002939AD">
        <w:trPr>
          <w:trHeight w:val="978"/>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664727" w:rsidP="005A0515">
            <w:pPr>
              <w:rPr>
                <w:szCs w:val="24"/>
                <w:highlight w:val="yellow"/>
              </w:rPr>
            </w:pPr>
            <w:r w:rsidRPr="007116BB">
              <w:rPr>
                <w:rFonts w:eastAsia="Times New Roman"/>
                <w:color w:val="000000"/>
                <w:szCs w:val="24"/>
                <w:lang w:eastAsia="lv-LV"/>
              </w:rPr>
              <w:t>4</w:t>
            </w:r>
            <w:r w:rsidR="005A0515">
              <w:rPr>
                <w:rFonts w:eastAsia="Times New Roman"/>
                <w:color w:val="000000"/>
                <w:szCs w:val="24"/>
                <w:lang w:eastAsia="lv-LV"/>
              </w:rPr>
              <w:t>7</w:t>
            </w:r>
            <w:r w:rsidRPr="007116BB">
              <w:rPr>
                <w:rFonts w:eastAsia="Times New Roman"/>
                <w:color w:val="000000"/>
                <w:szCs w:val="24"/>
                <w:lang w:eastAsia="lv-LV"/>
              </w:rPr>
              <w:t xml:space="preserve">. </w:t>
            </w:r>
            <w:r w:rsidRPr="007116BB">
              <w:rPr>
                <w:rFonts w:eastAsia="Times New Roman"/>
                <w:szCs w:val="24"/>
                <w:lang w:eastAsia="lv-LV"/>
              </w:rPr>
              <w:t xml:space="preserve">Izveidot duālās karjeras modeli, lai sportisti, kas pēdējo 4 gadu laikā veiksmīgi pārstāvējuši Latviju Olimpiskajās spēlēs, </w:t>
            </w:r>
            <w:r>
              <w:rPr>
                <w:rFonts w:eastAsia="Times New Roman"/>
                <w:szCs w:val="24"/>
                <w:lang w:eastAsia="lv-LV"/>
              </w:rPr>
              <w:t xml:space="preserve">Paralimpiskajās spēlēs, </w:t>
            </w:r>
            <w:r w:rsidRPr="007116BB">
              <w:rPr>
                <w:rFonts w:eastAsia="Times New Roman"/>
                <w:szCs w:val="24"/>
                <w:lang w:eastAsia="lv-LV"/>
              </w:rPr>
              <w:t>Eiropas vai Pasaules čempionātos (1. – 6.vieta), varētu</w:t>
            </w:r>
            <w:r w:rsidRPr="007116BB">
              <w:rPr>
                <w:rFonts w:eastAsia="Times New Roman"/>
                <w:color w:val="000000"/>
                <w:szCs w:val="24"/>
                <w:lang w:eastAsia="lv-LV"/>
              </w:rPr>
              <w:t xml:space="preserve"> </w:t>
            </w:r>
            <w:r w:rsidRPr="007116BB">
              <w:rPr>
                <w:color w:val="111111"/>
                <w:szCs w:val="24"/>
              </w:rPr>
              <w:t xml:space="preserve">apvienot treniņu darbu ar studijām </w:t>
            </w:r>
            <w:r w:rsidRPr="007116BB">
              <w:rPr>
                <w:rFonts w:eastAsia="Times New Roman"/>
                <w:color w:val="000000"/>
                <w:szCs w:val="24"/>
                <w:lang w:eastAsia="lv-LV"/>
              </w:rPr>
              <w:t>budžeta grupās</w:t>
            </w:r>
            <w:r w:rsidRPr="007116BB">
              <w:rPr>
                <w:color w:val="111111"/>
                <w:szCs w:val="24"/>
              </w:rPr>
              <w:t xml:space="preserve"> </w:t>
            </w:r>
            <w:r w:rsidRPr="007116BB">
              <w:rPr>
                <w:rFonts w:eastAsia="Times New Roman"/>
                <w:color w:val="000000"/>
                <w:szCs w:val="24"/>
                <w:lang w:eastAsia="lv-LV"/>
              </w:rPr>
              <w:t>līdz bakalaura grāda iegūšanai izvēlētajā specialitātē</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Pr>
                <w:color w:val="000000"/>
                <w:szCs w:val="24"/>
              </w:rPr>
              <w:t>Katru gadu no 2015.gada</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sidRPr="007116BB">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sidRPr="007116BB">
              <w:rPr>
                <w:szCs w:val="24"/>
              </w:rPr>
              <w:t>LSFP</w:t>
            </w:r>
          </w:p>
          <w:p w:rsidR="00664727" w:rsidRPr="007116BB" w:rsidRDefault="00664727" w:rsidP="008C327F">
            <w:pPr>
              <w:spacing w:line="100" w:lineRule="atLeast"/>
              <w:jc w:val="center"/>
              <w:rPr>
                <w:szCs w:val="24"/>
              </w:rPr>
            </w:pPr>
            <w:r w:rsidRPr="007116BB">
              <w:rPr>
                <w:szCs w:val="24"/>
              </w:rPr>
              <w:t>LOK</w:t>
            </w:r>
          </w:p>
          <w:p w:rsidR="00664727" w:rsidRPr="007116BB" w:rsidRDefault="00664727" w:rsidP="008C327F">
            <w:pPr>
              <w:spacing w:line="100" w:lineRule="atLeast"/>
              <w:jc w:val="center"/>
              <w:rPr>
                <w:szCs w:val="24"/>
              </w:rPr>
            </w:pPr>
            <w:r w:rsidRPr="007116BB">
              <w:rPr>
                <w:szCs w:val="24"/>
              </w:rPr>
              <w:t>LSPA</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color w:val="000000"/>
                <w:szCs w:val="24"/>
              </w:rPr>
            </w:pPr>
            <w:r w:rsidRPr="007116BB">
              <w:rPr>
                <w:szCs w:val="24"/>
              </w:rPr>
              <w:t>360 000</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664727" w:rsidRPr="007116BB" w:rsidRDefault="00664727" w:rsidP="008C327F">
            <w:pPr>
              <w:spacing w:line="100" w:lineRule="atLeast"/>
              <w:jc w:val="center"/>
              <w:rPr>
                <w:color w:val="000000"/>
                <w:szCs w:val="24"/>
              </w:rPr>
            </w:pPr>
            <w:r w:rsidRPr="007116BB">
              <w:rPr>
                <w:color w:val="000000"/>
                <w:szCs w:val="24"/>
              </w:rPr>
              <w:t>–</w:t>
            </w:r>
          </w:p>
        </w:tc>
      </w:tr>
      <w:tr w:rsidR="00664727" w:rsidRPr="007116BB" w:rsidTr="002939AD">
        <w:trPr>
          <w:trHeight w:val="310"/>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C078C0" w:rsidP="005A0515">
            <w:pPr>
              <w:rPr>
                <w:rFonts w:eastAsia="Times New Roman"/>
                <w:color w:val="000000"/>
                <w:szCs w:val="24"/>
                <w:lang w:eastAsia="lv-LV"/>
              </w:rPr>
            </w:pPr>
            <w:r>
              <w:rPr>
                <w:szCs w:val="24"/>
              </w:rPr>
              <w:t>4</w:t>
            </w:r>
            <w:r w:rsidR="005A0515">
              <w:rPr>
                <w:szCs w:val="24"/>
              </w:rPr>
              <w:t>8</w:t>
            </w:r>
            <w:r w:rsidR="00664727" w:rsidRPr="007116BB">
              <w:rPr>
                <w:szCs w:val="24"/>
              </w:rPr>
              <w:t>. Finansiāli atbalstīt sporta zinātnes un pētniecības potenciāla attīstību Latvijā, izveidojot un uzturot sporta zinātnes institūtu kā zinātnes pētnieciskās platformas ar labiekārtotu laboratoriju, kurā ir iespējams veikt pētījumus un eksperimentus</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963030">
            <w:pPr>
              <w:spacing w:line="100" w:lineRule="atLeast"/>
              <w:jc w:val="center"/>
              <w:rPr>
                <w:color w:val="000000"/>
                <w:szCs w:val="24"/>
              </w:rPr>
            </w:pPr>
            <w:r>
              <w:rPr>
                <w:color w:val="000000"/>
                <w:szCs w:val="24"/>
              </w:rPr>
              <w:t>Katru gadu</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sidRPr="007116BB">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8C327F">
            <w:pPr>
              <w:spacing w:line="100" w:lineRule="atLeast"/>
              <w:jc w:val="center"/>
              <w:rPr>
                <w:szCs w:val="24"/>
              </w:rPr>
            </w:pPr>
            <w:r w:rsidRPr="007116BB">
              <w:rPr>
                <w:szCs w:val="24"/>
              </w:rPr>
              <w:t>LOV</w:t>
            </w:r>
          </w:p>
          <w:p w:rsidR="00664727" w:rsidRPr="007116BB" w:rsidRDefault="00664727" w:rsidP="008C327F">
            <w:pPr>
              <w:spacing w:line="100" w:lineRule="atLeast"/>
              <w:jc w:val="center"/>
              <w:rPr>
                <w:szCs w:val="24"/>
              </w:rPr>
            </w:pPr>
            <w:r w:rsidRPr="007116BB">
              <w:rPr>
                <w:szCs w:val="24"/>
              </w:rPr>
              <w:t>LSPA</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12736A">
            <w:pPr>
              <w:jc w:val="center"/>
              <w:rPr>
                <w:szCs w:val="24"/>
              </w:rPr>
            </w:pPr>
            <w:r w:rsidRPr="007116BB">
              <w:rPr>
                <w:color w:val="000000"/>
                <w:szCs w:val="24"/>
              </w:rPr>
              <w:t>–</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664727" w:rsidRPr="007116BB" w:rsidRDefault="00664727" w:rsidP="00307A69">
            <w:pPr>
              <w:spacing w:line="100" w:lineRule="atLeast"/>
              <w:jc w:val="center"/>
              <w:rPr>
                <w:color w:val="000000"/>
                <w:szCs w:val="24"/>
              </w:rPr>
            </w:pPr>
            <w:r>
              <w:rPr>
                <w:szCs w:val="24"/>
              </w:rPr>
              <w:t>369</w:t>
            </w:r>
            <w:r w:rsidRPr="007116BB">
              <w:rPr>
                <w:szCs w:val="24"/>
              </w:rPr>
              <w:t xml:space="preserve"> </w:t>
            </w:r>
            <w:r>
              <w:rPr>
                <w:szCs w:val="24"/>
              </w:rPr>
              <w:t>000</w:t>
            </w:r>
          </w:p>
        </w:tc>
      </w:tr>
      <w:tr w:rsidR="00664727" w:rsidRPr="007116BB" w:rsidTr="002939AD">
        <w:trPr>
          <w:jc w:val="center"/>
        </w:trPr>
        <w:tc>
          <w:tcPr>
            <w:tcW w:w="10687" w:type="dxa"/>
            <w:gridSpan w:val="4"/>
            <w:tcBorders>
              <w:top w:val="single" w:sz="4" w:space="0" w:color="000001"/>
              <w:left w:val="single" w:sz="4" w:space="0" w:color="000001"/>
              <w:bottom w:val="single" w:sz="4" w:space="0" w:color="000001"/>
            </w:tcBorders>
            <w:shd w:val="clear" w:color="auto" w:fill="BFBFBF" w:themeFill="background1" w:themeFillShade="BF"/>
            <w:tcMar>
              <w:top w:w="0" w:type="dxa"/>
              <w:left w:w="108" w:type="dxa"/>
              <w:bottom w:w="0" w:type="dxa"/>
              <w:right w:w="108" w:type="dxa"/>
            </w:tcMar>
            <w:vAlign w:val="center"/>
          </w:tcPr>
          <w:p w:rsidR="00664727" w:rsidRPr="007116BB" w:rsidRDefault="00664727" w:rsidP="00A3297C">
            <w:pPr>
              <w:spacing w:line="100" w:lineRule="atLeast"/>
              <w:jc w:val="right"/>
              <w:rPr>
                <w:b/>
                <w:szCs w:val="24"/>
              </w:rPr>
            </w:pPr>
            <w:r w:rsidRPr="007116BB">
              <w:rPr>
                <w:b/>
                <w:szCs w:val="24"/>
              </w:rPr>
              <w:t>KOPĀ:</w:t>
            </w:r>
          </w:p>
        </w:tc>
        <w:tc>
          <w:tcPr>
            <w:tcW w:w="2749"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top w:w="0" w:type="dxa"/>
              <w:left w:w="108" w:type="dxa"/>
              <w:bottom w:w="0" w:type="dxa"/>
              <w:right w:w="108" w:type="dxa"/>
            </w:tcMar>
            <w:vAlign w:val="center"/>
          </w:tcPr>
          <w:p w:rsidR="00664727" w:rsidRPr="007116BB" w:rsidRDefault="00664727" w:rsidP="00A3297C">
            <w:pPr>
              <w:spacing w:line="100" w:lineRule="atLeast"/>
              <w:jc w:val="center"/>
              <w:rPr>
                <w:b/>
                <w:szCs w:val="24"/>
              </w:rPr>
            </w:pPr>
            <w:r>
              <w:rPr>
                <w:b/>
                <w:szCs w:val="24"/>
              </w:rPr>
              <w:t>57 869 356</w:t>
            </w:r>
          </w:p>
        </w:tc>
        <w:tc>
          <w:tcPr>
            <w:tcW w:w="2588"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rsidR="00664727" w:rsidRPr="007116BB" w:rsidRDefault="00664727" w:rsidP="00A3297C">
            <w:pPr>
              <w:spacing w:line="100" w:lineRule="atLeast"/>
              <w:jc w:val="center"/>
              <w:rPr>
                <w:b/>
                <w:szCs w:val="24"/>
              </w:rPr>
            </w:pPr>
            <w:r>
              <w:rPr>
                <w:b/>
                <w:szCs w:val="24"/>
              </w:rPr>
              <w:t>48 687 442</w:t>
            </w:r>
          </w:p>
        </w:tc>
      </w:tr>
      <w:tr w:rsidR="00664727" w:rsidRPr="002D2663" w:rsidTr="002939AD">
        <w:trPr>
          <w:jc w:val="center"/>
        </w:trPr>
        <w:tc>
          <w:tcPr>
            <w:tcW w:w="16024" w:type="dxa"/>
            <w:gridSpan w:val="6"/>
            <w:tcBorders>
              <w:top w:val="single" w:sz="4" w:space="0" w:color="000001"/>
              <w:left w:val="single" w:sz="4" w:space="0" w:color="000001"/>
              <w:right w:val="single" w:sz="4" w:space="0" w:color="auto"/>
            </w:tcBorders>
            <w:shd w:val="clear" w:color="auto" w:fill="FFFFFF"/>
            <w:tcMar>
              <w:top w:w="0" w:type="dxa"/>
              <w:left w:w="108" w:type="dxa"/>
              <w:bottom w:w="0" w:type="dxa"/>
              <w:right w:w="108" w:type="dxa"/>
            </w:tcMar>
            <w:vAlign w:val="center"/>
          </w:tcPr>
          <w:p w:rsidR="00664727" w:rsidRPr="002D2663" w:rsidRDefault="00664727" w:rsidP="002D2663">
            <w:pPr>
              <w:pStyle w:val="ListParagraph"/>
              <w:spacing w:line="100" w:lineRule="atLeast"/>
              <w:ind w:left="0"/>
              <w:rPr>
                <w:b/>
                <w:color w:val="000000"/>
                <w:sz w:val="26"/>
                <w:szCs w:val="26"/>
              </w:rPr>
            </w:pPr>
            <w:r w:rsidRPr="002E357D">
              <w:rPr>
                <w:b/>
                <w:color w:val="000000"/>
                <w:sz w:val="26"/>
                <w:szCs w:val="26"/>
              </w:rPr>
              <w:lastRenderedPageBreak/>
              <w:t xml:space="preserve">Pamatnostādnēs definētais politikas apakšmērķis: </w:t>
            </w:r>
            <w:r w:rsidRPr="002E357D">
              <w:rPr>
                <w:color w:val="000000"/>
                <w:sz w:val="26"/>
                <w:szCs w:val="26"/>
              </w:rPr>
              <w:t>Uzlabot bērnu un jauniešu ar paaugstinātu fizisko slodzi, augstu sasniegumu sportistu un sportistu ar invaliditāti veselības aprūpi un medicīnisko uzraudzību</w:t>
            </w:r>
          </w:p>
        </w:tc>
      </w:tr>
      <w:tr w:rsidR="00664727" w:rsidRPr="007116BB" w:rsidTr="002939AD">
        <w:trPr>
          <w:jc w:val="center"/>
        </w:trPr>
        <w:tc>
          <w:tcPr>
            <w:tcW w:w="16024" w:type="dxa"/>
            <w:gridSpan w:val="6"/>
            <w:tcBorders>
              <w:top w:val="single" w:sz="4" w:space="0" w:color="000001"/>
              <w:left w:val="single" w:sz="4" w:space="0" w:color="000001"/>
              <w:right w:val="single" w:sz="4" w:space="0" w:color="auto"/>
            </w:tcBorders>
            <w:shd w:val="clear" w:color="auto" w:fill="BFBFBF" w:themeFill="background1" w:themeFillShade="BF"/>
            <w:tcMar>
              <w:top w:w="0" w:type="dxa"/>
              <w:left w:w="108" w:type="dxa"/>
              <w:bottom w:w="0" w:type="dxa"/>
              <w:right w:w="108" w:type="dxa"/>
            </w:tcMar>
            <w:vAlign w:val="center"/>
          </w:tcPr>
          <w:p w:rsidR="00664727" w:rsidRPr="007116BB" w:rsidRDefault="00664727">
            <w:pPr>
              <w:spacing w:line="100" w:lineRule="atLeast"/>
              <w:rPr>
                <w:b/>
                <w:color w:val="000000"/>
                <w:sz w:val="26"/>
                <w:szCs w:val="26"/>
              </w:rPr>
            </w:pPr>
            <w:r w:rsidRPr="007116BB">
              <w:rPr>
                <w:b/>
                <w:color w:val="000000"/>
                <w:sz w:val="26"/>
                <w:szCs w:val="26"/>
              </w:rPr>
              <w:t>III. Rīcības virziens: Sportistu veselības aprūpe un medicīniskā uzraudzība</w:t>
            </w:r>
          </w:p>
        </w:tc>
      </w:tr>
      <w:tr w:rsidR="00664727" w:rsidRPr="007116BB" w:rsidTr="002939AD">
        <w:trPr>
          <w:jc w:val="center"/>
        </w:trPr>
        <w:tc>
          <w:tcPr>
            <w:tcW w:w="6056"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rsidR="00664727" w:rsidRPr="007116BB" w:rsidRDefault="00664727" w:rsidP="00E1451F">
            <w:pPr>
              <w:spacing w:line="100" w:lineRule="atLeast"/>
              <w:jc w:val="center"/>
            </w:pPr>
            <w:r w:rsidRPr="007116BB">
              <w:rPr>
                <w:b/>
              </w:rPr>
              <w:t>Uzdevumi un galvenie pasākumi izvirzītā mērķa sasniegšanai</w:t>
            </w:r>
          </w:p>
        </w:tc>
        <w:tc>
          <w:tcPr>
            <w:tcW w:w="1605"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rsidR="00664727" w:rsidRPr="007116BB" w:rsidRDefault="00664727" w:rsidP="00E1451F">
            <w:pPr>
              <w:spacing w:line="100" w:lineRule="atLeast"/>
              <w:jc w:val="center"/>
            </w:pPr>
            <w:r w:rsidRPr="007116BB">
              <w:rPr>
                <w:b/>
              </w:rPr>
              <w:t>Izpildes termiņš</w:t>
            </w:r>
          </w:p>
        </w:tc>
        <w:tc>
          <w:tcPr>
            <w:tcW w:w="1276"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rsidR="00664727" w:rsidRPr="007116BB" w:rsidRDefault="00664727" w:rsidP="00E1451F">
            <w:pPr>
              <w:spacing w:line="100" w:lineRule="atLeast"/>
              <w:jc w:val="center"/>
            </w:pPr>
            <w:r w:rsidRPr="007116BB">
              <w:rPr>
                <w:b/>
              </w:rPr>
              <w:t>Atbildīgā institūcija</w:t>
            </w:r>
          </w:p>
        </w:tc>
        <w:tc>
          <w:tcPr>
            <w:tcW w:w="1750"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rsidR="00664727" w:rsidRPr="007116BB" w:rsidRDefault="00664727" w:rsidP="00E1451F">
            <w:pPr>
              <w:spacing w:line="100" w:lineRule="atLeast"/>
              <w:jc w:val="center"/>
            </w:pPr>
            <w:r w:rsidRPr="007116BB">
              <w:rPr>
                <w:b/>
              </w:rPr>
              <w:t>Iesaistītās institūcijas</w:t>
            </w:r>
          </w:p>
        </w:tc>
        <w:tc>
          <w:tcPr>
            <w:tcW w:w="2749"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rsidR="00664727" w:rsidRPr="007116BB" w:rsidRDefault="00664727" w:rsidP="00E1451F">
            <w:pPr>
              <w:spacing w:line="100" w:lineRule="atLeast"/>
              <w:jc w:val="center"/>
            </w:pPr>
            <w:r w:rsidRPr="007116BB">
              <w:rPr>
                <w:b/>
              </w:rPr>
              <w:t>Valsts budžeta finansējums (LVL)</w:t>
            </w:r>
          </w:p>
        </w:tc>
        <w:tc>
          <w:tcPr>
            <w:tcW w:w="258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64727" w:rsidRPr="007116BB" w:rsidRDefault="00664727" w:rsidP="00E1451F">
            <w:pPr>
              <w:spacing w:line="100" w:lineRule="atLeast"/>
              <w:jc w:val="center"/>
              <w:rPr>
                <w:b/>
              </w:rPr>
            </w:pPr>
            <w:r w:rsidRPr="007116BB">
              <w:rPr>
                <w:b/>
                <w:color w:val="000000"/>
              </w:rPr>
              <w:t xml:space="preserve">Papildus </w:t>
            </w:r>
            <w:r>
              <w:rPr>
                <w:b/>
                <w:color w:val="000000"/>
              </w:rPr>
              <w:t xml:space="preserve">nepieciešamais valsts budžeta </w:t>
            </w:r>
            <w:r w:rsidRPr="007116BB">
              <w:rPr>
                <w:b/>
                <w:color w:val="000000"/>
              </w:rPr>
              <w:t>finansējums (LVL)</w:t>
            </w:r>
          </w:p>
        </w:tc>
      </w:tr>
      <w:tr w:rsidR="00664727" w:rsidRPr="007116BB" w:rsidTr="002939AD">
        <w:trPr>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5A0515" w:rsidP="005A0515">
            <w:pPr>
              <w:widowControl w:val="0"/>
              <w:suppressAutoHyphens/>
              <w:spacing w:line="100" w:lineRule="atLeast"/>
              <w:ind w:left="-2"/>
              <w:rPr>
                <w:i/>
                <w:szCs w:val="24"/>
              </w:rPr>
            </w:pPr>
            <w:r>
              <w:rPr>
                <w:rFonts w:eastAsia="Times New Roman"/>
                <w:szCs w:val="24"/>
                <w:lang w:eastAsia="lv-LV"/>
              </w:rPr>
              <w:t>49</w:t>
            </w:r>
            <w:r w:rsidR="00664727" w:rsidRPr="007116BB">
              <w:rPr>
                <w:rFonts w:eastAsia="Times New Roman"/>
                <w:szCs w:val="24"/>
                <w:lang w:eastAsia="lv-LV"/>
              </w:rPr>
              <w:t>. Nodrošināt bērniem un jauniešiem ar paaugstinātu fizisko slodzi ārstniecības personu pieejamību akreditētās profesionālās ievirzes sporta izglītības iestādēs, palielinot sporta ārsta specialitāti apguvušo ārstniecības personu skaitu</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7E0E2F">
            <w:pPr>
              <w:spacing w:line="100" w:lineRule="atLeast"/>
              <w:ind w:firstLine="13"/>
              <w:jc w:val="center"/>
              <w:rPr>
                <w:szCs w:val="24"/>
              </w:rPr>
            </w:pPr>
            <w:r>
              <w:rPr>
                <w:color w:val="000000"/>
                <w:szCs w:val="24"/>
              </w:rPr>
              <w:t>Katru gadu</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7E0E2F">
            <w:pPr>
              <w:spacing w:line="100" w:lineRule="atLeast"/>
              <w:ind w:firstLine="13"/>
              <w:jc w:val="center"/>
              <w:rPr>
                <w:szCs w:val="24"/>
              </w:rPr>
            </w:pPr>
            <w:r w:rsidRPr="007116BB">
              <w:rPr>
                <w:szCs w:val="24"/>
              </w:rPr>
              <w:t>VM</w:t>
            </w:r>
          </w:p>
          <w:p w:rsidR="00664727" w:rsidRPr="007116BB" w:rsidRDefault="00664727" w:rsidP="007E0E2F">
            <w:pPr>
              <w:spacing w:line="100" w:lineRule="atLeast"/>
              <w:ind w:firstLine="13"/>
              <w:jc w:val="center"/>
              <w:rPr>
                <w:szCs w:val="24"/>
              </w:rPr>
            </w:pP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64727" w:rsidRDefault="00664727" w:rsidP="007E0E2F">
            <w:pPr>
              <w:spacing w:line="100" w:lineRule="atLeast"/>
              <w:ind w:firstLine="13"/>
              <w:jc w:val="center"/>
              <w:rPr>
                <w:szCs w:val="24"/>
              </w:rPr>
            </w:pPr>
            <w:r w:rsidRPr="007116BB">
              <w:rPr>
                <w:szCs w:val="24"/>
              </w:rPr>
              <w:t>VSMC</w:t>
            </w:r>
          </w:p>
          <w:p w:rsidR="00664727" w:rsidRPr="007116BB" w:rsidRDefault="00664727" w:rsidP="007E0E2F">
            <w:pPr>
              <w:spacing w:line="100" w:lineRule="atLeast"/>
              <w:ind w:firstLine="13"/>
              <w:jc w:val="center"/>
              <w:rPr>
                <w:szCs w:val="24"/>
              </w:rPr>
            </w:pPr>
            <w:r>
              <w:rPr>
                <w:szCs w:val="24"/>
              </w:rPr>
              <w:t>IZM</w:t>
            </w:r>
          </w:p>
          <w:p w:rsidR="00664727" w:rsidRPr="007116BB" w:rsidRDefault="00664727" w:rsidP="007E0E2F">
            <w:pPr>
              <w:spacing w:line="100" w:lineRule="atLeast"/>
              <w:ind w:firstLine="13"/>
              <w:jc w:val="center"/>
              <w:rPr>
                <w:szCs w:val="24"/>
              </w:rPr>
            </w:pPr>
            <w:r w:rsidRPr="007116BB">
              <w:rPr>
                <w:szCs w:val="24"/>
              </w:rPr>
              <w:t>LSIIDP</w:t>
            </w:r>
          </w:p>
          <w:p w:rsidR="00664727" w:rsidRPr="007116BB" w:rsidRDefault="00664727" w:rsidP="007E0E2F">
            <w:pPr>
              <w:spacing w:line="100" w:lineRule="atLeast"/>
              <w:ind w:firstLine="13"/>
              <w:jc w:val="center"/>
              <w:rPr>
                <w:szCs w:val="24"/>
              </w:rPr>
            </w:pP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7E0E2F">
            <w:pPr>
              <w:spacing w:line="100" w:lineRule="atLeast"/>
              <w:ind w:firstLine="13"/>
              <w:jc w:val="center"/>
              <w:rPr>
                <w:szCs w:val="24"/>
                <w:highlight w:val="cyan"/>
              </w:rPr>
            </w:pPr>
            <w:r w:rsidRPr="007116BB">
              <w:rPr>
                <w:szCs w:val="24"/>
              </w:rPr>
              <w:t>Likumā par valsts budžetu kārtējam gadam paredzēto finanšu līdzekļu ietvaros</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664727" w:rsidRPr="007116BB" w:rsidRDefault="00664727" w:rsidP="007E0E2F">
            <w:pPr>
              <w:spacing w:line="100" w:lineRule="atLeast"/>
              <w:ind w:firstLine="13"/>
              <w:jc w:val="center"/>
              <w:rPr>
                <w:szCs w:val="24"/>
                <w:highlight w:val="cyan"/>
              </w:rPr>
            </w:pPr>
            <w:r>
              <w:rPr>
                <w:szCs w:val="24"/>
              </w:rPr>
              <w:t>45 500</w:t>
            </w:r>
            <w:r w:rsidR="007D2AE7" w:rsidRPr="007D2AE7">
              <w:rPr>
                <w:b/>
                <w:color w:val="000000"/>
                <w:vertAlign w:val="superscript"/>
              </w:rPr>
              <w:t>***</w:t>
            </w:r>
          </w:p>
        </w:tc>
      </w:tr>
      <w:tr w:rsidR="00664727" w:rsidRPr="007116BB" w:rsidTr="002939AD">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210778" w:rsidP="005A0515">
            <w:pPr>
              <w:spacing w:line="100" w:lineRule="atLeast"/>
              <w:ind w:left="-2" w:right="29"/>
              <w:rPr>
                <w:i/>
                <w:szCs w:val="24"/>
              </w:rPr>
            </w:pPr>
            <w:r>
              <w:rPr>
                <w:szCs w:val="24"/>
              </w:rPr>
              <w:t>5</w:t>
            </w:r>
            <w:r w:rsidR="005A0515">
              <w:rPr>
                <w:szCs w:val="24"/>
              </w:rPr>
              <w:t>0</w:t>
            </w:r>
            <w:r w:rsidR="00664727" w:rsidRPr="007116BB">
              <w:rPr>
                <w:szCs w:val="24"/>
              </w:rPr>
              <w:t>. Izglītot ārstniecības personas (gan sporta organizācijās un sporta klubos, gan ārsta praksēs un slimnīcās strādājošās ārstniecības personas) par sporta medicīnas, t.sk. antidopinga jautājumiem (VSMC valsts budžeta ietvaros kursi „Sporta medicīnas pamati ģimenes ārsta praksē” un „Fiziskās veselības aprūpe un veicināšana bērniem un pieaugušajiem māsas un ārsta palīga praksē”)</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7E0E2F">
            <w:pPr>
              <w:spacing w:line="100" w:lineRule="atLeast"/>
              <w:ind w:firstLine="13"/>
              <w:jc w:val="center"/>
              <w:rPr>
                <w:szCs w:val="24"/>
              </w:rPr>
            </w:pPr>
            <w:r>
              <w:rPr>
                <w:color w:val="000000"/>
                <w:szCs w:val="24"/>
              </w:rPr>
              <w:t>Katru gadu</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7E0E2F">
            <w:pPr>
              <w:spacing w:line="100" w:lineRule="atLeast"/>
              <w:ind w:firstLine="13"/>
              <w:jc w:val="center"/>
              <w:rPr>
                <w:szCs w:val="24"/>
              </w:rPr>
            </w:pPr>
            <w:r w:rsidRPr="007116BB">
              <w:rPr>
                <w:szCs w:val="24"/>
              </w:rPr>
              <w:t>VM</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7E0E2F">
            <w:pPr>
              <w:spacing w:line="100" w:lineRule="atLeast"/>
              <w:ind w:firstLine="13"/>
              <w:jc w:val="center"/>
              <w:rPr>
                <w:szCs w:val="24"/>
              </w:rPr>
            </w:pPr>
            <w:r w:rsidRPr="007116BB">
              <w:rPr>
                <w:szCs w:val="24"/>
              </w:rPr>
              <w:t>VSMC</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7E0E2F">
            <w:pPr>
              <w:spacing w:line="100" w:lineRule="atLeast"/>
              <w:ind w:firstLine="13"/>
              <w:jc w:val="center"/>
              <w:rPr>
                <w:szCs w:val="24"/>
                <w:highlight w:val="cyan"/>
              </w:rPr>
            </w:pPr>
            <w:r w:rsidRPr="007116BB">
              <w:rPr>
                <w:szCs w:val="24"/>
              </w:rPr>
              <w:t>Likumā par valsts budžetu kārtējam gadam paredzēto finanšu līdzekļu ietvaros</w:t>
            </w:r>
          </w:p>
        </w:tc>
        <w:tc>
          <w:tcPr>
            <w:tcW w:w="2588" w:type="dxa"/>
            <w:tcBorders>
              <w:left w:val="single" w:sz="4" w:space="0" w:color="000001"/>
              <w:bottom w:val="single" w:sz="4" w:space="0" w:color="000001"/>
              <w:right w:val="single" w:sz="4" w:space="0" w:color="000001"/>
            </w:tcBorders>
            <w:shd w:val="clear" w:color="auto" w:fill="FFFFFF"/>
          </w:tcPr>
          <w:p w:rsidR="00664727" w:rsidRPr="007116BB" w:rsidRDefault="00664727" w:rsidP="007E0E2F">
            <w:pPr>
              <w:spacing w:line="100" w:lineRule="atLeast"/>
              <w:ind w:left="-2" w:right="263" w:firstLine="13"/>
              <w:jc w:val="center"/>
              <w:rPr>
                <w:szCs w:val="24"/>
                <w:highlight w:val="cyan"/>
              </w:rPr>
            </w:pPr>
            <w:r w:rsidRPr="007116BB">
              <w:rPr>
                <w:szCs w:val="24"/>
              </w:rPr>
              <w:t>–</w:t>
            </w:r>
          </w:p>
        </w:tc>
      </w:tr>
      <w:tr w:rsidR="00664727" w:rsidRPr="007116BB" w:rsidTr="002939AD">
        <w:trPr>
          <w:trHeight w:val="413"/>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664727" w:rsidP="005A0515">
            <w:pPr>
              <w:rPr>
                <w:szCs w:val="24"/>
              </w:rPr>
            </w:pPr>
            <w:r>
              <w:rPr>
                <w:szCs w:val="24"/>
              </w:rPr>
              <w:t>5</w:t>
            </w:r>
            <w:r w:rsidR="005A0515">
              <w:rPr>
                <w:szCs w:val="24"/>
              </w:rPr>
              <w:t>1</w:t>
            </w:r>
            <w:r w:rsidRPr="007116BB">
              <w:rPr>
                <w:szCs w:val="24"/>
              </w:rPr>
              <w:t>. Nodrošināt un uzlabot veselības aprūpei un medicīniskai uzraudzībai nepieciešamo izmeklējumu pieejamību sportistiem, bērniem un jauniešiem ar paaugstinātu fizisko slodzi</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C20F21">
            <w:pPr>
              <w:spacing w:line="100" w:lineRule="atLeast"/>
              <w:ind w:firstLine="13"/>
              <w:jc w:val="center"/>
              <w:rPr>
                <w:szCs w:val="24"/>
              </w:rPr>
            </w:pPr>
            <w:r>
              <w:rPr>
                <w:color w:val="000000"/>
                <w:szCs w:val="24"/>
              </w:rPr>
              <w:t>Katru gadu</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7E0E2F">
            <w:pPr>
              <w:spacing w:line="100" w:lineRule="atLeast"/>
              <w:ind w:firstLine="13"/>
              <w:jc w:val="center"/>
              <w:rPr>
                <w:szCs w:val="24"/>
              </w:rPr>
            </w:pPr>
            <w:r w:rsidRPr="007116BB">
              <w:rPr>
                <w:szCs w:val="24"/>
              </w:rPr>
              <w:t>VM</w:t>
            </w:r>
          </w:p>
          <w:p w:rsidR="00664727" w:rsidRPr="007116BB" w:rsidRDefault="00664727" w:rsidP="007E0E2F">
            <w:pPr>
              <w:spacing w:line="100" w:lineRule="atLeast"/>
              <w:ind w:firstLine="13"/>
              <w:jc w:val="center"/>
              <w:rPr>
                <w:szCs w:val="24"/>
              </w:rPr>
            </w:pP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7E0E2F">
            <w:pPr>
              <w:spacing w:line="100" w:lineRule="atLeast"/>
              <w:ind w:firstLine="13"/>
              <w:jc w:val="center"/>
              <w:rPr>
                <w:szCs w:val="24"/>
              </w:rPr>
            </w:pPr>
            <w:r w:rsidRPr="007116BB">
              <w:rPr>
                <w:szCs w:val="24"/>
              </w:rPr>
              <w:t>VSMC</w:t>
            </w:r>
          </w:p>
          <w:p w:rsidR="00664727" w:rsidRDefault="00664727" w:rsidP="00DB5454">
            <w:pPr>
              <w:spacing w:line="100" w:lineRule="atLeast"/>
              <w:ind w:firstLine="13"/>
              <w:jc w:val="center"/>
              <w:rPr>
                <w:szCs w:val="24"/>
              </w:rPr>
            </w:pPr>
            <w:r>
              <w:rPr>
                <w:szCs w:val="24"/>
              </w:rPr>
              <w:t>IZM</w:t>
            </w:r>
          </w:p>
          <w:p w:rsidR="00664727" w:rsidRPr="007116BB" w:rsidRDefault="00664727" w:rsidP="00DB5454">
            <w:pPr>
              <w:spacing w:line="100" w:lineRule="atLeast"/>
              <w:ind w:firstLine="13"/>
              <w:jc w:val="center"/>
              <w:rPr>
                <w:szCs w:val="24"/>
              </w:rPr>
            </w:pPr>
            <w:r w:rsidRPr="007116BB">
              <w:rPr>
                <w:szCs w:val="24"/>
              </w:rPr>
              <w:t>Profesionālās ievirzes sporta izglītības iestādes</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7E0E2F">
            <w:pPr>
              <w:spacing w:line="100" w:lineRule="atLeast"/>
              <w:ind w:firstLine="13"/>
              <w:jc w:val="center"/>
              <w:rPr>
                <w:szCs w:val="24"/>
                <w:highlight w:val="cyan"/>
              </w:rPr>
            </w:pPr>
            <w:r w:rsidRPr="007116BB">
              <w:rPr>
                <w:szCs w:val="24"/>
              </w:rPr>
              <w:t>Likumā par valsts budžetu kārtējam gadam paredzēto finanšu līdzekļu ietvaros</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664727" w:rsidRPr="007116BB" w:rsidRDefault="00664727" w:rsidP="007E0E2F">
            <w:pPr>
              <w:spacing w:line="100" w:lineRule="atLeast"/>
              <w:ind w:firstLine="13"/>
              <w:jc w:val="center"/>
              <w:rPr>
                <w:szCs w:val="24"/>
                <w:highlight w:val="cyan"/>
              </w:rPr>
            </w:pPr>
            <w:r w:rsidRPr="004C23AA">
              <w:rPr>
                <w:szCs w:val="24"/>
              </w:rPr>
              <w:t>3 120 649</w:t>
            </w:r>
            <w:r w:rsidR="007D2AE7" w:rsidRPr="007D2AE7">
              <w:rPr>
                <w:b/>
                <w:color w:val="000000"/>
                <w:vertAlign w:val="superscript"/>
              </w:rPr>
              <w:t>***</w:t>
            </w:r>
          </w:p>
        </w:tc>
      </w:tr>
      <w:tr w:rsidR="00664727" w:rsidRPr="007116BB" w:rsidTr="002939AD">
        <w:trPr>
          <w:trHeight w:val="1350"/>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5A0515">
            <w:pPr>
              <w:rPr>
                <w:szCs w:val="24"/>
              </w:rPr>
            </w:pPr>
            <w:r w:rsidRPr="002E357D">
              <w:rPr>
                <w:szCs w:val="24"/>
              </w:rPr>
              <w:t>5</w:t>
            </w:r>
            <w:r w:rsidR="005A0515">
              <w:rPr>
                <w:szCs w:val="24"/>
              </w:rPr>
              <w:t>2</w:t>
            </w:r>
            <w:r w:rsidRPr="002E357D">
              <w:rPr>
                <w:szCs w:val="24"/>
              </w:rPr>
              <w:t>.</w:t>
            </w:r>
            <w:r w:rsidRPr="00FF4D4E">
              <w:rPr>
                <w:szCs w:val="24"/>
              </w:rPr>
              <w:t xml:space="preserve"> Nodrošināt</w:t>
            </w:r>
            <w:r w:rsidRPr="00C20F21">
              <w:rPr>
                <w:szCs w:val="24"/>
              </w:rPr>
              <w:t xml:space="preserve"> sportistiem, bērniem un jauniešiem ar paaugstinātu fizisko slodzi </w:t>
            </w:r>
            <w:proofErr w:type="spellStart"/>
            <w:r w:rsidRPr="00C20F21">
              <w:rPr>
                <w:szCs w:val="24"/>
              </w:rPr>
              <w:t>ehokardiogrāfijas</w:t>
            </w:r>
            <w:proofErr w:type="spellEnd"/>
            <w:r w:rsidRPr="00C20F21">
              <w:rPr>
                <w:szCs w:val="24"/>
              </w:rPr>
              <w:t xml:space="preserve"> izmeklējumu pieejamību</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7E0E2F">
            <w:pPr>
              <w:spacing w:line="100" w:lineRule="atLeast"/>
              <w:ind w:firstLine="13"/>
              <w:jc w:val="center"/>
              <w:rPr>
                <w:szCs w:val="24"/>
              </w:rPr>
            </w:pPr>
            <w:r>
              <w:rPr>
                <w:color w:val="000000"/>
                <w:szCs w:val="24"/>
              </w:rPr>
              <w:t>Katru gadu</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3910E4">
            <w:pPr>
              <w:spacing w:line="100" w:lineRule="atLeast"/>
              <w:ind w:firstLine="13"/>
              <w:jc w:val="center"/>
              <w:rPr>
                <w:szCs w:val="24"/>
              </w:rPr>
            </w:pPr>
            <w:r w:rsidRPr="007116BB">
              <w:rPr>
                <w:szCs w:val="24"/>
              </w:rPr>
              <w:t>VM</w:t>
            </w:r>
          </w:p>
          <w:p w:rsidR="00664727" w:rsidRPr="007116BB" w:rsidRDefault="00664727" w:rsidP="007E0E2F">
            <w:pPr>
              <w:spacing w:line="100" w:lineRule="atLeast"/>
              <w:ind w:firstLine="13"/>
              <w:jc w:val="center"/>
              <w:rPr>
                <w:szCs w:val="24"/>
              </w:rPr>
            </w:pP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64727" w:rsidRDefault="00664727" w:rsidP="007E0E2F">
            <w:pPr>
              <w:spacing w:line="100" w:lineRule="atLeast"/>
              <w:ind w:firstLine="13"/>
              <w:jc w:val="center"/>
              <w:rPr>
                <w:szCs w:val="24"/>
              </w:rPr>
            </w:pPr>
            <w:r>
              <w:rPr>
                <w:szCs w:val="24"/>
              </w:rPr>
              <w:t>VSMC</w:t>
            </w:r>
          </w:p>
          <w:p w:rsidR="00664727" w:rsidRDefault="00664727" w:rsidP="007E0E2F">
            <w:pPr>
              <w:spacing w:line="100" w:lineRule="atLeast"/>
              <w:ind w:firstLine="13"/>
              <w:jc w:val="center"/>
              <w:rPr>
                <w:szCs w:val="24"/>
              </w:rPr>
            </w:pPr>
            <w:r>
              <w:rPr>
                <w:szCs w:val="24"/>
              </w:rPr>
              <w:t>IZM</w:t>
            </w:r>
          </w:p>
          <w:p w:rsidR="00664727" w:rsidRPr="007116BB" w:rsidRDefault="00664727" w:rsidP="007E0E2F">
            <w:pPr>
              <w:spacing w:line="100" w:lineRule="atLeast"/>
              <w:ind w:firstLine="13"/>
              <w:jc w:val="center"/>
              <w:rPr>
                <w:szCs w:val="24"/>
              </w:rPr>
            </w:pP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7E0E2F">
            <w:pPr>
              <w:spacing w:line="100" w:lineRule="atLeast"/>
              <w:ind w:firstLine="13"/>
              <w:jc w:val="center"/>
              <w:rPr>
                <w:szCs w:val="24"/>
              </w:rPr>
            </w:pPr>
            <w:r w:rsidRPr="007116BB">
              <w:rPr>
                <w:szCs w:val="24"/>
              </w:rPr>
              <w:t>Likumā par valsts budžetu kārtējam gadam paredzēto finanšu līdzekļu ietvaros</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664727" w:rsidRPr="007116BB" w:rsidRDefault="00664727" w:rsidP="007E0E2F">
            <w:pPr>
              <w:spacing w:line="100" w:lineRule="atLeast"/>
              <w:ind w:firstLine="13"/>
              <w:jc w:val="center"/>
              <w:rPr>
                <w:szCs w:val="24"/>
              </w:rPr>
            </w:pPr>
            <w:r>
              <w:rPr>
                <w:szCs w:val="24"/>
              </w:rPr>
              <w:t>92 196</w:t>
            </w:r>
            <w:r w:rsidR="007D2AE7" w:rsidRPr="007D2AE7">
              <w:rPr>
                <w:b/>
                <w:color w:val="000000"/>
                <w:vertAlign w:val="superscript"/>
              </w:rPr>
              <w:t>***</w:t>
            </w:r>
          </w:p>
        </w:tc>
      </w:tr>
      <w:tr w:rsidR="00664727" w:rsidRPr="007116BB" w:rsidTr="002939AD">
        <w:trPr>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664727" w:rsidP="005A0515">
            <w:pPr>
              <w:spacing w:line="100" w:lineRule="atLeast"/>
              <w:ind w:left="-2"/>
              <w:rPr>
                <w:szCs w:val="24"/>
              </w:rPr>
            </w:pPr>
            <w:r>
              <w:rPr>
                <w:szCs w:val="24"/>
              </w:rPr>
              <w:t>5</w:t>
            </w:r>
            <w:r w:rsidR="005A0515">
              <w:rPr>
                <w:szCs w:val="24"/>
              </w:rPr>
              <w:t>3</w:t>
            </w:r>
            <w:r w:rsidRPr="007116BB">
              <w:rPr>
                <w:szCs w:val="24"/>
              </w:rPr>
              <w:t>. Nodrošināt papildus finansējumu dopinga kontroļu veikšanai LOV sportistu un olimpisko spēļu kandidātu un dalībnieku pārbaudei sacensību un treniņu laikā, lai katru augstu sasniegumu sportistu varētu pārbaudīt vismaz 2 reizes gadā</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7E0E2F">
            <w:pPr>
              <w:spacing w:line="100" w:lineRule="atLeast"/>
              <w:ind w:firstLine="13"/>
              <w:jc w:val="center"/>
              <w:rPr>
                <w:szCs w:val="24"/>
              </w:rPr>
            </w:pPr>
            <w:r>
              <w:rPr>
                <w:color w:val="000000"/>
                <w:szCs w:val="24"/>
              </w:rPr>
              <w:t>Katru gadu</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7E0E2F">
            <w:pPr>
              <w:spacing w:line="100" w:lineRule="atLeast"/>
              <w:ind w:firstLine="13"/>
              <w:jc w:val="center"/>
              <w:rPr>
                <w:szCs w:val="24"/>
              </w:rPr>
            </w:pPr>
            <w:r w:rsidRPr="007116BB">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64727" w:rsidRPr="007116BB" w:rsidRDefault="00664727" w:rsidP="007E0E2F">
            <w:pPr>
              <w:spacing w:line="100" w:lineRule="atLeast"/>
              <w:ind w:firstLine="13"/>
              <w:jc w:val="center"/>
              <w:rPr>
                <w:szCs w:val="24"/>
              </w:rPr>
            </w:pPr>
            <w:r w:rsidRPr="007116BB">
              <w:rPr>
                <w:szCs w:val="24"/>
              </w:rPr>
              <w:t>VSMC</w:t>
            </w:r>
          </w:p>
          <w:p w:rsidR="00664727" w:rsidRPr="007116BB" w:rsidRDefault="00664727" w:rsidP="007E0E2F">
            <w:pPr>
              <w:spacing w:line="100" w:lineRule="atLeast"/>
              <w:ind w:firstLine="13"/>
              <w:jc w:val="center"/>
              <w:rPr>
                <w:szCs w:val="24"/>
              </w:rPr>
            </w:pPr>
            <w:r w:rsidRPr="007116BB">
              <w:rPr>
                <w:szCs w:val="24"/>
              </w:rPr>
              <w:t>LOK</w:t>
            </w:r>
          </w:p>
          <w:p w:rsidR="00664727" w:rsidRPr="007116BB" w:rsidRDefault="00664727" w:rsidP="007E0E2F">
            <w:pPr>
              <w:spacing w:line="100" w:lineRule="atLeast"/>
              <w:ind w:firstLine="13"/>
              <w:jc w:val="center"/>
              <w:rPr>
                <w:szCs w:val="24"/>
              </w:rPr>
            </w:pPr>
            <w:r w:rsidRPr="007116BB">
              <w:rPr>
                <w:szCs w:val="24"/>
              </w:rPr>
              <w:t>LOV</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7116BB" w:rsidRDefault="00664727" w:rsidP="007E0E2F">
            <w:pPr>
              <w:spacing w:line="100" w:lineRule="atLeast"/>
              <w:ind w:firstLine="13"/>
              <w:jc w:val="center"/>
              <w:rPr>
                <w:szCs w:val="24"/>
              </w:rPr>
            </w:pPr>
            <w:r w:rsidRPr="007116BB">
              <w:rPr>
                <w:szCs w:val="24"/>
              </w:rPr>
              <w:t>Likumā par valsts budžetu kārtējam gadam paredzēto finanšu līdzekļu ietvaros</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664727" w:rsidRPr="007116BB" w:rsidRDefault="00664727" w:rsidP="007E0E2F">
            <w:pPr>
              <w:spacing w:line="100" w:lineRule="atLeast"/>
              <w:ind w:firstLine="13"/>
              <w:jc w:val="center"/>
              <w:rPr>
                <w:szCs w:val="24"/>
              </w:rPr>
            </w:pPr>
            <w:r>
              <w:rPr>
                <w:szCs w:val="24"/>
              </w:rPr>
              <w:t>390 000</w:t>
            </w:r>
            <w:r w:rsidR="007D2AE7" w:rsidRPr="007D2AE7">
              <w:rPr>
                <w:b/>
                <w:color w:val="000000"/>
                <w:vertAlign w:val="superscript"/>
              </w:rPr>
              <w:t>***</w:t>
            </w:r>
          </w:p>
        </w:tc>
      </w:tr>
      <w:tr w:rsidR="00664727" w:rsidRPr="007116BB" w:rsidTr="002939AD">
        <w:trPr>
          <w:jc w:val="center"/>
        </w:trPr>
        <w:tc>
          <w:tcPr>
            <w:tcW w:w="10687" w:type="dxa"/>
            <w:gridSpan w:val="4"/>
            <w:tcBorders>
              <w:top w:val="single" w:sz="4" w:space="0" w:color="000001"/>
              <w:left w:val="single" w:sz="4" w:space="0" w:color="000001"/>
              <w:bottom w:val="single" w:sz="4" w:space="0" w:color="000001"/>
            </w:tcBorders>
            <w:shd w:val="clear" w:color="auto" w:fill="BFBFBF" w:themeFill="background1" w:themeFillShade="BF"/>
            <w:tcMar>
              <w:top w:w="0" w:type="dxa"/>
              <w:left w:w="108" w:type="dxa"/>
              <w:bottom w:w="0" w:type="dxa"/>
              <w:right w:w="108" w:type="dxa"/>
            </w:tcMar>
          </w:tcPr>
          <w:p w:rsidR="00664727" w:rsidRPr="007116BB" w:rsidRDefault="00664727" w:rsidP="007E0E2F">
            <w:pPr>
              <w:spacing w:line="100" w:lineRule="atLeast"/>
              <w:ind w:firstLine="13"/>
              <w:jc w:val="right"/>
              <w:rPr>
                <w:b/>
                <w:szCs w:val="24"/>
              </w:rPr>
            </w:pPr>
            <w:r w:rsidRPr="007116BB">
              <w:rPr>
                <w:b/>
                <w:szCs w:val="24"/>
              </w:rPr>
              <w:t>KOPĀ:</w:t>
            </w:r>
          </w:p>
        </w:tc>
        <w:tc>
          <w:tcPr>
            <w:tcW w:w="2749"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top w:w="0" w:type="dxa"/>
              <w:left w:w="108" w:type="dxa"/>
              <w:bottom w:w="0" w:type="dxa"/>
              <w:right w:w="108" w:type="dxa"/>
            </w:tcMar>
          </w:tcPr>
          <w:p w:rsidR="00664727" w:rsidRPr="007116BB" w:rsidRDefault="00664727" w:rsidP="007E0E2F">
            <w:pPr>
              <w:spacing w:line="100" w:lineRule="atLeast"/>
              <w:ind w:firstLine="13"/>
              <w:jc w:val="center"/>
              <w:rPr>
                <w:b/>
                <w:szCs w:val="24"/>
              </w:rPr>
            </w:pPr>
            <w:r w:rsidRPr="007116BB">
              <w:rPr>
                <w:b/>
                <w:szCs w:val="24"/>
              </w:rPr>
              <w:t>–</w:t>
            </w:r>
          </w:p>
        </w:tc>
        <w:tc>
          <w:tcPr>
            <w:tcW w:w="2588"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Pr>
          <w:p w:rsidR="00664727" w:rsidRPr="007116BB" w:rsidRDefault="00664727" w:rsidP="00307A69">
            <w:pPr>
              <w:spacing w:line="100" w:lineRule="atLeast"/>
              <w:ind w:firstLine="13"/>
              <w:jc w:val="center"/>
              <w:rPr>
                <w:b/>
                <w:szCs w:val="24"/>
              </w:rPr>
            </w:pPr>
            <w:r w:rsidRPr="004C23AA">
              <w:rPr>
                <w:b/>
                <w:szCs w:val="24"/>
              </w:rPr>
              <w:t>3 648 345</w:t>
            </w:r>
          </w:p>
        </w:tc>
      </w:tr>
      <w:tr w:rsidR="00664727" w:rsidRPr="002D2663" w:rsidTr="00293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jc w:val="center"/>
        </w:trPr>
        <w:tc>
          <w:tcPr>
            <w:tcW w:w="16024" w:type="dxa"/>
            <w:gridSpan w:val="6"/>
          </w:tcPr>
          <w:p w:rsidR="00664727" w:rsidRPr="002D2663" w:rsidRDefault="00664727">
            <w:pPr>
              <w:spacing w:line="100" w:lineRule="atLeast"/>
              <w:rPr>
                <w:b/>
                <w:color w:val="000000"/>
                <w:sz w:val="26"/>
                <w:szCs w:val="26"/>
              </w:rPr>
            </w:pPr>
            <w:r w:rsidRPr="002E357D">
              <w:rPr>
                <w:b/>
                <w:color w:val="000000"/>
                <w:sz w:val="26"/>
                <w:szCs w:val="26"/>
              </w:rPr>
              <w:lastRenderedPageBreak/>
              <w:t>Pamatnostādnēs definētais politikas apakšmērķis</w:t>
            </w:r>
            <w:r w:rsidRPr="002E357D">
              <w:rPr>
                <w:color w:val="000000"/>
                <w:sz w:val="26"/>
                <w:szCs w:val="26"/>
              </w:rPr>
              <w:t>: Sekmēt sporta infrastruktūras pieejamību un attīstību</w:t>
            </w:r>
          </w:p>
        </w:tc>
      </w:tr>
      <w:tr w:rsidR="00664727" w:rsidRPr="007116BB" w:rsidTr="00293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jc w:val="center"/>
        </w:trPr>
        <w:tc>
          <w:tcPr>
            <w:tcW w:w="16024" w:type="dxa"/>
            <w:gridSpan w:val="6"/>
            <w:shd w:val="clear" w:color="auto" w:fill="BFBFBF" w:themeFill="background1" w:themeFillShade="BF"/>
          </w:tcPr>
          <w:p w:rsidR="00664727" w:rsidRPr="007116BB" w:rsidRDefault="00664727">
            <w:pPr>
              <w:spacing w:line="100" w:lineRule="atLeast"/>
              <w:rPr>
                <w:b/>
                <w:color w:val="000000"/>
                <w:szCs w:val="24"/>
              </w:rPr>
            </w:pPr>
            <w:r w:rsidRPr="007116BB">
              <w:rPr>
                <w:b/>
                <w:color w:val="000000"/>
                <w:szCs w:val="24"/>
              </w:rPr>
              <w:t>IV</w:t>
            </w:r>
            <w:r w:rsidRPr="00A3297C">
              <w:rPr>
                <w:b/>
                <w:color w:val="000000"/>
                <w:sz w:val="26"/>
                <w:szCs w:val="26"/>
              </w:rPr>
              <w:t xml:space="preserve">. Rīcības virziens mērķu sasniegšanai: </w:t>
            </w:r>
            <w:r w:rsidRPr="00A3297C">
              <w:rPr>
                <w:rFonts w:eastAsia="Helvetica"/>
                <w:b/>
                <w:color w:val="000000"/>
                <w:sz w:val="26"/>
                <w:szCs w:val="26"/>
              </w:rPr>
              <w:t>Sporta infrastruktūra</w:t>
            </w:r>
          </w:p>
        </w:tc>
      </w:tr>
      <w:tr w:rsidR="00664727" w:rsidRPr="007116BB" w:rsidTr="00293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jc w:val="center"/>
        </w:trPr>
        <w:tc>
          <w:tcPr>
            <w:tcW w:w="6056" w:type="dxa"/>
            <w:vAlign w:val="center"/>
          </w:tcPr>
          <w:p w:rsidR="00664727" w:rsidRPr="00A3297C" w:rsidRDefault="00664727" w:rsidP="00E1451F">
            <w:pPr>
              <w:spacing w:line="100" w:lineRule="atLeast"/>
              <w:jc w:val="center"/>
            </w:pPr>
            <w:r w:rsidRPr="00A3297C">
              <w:rPr>
                <w:b/>
                <w:color w:val="000000"/>
              </w:rPr>
              <w:t>Uzdevumi un galvenie pasākumi izvirzītā mērķa sasniegšanai</w:t>
            </w:r>
          </w:p>
        </w:tc>
        <w:tc>
          <w:tcPr>
            <w:tcW w:w="1605" w:type="dxa"/>
            <w:vAlign w:val="center"/>
          </w:tcPr>
          <w:p w:rsidR="00664727" w:rsidRPr="00A3297C" w:rsidRDefault="00664727" w:rsidP="00E1451F">
            <w:pPr>
              <w:spacing w:line="100" w:lineRule="atLeast"/>
              <w:jc w:val="center"/>
            </w:pPr>
            <w:r w:rsidRPr="00A3297C">
              <w:rPr>
                <w:b/>
                <w:color w:val="000000"/>
              </w:rPr>
              <w:t>Izpildes termiņš</w:t>
            </w:r>
          </w:p>
        </w:tc>
        <w:tc>
          <w:tcPr>
            <w:tcW w:w="1276" w:type="dxa"/>
            <w:vAlign w:val="center"/>
          </w:tcPr>
          <w:p w:rsidR="00664727" w:rsidRPr="00A3297C" w:rsidRDefault="00664727" w:rsidP="00E1451F">
            <w:pPr>
              <w:spacing w:line="100" w:lineRule="atLeast"/>
              <w:jc w:val="center"/>
            </w:pPr>
            <w:r w:rsidRPr="00A3297C">
              <w:rPr>
                <w:b/>
                <w:color w:val="000000"/>
              </w:rPr>
              <w:t>Atbildīgā institūcija</w:t>
            </w:r>
          </w:p>
        </w:tc>
        <w:tc>
          <w:tcPr>
            <w:tcW w:w="1750" w:type="dxa"/>
            <w:vAlign w:val="center"/>
          </w:tcPr>
          <w:p w:rsidR="00664727" w:rsidRPr="00A3297C" w:rsidRDefault="00664727" w:rsidP="00E1451F">
            <w:pPr>
              <w:spacing w:line="100" w:lineRule="atLeast"/>
              <w:jc w:val="center"/>
            </w:pPr>
            <w:r w:rsidRPr="00A3297C">
              <w:rPr>
                <w:b/>
                <w:color w:val="000000"/>
              </w:rPr>
              <w:t>Iesaistītās institūcijas</w:t>
            </w:r>
          </w:p>
        </w:tc>
        <w:tc>
          <w:tcPr>
            <w:tcW w:w="2749" w:type="dxa"/>
            <w:vAlign w:val="center"/>
          </w:tcPr>
          <w:p w:rsidR="00664727" w:rsidRPr="00A3297C" w:rsidRDefault="00664727" w:rsidP="00E1451F">
            <w:pPr>
              <w:spacing w:line="100" w:lineRule="atLeast"/>
              <w:jc w:val="center"/>
            </w:pPr>
            <w:r w:rsidRPr="00A3297C">
              <w:rPr>
                <w:b/>
                <w:color w:val="000000"/>
              </w:rPr>
              <w:t>Valsts budžeta finansējums (LVL)</w:t>
            </w:r>
          </w:p>
        </w:tc>
        <w:tc>
          <w:tcPr>
            <w:tcW w:w="2588" w:type="dxa"/>
            <w:vAlign w:val="center"/>
          </w:tcPr>
          <w:p w:rsidR="00664727" w:rsidRPr="00A3297C" w:rsidRDefault="00664727" w:rsidP="00E1451F">
            <w:pPr>
              <w:spacing w:line="100" w:lineRule="atLeast"/>
              <w:jc w:val="center"/>
              <w:rPr>
                <w:b/>
                <w:color w:val="000000"/>
              </w:rPr>
            </w:pPr>
            <w:r w:rsidRPr="007116BB">
              <w:rPr>
                <w:b/>
                <w:color w:val="000000"/>
              </w:rPr>
              <w:t xml:space="preserve">Papildus </w:t>
            </w:r>
            <w:r>
              <w:rPr>
                <w:b/>
                <w:color w:val="000000"/>
              </w:rPr>
              <w:t xml:space="preserve">nepieciešamais valsts budžeta </w:t>
            </w:r>
            <w:r w:rsidRPr="007116BB">
              <w:rPr>
                <w:b/>
                <w:color w:val="000000"/>
              </w:rPr>
              <w:t>finansējums (LVL)</w:t>
            </w:r>
          </w:p>
        </w:tc>
      </w:tr>
      <w:tr w:rsidR="00664727" w:rsidRPr="007116BB" w:rsidTr="00293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56" w:type="dxa"/>
          </w:tcPr>
          <w:p w:rsidR="00664727" w:rsidRDefault="00664727" w:rsidP="005A0515">
            <w:pPr>
              <w:spacing w:line="100" w:lineRule="atLeast"/>
              <w:ind w:left="71" w:right="84"/>
              <w:rPr>
                <w:szCs w:val="24"/>
              </w:rPr>
            </w:pPr>
            <w:r w:rsidRPr="007116BB">
              <w:rPr>
                <w:color w:val="000000"/>
                <w:szCs w:val="24"/>
              </w:rPr>
              <w:t>5</w:t>
            </w:r>
            <w:r w:rsidR="005A0515">
              <w:rPr>
                <w:color w:val="000000"/>
                <w:szCs w:val="24"/>
              </w:rPr>
              <w:t>4</w:t>
            </w:r>
            <w:r w:rsidRPr="007116BB">
              <w:rPr>
                <w:color w:val="000000"/>
                <w:szCs w:val="24"/>
              </w:rPr>
              <w:t xml:space="preserve">. </w:t>
            </w:r>
            <w:r>
              <w:rPr>
                <w:color w:val="000000"/>
                <w:szCs w:val="24"/>
              </w:rPr>
              <w:t>Sporta politikas plānošanas dokumenta, kurš nosaka valsts un pašvaldību nozīmes sporta infrastruktūras attīstības virzienus, īstenošana</w:t>
            </w:r>
          </w:p>
        </w:tc>
        <w:tc>
          <w:tcPr>
            <w:tcW w:w="1605" w:type="dxa"/>
          </w:tcPr>
          <w:p w:rsidR="00664727" w:rsidRPr="007116BB" w:rsidRDefault="00664727" w:rsidP="00B572B3">
            <w:pPr>
              <w:spacing w:line="100" w:lineRule="atLeast"/>
              <w:ind w:firstLine="13"/>
              <w:jc w:val="center"/>
              <w:rPr>
                <w:szCs w:val="24"/>
              </w:rPr>
            </w:pPr>
            <w:r>
              <w:rPr>
                <w:color w:val="000000"/>
                <w:szCs w:val="24"/>
              </w:rPr>
              <w:t>Katru gadu</w:t>
            </w:r>
            <w:r w:rsidRPr="007116BB">
              <w:rPr>
                <w:color w:val="000000"/>
                <w:szCs w:val="24"/>
              </w:rPr>
              <w:t xml:space="preserve"> </w:t>
            </w:r>
            <w:r>
              <w:rPr>
                <w:color w:val="000000"/>
                <w:szCs w:val="24"/>
              </w:rPr>
              <w:t xml:space="preserve">no </w:t>
            </w:r>
            <w:r w:rsidRPr="007116BB">
              <w:rPr>
                <w:color w:val="000000"/>
                <w:szCs w:val="24"/>
              </w:rPr>
              <w:t>201</w:t>
            </w:r>
            <w:r>
              <w:rPr>
                <w:color w:val="000000"/>
                <w:szCs w:val="24"/>
              </w:rPr>
              <w:t>4.gada</w:t>
            </w:r>
          </w:p>
        </w:tc>
        <w:tc>
          <w:tcPr>
            <w:tcW w:w="1276" w:type="dxa"/>
          </w:tcPr>
          <w:p w:rsidR="00664727" w:rsidRPr="007116BB" w:rsidRDefault="00664727" w:rsidP="00A034DD">
            <w:pPr>
              <w:ind w:firstLine="13"/>
              <w:jc w:val="center"/>
              <w:rPr>
                <w:szCs w:val="24"/>
              </w:rPr>
            </w:pPr>
            <w:r w:rsidRPr="007116BB">
              <w:rPr>
                <w:szCs w:val="24"/>
              </w:rPr>
              <w:t>IZM</w:t>
            </w:r>
          </w:p>
        </w:tc>
        <w:tc>
          <w:tcPr>
            <w:tcW w:w="1750" w:type="dxa"/>
          </w:tcPr>
          <w:p w:rsidR="0008143F" w:rsidRDefault="0008143F" w:rsidP="00A034DD">
            <w:pPr>
              <w:spacing w:line="100" w:lineRule="atLeast"/>
              <w:ind w:firstLine="13"/>
              <w:jc w:val="center"/>
              <w:rPr>
                <w:color w:val="000000"/>
                <w:szCs w:val="24"/>
              </w:rPr>
            </w:pPr>
            <w:r>
              <w:rPr>
                <w:color w:val="000000"/>
                <w:szCs w:val="24"/>
              </w:rPr>
              <w:t>VARAM</w:t>
            </w:r>
            <w:r>
              <w:rPr>
                <w:color w:val="000000"/>
                <w:szCs w:val="24"/>
              </w:rPr>
              <w:br/>
              <w:t>LPS</w:t>
            </w:r>
          </w:p>
          <w:p w:rsidR="00664727" w:rsidRPr="007116BB" w:rsidRDefault="00664727" w:rsidP="00A034DD">
            <w:pPr>
              <w:spacing w:line="100" w:lineRule="atLeast"/>
              <w:ind w:firstLine="13"/>
              <w:jc w:val="center"/>
              <w:rPr>
                <w:szCs w:val="24"/>
              </w:rPr>
            </w:pPr>
            <w:r>
              <w:rPr>
                <w:color w:val="000000"/>
                <w:szCs w:val="24"/>
              </w:rPr>
              <w:t>Atvasinātas publiskas personas</w:t>
            </w:r>
          </w:p>
        </w:tc>
        <w:tc>
          <w:tcPr>
            <w:tcW w:w="2749" w:type="dxa"/>
          </w:tcPr>
          <w:p w:rsidR="00664727" w:rsidRPr="007116BB" w:rsidRDefault="00664727" w:rsidP="00A034DD">
            <w:pPr>
              <w:spacing w:line="100" w:lineRule="atLeast"/>
              <w:ind w:firstLine="13"/>
              <w:jc w:val="center"/>
              <w:rPr>
                <w:szCs w:val="24"/>
              </w:rPr>
            </w:pPr>
            <w:r w:rsidRPr="007116BB">
              <w:rPr>
                <w:rFonts w:eastAsia="Times New Roman"/>
                <w:color w:val="000000"/>
                <w:szCs w:val="24"/>
                <w:lang w:eastAsia="lv-LV"/>
              </w:rPr>
              <w:t>–</w:t>
            </w:r>
          </w:p>
        </w:tc>
        <w:tc>
          <w:tcPr>
            <w:tcW w:w="2588" w:type="dxa"/>
          </w:tcPr>
          <w:p w:rsidR="00664727" w:rsidRPr="00FB6FF1" w:rsidRDefault="00664727" w:rsidP="0062564B">
            <w:pPr>
              <w:spacing w:line="100" w:lineRule="atLeast"/>
              <w:ind w:firstLine="13"/>
              <w:jc w:val="center"/>
              <w:rPr>
                <w:color w:val="000000"/>
              </w:rPr>
            </w:pPr>
            <w:r w:rsidRPr="002E357D">
              <w:rPr>
                <w:color w:val="000000"/>
              </w:rPr>
              <w:t xml:space="preserve">Saskaņā ar </w:t>
            </w:r>
            <w:r>
              <w:rPr>
                <w:color w:val="000000"/>
              </w:rPr>
              <w:t>attiecīgajā s</w:t>
            </w:r>
            <w:r>
              <w:rPr>
                <w:color w:val="000000"/>
                <w:szCs w:val="24"/>
              </w:rPr>
              <w:t xml:space="preserve">porta politikas plānošanas dokumentā </w:t>
            </w:r>
            <w:r w:rsidRPr="002E357D">
              <w:rPr>
                <w:color w:val="000000"/>
              </w:rPr>
              <w:t>noteikto  </w:t>
            </w:r>
          </w:p>
        </w:tc>
      </w:tr>
      <w:tr w:rsidR="00664727" w:rsidRPr="000B762A" w:rsidTr="00293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56" w:type="dxa"/>
          </w:tcPr>
          <w:p w:rsidR="00664727" w:rsidRPr="000B762A" w:rsidRDefault="00664727" w:rsidP="00FF1C37">
            <w:pPr>
              <w:spacing w:line="100" w:lineRule="atLeast"/>
              <w:ind w:left="71" w:right="84"/>
              <w:rPr>
                <w:color w:val="000000"/>
                <w:szCs w:val="24"/>
              </w:rPr>
            </w:pPr>
            <w:r w:rsidRPr="000B762A">
              <w:rPr>
                <w:color w:val="000000"/>
                <w:szCs w:val="24"/>
              </w:rPr>
              <w:t>5</w:t>
            </w:r>
            <w:r w:rsidR="005A0515">
              <w:rPr>
                <w:color w:val="000000"/>
                <w:szCs w:val="24"/>
              </w:rPr>
              <w:t>5</w:t>
            </w:r>
            <w:r w:rsidRPr="000B762A">
              <w:rPr>
                <w:color w:val="000000"/>
                <w:szCs w:val="24"/>
              </w:rPr>
              <w:t>. Finansiāli atbalstīt nacionālo sporta bāzu darbību, piešķirot dotāciju komunālo pakalpojumu (apkure, elektroenerģija, ūdens un kanalizācija) daļējai apmaksai</w:t>
            </w:r>
          </w:p>
          <w:p w:rsidR="00664727" w:rsidRPr="000B762A" w:rsidRDefault="00664727" w:rsidP="00FF1C37">
            <w:pPr>
              <w:spacing w:line="100" w:lineRule="atLeast"/>
              <w:ind w:left="71" w:right="84"/>
              <w:rPr>
                <w:color w:val="000000"/>
                <w:szCs w:val="24"/>
              </w:rPr>
            </w:pPr>
          </w:p>
        </w:tc>
        <w:tc>
          <w:tcPr>
            <w:tcW w:w="1605" w:type="dxa"/>
          </w:tcPr>
          <w:p w:rsidR="00664727" w:rsidRPr="000B762A" w:rsidRDefault="00664727" w:rsidP="00A034DD">
            <w:pPr>
              <w:spacing w:line="100" w:lineRule="atLeast"/>
              <w:ind w:firstLine="13"/>
              <w:jc w:val="center"/>
              <w:rPr>
                <w:color w:val="000000"/>
                <w:szCs w:val="24"/>
              </w:rPr>
            </w:pPr>
            <w:r w:rsidRPr="000B762A">
              <w:rPr>
                <w:color w:val="000000"/>
                <w:szCs w:val="24"/>
              </w:rPr>
              <w:t>Katru gadu</w:t>
            </w:r>
          </w:p>
        </w:tc>
        <w:tc>
          <w:tcPr>
            <w:tcW w:w="1276" w:type="dxa"/>
          </w:tcPr>
          <w:p w:rsidR="00664727" w:rsidRPr="000B762A" w:rsidRDefault="00664727" w:rsidP="00A034DD">
            <w:pPr>
              <w:ind w:firstLine="13"/>
              <w:jc w:val="center"/>
              <w:rPr>
                <w:szCs w:val="24"/>
              </w:rPr>
            </w:pPr>
            <w:r w:rsidRPr="000B762A">
              <w:rPr>
                <w:szCs w:val="24"/>
              </w:rPr>
              <w:t>IZM</w:t>
            </w:r>
          </w:p>
        </w:tc>
        <w:tc>
          <w:tcPr>
            <w:tcW w:w="1750" w:type="dxa"/>
          </w:tcPr>
          <w:p w:rsidR="00664727" w:rsidRPr="000B762A" w:rsidRDefault="00664727" w:rsidP="00A034DD">
            <w:pPr>
              <w:spacing w:line="100" w:lineRule="atLeast"/>
              <w:ind w:firstLine="13"/>
              <w:jc w:val="center"/>
              <w:rPr>
                <w:color w:val="000000"/>
                <w:szCs w:val="24"/>
              </w:rPr>
            </w:pPr>
            <w:r w:rsidRPr="000B762A">
              <w:rPr>
                <w:color w:val="000000"/>
                <w:szCs w:val="24"/>
              </w:rPr>
              <w:t>Nacionālo sporta bāzu apsaimniekotāji</w:t>
            </w:r>
          </w:p>
        </w:tc>
        <w:tc>
          <w:tcPr>
            <w:tcW w:w="2749" w:type="dxa"/>
          </w:tcPr>
          <w:p w:rsidR="00664727" w:rsidRPr="000B762A" w:rsidRDefault="00664727" w:rsidP="00DC4FF5">
            <w:pPr>
              <w:spacing w:line="100" w:lineRule="atLeast"/>
              <w:ind w:firstLine="13"/>
              <w:jc w:val="center"/>
              <w:rPr>
                <w:rFonts w:eastAsia="Times New Roman"/>
                <w:color w:val="000000"/>
                <w:szCs w:val="24"/>
                <w:lang w:eastAsia="lv-LV"/>
              </w:rPr>
            </w:pPr>
            <w:r w:rsidRPr="000B762A">
              <w:rPr>
                <w:rFonts w:eastAsia="Times New Roman"/>
                <w:color w:val="000000"/>
                <w:szCs w:val="24"/>
                <w:lang w:eastAsia="lv-LV"/>
              </w:rPr>
              <w:t>4 054 638</w:t>
            </w:r>
          </w:p>
        </w:tc>
        <w:tc>
          <w:tcPr>
            <w:tcW w:w="2588" w:type="dxa"/>
          </w:tcPr>
          <w:p w:rsidR="00664727" w:rsidRPr="000B762A" w:rsidRDefault="00664727" w:rsidP="003A7751">
            <w:pPr>
              <w:spacing w:line="100" w:lineRule="atLeast"/>
              <w:ind w:firstLine="13"/>
              <w:jc w:val="center"/>
              <w:rPr>
                <w:color w:val="000000"/>
                <w:szCs w:val="24"/>
              </w:rPr>
            </w:pPr>
            <w:r w:rsidRPr="000B762A">
              <w:rPr>
                <w:color w:val="000000"/>
                <w:szCs w:val="24"/>
              </w:rPr>
              <w:t>2 650 000</w:t>
            </w:r>
            <w:r w:rsidR="007D2AE7" w:rsidRPr="000B762A">
              <w:rPr>
                <w:b/>
                <w:color w:val="000000"/>
                <w:szCs w:val="24"/>
                <w:vertAlign w:val="superscript"/>
              </w:rPr>
              <w:t>***</w:t>
            </w:r>
          </w:p>
        </w:tc>
      </w:tr>
      <w:tr w:rsidR="00664727" w:rsidRPr="007116BB" w:rsidTr="00293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jc w:val="center"/>
        </w:trPr>
        <w:tc>
          <w:tcPr>
            <w:tcW w:w="6056" w:type="dxa"/>
            <w:tcBorders>
              <w:bottom w:val="single" w:sz="4" w:space="0" w:color="auto"/>
            </w:tcBorders>
          </w:tcPr>
          <w:p w:rsidR="00664727" w:rsidRDefault="00664727" w:rsidP="005A0515">
            <w:pPr>
              <w:pStyle w:val="ListParagraph"/>
              <w:ind w:left="71" w:right="84"/>
              <w:rPr>
                <w:color w:val="000000"/>
                <w:szCs w:val="24"/>
              </w:rPr>
            </w:pPr>
            <w:r w:rsidRPr="007116BB">
              <w:rPr>
                <w:color w:val="000000"/>
                <w:szCs w:val="24"/>
              </w:rPr>
              <w:t>5</w:t>
            </w:r>
            <w:r w:rsidR="005A0515">
              <w:rPr>
                <w:color w:val="000000"/>
                <w:szCs w:val="24"/>
              </w:rPr>
              <w:t>6</w:t>
            </w:r>
            <w:r w:rsidRPr="007116BB">
              <w:rPr>
                <w:color w:val="000000"/>
                <w:szCs w:val="24"/>
              </w:rPr>
              <w:t>. Izvērtēt nepieciešamību paaugstināt likuma „Par nacionālās sporta bāzes statusu” 5.panta pirmajā daļā noteiktos nacionālās sporta bāzes statusa piešķiršanas nosacījumus</w:t>
            </w:r>
          </w:p>
        </w:tc>
        <w:tc>
          <w:tcPr>
            <w:tcW w:w="1605" w:type="dxa"/>
            <w:tcBorders>
              <w:bottom w:val="single" w:sz="4" w:space="0" w:color="auto"/>
            </w:tcBorders>
          </w:tcPr>
          <w:p w:rsidR="00664727" w:rsidRPr="007116BB" w:rsidRDefault="00664727" w:rsidP="00A034DD">
            <w:pPr>
              <w:ind w:firstLine="13"/>
              <w:jc w:val="center"/>
              <w:rPr>
                <w:color w:val="000000"/>
                <w:szCs w:val="24"/>
              </w:rPr>
            </w:pPr>
            <w:r w:rsidRPr="007116BB">
              <w:rPr>
                <w:color w:val="000000"/>
                <w:szCs w:val="24"/>
              </w:rPr>
              <w:t>2014</w:t>
            </w:r>
            <w:r>
              <w:rPr>
                <w:color w:val="000000"/>
                <w:szCs w:val="24"/>
              </w:rPr>
              <w:t>.gada 1.pusgads</w:t>
            </w:r>
          </w:p>
        </w:tc>
        <w:tc>
          <w:tcPr>
            <w:tcW w:w="1276" w:type="dxa"/>
            <w:tcBorders>
              <w:bottom w:val="single" w:sz="4" w:space="0" w:color="auto"/>
            </w:tcBorders>
          </w:tcPr>
          <w:p w:rsidR="00664727" w:rsidRPr="007116BB" w:rsidRDefault="00664727" w:rsidP="00A034DD">
            <w:pPr>
              <w:ind w:firstLine="13"/>
              <w:jc w:val="center"/>
              <w:rPr>
                <w:color w:val="000000"/>
                <w:szCs w:val="24"/>
              </w:rPr>
            </w:pPr>
            <w:r w:rsidRPr="007116BB">
              <w:rPr>
                <w:szCs w:val="24"/>
              </w:rPr>
              <w:t>IZM</w:t>
            </w:r>
          </w:p>
        </w:tc>
        <w:tc>
          <w:tcPr>
            <w:tcW w:w="1750" w:type="dxa"/>
            <w:tcBorders>
              <w:bottom w:val="single" w:sz="4" w:space="0" w:color="auto"/>
            </w:tcBorders>
          </w:tcPr>
          <w:p w:rsidR="00664727" w:rsidRPr="007116BB" w:rsidRDefault="00664727" w:rsidP="00A034DD">
            <w:pPr>
              <w:spacing w:line="100" w:lineRule="atLeast"/>
              <w:ind w:firstLine="13"/>
              <w:jc w:val="center"/>
              <w:rPr>
                <w:color w:val="000000"/>
                <w:szCs w:val="24"/>
              </w:rPr>
            </w:pPr>
            <w:r w:rsidRPr="007116BB">
              <w:rPr>
                <w:color w:val="000000"/>
                <w:szCs w:val="24"/>
              </w:rPr>
              <w:t>LOK</w:t>
            </w:r>
          </w:p>
          <w:p w:rsidR="00664727" w:rsidRPr="007116BB" w:rsidRDefault="00664727" w:rsidP="00A034DD">
            <w:pPr>
              <w:spacing w:line="100" w:lineRule="atLeast"/>
              <w:ind w:firstLine="13"/>
              <w:jc w:val="center"/>
              <w:rPr>
                <w:color w:val="000000"/>
                <w:szCs w:val="24"/>
              </w:rPr>
            </w:pPr>
            <w:r w:rsidRPr="007116BB">
              <w:rPr>
                <w:color w:val="000000"/>
                <w:szCs w:val="24"/>
              </w:rPr>
              <w:t>LSFP</w:t>
            </w:r>
          </w:p>
        </w:tc>
        <w:tc>
          <w:tcPr>
            <w:tcW w:w="2749" w:type="dxa"/>
            <w:tcBorders>
              <w:bottom w:val="single" w:sz="4" w:space="0" w:color="auto"/>
            </w:tcBorders>
          </w:tcPr>
          <w:p w:rsidR="00664727" w:rsidRPr="007116BB" w:rsidRDefault="00664727" w:rsidP="00A034DD">
            <w:pPr>
              <w:ind w:firstLine="13"/>
              <w:jc w:val="center"/>
              <w:rPr>
                <w:color w:val="000000"/>
                <w:szCs w:val="24"/>
              </w:rPr>
            </w:pPr>
            <w:r w:rsidRPr="007116BB">
              <w:rPr>
                <w:szCs w:val="24"/>
              </w:rPr>
              <w:t>Likumā par valsts budžetu kārtējam gadam paredzēto finanšu līdzekļu ietvaros</w:t>
            </w:r>
          </w:p>
        </w:tc>
        <w:tc>
          <w:tcPr>
            <w:tcW w:w="2588" w:type="dxa"/>
            <w:tcBorders>
              <w:bottom w:val="single" w:sz="4" w:space="0" w:color="auto"/>
            </w:tcBorders>
          </w:tcPr>
          <w:p w:rsidR="00664727" w:rsidRPr="007116BB" w:rsidRDefault="00664727" w:rsidP="00A034DD">
            <w:pPr>
              <w:tabs>
                <w:tab w:val="left" w:pos="-720"/>
                <w:tab w:val="left" w:pos="0"/>
                <w:tab w:val="left" w:pos="1440"/>
                <w:tab w:val="left" w:pos="2160"/>
                <w:tab w:val="left" w:pos="2880"/>
                <w:tab w:val="left" w:pos="3600"/>
                <w:tab w:val="left" w:pos="4320"/>
              </w:tabs>
              <w:autoSpaceDE w:val="0"/>
              <w:autoSpaceDN w:val="0"/>
              <w:adjustRightInd w:val="0"/>
              <w:ind w:firstLine="13"/>
              <w:jc w:val="center"/>
              <w:rPr>
                <w:color w:val="000000"/>
                <w:szCs w:val="24"/>
              </w:rPr>
            </w:pPr>
            <w:r w:rsidRPr="007116BB">
              <w:rPr>
                <w:rFonts w:eastAsia="Times New Roman"/>
                <w:color w:val="000000"/>
                <w:szCs w:val="24"/>
                <w:lang w:eastAsia="lv-LV"/>
              </w:rPr>
              <w:t>–</w:t>
            </w:r>
          </w:p>
        </w:tc>
      </w:tr>
      <w:tr w:rsidR="00664727" w:rsidRPr="007116BB" w:rsidTr="00293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jc w:val="center"/>
        </w:trPr>
        <w:tc>
          <w:tcPr>
            <w:tcW w:w="10687" w:type="dxa"/>
            <w:gridSpan w:val="4"/>
            <w:tcBorders>
              <w:bottom w:val="single" w:sz="4" w:space="0" w:color="auto"/>
            </w:tcBorders>
            <w:shd w:val="clear" w:color="auto" w:fill="BFBFBF" w:themeFill="background1" w:themeFillShade="BF"/>
            <w:vAlign w:val="center"/>
          </w:tcPr>
          <w:p w:rsidR="00664727" w:rsidRPr="007116BB" w:rsidRDefault="00664727" w:rsidP="00A3297C">
            <w:pPr>
              <w:jc w:val="right"/>
              <w:rPr>
                <w:szCs w:val="24"/>
              </w:rPr>
            </w:pPr>
            <w:r w:rsidRPr="007116BB">
              <w:rPr>
                <w:b/>
                <w:szCs w:val="24"/>
              </w:rPr>
              <w:t>KOPĀ:</w:t>
            </w:r>
          </w:p>
        </w:tc>
        <w:tc>
          <w:tcPr>
            <w:tcW w:w="2749" w:type="dxa"/>
            <w:tcBorders>
              <w:bottom w:val="single" w:sz="4" w:space="0" w:color="auto"/>
            </w:tcBorders>
            <w:shd w:val="clear" w:color="auto" w:fill="BFBFBF" w:themeFill="background1" w:themeFillShade="BF"/>
            <w:vAlign w:val="center"/>
          </w:tcPr>
          <w:p w:rsidR="00664727" w:rsidRPr="007116BB" w:rsidRDefault="00664727" w:rsidP="00DC4FF5">
            <w:pPr>
              <w:tabs>
                <w:tab w:val="left" w:pos="-720"/>
                <w:tab w:val="left" w:pos="0"/>
                <w:tab w:val="left" w:pos="1440"/>
                <w:tab w:val="left" w:pos="2160"/>
                <w:tab w:val="left" w:pos="2880"/>
                <w:tab w:val="left" w:pos="3600"/>
                <w:tab w:val="left" w:pos="4320"/>
              </w:tabs>
              <w:autoSpaceDE w:val="0"/>
              <w:autoSpaceDN w:val="0"/>
              <w:adjustRightInd w:val="0"/>
              <w:jc w:val="center"/>
              <w:rPr>
                <w:rFonts w:eastAsia="Times New Roman"/>
                <w:b/>
                <w:szCs w:val="24"/>
                <w:lang w:eastAsia="lv-LV"/>
              </w:rPr>
            </w:pPr>
            <w:r>
              <w:rPr>
                <w:rFonts w:eastAsia="Times New Roman"/>
                <w:b/>
                <w:szCs w:val="24"/>
                <w:lang w:eastAsia="lv-LV"/>
              </w:rPr>
              <w:t>4 054 638</w:t>
            </w:r>
          </w:p>
        </w:tc>
        <w:tc>
          <w:tcPr>
            <w:tcW w:w="2588" w:type="dxa"/>
            <w:tcBorders>
              <w:bottom w:val="single" w:sz="4" w:space="0" w:color="auto"/>
            </w:tcBorders>
            <w:shd w:val="clear" w:color="auto" w:fill="BFBFBF" w:themeFill="background1" w:themeFillShade="BF"/>
            <w:vAlign w:val="center"/>
          </w:tcPr>
          <w:p w:rsidR="00664727" w:rsidRPr="007116BB" w:rsidRDefault="00664727" w:rsidP="003A7751">
            <w:pPr>
              <w:tabs>
                <w:tab w:val="left" w:pos="-720"/>
                <w:tab w:val="left" w:pos="0"/>
                <w:tab w:val="left" w:pos="1440"/>
                <w:tab w:val="left" w:pos="2160"/>
                <w:tab w:val="left" w:pos="2880"/>
                <w:tab w:val="left" w:pos="3600"/>
                <w:tab w:val="left" w:pos="4320"/>
              </w:tabs>
              <w:autoSpaceDE w:val="0"/>
              <w:autoSpaceDN w:val="0"/>
              <w:adjustRightInd w:val="0"/>
              <w:jc w:val="center"/>
              <w:rPr>
                <w:rFonts w:eastAsia="Times New Roman"/>
                <w:szCs w:val="24"/>
                <w:lang w:eastAsia="lv-LV"/>
              </w:rPr>
            </w:pPr>
            <w:r>
              <w:rPr>
                <w:b/>
                <w:szCs w:val="24"/>
              </w:rPr>
              <w:t>2 650 000</w:t>
            </w:r>
          </w:p>
        </w:tc>
      </w:tr>
      <w:tr w:rsidR="00664727" w:rsidRPr="002D2663" w:rsidTr="00293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jc w:val="center"/>
        </w:trPr>
        <w:tc>
          <w:tcPr>
            <w:tcW w:w="16024" w:type="dxa"/>
            <w:gridSpan w:val="6"/>
          </w:tcPr>
          <w:p w:rsidR="00664727" w:rsidRDefault="00664727">
            <w:pPr>
              <w:pStyle w:val="ListParagraph"/>
              <w:spacing w:line="100" w:lineRule="atLeast"/>
              <w:ind w:left="0"/>
              <w:rPr>
                <w:color w:val="000000"/>
                <w:sz w:val="26"/>
                <w:szCs w:val="26"/>
              </w:rPr>
            </w:pPr>
            <w:r w:rsidRPr="002E357D">
              <w:rPr>
                <w:b/>
                <w:color w:val="000000"/>
                <w:sz w:val="26"/>
                <w:szCs w:val="26"/>
              </w:rPr>
              <w:t>Pamatnostādnēs definētais politikas apakšmērķis:</w:t>
            </w:r>
            <w:r w:rsidRPr="002E357D">
              <w:rPr>
                <w:color w:val="000000"/>
                <w:sz w:val="26"/>
                <w:szCs w:val="26"/>
              </w:rPr>
              <w:t xml:space="preserve"> Nodrošināt ilgtspējīgu sporta finansēšanas sistēmas izveidi</w:t>
            </w:r>
          </w:p>
        </w:tc>
      </w:tr>
      <w:tr w:rsidR="00664727" w:rsidRPr="007116BB" w:rsidTr="00293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jc w:val="center"/>
        </w:trPr>
        <w:tc>
          <w:tcPr>
            <w:tcW w:w="16024" w:type="dxa"/>
            <w:gridSpan w:val="6"/>
            <w:shd w:val="clear" w:color="auto" w:fill="BFBFBF" w:themeFill="background1" w:themeFillShade="BF"/>
          </w:tcPr>
          <w:p w:rsidR="00664727" w:rsidRPr="00A3297C" w:rsidRDefault="00664727" w:rsidP="00EC6C46">
            <w:pPr>
              <w:spacing w:line="100" w:lineRule="atLeast"/>
              <w:rPr>
                <w:b/>
                <w:color w:val="000000"/>
                <w:sz w:val="26"/>
                <w:szCs w:val="26"/>
              </w:rPr>
            </w:pPr>
            <w:r w:rsidRPr="00A3297C">
              <w:rPr>
                <w:b/>
                <w:color w:val="000000"/>
                <w:sz w:val="26"/>
                <w:szCs w:val="26"/>
              </w:rPr>
              <w:t xml:space="preserve">V. Rīcības virziens: </w:t>
            </w:r>
            <w:r w:rsidRPr="00A3297C">
              <w:rPr>
                <w:rFonts w:eastAsia="Helvetica"/>
                <w:b/>
                <w:color w:val="000000"/>
                <w:sz w:val="26"/>
                <w:szCs w:val="26"/>
              </w:rPr>
              <w:t>Alternatīvi risinājumi finanšu palielinājumam sportam</w:t>
            </w:r>
          </w:p>
        </w:tc>
      </w:tr>
      <w:tr w:rsidR="00664727" w:rsidRPr="007116BB" w:rsidTr="00293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jc w:val="center"/>
        </w:trPr>
        <w:tc>
          <w:tcPr>
            <w:tcW w:w="6056" w:type="dxa"/>
          </w:tcPr>
          <w:p w:rsidR="00664727" w:rsidRPr="00A3297C" w:rsidRDefault="00664727" w:rsidP="00A034DD">
            <w:pPr>
              <w:spacing w:line="100" w:lineRule="atLeast"/>
              <w:jc w:val="center"/>
            </w:pPr>
            <w:r w:rsidRPr="00A3297C">
              <w:rPr>
                <w:b/>
                <w:color w:val="000000"/>
              </w:rPr>
              <w:t>Uzdevumi un galvenie pasākumi izvirzītā mērķa sasniegšanai</w:t>
            </w:r>
          </w:p>
        </w:tc>
        <w:tc>
          <w:tcPr>
            <w:tcW w:w="1605" w:type="dxa"/>
            <w:vAlign w:val="center"/>
          </w:tcPr>
          <w:p w:rsidR="00664727" w:rsidRPr="00A3297C" w:rsidRDefault="00664727" w:rsidP="00A034DD">
            <w:pPr>
              <w:spacing w:line="100" w:lineRule="atLeast"/>
              <w:jc w:val="center"/>
            </w:pPr>
            <w:r w:rsidRPr="00A3297C">
              <w:rPr>
                <w:b/>
                <w:color w:val="000000"/>
              </w:rPr>
              <w:t>Izpildes termiņš</w:t>
            </w:r>
          </w:p>
        </w:tc>
        <w:tc>
          <w:tcPr>
            <w:tcW w:w="1276" w:type="dxa"/>
            <w:vAlign w:val="center"/>
          </w:tcPr>
          <w:p w:rsidR="00664727" w:rsidRPr="00A3297C" w:rsidRDefault="00664727" w:rsidP="00A034DD">
            <w:pPr>
              <w:spacing w:line="100" w:lineRule="atLeast"/>
              <w:jc w:val="center"/>
            </w:pPr>
            <w:r w:rsidRPr="00A3297C">
              <w:rPr>
                <w:b/>
                <w:color w:val="000000"/>
              </w:rPr>
              <w:t>Atbildīgā institūcija</w:t>
            </w:r>
          </w:p>
        </w:tc>
        <w:tc>
          <w:tcPr>
            <w:tcW w:w="1750" w:type="dxa"/>
            <w:vAlign w:val="center"/>
          </w:tcPr>
          <w:p w:rsidR="00664727" w:rsidRPr="00A3297C" w:rsidRDefault="00664727" w:rsidP="00A034DD">
            <w:pPr>
              <w:spacing w:line="100" w:lineRule="atLeast"/>
              <w:jc w:val="center"/>
            </w:pPr>
            <w:r w:rsidRPr="00A3297C">
              <w:rPr>
                <w:b/>
                <w:color w:val="000000"/>
              </w:rPr>
              <w:t>Iesaistītās institūcijas</w:t>
            </w:r>
          </w:p>
        </w:tc>
        <w:tc>
          <w:tcPr>
            <w:tcW w:w="2749" w:type="dxa"/>
            <w:vAlign w:val="center"/>
          </w:tcPr>
          <w:p w:rsidR="00664727" w:rsidRPr="00A3297C" w:rsidRDefault="00664727" w:rsidP="00A034DD">
            <w:pPr>
              <w:spacing w:line="100" w:lineRule="atLeast"/>
              <w:jc w:val="center"/>
            </w:pPr>
            <w:r w:rsidRPr="00A3297C">
              <w:rPr>
                <w:b/>
                <w:color w:val="000000"/>
              </w:rPr>
              <w:t>Valsts budžeta finansējums (LVL)</w:t>
            </w:r>
          </w:p>
        </w:tc>
        <w:tc>
          <w:tcPr>
            <w:tcW w:w="2588" w:type="dxa"/>
            <w:vAlign w:val="center"/>
          </w:tcPr>
          <w:p w:rsidR="00664727" w:rsidRPr="00A3297C" w:rsidRDefault="00664727" w:rsidP="00B40293">
            <w:pPr>
              <w:spacing w:line="100" w:lineRule="atLeast"/>
              <w:jc w:val="center"/>
              <w:rPr>
                <w:b/>
                <w:color w:val="000000"/>
              </w:rPr>
            </w:pPr>
            <w:r w:rsidRPr="007116BB">
              <w:rPr>
                <w:b/>
                <w:color w:val="000000"/>
              </w:rPr>
              <w:t xml:space="preserve">Papildus </w:t>
            </w:r>
            <w:r>
              <w:rPr>
                <w:b/>
                <w:color w:val="000000"/>
              </w:rPr>
              <w:t xml:space="preserve">nepieciešamais valsts budžeta </w:t>
            </w:r>
            <w:r w:rsidRPr="007116BB">
              <w:rPr>
                <w:b/>
                <w:color w:val="000000"/>
              </w:rPr>
              <w:t>finansējums (LVL)</w:t>
            </w:r>
          </w:p>
        </w:tc>
      </w:tr>
      <w:tr w:rsidR="00664727" w:rsidRPr="007116BB" w:rsidTr="00293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56" w:type="dxa"/>
          </w:tcPr>
          <w:p w:rsidR="00664727" w:rsidRDefault="00664727" w:rsidP="005A0515">
            <w:pPr>
              <w:ind w:left="71" w:right="84"/>
              <w:rPr>
                <w:szCs w:val="24"/>
              </w:rPr>
            </w:pPr>
            <w:r>
              <w:rPr>
                <w:szCs w:val="24"/>
              </w:rPr>
              <w:t>5</w:t>
            </w:r>
            <w:r w:rsidR="005A0515">
              <w:rPr>
                <w:szCs w:val="24"/>
              </w:rPr>
              <w:t>7</w:t>
            </w:r>
            <w:r w:rsidRPr="007116BB">
              <w:rPr>
                <w:szCs w:val="24"/>
              </w:rPr>
              <w:t>. Gadskārtējā valsts budžeta likumā paredzēt iespēju pašvaldībām normatīvajos aktos noteiktā kārtībā saņemt aizņēmumus Valsts kasē sporta infrastruktūras attīstībai, likumā nosakot konkrētu pašvaldību aizņēmumu kopējo palielinājumu</w:t>
            </w:r>
          </w:p>
        </w:tc>
        <w:tc>
          <w:tcPr>
            <w:tcW w:w="1605" w:type="dxa"/>
          </w:tcPr>
          <w:p w:rsidR="00664727" w:rsidRPr="007116BB" w:rsidRDefault="00664727" w:rsidP="00A034DD">
            <w:pPr>
              <w:spacing w:line="100" w:lineRule="atLeast"/>
              <w:jc w:val="center"/>
              <w:rPr>
                <w:color w:val="000000"/>
                <w:szCs w:val="24"/>
              </w:rPr>
            </w:pPr>
            <w:r>
              <w:rPr>
                <w:szCs w:val="24"/>
              </w:rPr>
              <w:t>Katru gadu no 2015.gada</w:t>
            </w:r>
          </w:p>
        </w:tc>
        <w:tc>
          <w:tcPr>
            <w:tcW w:w="1276" w:type="dxa"/>
          </w:tcPr>
          <w:p w:rsidR="00664727" w:rsidRPr="007116BB" w:rsidRDefault="00664727" w:rsidP="00A034DD">
            <w:pPr>
              <w:spacing w:line="100" w:lineRule="atLeast"/>
              <w:jc w:val="center"/>
              <w:rPr>
                <w:color w:val="000000"/>
                <w:szCs w:val="24"/>
              </w:rPr>
            </w:pPr>
            <w:r w:rsidRPr="007116BB">
              <w:rPr>
                <w:color w:val="000000"/>
                <w:szCs w:val="24"/>
              </w:rPr>
              <w:t>IZM</w:t>
            </w:r>
          </w:p>
        </w:tc>
        <w:tc>
          <w:tcPr>
            <w:tcW w:w="1750" w:type="dxa"/>
          </w:tcPr>
          <w:p w:rsidR="00664727" w:rsidRPr="007116BB" w:rsidRDefault="00664727" w:rsidP="00A034DD">
            <w:pPr>
              <w:spacing w:line="100" w:lineRule="atLeast"/>
              <w:jc w:val="center"/>
              <w:rPr>
                <w:color w:val="000000"/>
                <w:szCs w:val="24"/>
              </w:rPr>
            </w:pPr>
            <w:r w:rsidRPr="007116BB">
              <w:rPr>
                <w:color w:val="000000"/>
                <w:szCs w:val="24"/>
              </w:rPr>
              <w:t>FM</w:t>
            </w:r>
          </w:p>
        </w:tc>
        <w:tc>
          <w:tcPr>
            <w:tcW w:w="2749" w:type="dxa"/>
          </w:tcPr>
          <w:p w:rsidR="00664727" w:rsidRPr="007116BB" w:rsidRDefault="00664727" w:rsidP="00A034DD">
            <w:pPr>
              <w:spacing w:line="100" w:lineRule="atLeast"/>
              <w:jc w:val="center"/>
              <w:rPr>
                <w:b/>
                <w:color w:val="000000"/>
                <w:szCs w:val="24"/>
              </w:rPr>
            </w:pPr>
            <w:r w:rsidRPr="007116BB">
              <w:rPr>
                <w:szCs w:val="24"/>
              </w:rPr>
              <w:t>Likumā par valsts budžetu kārtējam gadam paredzēto finanšu līdzekļu ietvaros</w:t>
            </w:r>
          </w:p>
        </w:tc>
        <w:tc>
          <w:tcPr>
            <w:tcW w:w="2588" w:type="dxa"/>
          </w:tcPr>
          <w:p w:rsidR="00664727" w:rsidRPr="007116BB" w:rsidRDefault="00664727" w:rsidP="00A034DD">
            <w:pPr>
              <w:spacing w:line="100" w:lineRule="atLeast"/>
              <w:jc w:val="center"/>
              <w:rPr>
                <w:b/>
                <w:color w:val="000000"/>
                <w:szCs w:val="24"/>
              </w:rPr>
            </w:pPr>
            <w:r w:rsidRPr="007116BB">
              <w:rPr>
                <w:color w:val="000000"/>
                <w:szCs w:val="24"/>
              </w:rPr>
              <w:t>–</w:t>
            </w:r>
          </w:p>
        </w:tc>
      </w:tr>
      <w:tr w:rsidR="00664727" w:rsidRPr="007116BB" w:rsidTr="00293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56" w:type="dxa"/>
          </w:tcPr>
          <w:p w:rsidR="00664727" w:rsidRDefault="00C078C0" w:rsidP="005A0515">
            <w:pPr>
              <w:ind w:left="71" w:right="84"/>
              <w:rPr>
                <w:szCs w:val="24"/>
              </w:rPr>
            </w:pPr>
            <w:r>
              <w:rPr>
                <w:szCs w:val="24"/>
              </w:rPr>
              <w:t>5</w:t>
            </w:r>
            <w:r w:rsidR="005A0515">
              <w:rPr>
                <w:szCs w:val="24"/>
              </w:rPr>
              <w:t>8</w:t>
            </w:r>
            <w:r w:rsidR="00664727" w:rsidRPr="007116BB">
              <w:rPr>
                <w:szCs w:val="24"/>
              </w:rPr>
              <w:t xml:space="preserve">. </w:t>
            </w:r>
            <w:r w:rsidR="00FE2339" w:rsidRPr="00FE2339">
              <w:rPr>
                <w:szCs w:val="24"/>
              </w:rPr>
              <w:t xml:space="preserve">Atjaunot iespēju sporta nozarei piesaistīt papildus finansējumu no akcīzes nodokļa ieņēmumiem par alkohola </w:t>
            </w:r>
            <w:r w:rsidR="00FE2339" w:rsidRPr="00FE2339">
              <w:rPr>
                <w:szCs w:val="24"/>
              </w:rPr>
              <w:lastRenderedPageBreak/>
              <w:t>un tabakas izstrādājumiem, kā arī ieņēmumiem no azartspēlēm un izlozēm, paredzot valsts budžeta programmas 09.00.00 „Sports” pieaugumu, ja attiecīgi palielinās šo nodokļu ieņēmumi</w:t>
            </w:r>
          </w:p>
        </w:tc>
        <w:tc>
          <w:tcPr>
            <w:tcW w:w="1605" w:type="dxa"/>
          </w:tcPr>
          <w:p w:rsidR="00664727" w:rsidRPr="007116BB" w:rsidRDefault="00664727" w:rsidP="002B0DC3">
            <w:pPr>
              <w:spacing w:line="100" w:lineRule="atLeast"/>
              <w:jc w:val="center"/>
              <w:rPr>
                <w:szCs w:val="24"/>
              </w:rPr>
            </w:pPr>
            <w:r w:rsidRPr="007116BB">
              <w:rPr>
                <w:szCs w:val="24"/>
              </w:rPr>
              <w:lastRenderedPageBreak/>
              <w:t>2015</w:t>
            </w:r>
            <w:r>
              <w:rPr>
                <w:szCs w:val="24"/>
              </w:rPr>
              <w:t>.gada 1.pusgads</w:t>
            </w:r>
          </w:p>
        </w:tc>
        <w:tc>
          <w:tcPr>
            <w:tcW w:w="1276" w:type="dxa"/>
          </w:tcPr>
          <w:p w:rsidR="00664727" w:rsidRPr="007116BB" w:rsidRDefault="00664727" w:rsidP="00531932">
            <w:pPr>
              <w:spacing w:line="100" w:lineRule="atLeast"/>
              <w:jc w:val="center"/>
              <w:rPr>
                <w:color w:val="000000"/>
                <w:szCs w:val="24"/>
              </w:rPr>
            </w:pPr>
            <w:r w:rsidRPr="007116BB">
              <w:rPr>
                <w:color w:val="000000"/>
                <w:szCs w:val="24"/>
              </w:rPr>
              <w:t>IZM</w:t>
            </w:r>
          </w:p>
        </w:tc>
        <w:tc>
          <w:tcPr>
            <w:tcW w:w="1750" w:type="dxa"/>
          </w:tcPr>
          <w:p w:rsidR="00664727" w:rsidRPr="007116BB" w:rsidRDefault="00664727" w:rsidP="00531932">
            <w:pPr>
              <w:spacing w:line="100" w:lineRule="atLeast"/>
              <w:jc w:val="center"/>
              <w:rPr>
                <w:color w:val="000000"/>
                <w:szCs w:val="24"/>
              </w:rPr>
            </w:pPr>
            <w:r w:rsidRPr="007116BB">
              <w:rPr>
                <w:color w:val="000000"/>
                <w:szCs w:val="24"/>
              </w:rPr>
              <w:t>FM</w:t>
            </w:r>
          </w:p>
        </w:tc>
        <w:tc>
          <w:tcPr>
            <w:tcW w:w="2749" w:type="dxa"/>
          </w:tcPr>
          <w:p w:rsidR="00664727" w:rsidRPr="007116BB" w:rsidRDefault="00664727" w:rsidP="00A034DD">
            <w:pPr>
              <w:spacing w:line="100" w:lineRule="atLeast"/>
              <w:jc w:val="center"/>
              <w:rPr>
                <w:szCs w:val="24"/>
              </w:rPr>
            </w:pPr>
            <w:r w:rsidRPr="007116BB">
              <w:rPr>
                <w:szCs w:val="24"/>
              </w:rPr>
              <w:t xml:space="preserve">Likumā par valsts budžetu kārtējam gadam paredzēto </w:t>
            </w:r>
            <w:r w:rsidRPr="007116BB">
              <w:rPr>
                <w:szCs w:val="24"/>
              </w:rPr>
              <w:lastRenderedPageBreak/>
              <w:t>finanšu līdzekļu ietvaros</w:t>
            </w:r>
          </w:p>
        </w:tc>
        <w:tc>
          <w:tcPr>
            <w:tcW w:w="2588" w:type="dxa"/>
          </w:tcPr>
          <w:p w:rsidR="00664727" w:rsidRPr="007116BB" w:rsidRDefault="00664727" w:rsidP="00531932">
            <w:pPr>
              <w:spacing w:line="100" w:lineRule="atLeast"/>
              <w:jc w:val="center"/>
              <w:rPr>
                <w:b/>
                <w:color w:val="000000"/>
                <w:szCs w:val="24"/>
              </w:rPr>
            </w:pPr>
            <w:r w:rsidRPr="007116BB">
              <w:rPr>
                <w:color w:val="000000"/>
                <w:szCs w:val="24"/>
              </w:rPr>
              <w:lastRenderedPageBreak/>
              <w:t>–</w:t>
            </w:r>
          </w:p>
        </w:tc>
      </w:tr>
      <w:tr w:rsidR="00664727" w:rsidRPr="007116BB" w:rsidTr="00293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56" w:type="dxa"/>
            <w:tcBorders>
              <w:bottom w:val="single" w:sz="4" w:space="0" w:color="auto"/>
            </w:tcBorders>
          </w:tcPr>
          <w:p w:rsidR="00664727" w:rsidRDefault="005A0515" w:rsidP="005A0515">
            <w:pPr>
              <w:ind w:left="69" w:right="84"/>
              <w:rPr>
                <w:szCs w:val="24"/>
              </w:rPr>
            </w:pPr>
            <w:r>
              <w:rPr>
                <w:szCs w:val="24"/>
              </w:rPr>
              <w:lastRenderedPageBreak/>
              <w:t>59</w:t>
            </w:r>
            <w:r w:rsidR="00664727" w:rsidRPr="007116BB">
              <w:rPr>
                <w:szCs w:val="24"/>
              </w:rPr>
              <w:t>.</w:t>
            </w:r>
            <w:r w:rsidR="00664727">
              <w:rPr>
                <w:szCs w:val="24"/>
              </w:rPr>
              <w:t xml:space="preserve"> </w:t>
            </w:r>
            <w:r w:rsidR="00664727" w:rsidRPr="007116BB">
              <w:rPr>
                <w:szCs w:val="24"/>
              </w:rPr>
              <w:t>Veikt pētījumu par sporta nozares ieguldījumu efektivitāti Latvijas ekonomikas attīstības veicināšanā</w:t>
            </w:r>
          </w:p>
        </w:tc>
        <w:tc>
          <w:tcPr>
            <w:tcW w:w="1605" w:type="dxa"/>
            <w:tcBorders>
              <w:bottom w:val="single" w:sz="4" w:space="0" w:color="auto"/>
            </w:tcBorders>
          </w:tcPr>
          <w:p w:rsidR="00664727" w:rsidRPr="007116BB" w:rsidRDefault="00664727" w:rsidP="00A034DD">
            <w:pPr>
              <w:spacing w:line="100" w:lineRule="atLeast"/>
              <w:jc w:val="center"/>
              <w:rPr>
                <w:color w:val="000000"/>
                <w:szCs w:val="24"/>
              </w:rPr>
            </w:pPr>
            <w:r w:rsidRPr="007116BB">
              <w:rPr>
                <w:color w:val="000000"/>
                <w:szCs w:val="24"/>
              </w:rPr>
              <w:t>2015</w:t>
            </w:r>
            <w:r>
              <w:rPr>
                <w:color w:val="000000"/>
                <w:szCs w:val="24"/>
              </w:rPr>
              <w:t>.gada 2.pusgads</w:t>
            </w:r>
          </w:p>
        </w:tc>
        <w:tc>
          <w:tcPr>
            <w:tcW w:w="1276" w:type="dxa"/>
            <w:tcBorders>
              <w:bottom w:val="single" w:sz="4" w:space="0" w:color="auto"/>
            </w:tcBorders>
          </w:tcPr>
          <w:p w:rsidR="00664727" w:rsidRPr="007116BB" w:rsidRDefault="00664727" w:rsidP="00A034DD">
            <w:pPr>
              <w:spacing w:line="100" w:lineRule="atLeast"/>
              <w:jc w:val="center"/>
              <w:rPr>
                <w:color w:val="000000"/>
                <w:szCs w:val="24"/>
              </w:rPr>
            </w:pPr>
            <w:r w:rsidRPr="007116BB">
              <w:rPr>
                <w:color w:val="000000"/>
                <w:szCs w:val="24"/>
              </w:rPr>
              <w:t>IZM</w:t>
            </w:r>
          </w:p>
        </w:tc>
        <w:tc>
          <w:tcPr>
            <w:tcW w:w="1750" w:type="dxa"/>
            <w:tcBorders>
              <w:bottom w:val="single" w:sz="4" w:space="0" w:color="auto"/>
            </w:tcBorders>
          </w:tcPr>
          <w:p w:rsidR="00664727" w:rsidRPr="007116BB" w:rsidRDefault="00664727" w:rsidP="00A034DD">
            <w:pPr>
              <w:spacing w:line="100" w:lineRule="atLeast"/>
              <w:jc w:val="center"/>
              <w:rPr>
                <w:color w:val="000000"/>
                <w:szCs w:val="24"/>
              </w:rPr>
            </w:pPr>
          </w:p>
        </w:tc>
        <w:tc>
          <w:tcPr>
            <w:tcW w:w="2749" w:type="dxa"/>
          </w:tcPr>
          <w:p w:rsidR="00664727" w:rsidRPr="007116BB" w:rsidRDefault="00664727" w:rsidP="00A034DD">
            <w:pPr>
              <w:spacing w:line="100" w:lineRule="atLeast"/>
              <w:jc w:val="center"/>
              <w:rPr>
                <w:szCs w:val="24"/>
              </w:rPr>
            </w:pPr>
            <w:r>
              <w:rPr>
                <w:color w:val="000000"/>
                <w:szCs w:val="24"/>
              </w:rPr>
              <w:t>5000</w:t>
            </w:r>
          </w:p>
        </w:tc>
        <w:tc>
          <w:tcPr>
            <w:tcW w:w="2588" w:type="dxa"/>
          </w:tcPr>
          <w:p w:rsidR="00664727" w:rsidRPr="007116BB" w:rsidRDefault="00664727" w:rsidP="00E70C43">
            <w:pPr>
              <w:spacing w:line="100" w:lineRule="atLeast"/>
              <w:jc w:val="center"/>
              <w:rPr>
                <w:b/>
                <w:color w:val="000000"/>
                <w:szCs w:val="24"/>
              </w:rPr>
            </w:pPr>
            <w:r w:rsidRPr="007116BB">
              <w:rPr>
                <w:color w:val="000000"/>
                <w:szCs w:val="24"/>
              </w:rPr>
              <w:t>–</w:t>
            </w:r>
          </w:p>
        </w:tc>
      </w:tr>
      <w:tr w:rsidR="00CD6BF3" w:rsidRPr="007116BB" w:rsidTr="00293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56" w:type="dxa"/>
            <w:tcBorders>
              <w:bottom w:val="single" w:sz="4" w:space="0" w:color="auto"/>
            </w:tcBorders>
          </w:tcPr>
          <w:p w:rsidR="00CD6BF3" w:rsidRDefault="00CD6BF3" w:rsidP="005A0515">
            <w:pPr>
              <w:ind w:left="69" w:right="84"/>
              <w:rPr>
                <w:szCs w:val="24"/>
              </w:rPr>
            </w:pPr>
            <w:r>
              <w:rPr>
                <w:szCs w:val="24"/>
              </w:rPr>
              <w:t>6</w:t>
            </w:r>
            <w:r w:rsidR="005A0515">
              <w:rPr>
                <w:szCs w:val="24"/>
              </w:rPr>
              <w:t>0</w:t>
            </w:r>
            <w:r>
              <w:rPr>
                <w:szCs w:val="24"/>
              </w:rPr>
              <w:t>. I</w:t>
            </w:r>
            <w:r w:rsidRPr="00CD6BF3">
              <w:rPr>
                <w:szCs w:val="24"/>
              </w:rPr>
              <w:t>zveidot vienotu un publiski pieejamu datu bāzi par sporta organizācijām piešķirto publisko finansējumu un sporta organizāciju papildus piesaistīto finansējumu</w:t>
            </w:r>
          </w:p>
        </w:tc>
        <w:tc>
          <w:tcPr>
            <w:tcW w:w="1605" w:type="dxa"/>
            <w:tcBorders>
              <w:bottom w:val="single" w:sz="4" w:space="0" w:color="auto"/>
            </w:tcBorders>
          </w:tcPr>
          <w:p w:rsidR="00CD6BF3" w:rsidRPr="007116BB" w:rsidRDefault="00CD6BF3" w:rsidP="00CD6BF3">
            <w:pPr>
              <w:spacing w:line="100" w:lineRule="atLeast"/>
              <w:jc w:val="center"/>
              <w:rPr>
                <w:color w:val="000000"/>
                <w:szCs w:val="24"/>
              </w:rPr>
            </w:pPr>
            <w:r w:rsidRPr="007116BB">
              <w:rPr>
                <w:color w:val="000000"/>
                <w:szCs w:val="24"/>
              </w:rPr>
              <w:t>2015</w:t>
            </w:r>
            <w:r>
              <w:rPr>
                <w:color w:val="000000"/>
                <w:szCs w:val="24"/>
              </w:rPr>
              <w:t>.gada 1.pusgads</w:t>
            </w:r>
          </w:p>
        </w:tc>
        <w:tc>
          <w:tcPr>
            <w:tcW w:w="1276" w:type="dxa"/>
            <w:tcBorders>
              <w:bottom w:val="single" w:sz="4" w:space="0" w:color="auto"/>
            </w:tcBorders>
          </w:tcPr>
          <w:p w:rsidR="00CD6BF3" w:rsidRPr="007116BB" w:rsidRDefault="00CD6BF3" w:rsidP="00A034DD">
            <w:pPr>
              <w:spacing w:line="100" w:lineRule="atLeast"/>
              <w:jc w:val="center"/>
              <w:rPr>
                <w:color w:val="000000"/>
                <w:szCs w:val="24"/>
              </w:rPr>
            </w:pPr>
            <w:r w:rsidRPr="007116BB">
              <w:rPr>
                <w:color w:val="000000"/>
                <w:szCs w:val="24"/>
              </w:rPr>
              <w:t>IZM</w:t>
            </w:r>
          </w:p>
        </w:tc>
        <w:tc>
          <w:tcPr>
            <w:tcW w:w="1750" w:type="dxa"/>
            <w:tcBorders>
              <w:bottom w:val="single" w:sz="4" w:space="0" w:color="auto"/>
            </w:tcBorders>
          </w:tcPr>
          <w:p w:rsidR="00CD6BF3" w:rsidRPr="007116BB" w:rsidRDefault="00CD6BF3" w:rsidP="00A034DD">
            <w:pPr>
              <w:spacing w:line="100" w:lineRule="atLeast"/>
              <w:jc w:val="center"/>
              <w:rPr>
                <w:color w:val="000000"/>
                <w:szCs w:val="24"/>
              </w:rPr>
            </w:pPr>
            <w:r>
              <w:rPr>
                <w:color w:val="000000"/>
                <w:szCs w:val="24"/>
              </w:rPr>
              <w:t>LSFP</w:t>
            </w:r>
          </w:p>
        </w:tc>
        <w:tc>
          <w:tcPr>
            <w:tcW w:w="2749" w:type="dxa"/>
          </w:tcPr>
          <w:p w:rsidR="00CD6BF3" w:rsidRDefault="00CD6BF3" w:rsidP="00A034DD">
            <w:pPr>
              <w:spacing w:line="100" w:lineRule="atLeast"/>
              <w:jc w:val="center"/>
              <w:rPr>
                <w:color w:val="000000"/>
                <w:szCs w:val="24"/>
              </w:rPr>
            </w:pPr>
            <w:r w:rsidRPr="007116BB">
              <w:rPr>
                <w:szCs w:val="24"/>
              </w:rPr>
              <w:t>Likumā par valsts budžetu kārtējam gadam paredzēto finanšu līdzekļu ietvaros</w:t>
            </w:r>
          </w:p>
        </w:tc>
        <w:tc>
          <w:tcPr>
            <w:tcW w:w="2588" w:type="dxa"/>
          </w:tcPr>
          <w:p w:rsidR="00CD6BF3" w:rsidRPr="007116BB" w:rsidRDefault="00CD6BF3" w:rsidP="00E70C43">
            <w:pPr>
              <w:spacing w:line="100" w:lineRule="atLeast"/>
              <w:jc w:val="center"/>
              <w:rPr>
                <w:color w:val="000000"/>
                <w:szCs w:val="24"/>
              </w:rPr>
            </w:pPr>
            <w:r w:rsidRPr="007116BB">
              <w:rPr>
                <w:color w:val="000000"/>
                <w:szCs w:val="24"/>
              </w:rPr>
              <w:t>–</w:t>
            </w:r>
          </w:p>
        </w:tc>
      </w:tr>
      <w:tr w:rsidR="00CD6BF3" w:rsidRPr="007116BB" w:rsidTr="00293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687" w:type="dxa"/>
            <w:gridSpan w:val="4"/>
            <w:tcBorders>
              <w:bottom w:val="single" w:sz="4" w:space="0" w:color="auto"/>
            </w:tcBorders>
            <w:shd w:val="clear" w:color="auto" w:fill="BFBFBF" w:themeFill="background1" w:themeFillShade="BF"/>
          </w:tcPr>
          <w:p w:rsidR="00CD6BF3" w:rsidRPr="007116BB" w:rsidRDefault="00CD6BF3" w:rsidP="00027B16">
            <w:pPr>
              <w:spacing w:line="100" w:lineRule="atLeast"/>
              <w:jc w:val="right"/>
              <w:rPr>
                <w:color w:val="000000"/>
                <w:szCs w:val="24"/>
              </w:rPr>
            </w:pPr>
            <w:r w:rsidRPr="007116BB">
              <w:rPr>
                <w:b/>
                <w:szCs w:val="24"/>
              </w:rPr>
              <w:t>KOPĀ:</w:t>
            </w:r>
          </w:p>
        </w:tc>
        <w:tc>
          <w:tcPr>
            <w:tcW w:w="2749" w:type="dxa"/>
            <w:shd w:val="clear" w:color="auto" w:fill="BFBFBF" w:themeFill="background1" w:themeFillShade="BF"/>
          </w:tcPr>
          <w:p w:rsidR="00CD6BF3" w:rsidRPr="00027B16" w:rsidRDefault="00CD6BF3" w:rsidP="00A034DD">
            <w:pPr>
              <w:spacing w:line="100" w:lineRule="atLeast"/>
              <w:jc w:val="center"/>
              <w:rPr>
                <w:b/>
                <w:szCs w:val="24"/>
              </w:rPr>
            </w:pPr>
            <w:r w:rsidRPr="00027B16">
              <w:rPr>
                <w:b/>
                <w:szCs w:val="24"/>
              </w:rPr>
              <w:t>5 000</w:t>
            </w:r>
          </w:p>
        </w:tc>
        <w:tc>
          <w:tcPr>
            <w:tcW w:w="2588" w:type="dxa"/>
            <w:shd w:val="clear" w:color="auto" w:fill="BFBFBF" w:themeFill="background1" w:themeFillShade="BF"/>
          </w:tcPr>
          <w:p w:rsidR="00CD6BF3" w:rsidRPr="00027B16" w:rsidRDefault="00CD6BF3" w:rsidP="00E70C43">
            <w:pPr>
              <w:spacing w:line="100" w:lineRule="atLeast"/>
              <w:jc w:val="center"/>
              <w:rPr>
                <w:b/>
                <w:color w:val="000000"/>
                <w:szCs w:val="24"/>
              </w:rPr>
            </w:pPr>
            <w:r w:rsidRPr="007116BB">
              <w:rPr>
                <w:color w:val="000000"/>
                <w:szCs w:val="24"/>
              </w:rPr>
              <w:t>–</w:t>
            </w:r>
          </w:p>
        </w:tc>
      </w:tr>
      <w:tr w:rsidR="00CD6BF3" w:rsidRPr="007116BB" w:rsidTr="00293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56" w:type="dxa"/>
            <w:tcBorders>
              <w:top w:val="single" w:sz="4" w:space="0" w:color="auto"/>
              <w:left w:val="nil"/>
              <w:bottom w:val="nil"/>
              <w:right w:val="nil"/>
            </w:tcBorders>
          </w:tcPr>
          <w:p w:rsidR="00CD6BF3" w:rsidRPr="007116BB" w:rsidRDefault="00CD6BF3" w:rsidP="007151D5">
            <w:pPr>
              <w:rPr>
                <w:szCs w:val="24"/>
              </w:rPr>
            </w:pPr>
          </w:p>
        </w:tc>
        <w:tc>
          <w:tcPr>
            <w:tcW w:w="1605" w:type="dxa"/>
            <w:tcBorders>
              <w:top w:val="single" w:sz="4" w:space="0" w:color="auto"/>
              <w:left w:val="nil"/>
              <w:bottom w:val="nil"/>
              <w:right w:val="nil"/>
            </w:tcBorders>
          </w:tcPr>
          <w:p w:rsidR="00CD6BF3" w:rsidRPr="007116BB" w:rsidRDefault="00CD6BF3" w:rsidP="00A034DD">
            <w:pPr>
              <w:spacing w:line="100" w:lineRule="atLeast"/>
              <w:jc w:val="center"/>
              <w:rPr>
                <w:color w:val="000000"/>
                <w:szCs w:val="24"/>
              </w:rPr>
            </w:pPr>
          </w:p>
        </w:tc>
        <w:tc>
          <w:tcPr>
            <w:tcW w:w="1276" w:type="dxa"/>
            <w:tcBorders>
              <w:top w:val="single" w:sz="4" w:space="0" w:color="auto"/>
              <w:left w:val="nil"/>
              <w:bottom w:val="nil"/>
              <w:right w:val="single" w:sz="4" w:space="0" w:color="auto"/>
            </w:tcBorders>
          </w:tcPr>
          <w:p w:rsidR="00CD6BF3" w:rsidRPr="007116BB" w:rsidRDefault="00CD6BF3" w:rsidP="00A034DD">
            <w:pPr>
              <w:spacing w:line="100" w:lineRule="atLeast"/>
              <w:jc w:val="center"/>
              <w:rPr>
                <w:color w:val="000000"/>
                <w:szCs w:val="24"/>
              </w:rPr>
            </w:pPr>
          </w:p>
        </w:tc>
        <w:tc>
          <w:tcPr>
            <w:tcW w:w="1750" w:type="dxa"/>
            <w:tcBorders>
              <w:left w:val="single" w:sz="4" w:space="0" w:color="auto"/>
            </w:tcBorders>
            <w:shd w:val="clear" w:color="auto" w:fill="BFBFBF" w:themeFill="background1" w:themeFillShade="BF"/>
            <w:vAlign w:val="center"/>
          </w:tcPr>
          <w:p w:rsidR="00CD6BF3" w:rsidRPr="007116BB" w:rsidRDefault="00CD6BF3" w:rsidP="00442E16">
            <w:pPr>
              <w:spacing w:line="100" w:lineRule="atLeast"/>
              <w:jc w:val="center"/>
              <w:rPr>
                <w:b/>
                <w:color w:val="000000"/>
                <w:szCs w:val="24"/>
              </w:rPr>
            </w:pPr>
            <w:r w:rsidRPr="007116BB">
              <w:rPr>
                <w:b/>
                <w:color w:val="000000"/>
                <w:szCs w:val="24"/>
              </w:rPr>
              <w:t>KOPĀ:</w:t>
            </w:r>
          </w:p>
        </w:tc>
        <w:tc>
          <w:tcPr>
            <w:tcW w:w="2749" w:type="dxa"/>
            <w:shd w:val="clear" w:color="auto" w:fill="BFBFBF" w:themeFill="background1" w:themeFillShade="BF"/>
          </w:tcPr>
          <w:p w:rsidR="00CD6BF3" w:rsidRDefault="00CD6BF3" w:rsidP="001A76A1">
            <w:pPr>
              <w:spacing w:line="100" w:lineRule="atLeast"/>
              <w:jc w:val="center"/>
              <w:rPr>
                <w:b/>
                <w:color w:val="000000"/>
                <w:szCs w:val="24"/>
              </w:rPr>
            </w:pPr>
            <w:r w:rsidRPr="007C57C0">
              <w:rPr>
                <w:b/>
                <w:color w:val="000000"/>
                <w:szCs w:val="24"/>
              </w:rPr>
              <w:t>62 643</w:t>
            </w:r>
            <w:r>
              <w:rPr>
                <w:b/>
                <w:color w:val="000000"/>
                <w:szCs w:val="24"/>
              </w:rPr>
              <w:t> </w:t>
            </w:r>
            <w:r w:rsidRPr="007C57C0">
              <w:rPr>
                <w:b/>
                <w:color w:val="000000"/>
                <w:szCs w:val="24"/>
              </w:rPr>
              <w:t>244</w:t>
            </w:r>
          </w:p>
          <w:p w:rsidR="00CD6BF3" w:rsidRPr="005A4D25" w:rsidRDefault="00CD6BF3" w:rsidP="001A76A1">
            <w:pPr>
              <w:spacing w:line="100" w:lineRule="atLeast"/>
              <w:jc w:val="center"/>
              <w:rPr>
                <w:szCs w:val="24"/>
              </w:rPr>
            </w:pPr>
            <w:r w:rsidRPr="005A4D25">
              <w:rPr>
                <w:szCs w:val="24"/>
              </w:rPr>
              <w:t>(</w:t>
            </w:r>
            <w:r w:rsidRPr="007C57C0">
              <w:rPr>
                <w:szCs w:val="24"/>
              </w:rPr>
              <w:t>8 949</w:t>
            </w:r>
            <w:r>
              <w:rPr>
                <w:szCs w:val="24"/>
              </w:rPr>
              <w:t> </w:t>
            </w:r>
            <w:r w:rsidRPr="007C57C0">
              <w:rPr>
                <w:szCs w:val="24"/>
              </w:rPr>
              <w:t>035</w:t>
            </w:r>
            <w:r>
              <w:rPr>
                <w:szCs w:val="24"/>
              </w:rPr>
              <w:t xml:space="preserve"> </w:t>
            </w:r>
            <w:r w:rsidRPr="005A4D25">
              <w:rPr>
                <w:szCs w:val="24"/>
              </w:rPr>
              <w:t>gadā)</w:t>
            </w:r>
          </w:p>
        </w:tc>
        <w:tc>
          <w:tcPr>
            <w:tcW w:w="2588" w:type="dxa"/>
            <w:shd w:val="clear" w:color="auto" w:fill="BFBFBF" w:themeFill="background1" w:themeFillShade="BF"/>
          </w:tcPr>
          <w:p w:rsidR="00E006FE" w:rsidRDefault="00E006FE" w:rsidP="005E72ED">
            <w:pPr>
              <w:ind w:left="142"/>
              <w:jc w:val="center"/>
            </w:pPr>
            <w:bookmarkStart w:id="31" w:name="_Toc359396290"/>
            <w:r w:rsidRPr="00E006FE">
              <w:rPr>
                <w:b/>
              </w:rPr>
              <w:t>131 635 275</w:t>
            </w:r>
            <w:r w:rsidRPr="00E006FE" w:rsidDel="00E006FE">
              <w:rPr>
                <w:b/>
              </w:rPr>
              <w:t xml:space="preserve"> </w:t>
            </w:r>
            <w:r>
              <w:rPr>
                <w:b/>
              </w:rPr>
              <w:t> </w:t>
            </w:r>
            <w:bookmarkStart w:id="32" w:name="_Toc359396291"/>
            <w:bookmarkEnd w:id="31"/>
          </w:p>
          <w:p w:rsidR="00CD6BF3" w:rsidRPr="00DC4FF5" w:rsidRDefault="00CD6BF3" w:rsidP="005E72ED">
            <w:pPr>
              <w:ind w:left="142"/>
              <w:jc w:val="center"/>
              <w:rPr>
                <w:color w:val="000000"/>
                <w:highlight w:val="yellow"/>
              </w:rPr>
            </w:pPr>
            <w:r w:rsidRPr="005E72ED">
              <w:t>(</w:t>
            </w:r>
            <w:r w:rsidR="00E006FE" w:rsidRPr="00E006FE">
              <w:t>18 805 039</w:t>
            </w:r>
            <w:r w:rsidR="00E006FE">
              <w:t xml:space="preserve"> </w:t>
            </w:r>
            <w:r w:rsidRPr="005E72ED">
              <w:t>gadā)</w:t>
            </w:r>
            <w:bookmarkEnd w:id="32"/>
          </w:p>
        </w:tc>
      </w:tr>
      <w:tr w:rsidR="00CD6BF3" w:rsidRPr="007116BB" w:rsidTr="00293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56" w:type="dxa"/>
            <w:tcBorders>
              <w:top w:val="nil"/>
              <w:left w:val="nil"/>
              <w:bottom w:val="nil"/>
              <w:right w:val="nil"/>
            </w:tcBorders>
          </w:tcPr>
          <w:p w:rsidR="00CD6BF3" w:rsidRPr="007116BB" w:rsidRDefault="00CD6BF3" w:rsidP="007151D5">
            <w:pPr>
              <w:rPr>
                <w:szCs w:val="24"/>
              </w:rPr>
            </w:pPr>
          </w:p>
        </w:tc>
        <w:tc>
          <w:tcPr>
            <w:tcW w:w="1605" w:type="dxa"/>
            <w:tcBorders>
              <w:top w:val="nil"/>
              <w:left w:val="nil"/>
              <w:bottom w:val="nil"/>
              <w:right w:val="nil"/>
            </w:tcBorders>
          </w:tcPr>
          <w:p w:rsidR="00CD6BF3" w:rsidRPr="007116BB" w:rsidRDefault="00CD6BF3" w:rsidP="007151D5">
            <w:pPr>
              <w:spacing w:line="100" w:lineRule="atLeast"/>
              <w:jc w:val="center"/>
              <w:rPr>
                <w:color w:val="000000"/>
                <w:szCs w:val="24"/>
              </w:rPr>
            </w:pPr>
          </w:p>
        </w:tc>
        <w:tc>
          <w:tcPr>
            <w:tcW w:w="1276" w:type="dxa"/>
            <w:tcBorders>
              <w:top w:val="nil"/>
              <w:left w:val="nil"/>
              <w:bottom w:val="nil"/>
              <w:right w:val="single" w:sz="4" w:space="0" w:color="auto"/>
            </w:tcBorders>
          </w:tcPr>
          <w:p w:rsidR="00CD6BF3" w:rsidRPr="007116BB" w:rsidRDefault="00CD6BF3" w:rsidP="007151D5">
            <w:pPr>
              <w:spacing w:line="100" w:lineRule="atLeast"/>
              <w:jc w:val="center"/>
              <w:rPr>
                <w:color w:val="000000"/>
                <w:szCs w:val="24"/>
              </w:rPr>
            </w:pPr>
          </w:p>
        </w:tc>
        <w:tc>
          <w:tcPr>
            <w:tcW w:w="1750" w:type="dxa"/>
            <w:tcBorders>
              <w:left w:val="single" w:sz="4" w:space="0" w:color="auto"/>
            </w:tcBorders>
            <w:shd w:val="clear" w:color="auto" w:fill="BFBFBF" w:themeFill="background1" w:themeFillShade="BF"/>
          </w:tcPr>
          <w:p w:rsidR="00CD6BF3" w:rsidRPr="007116BB" w:rsidRDefault="00CD6BF3" w:rsidP="00A034DD">
            <w:pPr>
              <w:spacing w:line="100" w:lineRule="atLeast"/>
              <w:ind w:firstLine="13"/>
              <w:jc w:val="center"/>
              <w:rPr>
                <w:b/>
                <w:color w:val="000000"/>
                <w:szCs w:val="24"/>
              </w:rPr>
            </w:pPr>
            <w:r w:rsidRPr="007116BB">
              <w:rPr>
                <w:b/>
                <w:color w:val="000000"/>
                <w:szCs w:val="24"/>
              </w:rPr>
              <w:t>Valsts budžets kopā:</w:t>
            </w:r>
          </w:p>
        </w:tc>
        <w:tc>
          <w:tcPr>
            <w:tcW w:w="5337" w:type="dxa"/>
            <w:gridSpan w:val="2"/>
            <w:shd w:val="clear" w:color="auto" w:fill="BFBFBF" w:themeFill="background1" w:themeFillShade="BF"/>
          </w:tcPr>
          <w:p w:rsidR="00CD6BF3" w:rsidRDefault="00E006FE" w:rsidP="00E006FE">
            <w:pPr>
              <w:spacing w:line="100" w:lineRule="atLeast"/>
              <w:ind w:firstLine="13"/>
              <w:jc w:val="center"/>
              <w:rPr>
                <w:b/>
                <w:color w:val="000000"/>
                <w:szCs w:val="24"/>
              </w:rPr>
            </w:pPr>
            <w:r w:rsidRPr="00E006FE">
              <w:rPr>
                <w:b/>
                <w:color w:val="000000"/>
                <w:szCs w:val="24"/>
              </w:rPr>
              <w:t>194 278</w:t>
            </w:r>
            <w:r>
              <w:rPr>
                <w:b/>
                <w:color w:val="000000"/>
                <w:szCs w:val="24"/>
              </w:rPr>
              <w:t> </w:t>
            </w:r>
            <w:r w:rsidRPr="00E006FE">
              <w:rPr>
                <w:b/>
                <w:color w:val="000000"/>
                <w:szCs w:val="24"/>
              </w:rPr>
              <w:t>519</w:t>
            </w:r>
          </w:p>
          <w:p w:rsidR="00CD6BF3" w:rsidRPr="007116BB" w:rsidRDefault="00CD6BF3" w:rsidP="00E006FE">
            <w:pPr>
              <w:spacing w:line="100" w:lineRule="atLeast"/>
              <w:ind w:firstLine="13"/>
              <w:jc w:val="center"/>
              <w:rPr>
                <w:b/>
                <w:color w:val="FF0000"/>
                <w:szCs w:val="24"/>
              </w:rPr>
            </w:pPr>
            <w:r w:rsidRPr="002E357D">
              <w:rPr>
                <w:color w:val="000000"/>
                <w:szCs w:val="24"/>
              </w:rPr>
              <w:t xml:space="preserve">(vidēji gadā – </w:t>
            </w:r>
            <w:r w:rsidR="00E006FE" w:rsidRPr="00E006FE">
              <w:rPr>
                <w:color w:val="000000"/>
                <w:szCs w:val="24"/>
              </w:rPr>
              <w:t>27 754 074</w:t>
            </w:r>
            <w:r w:rsidRPr="002E357D">
              <w:rPr>
                <w:color w:val="000000"/>
                <w:szCs w:val="24"/>
              </w:rPr>
              <w:t>)</w:t>
            </w:r>
          </w:p>
        </w:tc>
      </w:tr>
    </w:tbl>
    <w:p w:rsidR="002939AD" w:rsidRDefault="002939AD" w:rsidP="00210778">
      <w:pPr>
        <w:rPr>
          <w:b/>
          <w:i/>
          <w:sz w:val="20"/>
          <w:szCs w:val="20"/>
        </w:rPr>
      </w:pPr>
    </w:p>
    <w:p w:rsidR="00210778" w:rsidRDefault="00210778" w:rsidP="00210778">
      <w:pPr>
        <w:rPr>
          <w:b/>
          <w:i/>
          <w:sz w:val="20"/>
          <w:szCs w:val="20"/>
        </w:rPr>
      </w:pPr>
      <w:r w:rsidRPr="002E357D">
        <w:rPr>
          <w:b/>
          <w:i/>
          <w:sz w:val="20"/>
          <w:szCs w:val="20"/>
        </w:rPr>
        <w:t>Piezīmes:</w:t>
      </w:r>
    </w:p>
    <w:p w:rsidR="002939AD" w:rsidRPr="00BE1458" w:rsidRDefault="002939AD" w:rsidP="00210778">
      <w:pPr>
        <w:rPr>
          <w:b/>
          <w:i/>
          <w:sz w:val="20"/>
          <w:szCs w:val="20"/>
        </w:rPr>
      </w:pPr>
    </w:p>
    <w:p w:rsidR="00210778" w:rsidRDefault="00210778" w:rsidP="00210778">
      <w:pPr>
        <w:rPr>
          <w:sz w:val="20"/>
          <w:szCs w:val="20"/>
        </w:rPr>
      </w:pPr>
      <w:r w:rsidRPr="00915DE7">
        <w:rPr>
          <w:i/>
          <w:sz w:val="20"/>
          <w:szCs w:val="20"/>
          <w:vertAlign w:val="superscript"/>
        </w:rPr>
        <w:t>*</w:t>
      </w:r>
      <w:r>
        <w:rPr>
          <w:sz w:val="20"/>
          <w:szCs w:val="20"/>
          <w:vertAlign w:val="superscript"/>
        </w:rPr>
        <w:t xml:space="preserve"> </w:t>
      </w:r>
      <w:r>
        <w:rPr>
          <w:sz w:val="20"/>
          <w:szCs w:val="20"/>
        </w:rPr>
        <w:t xml:space="preserve">– </w:t>
      </w:r>
      <w:r w:rsidRPr="00915DE7">
        <w:rPr>
          <w:sz w:val="20"/>
          <w:szCs w:val="20"/>
        </w:rPr>
        <w:t xml:space="preserve">Tabulā norādītais esošais valsts budžeta finansējums ir </w:t>
      </w:r>
      <w:r w:rsidRPr="002E357D">
        <w:rPr>
          <w:sz w:val="20"/>
          <w:szCs w:val="20"/>
          <w:u w:val="single"/>
        </w:rPr>
        <w:t>indikatīvs</w:t>
      </w:r>
      <w:r w:rsidRPr="00915DE7">
        <w:rPr>
          <w:sz w:val="20"/>
          <w:szCs w:val="20"/>
        </w:rPr>
        <w:t>, jo (1) norādītie rīcības virzieni, uzdevumi un pasākumi ir savstarpēji saistīti; (2) šobrīd IZM valsts budžeta programmā 09.00.00 „Sports” paredzēto līdzekļu sadale tiek veikta nevis pēc uzdevumu (funkciju) principa, bet gan pēc mērķu un pieprasījumu principa; (3) valsts ilgtermiņa saistību izpilde (valsts galvoto aizdevumu atmaksa) nav uzskatāma par atsevišķu pasākumu, tāpēc šīs apakšprogrammas (09.23.00) finansējums nav iekļauts.</w:t>
      </w:r>
      <w:r>
        <w:rPr>
          <w:sz w:val="20"/>
          <w:szCs w:val="20"/>
        </w:rPr>
        <w:t xml:space="preserve"> </w:t>
      </w:r>
    </w:p>
    <w:p w:rsidR="007D2AE7" w:rsidRDefault="007D2AE7" w:rsidP="00210778">
      <w:pPr>
        <w:rPr>
          <w:sz w:val="20"/>
          <w:szCs w:val="20"/>
        </w:rPr>
      </w:pPr>
    </w:p>
    <w:p w:rsidR="00210778" w:rsidRDefault="00210778" w:rsidP="00210778">
      <w:pPr>
        <w:rPr>
          <w:sz w:val="20"/>
          <w:szCs w:val="20"/>
        </w:rPr>
      </w:pPr>
      <w:r w:rsidRPr="00D4562D">
        <w:rPr>
          <w:i/>
          <w:sz w:val="20"/>
          <w:szCs w:val="20"/>
          <w:vertAlign w:val="superscript"/>
        </w:rPr>
        <w:t>**</w:t>
      </w:r>
      <w:r w:rsidRPr="00D4562D">
        <w:rPr>
          <w:sz w:val="20"/>
          <w:szCs w:val="20"/>
          <w:vertAlign w:val="superscript"/>
        </w:rPr>
        <w:t xml:space="preserve"> </w:t>
      </w:r>
      <w:r w:rsidRPr="00D4562D">
        <w:rPr>
          <w:sz w:val="20"/>
          <w:szCs w:val="20"/>
        </w:rPr>
        <w:t xml:space="preserve">– Tabulā norādītais valsts budžeta finansējums paredzēts attiecīgā uzdevuma īstenošanai </w:t>
      </w:r>
      <w:r w:rsidRPr="00E56D4D">
        <w:rPr>
          <w:sz w:val="20"/>
          <w:szCs w:val="20"/>
        </w:rPr>
        <w:t>visā uzdevuma izpildes termiņā</w:t>
      </w:r>
      <w:r w:rsidRPr="00D4562D">
        <w:rPr>
          <w:sz w:val="20"/>
          <w:szCs w:val="20"/>
        </w:rPr>
        <w:t xml:space="preserve">. Papildus nepieciešamā </w:t>
      </w:r>
      <w:r>
        <w:rPr>
          <w:sz w:val="20"/>
          <w:szCs w:val="20"/>
        </w:rPr>
        <w:t xml:space="preserve">valsts budžeta </w:t>
      </w:r>
      <w:r w:rsidRPr="00D4562D">
        <w:rPr>
          <w:sz w:val="20"/>
          <w:szCs w:val="20"/>
        </w:rPr>
        <w:t>finansējuma sadalījumu pa gadiem</w:t>
      </w:r>
      <w:r>
        <w:rPr>
          <w:sz w:val="20"/>
          <w:szCs w:val="20"/>
        </w:rPr>
        <w:t xml:space="preserve">, kā arī detalizētu papildus finansējuma aprēķinu </w:t>
      </w:r>
      <w:r w:rsidRPr="00D4562D">
        <w:rPr>
          <w:sz w:val="20"/>
          <w:szCs w:val="20"/>
        </w:rPr>
        <w:t xml:space="preserve">skatīt </w:t>
      </w:r>
      <w:r>
        <w:rPr>
          <w:sz w:val="20"/>
          <w:szCs w:val="20"/>
        </w:rPr>
        <w:t>2.</w:t>
      </w:r>
      <w:r w:rsidRPr="00D4562D">
        <w:rPr>
          <w:sz w:val="20"/>
          <w:szCs w:val="20"/>
        </w:rPr>
        <w:t>pielikumā.</w:t>
      </w:r>
    </w:p>
    <w:p w:rsidR="00210778" w:rsidRDefault="00210778">
      <w:pPr>
        <w:rPr>
          <w:b/>
          <w:i/>
          <w:sz w:val="20"/>
          <w:szCs w:val="20"/>
        </w:rPr>
      </w:pPr>
    </w:p>
    <w:p w:rsidR="007D2AE7" w:rsidRDefault="007D2AE7" w:rsidP="007D2AE7">
      <w:pPr>
        <w:rPr>
          <w:sz w:val="20"/>
          <w:szCs w:val="20"/>
        </w:rPr>
      </w:pPr>
      <w:r w:rsidRPr="00D4562D">
        <w:rPr>
          <w:i/>
          <w:sz w:val="20"/>
          <w:szCs w:val="20"/>
          <w:vertAlign w:val="superscript"/>
        </w:rPr>
        <w:t>*</w:t>
      </w:r>
      <w:r>
        <w:rPr>
          <w:i/>
          <w:sz w:val="20"/>
          <w:szCs w:val="20"/>
          <w:vertAlign w:val="superscript"/>
        </w:rPr>
        <w:t>*</w:t>
      </w:r>
      <w:r w:rsidRPr="00D4562D">
        <w:rPr>
          <w:i/>
          <w:sz w:val="20"/>
          <w:szCs w:val="20"/>
          <w:vertAlign w:val="superscript"/>
        </w:rPr>
        <w:t>*</w:t>
      </w:r>
      <w:r w:rsidRPr="00D4562D">
        <w:rPr>
          <w:sz w:val="20"/>
          <w:szCs w:val="20"/>
          <w:vertAlign w:val="superscript"/>
        </w:rPr>
        <w:t xml:space="preserve"> </w:t>
      </w:r>
      <w:r w:rsidRPr="00D4562D">
        <w:rPr>
          <w:sz w:val="20"/>
          <w:szCs w:val="20"/>
        </w:rPr>
        <w:t>–</w:t>
      </w:r>
      <w:r>
        <w:rPr>
          <w:sz w:val="20"/>
          <w:szCs w:val="20"/>
        </w:rPr>
        <w:t xml:space="preserve"> Uzdevumi, kuros vienlaikus norādīts, ka uzdevums īstenojams l</w:t>
      </w:r>
      <w:r w:rsidRPr="00BB3D04">
        <w:rPr>
          <w:sz w:val="20"/>
          <w:szCs w:val="20"/>
        </w:rPr>
        <w:t>ikumā par valsts budžetu kārtējam gadam paredzēto finanšu līdzekļu ietvaros</w:t>
      </w:r>
      <w:r>
        <w:rPr>
          <w:sz w:val="20"/>
          <w:szCs w:val="20"/>
        </w:rPr>
        <w:t>, kā arī norādīts uzdevuma īstenošanai papildus nepieciešamais finansējums, tiks realizēti neatkarīgi no papildus pieejamā finansējuma, tomēr papildus finansējuma nepiesaistīšanas gadījumā (uzdevuma īstenošana bāzes izdevumu ietvaros) nevarēs tikt palielināti ar attiecīgā uzdevuma izpildi saistītie kvantitatīvie un kvalitatīvie rādītāji.</w:t>
      </w:r>
    </w:p>
    <w:p w:rsidR="007D2AE7" w:rsidRPr="007D2AE7" w:rsidRDefault="007D2AE7">
      <w:pPr>
        <w:rPr>
          <w:sz w:val="20"/>
          <w:szCs w:val="20"/>
        </w:rPr>
        <w:sectPr w:rsidR="007D2AE7" w:rsidRPr="007D2AE7" w:rsidSect="00E74846">
          <w:pgSz w:w="16838" w:h="11906" w:orient="landscape" w:code="9"/>
          <w:pgMar w:top="1247" w:right="1134" w:bottom="851" w:left="851" w:header="709" w:footer="317" w:gutter="0"/>
          <w:cols w:space="708"/>
          <w:docGrid w:linePitch="360"/>
        </w:sectPr>
      </w:pPr>
    </w:p>
    <w:p w:rsidR="0086390E" w:rsidRPr="00743310" w:rsidRDefault="00966937" w:rsidP="002939AD">
      <w:pPr>
        <w:pStyle w:val="Heading1"/>
      </w:pPr>
      <w:bookmarkStart w:id="33" w:name="_Toc359396292"/>
      <w:bookmarkStart w:id="34" w:name="_Toc359397434"/>
      <w:r w:rsidRPr="00743310">
        <w:lastRenderedPageBreak/>
        <w:t>V</w:t>
      </w:r>
      <w:r w:rsidR="00613EA1" w:rsidRPr="00743310">
        <w:t>I</w:t>
      </w:r>
      <w:r w:rsidR="00146F34">
        <w:t>I</w:t>
      </w:r>
      <w:r w:rsidRPr="00743310">
        <w:t xml:space="preserve">. IETEKMES UZ VALSTS BUDŽETU </w:t>
      </w:r>
      <w:r w:rsidR="003615DC">
        <w:t xml:space="preserve">UN PAŠVALDĪBU BUDŽETIEM </w:t>
      </w:r>
      <w:r w:rsidRPr="00743310">
        <w:t>NOVĒRTĒJUMS</w:t>
      </w:r>
      <w:bookmarkEnd w:id="33"/>
      <w:bookmarkEnd w:id="34"/>
    </w:p>
    <w:p w:rsidR="002939AD" w:rsidRDefault="002939AD">
      <w:pPr>
        <w:ind w:right="28" w:firstLine="709"/>
        <w:rPr>
          <w:szCs w:val="24"/>
        </w:rPr>
      </w:pPr>
    </w:p>
    <w:p w:rsidR="005F2340" w:rsidRDefault="009950E1">
      <w:pPr>
        <w:ind w:right="28" w:firstLine="709"/>
        <w:rPr>
          <w:szCs w:val="24"/>
        </w:rPr>
      </w:pPr>
      <w:r>
        <w:rPr>
          <w:szCs w:val="24"/>
        </w:rPr>
        <w:t>Saskaņā ar Sporta likuma 13.panta pirmo daļu v</w:t>
      </w:r>
      <w:r w:rsidRPr="0016545C">
        <w:rPr>
          <w:szCs w:val="24"/>
        </w:rPr>
        <w:t>alsts budžeta līdzekļus sportam piešķir saskaņā ar gadskārtējo valsts budžeta likumu</w:t>
      </w:r>
      <w:r>
        <w:rPr>
          <w:szCs w:val="24"/>
        </w:rPr>
        <w:t>. Tāpat saskaņā ar minētā likuma panta otro daļu f</w:t>
      </w:r>
      <w:r w:rsidRPr="0016545C">
        <w:rPr>
          <w:szCs w:val="24"/>
        </w:rPr>
        <w:t>inanšu līdzekļus sportam veido arī pašvaldību, juridisko un fizisko personu līdzekļi, sporta organizāciju līdzekļi un starptautisko sporta federāciju atskaitījumi.</w:t>
      </w:r>
      <w:r w:rsidRPr="009950E1">
        <w:rPr>
          <w:szCs w:val="24"/>
        </w:rPr>
        <w:t xml:space="preserve"> </w:t>
      </w:r>
      <w:r>
        <w:rPr>
          <w:szCs w:val="24"/>
        </w:rPr>
        <w:t xml:space="preserve">Sporta </w:t>
      </w:r>
      <w:r w:rsidRPr="00336FB3">
        <w:rPr>
          <w:szCs w:val="24"/>
        </w:rPr>
        <w:t xml:space="preserve">politikas pamatnostādņu </w:t>
      </w:r>
      <w:r>
        <w:rPr>
          <w:szCs w:val="24"/>
        </w:rPr>
        <w:t xml:space="preserve">2014. – 2020.gadam </w:t>
      </w:r>
      <w:r w:rsidRPr="00336FB3">
        <w:rPr>
          <w:szCs w:val="24"/>
        </w:rPr>
        <w:t xml:space="preserve">īstenošanai plānotie finanšu avoti ir </w:t>
      </w:r>
      <w:r w:rsidRPr="00143B78">
        <w:rPr>
          <w:szCs w:val="24"/>
        </w:rPr>
        <w:t xml:space="preserve">valsts un pašvaldību budžeta līdzekļi, </w:t>
      </w:r>
      <w:r w:rsidR="00F00755">
        <w:rPr>
          <w:szCs w:val="24"/>
        </w:rPr>
        <w:t xml:space="preserve">kā arī </w:t>
      </w:r>
      <w:r w:rsidRPr="00143B78">
        <w:rPr>
          <w:szCs w:val="24"/>
        </w:rPr>
        <w:t xml:space="preserve">piesaistītie privātie </w:t>
      </w:r>
      <w:r>
        <w:rPr>
          <w:szCs w:val="24"/>
        </w:rPr>
        <w:t xml:space="preserve">(t.sk. Latvijas un starptautisko sporta organizāciju) </w:t>
      </w:r>
      <w:r w:rsidRPr="00143B78">
        <w:rPr>
          <w:szCs w:val="24"/>
        </w:rPr>
        <w:t>finanšu līdzekļi</w:t>
      </w:r>
      <w:r>
        <w:rPr>
          <w:szCs w:val="24"/>
        </w:rPr>
        <w:t>.</w:t>
      </w:r>
    </w:p>
    <w:p w:rsidR="005F2340" w:rsidRDefault="009950E1">
      <w:pPr>
        <w:ind w:right="28" w:firstLine="720"/>
        <w:rPr>
          <w:szCs w:val="24"/>
        </w:rPr>
      </w:pPr>
      <w:r>
        <w:rPr>
          <w:szCs w:val="24"/>
        </w:rPr>
        <w:t xml:space="preserve">Attiecībā uz ES fondu piesaistes iespējām atzīmējams, ka ES fondu </w:t>
      </w:r>
      <w:r w:rsidRPr="0016545C">
        <w:rPr>
          <w:szCs w:val="24"/>
        </w:rPr>
        <w:t>plānošanas dokumentos iekļaujam</w:t>
      </w:r>
      <w:r>
        <w:rPr>
          <w:szCs w:val="24"/>
        </w:rPr>
        <w:t>ais</w:t>
      </w:r>
      <w:r w:rsidRPr="0016545C">
        <w:rPr>
          <w:szCs w:val="24"/>
        </w:rPr>
        <w:t xml:space="preserve"> satur</w:t>
      </w:r>
      <w:r>
        <w:rPr>
          <w:szCs w:val="24"/>
        </w:rPr>
        <w:t>s</w:t>
      </w:r>
      <w:r w:rsidRPr="0016545C">
        <w:rPr>
          <w:szCs w:val="24"/>
        </w:rPr>
        <w:t xml:space="preserve"> prioritāri </w:t>
      </w:r>
      <w:r>
        <w:rPr>
          <w:szCs w:val="24"/>
        </w:rPr>
        <w:t>tiks balstīts</w:t>
      </w:r>
      <w:r w:rsidRPr="0016545C">
        <w:rPr>
          <w:szCs w:val="24"/>
        </w:rPr>
        <w:t xml:space="preserve"> uz Nacionālā attīstības plānā 2014.</w:t>
      </w:r>
      <w:r w:rsidRPr="00622518">
        <w:rPr>
          <w:szCs w:val="24"/>
        </w:rPr>
        <w:t>–</w:t>
      </w:r>
      <w:r w:rsidRPr="0016545C">
        <w:rPr>
          <w:szCs w:val="24"/>
        </w:rPr>
        <w:t>2020.gadam (turpmāk – NAP) noteikto</w:t>
      </w:r>
      <w:r>
        <w:rPr>
          <w:szCs w:val="24"/>
        </w:rPr>
        <w:t>, s</w:t>
      </w:r>
      <w:r w:rsidRPr="0016545C">
        <w:rPr>
          <w:szCs w:val="24"/>
        </w:rPr>
        <w:t xml:space="preserve">avukārt </w:t>
      </w:r>
      <w:r>
        <w:rPr>
          <w:szCs w:val="24"/>
        </w:rPr>
        <w:t>uz</w:t>
      </w:r>
      <w:r w:rsidRPr="0016545C">
        <w:rPr>
          <w:szCs w:val="24"/>
        </w:rPr>
        <w:t xml:space="preserve"> NAP uzdevumiem </w:t>
      </w:r>
      <w:r>
        <w:rPr>
          <w:szCs w:val="24"/>
        </w:rPr>
        <w:t xml:space="preserve">attiecināmais </w:t>
      </w:r>
      <w:r w:rsidRPr="0016545C">
        <w:rPr>
          <w:szCs w:val="24"/>
        </w:rPr>
        <w:t>Kohēzijas politikas fondu finansējums ir indikatīvs un diskusijas par ES fonda finansējuma piesaisti konkrēta atbalsta sniegšanai plānotas ES fondu plānošanas dokumentu izstrādes gaitā, tai skaitā pēc sarunām ar Eiropas Komisiju.</w:t>
      </w:r>
      <w:r>
        <w:rPr>
          <w:szCs w:val="24"/>
        </w:rPr>
        <w:t xml:space="preserve"> Viens no starptautiskajiem finanšu avotiem, kurš varētu papildināt Pamatnostādņu īstenošanai paredzētos finanšu avotus, ir ES programma „</w:t>
      </w:r>
      <w:proofErr w:type="spellStart"/>
      <w:r w:rsidRPr="001D514F">
        <w:rPr>
          <w:i/>
          <w:szCs w:val="24"/>
        </w:rPr>
        <w:t>Erasmus</w:t>
      </w:r>
      <w:proofErr w:type="spellEnd"/>
      <w:r w:rsidRPr="001D514F">
        <w:rPr>
          <w:i/>
          <w:szCs w:val="24"/>
        </w:rPr>
        <w:t xml:space="preserve"> </w:t>
      </w:r>
      <w:proofErr w:type="spellStart"/>
      <w:r w:rsidRPr="001D514F">
        <w:rPr>
          <w:i/>
          <w:szCs w:val="24"/>
        </w:rPr>
        <w:t>for</w:t>
      </w:r>
      <w:proofErr w:type="spellEnd"/>
      <w:r w:rsidRPr="001D514F">
        <w:rPr>
          <w:i/>
          <w:szCs w:val="24"/>
        </w:rPr>
        <w:t xml:space="preserve"> </w:t>
      </w:r>
      <w:proofErr w:type="spellStart"/>
      <w:r w:rsidRPr="001D514F">
        <w:rPr>
          <w:i/>
          <w:szCs w:val="24"/>
        </w:rPr>
        <w:t>All</w:t>
      </w:r>
      <w:proofErr w:type="spellEnd"/>
      <w:r>
        <w:rPr>
          <w:szCs w:val="24"/>
        </w:rPr>
        <w:t>” (darbības termiņš 2014</w:t>
      </w:r>
      <w:r w:rsidRPr="00622518">
        <w:rPr>
          <w:szCs w:val="24"/>
        </w:rPr>
        <w:t>–</w:t>
      </w:r>
      <w:r>
        <w:rPr>
          <w:szCs w:val="24"/>
        </w:rPr>
        <w:t xml:space="preserve">2020.gads), no kuras kopējā finansējuma (provizoriski 19 miljardi EUR) sporta nozarei plānoti ~ 34 miljoni EUR. Tajā pat laikā atzīmējams, ka minētais finansējums plānots visām ES dalībvalstīm kopā </w:t>
      </w:r>
      <w:r w:rsidRPr="0016545C">
        <w:rPr>
          <w:szCs w:val="24"/>
        </w:rPr>
        <w:t xml:space="preserve">un programmas finansējums </w:t>
      </w:r>
      <w:r>
        <w:rPr>
          <w:szCs w:val="24"/>
        </w:rPr>
        <w:t xml:space="preserve">netiks </w:t>
      </w:r>
      <w:r w:rsidRPr="0016545C">
        <w:rPr>
          <w:szCs w:val="24"/>
        </w:rPr>
        <w:t xml:space="preserve">dalīts pa grantiem katrai </w:t>
      </w:r>
      <w:r>
        <w:rPr>
          <w:szCs w:val="24"/>
        </w:rPr>
        <w:t>dalīb</w:t>
      </w:r>
      <w:r w:rsidRPr="0016545C">
        <w:rPr>
          <w:szCs w:val="24"/>
        </w:rPr>
        <w:t>valstij atsevišķi</w:t>
      </w:r>
      <w:r w:rsidR="004479B0">
        <w:rPr>
          <w:szCs w:val="24"/>
        </w:rPr>
        <w:t>, t</w:t>
      </w:r>
      <w:r>
        <w:rPr>
          <w:szCs w:val="24"/>
        </w:rPr>
        <w:t xml:space="preserve">ādejādi šo līdzekļu piesaistes iespējas </w:t>
      </w:r>
      <w:r w:rsidR="000E6C62">
        <w:rPr>
          <w:szCs w:val="24"/>
        </w:rPr>
        <w:t>ir</w:t>
      </w:r>
      <w:r>
        <w:rPr>
          <w:szCs w:val="24"/>
        </w:rPr>
        <w:t xml:space="preserve"> salīdzinoši nelielas. Kā nozīmīgs starptautisko finanšu avots atzīmējams arī starptautisko sporta organizāciju piešķirtais finansējums nacionālajām sporta federācijām, kā arī Starptautiskās Olimpiskās komitejas programma „Solidaritāte”, tomēr arī šajā gadījumā šobrīd nav iespējams noteikt pat provizorisku pieejamo finanšu </w:t>
      </w:r>
      <w:r w:rsidR="000E6C62">
        <w:rPr>
          <w:szCs w:val="24"/>
        </w:rPr>
        <w:t xml:space="preserve">līdzekļu </w:t>
      </w:r>
      <w:r>
        <w:rPr>
          <w:szCs w:val="24"/>
        </w:rPr>
        <w:t>apjomu. Būtiski ir atzīmē</w:t>
      </w:r>
      <w:r w:rsidR="000E6C62">
        <w:rPr>
          <w:szCs w:val="24"/>
        </w:rPr>
        <w:t>t</w:t>
      </w:r>
      <w:r>
        <w:rPr>
          <w:szCs w:val="24"/>
        </w:rPr>
        <w:t xml:space="preserve">, ka dažādi </w:t>
      </w:r>
      <w:r w:rsidRPr="0016545C">
        <w:rPr>
          <w:szCs w:val="24"/>
        </w:rPr>
        <w:t xml:space="preserve">starptautiskie </w:t>
      </w:r>
      <w:r>
        <w:rPr>
          <w:szCs w:val="24"/>
        </w:rPr>
        <w:t>finanšu</w:t>
      </w:r>
      <w:r w:rsidRPr="0016545C">
        <w:rPr>
          <w:szCs w:val="24"/>
        </w:rPr>
        <w:t xml:space="preserve"> instrumenti nav garants finansējuma saņemšanai</w:t>
      </w:r>
      <w:r w:rsidR="00F9506C">
        <w:rPr>
          <w:szCs w:val="24"/>
        </w:rPr>
        <w:t>; t</w:t>
      </w:r>
      <w:r>
        <w:rPr>
          <w:szCs w:val="24"/>
        </w:rPr>
        <w:t xml:space="preserve">ie ir uzskatāmi par </w:t>
      </w:r>
      <w:r w:rsidRPr="0016545C">
        <w:rPr>
          <w:szCs w:val="24"/>
        </w:rPr>
        <w:t>atbalsta sistēm</w:t>
      </w:r>
      <w:r>
        <w:rPr>
          <w:szCs w:val="24"/>
        </w:rPr>
        <w:t xml:space="preserve">u, kas labvēlīgas situācijas gadījumā </w:t>
      </w:r>
      <w:r w:rsidRPr="0016545C">
        <w:rPr>
          <w:szCs w:val="24"/>
        </w:rPr>
        <w:t>var sniegt papildu finansiālu guvumu mērķu sasniegšanai.</w:t>
      </w:r>
    </w:p>
    <w:p w:rsidR="005F2340" w:rsidRDefault="009950E1" w:rsidP="00A23C0C">
      <w:pPr>
        <w:ind w:right="28" w:firstLine="720"/>
        <w:rPr>
          <w:szCs w:val="24"/>
        </w:rPr>
      </w:pPr>
      <w:r>
        <w:rPr>
          <w:szCs w:val="24"/>
        </w:rPr>
        <w:t>Tāpat šobrīd nav iespējams noteikt pašvaldību un privātā finansējuma iespējamo apjomu Pamatnostādņu īstenošanai.</w:t>
      </w:r>
      <w:r w:rsidR="00A23C0C">
        <w:rPr>
          <w:szCs w:val="24"/>
        </w:rPr>
        <w:t xml:space="preserve"> Tajā pat laikā atzīmējams, ka, īstenojot Pamatnostādnēs iekļauto 6</w:t>
      </w:r>
      <w:r w:rsidR="00B42317">
        <w:rPr>
          <w:szCs w:val="24"/>
        </w:rPr>
        <w:t>0</w:t>
      </w:r>
      <w:r w:rsidR="00A23C0C">
        <w:rPr>
          <w:szCs w:val="24"/>
        </w:rPr>
        <w:t xml:space="preserve">.uzdevumu, līdz 2015.gadam tiks izveidota publiski pieejama </w:t>
      </w:r>
      <w:r w:rsidR="00A23C0C" w:rsidRPr="00A23C0C">
        <w:rPr>
          <w:szCs w:val="24"/>
        </w:rPr>
        <w:t>datu bāz</w:t>
      </w:r>
      <w:r w:rsidR="00A23C0C">
        <w:rPr>
          <w:szCs w:val="24"/>
        </w:rPr>
        <w:t>e</w:t>
      </w:r>
      <w:r w:rsidR="00A23C0C" w:rsidRPr="00A23C0C">
        <w:rPr>
          <w:szCs w:val="24"/>
        </w:rPr>
        <w:t xml:space="preserve"> par sporta organizācijām piešķirto publisko finansējumu un sporta organizāciju papildus piesaistīto finansējumu</w:t>
      </w:r>
      <w:r w:rsidR="00A23C0C">
        <w:rPr>
          <w:szCs w:val="24"/>
        </w:rPr>
        <w:t>, tādejādi nodrošinot attiecīgās informācijas pieejamību</w:t>
      </w:r>
      <w:r w:rsidR="00A23C0C" w:rsidRPr="00A23C0C">
        <w:rPr>
          <w:szCs w:val="24"/>
        </w:rPr>
        <w:t>.</w:t>
      </w:r>
      <w:r w:rsidR="00A23C0C">
        <w:rPr>
          <w:szCs w:val="24"/>
        </w:rPr>
        <w:t xml:space="preserve">  </w:t>
      </w:r>
    </w:p>
    <w:p w:rsidR="005F2340" w:rsidRDefault="007F45F0">
      <w:pPr>
        <w:ind w:right="28" w:firstLine="720"/>
        <w:rPr>
          <w:szCs w:val="24"/>
        </w:rPr>
      </w:pPr>
      <w:r>
        <w:rPr>
          <w:szCs w:val="24"/>
        </w:rPr>
        <w:t>Vienlaikus norād</w:t>
      </w:r>
      <w:r w:rsidR="00D2476E">
        <w:rPr>
          <w:szCs w:val="24"/>
        </w:rPr>
        <w:t xml:space="preserve">ām, ka, lai atbrīvotu resursus jaunām iniciatīvām Pamatnostādņu īstenošanai, tiks turpināta </w:t>
      </w:r>
      <w:r w:rsidR="000D71AC">
        <w:rPr>
          <w:szCs w:val="24"/>
        </w:rPr>
        <w:t xml:space="preserve">kopš 2009.gada sporta nozarē realizētā </w:t>
      </w:r>
      <w:r w:rsidR="00D2476E" w:rsidRPr="007F45F0">
        <w:rPr>
          <w:szCs w:val="24"/>
        </w:rPr>
        <w:t>pakalpojumu efektivitātes uzlabošan</w:t>
      </w:r>
      <w:r w:rsidR="00D2476E">
        <w:rPr>
          <w:szCs w:val="24"/>
        </w:rPr>
        <w:t>a</w:t>
      </w:r>
      <w:r w:rsidR="00D2476E" w:rsidRPr="007F45F0">
        <w:rPr>
          <w:szCs w:val="24"/>
        </w:rPr>
        <w:t xml:space="preserve"> un esošā rezultāta nodrošināšan</w:t>
      </w:r>
      <w:r w:rsidR="00D2476E">
        <w:rPr>
          <w:szCs w:val="24"/>
        </w:rPr>
        <w:t>a</w:t>
      </w:r>
      <w:r w:rsidR="00D2476E" w:rsidRPr="007F45F0">
        <w:rPr>
          <w:szCs w:val="24"/>
        </w:rPr>
        <w:t xml:space="preserve"> ar </w:t>
      </w:r>
      <w:r w:rsidR="00D2476E">
        <w:rPr>
          <w:szCs w:val="24"/>
        </w:rPr>
        <w:t xml:space="preserve">iespējami </w:t>
      </w:r>
      <w:r w:rsidR="00D2476E" w:rsidRPr="007F45F0">
        <w:rPr>
          <w:szCs w:val="24"/>
        </w:rPr>
        <w:t>zemākām izmaksām</w:t>
      </w:r>
      <w:r w:rsidR="00D2476E">
        <w:rPr>
          <w:szCs w:val="24"/>
        </w:rPr>
        <w:t xml:space="preserve"> (nezaudējot kvalitāti)</w:t>
      </w:r>
      <w:r w:rsidR="00D2476E" w:rsidRPr="007F45F0">
        <w:rPr>
          <w:szCs w:val="24"/>
        </w:rPr>
        <w:t xml:space="preserve">, kā arī </w:t>
      </w:r>
      <w:r w:rsidR="00D2476E">
        <w:rPr>
          <w:szCs w:val="24"/>
        </w:rPr>
        <w:t xml:space="preserve">tiks turpināti </w:t>
      </w:r>
      <w:r w:rsidR="00D2476E" w:rsidRPr="007F45F0">
        <w:rPr>
          <w:szCs w:val="24"/>
        </w:rPr>
        <w:t>aktīv</w:t>
      </w:r>
      <w:r w:rsidR="00D2476E">
        <w:rPr>
          <w:szCs w:val="24"/>
        </w:rPr>
        <w:t>u</w:t>
      </w:r>
      <w:r w:rsidR="00D2476E" w:rsidRPr="007F45F0">
        <w:rPr>
          <w:szCs w:val="24"/>
        </w:rPr>
        <w:t xml:space="preserve"> izmantošanas uzlabošan</w:t>
      </w:r>
      <w:r w:rsidR="00D2476E">
        <w:rPr>
          <w:szCs w:val="24"/>
        </w:rPr>
        <w:t>as pasākumi.</w:t>
      </w:r>
    </w:p>
    <w:p w:rsidR="00905CEF" w:rsidRDefault="00905CEF">
      <w:pPr>
        <w:ind w:right="28" w:firstLine="720"/>
        <w:rPr>
          <w:szCs w:val="24"/>
        </w:rPr>
      </w:pPr>
    </w:p>
    <w:tbl>
      <w:tblPr>
        <w:tblW w:w="5197"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4043"/>
        <w:gridCol w:w="1508"/>
        <w:gridCol w:w="623"/>
        <w:gridCol w:w="887"/>
        <w:gridCol w:w="1105"/>
        <w:gridCol w:w="405"/>
        <w:gridCol w:w="1509"/>
      </w:tblGrid>
      <w:tr w:rsidR="00361A34" w:rsidRPr="00686C84" w:rsidTr="00905CEF">
        <w:trPr>
          <w:trHeight w:val="450"/>
        </w:trPr>
        <w:tc>
          <w:tcPr>
            <w:tcW w:w="2006" w:type="pct"/>
            <w:vMerge w:val="restart"/>
            <w:tcBorders>
              <w:top w:val="single" w:sz="6" w:space="0" w:color="auto"/>
              <w:left w:val="single" w:sz="6" w:space="0" w:color="auto"/>
              <w:bottom w:val="single" w:sz="6" w:space="0" w:color="auto"/>
              <w:right w:val="single" w:sz="6" w:space="0" w:color="auto"/>
            </w:tcBorders>
            <w:vAlign w:val="center"/>
            <w:hideMark/>
          </w:tcPr>
          <w:p w:rsidR="00361A34" w:rsidRPr="003048E1" w:rsidRDefault="00361A34" w:rsidP="00C30ACD">
            <w:pPr>
              <w:spacing w:line="360" w:lineRule="auto"/>
              <w:rPr>
                <w:rFonts w:eastAsia="Times New Roman"/>
                <w:szCs w:val="24"/>
                <w:lang w:eastAsia="lv-LV"/>
              </w:rPr>
            </w:pPr>
            <w:r w:rsidRPr="003048E1">
              <w:rPr>
                <w:rFonts w:eastAsia="Times New Roman"/>
                <w:szCs w:val="24"/>
                <w:lang w:eastAsia="lv-LV"/>
              </w:rPr>
              <w:t> </w:t>
            </w:r>
          </w:p>
        </w:tc>
        <w:tc>
          <w:tcPr>
            <w:tcW w:w="2994" w:type="pct"/>
            <w:gridSpan w:val="6"/>
            <w:tcBorders>
              <w:top w:val="single" w:sz="6" w:space="0" w:color="auto"/>
              <w:left w:val="single" w:sz="6" w:space="0" w:color="auto"/>
              <w:bottom w:val="single" w:sz="6" w:space="0" w:color="auto"/>
              <w:right w:val="single" w:sz="6" w:space="0" w:color="auto"/>
            </w:tcBorders>
            <w:vAlign w:val="center"/>
            <w:hideMark/>
          </w:tcPr>
          <w:p w:rsidR="005F2340" w:rsidRPr="00686C84" w:rsidRDefault="00361A34">
            <w:pPr>
              <w:jc w:val="center"/>
              <w:rPr>
                <w:rFonts w:eastAsia="Times New Roman"/>
                <w:szCs w:val="24"/>
                <w:lang w:eastAsia="lv-LV"/>
              </w:rPr>
            </w:pPr>
            <w:r w:rsidRPr="00686C84">
              <w:rPr>
                <w:rFonts w:eastAsia="Times New Roman"/>
                <w:szCs w:val="24"/>
                <w:lang w:eastAsia="lv-LV"/>
              </w:rPr>
              <w:t>Turpmākie trīs gadi (milj. latu)</w:t>
            </w:r>
          </w:p>
        </w:tc>
      </w:tr>
      <w:tr w:rsidR="00361A34" w:rsidRPr="00686C84" w:rsidTr="00905CEF">
        <w:trPr>
          <w:trHeight w:val="450"/>
        </w:trPr>
        <w:tc>
          <w:tcPr>
            <w:tcW w:w="2006" w:type="pct"/>
            <w:vMerge/>
            <w:tcBorders>
              <w:top w:val="single" w:sz="6" w:space="0" w:color="auto"/>
              <w:left w:val="single" w:sz="6" w:space="0" w:color="auto"/>
              <w:bottom w:val="single" w:sz="6" w:space="0" w:color="auto"/>
              <w:right w:val="single" w:sz="6" w:space="0" w:color="auto"/>
            </w:tcBorders>
            <w:vAlign w:val="center"/>
            <w:hideMark/>
          </w:tcPr>
          <w:p w:rsidR="00361A34" w:rsidRPr="00686C84" w:rsidRDefault="00361A34" w:rsidP="00C30ACD">
            <w:pPr>
              <w:rPr>
                <w:rFonts w:eastAsia="Times New Roman"/>
                <w:szCs w:val="24"/>
                <w:lang w:eastAsia="lv-LV"/>
              </w:rPr>
            </w:pPr>
          </w:p>
        </w:tc>
        <w:tc>
          <w:tcPr>
            <w:tcW w:w="1057" w:type="pct"/>
            <w:gridSpan w:val="2"/>
            <w:tcBorders>
              <w:top w:val="single" w:sz="6" w:space="0" w:color="auto"/>
              <w:left w:val="single" w:sz="6" w:space="0" w:color="auto"/>
              <w:bottom w:val="single" w:sz="6" w:space="0" w:color="auto"/>
              <w:right w:val="single" w:sz="6" w:space="0" w:color="auto"/>
            </w:tcBorders>
            <w:vAlign w:val="center"/>
            <w:hideMark/>
          </w:tcPr>
          <w:p w:rsidR="005F2340" w:rsidRPr="00686C84" w:rsidRDefault="00C02E54">
            <w:pPr>
              <w:jc w:val="center"/>
              <w:rPr>
                <w:rFonts w:eastAsia="Times New Roman"/>
                <w:szCs w:val="24"/>
                <w:lang w:eastAsia="lv-LV"/>
              </w:rPr>
            </w:pPr>
            <w:r w:rsidRPr="00686C84">
              <w:rPr>
                <w:rFonts w:eastAsia="Times New Roman"/>
                <w:szCs w:val="24"/>
                <w:lang w:eastAsia="lv-LV"/>
              </w:rPr>
              <w:t>2014</w:t>
            </w:r>
          </w:p>
        </w:tc>
        <w:tc>
          <w:tcPr>
            <w:tcW w:w="988" w:type="pct"/>
            <w:gridSpan w:val="2"/>
            <w:tcBorders>
              <w:top w:val="single" w:sz="6" w:space="0" w:color="auto"/>
              <w:left w:val="single" w:sz="6" w:space="0" w:color="auto"/>
              <w:bottom w:val="single" w:sz="6" w:space="0" w:color="auto"/>
              <w:right w:val="single" w:sz="6" w:space="0" w:color="auto"/>
            </w:tcBorders>
            <w:vAlign w:val="center"/>
            <w:hideMark/>
          </w:tcPr>
          <w:p w:rsidR="005F2340" w:rsidRPr="00686C84" w:rsidRDefault="00C02E54">
            <w:pPr>
              <w:jc w:val="center"/>
              <w:rPr>
                <w:rFonts w:eastAsia="Times New Roman"/>
                <w:szCs w:val="24"/>
                <w:lang w:eastAsia="lv-LV"/>
              </w:rPr>
            </w:pPr>
            <w:r w:rsidRPr="00686C84">
              <w:rPr>
                <w:rFonts w:eastAsia="Times New Roman"/>
                <w:szCs w:val="24"/>
                <w:lang w:eastAsia="lv-LV"/>
              </w:rPr>
              <w:t>2015</w:t>
            </w:r>
          </w:p>
        </w:tc>
        <w:tc>
          <w:tcPr>
            <w:tcW w:w="950" w:type="pct"/>
            <w:gridSpan w:val="2"/>
            <w:tcBorders>
              <w:top w:val="single" w:sz="6" w:space="0" w:color="auto"/>
              <w:left w:val="single" w:sz="6" w:space="0" w:color="auto"/>
              <w:bottom w:val="single" w:sz="6" w:space="0" w:color="auto"/>
              <w:right w:val="single" w:sz="6" w:space="0" w:color="auto"/>
            </w:tcBorders>
            <w:vAlign w:val="center"/>
            <w:hideMark/>
          </w:tcPr>
          <w:p w:rsidR="005F2340" w:rsidRPr="00686C84" w:rsidRDefault="00C02E54">
            <w:pPr>
              <w:jc w:val="center"/>
              <w:rPr>
                <w:rFonts w:eastAsia="Times New Roman"/>
                <w:szCs w:val="24"/>
                <w:lang w:eastAsia="lv-LV"/>
              </w:rPr>
            </w:pPr>
            <w:r w:rsidRPr="00686C84">
              <w:rPr>
                <w:rFonts w:eastAsia="Times New Roman"/>
                <w:szCs w:val="24"/>
                <w:lang w:eastAsia="lv-LV"/>
              </w:rPr>
              <w:t>2016</w:t>
            </w:r>
          </w:p>
        </w:tc>
      </w:tr>
      <w:tr w:rsidR="00361A34" w:rsidRPr="00686C84" w:rsidTr="00905CEF">
        <w:trPr>
          <w:trHeight w:val="255"/>
        </w:trPr>
        <w:tc>
          <w:tcPr>
            <w:tcW w:w="2006" w:type="pct"/>
            <w:tcBorders>
              <w:top w:val="single" w:sz="6" w:space="0" w:color="auto"/>
              <w:left w:val="single" w:sz="6" w:space="0" w:color="auto"/>
              <w:bottom w:val="single" w:sz="6" w:space="0" w:color="auto"/>
              <w:right w:val="single" w:sz="6" w:space="0" w:color="auto"/>
            </w:tcBorders>
            <w:hideMark/>
          </w:tcPr>
          <w:p w:rsidR="00361A34" w:rsidRPr="00686C84" w:rsidRDefault="00361A34" w:rsidP="00C30ACD">
            <w:pPr>
              <w:rPr>
                <w:rFonts w:eastAsia="Times New Roman"/>
                <w:szCs w:val="24"/>
                <w:lang w:eastAsia="lv-LV"/>
              </w:rPr>
            </w:pPr>
            <w:r w:rsidRPr="00686C84">
              <w:rPr>
                <w:rFonts w:eastAsia="Times New Roman"/>
                <w:szCs w:val="24"/>
                <w:lang w:eastAsia="lv-LV"/>
              </w:rPr>
              <w:t>Kopējās izmaiņas budžeta ieņēmumos t.sk.:</w:t>
            </w:r>
          </w:p>
        </w:tc>
        <w:tc>
          <w:tcPr>
            <w:tcW w:w="1057" w:type="pct"/>
            <w:gridSpan w:val="2"/>
            <w:tcBorders>
              <w:top w:val="single" w:sz="6" w:space="0" w:color="auto"/>
              <w:left w:val="single" w:sz="6" w:space="0" w:color="auto"/>
              <w:bottom w:val="single" w:sz="6" w:space="0" w:color="auto"/>
              <w:right w:val="single" w:sz="6" w:space="0" w:color="auto"/>
            </w:tcBorders>
            <w:vAlign w:val="center"/>
            <w:hideMark/>
          </w:tcPr>
          <w:p w:rsidR="005F2340" w:rsidRPr="00686C84" w:rsidRDefault="00361A34">
            <w:pPr>
              <w:jc w:val="center"/>
              <w:rPr>
                <w:rFonts w:eastAsia="Times New Roman"/>
                <w:b/>
                <w:szCs w:val="24"/>
                <w:lang w:eastAsia="lv-LV"/>
              </w:rPr>
            </w:pPr>
            <w:r w:rsidRPr="00686C84">
              <w:rPr>
                <w:rFonts w:eastAsia="Times New Roman"/>
                <w:b/>
                <w:szCs w:val="24"/>
                <w:lang w:eastAsia="lv-LV"/>
              </w:rPr>
              <w:t>0</w:t>
            </w:r>
          </w:p>
        </w:tc>
        <w:tc>
          <w:tcPr>
            <w:tcW w:w="988" w:type="pct"/>
            <w:gridSpan w:val="2"/>
            <w:tcBorders>
              <w:top w:val="single" w:sz="6" w:space="0" w:color="auto"/>
              <w:left w:val="single" w:sz="6" w:space="0" w:color="auto"/>
              <w:bottom w:val="single" w:sz="6" w:space="0" w:color="auto"/>
              <w:right w:val="single" w:sz="6" w:space="0" w:color="auto"/>
            </w:tcBorders>
            <w:vAlign w:val="center"/>
            <w:hideMark/>
          </w:tcPr>
          <w:p w:rsidR="005F2340" w:rsidRPr="00686C84" w:rsidRDefault="00361A34">
            <w:pPr>
              <w:jc w:val="center"/>
              <w:rPr>
                <w:rFonts w:eastAsia="Times New Roman"/>
                <w:b/>
                <w:szCs w:val="24"/>
                <w:lang w:eastAsia="lv-LV"/>
              </w:rPr>
            </w:pPr>
            <w:r w:rsidRPr="00686C84">
              <w:rPr>
                <w:rFonts w:eastAsia="Times New Roman"/>
                <w:b/>
                <w:szCs w:val="24"/>
                <w:lang w:eastAsia="lv-LV"/>
              </w:rPr>
              <w:t>0</w:t>
            </w:r>
          </w:p>
        </w:tc>
        <w:tc>
          <w:tcPr>
            <w:tcW w:w="950" w:type="pct"/>
            <w:gridSpan w:val="2"/>
            <w:tcBorders>
              <w:top w:val="single" w:sz="6" w:space="0" w:color="auto"/>
              <w:left w:val="single" w:sz="6" w:space="0" w:color="auto"/>
              <w:bottom w:val="single" w:sz="6" w:space="0" w:color="auto"/>
              <w:right w:val="single" w:sz="6" w:space="0" w:color="auto"/>
            </w:tcBorders>
            <w:vAlign w:val="center"/>
            <w:hideMark/>
          </w:tcPr>
          <w:p w:rsidR="005F2340" w:rsidRPr="00686C84" w:rsidRDefault="00361A34">
            <w:pPr>
              <w:jc w:val="center"/>
              <w:rPr>
                <w:rFonts w:eastAsia="Times New Roman"/>
                <w:b/>
                <w:szCs w:val="24"/>
                <w:lang w:eastAsia="lv-LV"/>
              </w:rPr>
            </w:pPr>
            <w:r w:rsidRPr="00686C84">
              <w:rPr>
                <w:rFonts w:eastAsia="Times New Roman"/>
                <w:b/>
                <w:szCs w:val="24"/>
                <w:lang w:eastAsia="lv-LV"/>
              </w:rPr>
              <w:t>0</w:t>
            </w:r>
          </w:p>
        </w:tc>
      </w:tr>
      <w:tr w:rsidR="00361A34" w:rsidRPr="00686C84" w:rsidTr="00905CEF">
        <w:trPr>
          <w:trHeight w:val="60"/>
        </w:trPr>
        <w:tc>
          <w:tcPr>
            <w:tcW w:w="2006" w:type="pct"/>
            <w:tcBorders>
              <w:top w:val="single" w:sz="6" w:space="0" w:color="auto"/>
              <w:left w:val="single" w:sz="6" w:space="0" w:color="auto"/>
              <w:bottom w:val="single" w:sz="6" w:space="0" w:color="auto"/>
              <w:right w:val="single" w:sz="6" w:space="0" w:color="auto"/>
            </w:tcBorders>
            <w:vAlign w:val="center"/>
            <w:hideMark/>
          </w:tcPr>
          <w:p w:rsidR="00361A34" w:rsidRPr="00686C84" w:rsidRDefault="00361A34" w:rsidP="00C30ACD">
            <w:pPr>
              <w:rPr>
                <w:rFonts w:eastAsia="Times New Roman"/>
                <w:szCs w:val="24"/>
                <w:lang w:eastAsia="lv-LV"/>
              </w:rPr>
            </w:pPr>
            <w:r w:rsidRPr="00686C84">
              <w:rPr>
                <w:rFonts w:eastAsia="Times New Roman"/>
                <w:szCs w:val="24"/>
                <w:lang w:eastAsia="lv-LV"/>
              </w:rPr>
              <w:t>Izmaiņas valsts budžeta ieņēmumos</w:t>
            </w:r>
          </w:p>
        </w:tc>
        <w:tc>
          <w:tcPr>
            <w:tcW w:w="1057" w:type="pct"/>
            <w:gridSpan w:val="2"/>
            <w:tcBorders>
              <w:top w:val="single" w:sz="6" w:space="0" w:color="auto"/>
              <w:left w:val="single" w:sz="6" w:space="0" w:color="auto"/>
              <w:bottom w:val="single" w:sz="6" w:space="0" w:color="auto"/>
              <w:right w:val="single" w:sz="6" w:space="0" w:color="auto"/>
            </w:tcBorders>
            <w:hideMark/>
          </w:tcPr>
          <w:p w:rsidR="005F2340" w:rsidRPr="00686C84" w:rsidRDefault="00361A34">
            <w:pPr>
              <w:jc w:val="center"/>
              <w:rPr>
                <w:rFonts w:eastAsia="Times New Roman"/>
                <w:szCs w:val="24"/>
                <w:lang w:eastAsia="lv-LV"/>
              </w:rPr>
            </w:pPr>
            <w:r w:rsidRPr="00686C84">
              <w:rPr>
                <w:rFonts w:eastAsia="Times New Roman"/>
                <w:szCs w:val="24"/>
                <w:lang w:eastAsia="lv-LV"/>
              </w:rPr>
              <w:t>0</w:t>
            </w:r>
          </w:p>
        </w:tc>
        <w:tc>
          <w:tcPr>
            <w:tcW w:w="988" w:type="pct"/>
            <w:gridSpan w:val="2"/>
            <w:tcBorders>
              <w:top w:val="single" w:sz="6" w:space="0" w:color="auto"/>
              <w:left w:val="single" w:sz="6" w:space="0" w:color="auto"/>
              <w:bottom w:val="single" w:sz="6" w:space="0" w:color="auto"/>
              <w:right w:val="single" w:sz="6" w:space="0" w:color="auto"/>
            </w:tcBorders>
            <w:hideMark/>
          </w:tcPr>
          <w:p w:rsidR="005F2340" w:rsidRPr="00686C84" w:rsidRDefault="00361A34">
            <w:pPr>
              <w:jc w:val="center"/>
              <w:rPr>
                <w:rFonts w:eastAsia="Times New Roman"/>
                <w:szCs w:val="24"/>
                <w:lang w:eastAsia="lv-LV"/>
              </w:rPr>
            </w:pPr>
            <w:r w:rsidRPr="00686C84">
              <w:rPr>
                <w:rFonts w:eastAsia="Times New Roman"/>
                <w:szCs w:val="24"/>
                <w:lang w:eastAsia="lv-LV"/>
              </w:rPr>
              <w:t>0</w:t>
            </w:r>
          </w:p>
        </w:tc>
        <w:tc>
          <w:tcPr>
            <w:tcW w:w="950" w:type="pct"/>
            <w:gridSpan w:val="2"/>
            <w:tcBorders>
              <w:top w:val="single" w:sz="6" w:space="0" w:color="auto"/>
              <w:left w:val="single" w:sz="6" w:space="0" w:color="auto"/>
              <w:bottom w:val="single" w:sz="6" w:space="0" w:color="auto"/>
              <w:right w:val="single" w:sz="6" w:space="0" w:color="auto"/>
            </w:tcBorders>
            <w:hideMark/>
          </w:tcPr>
          <w:p w:rsidR="005F2340" w:rsidRPr="00686C84" w:rsidRDefault="00361A34">
            <w:pPr>
              <w:jc w:val="center"/>
              <w:rPr>
                <w:rFonts w:eastAsia="Times New Roman"/>
                <w:szCs w:val="24"/>
                <w:lang w:eastAsia="lv-LV"/>
              </w:rPr>
            </w:pPr>
            <w:r w:rsidRPr="00686C84">
              <w:rPr>
                <w:rFonts w:eastAsia="Times New Roman"/>
                <w:szCs w:val="24"/>
                <w:lang w:eastAsia="lv-LV"/>
              </w:rPr>
              <w:t>0</w:t>
            </w:r>
          </w:p>
        </w:tc>
      </w:tr>
      <w:tr w:rsidR="00361A34" w:rsidRPr="00686C84" w:rsidTr="00905CEF">
        <w:trPr>
          <w:trHeight w:val="60"/>
        </w:trPr>
        <w:tc>
          <w:tcPr>
            <w:tcW w:w="2006" w:type="pct"/>
            <w:tcBorders>
              <w:top w:val="single" w:sz="6" w:space="0" w:color="auto"/>
              <w:left w:val="single" w:sz="6" w:space="0" w:color="auto"/>
              <w:bottom w:val="single" w:sz="6" w:space="0" w:color="auto"/>
              <w:right w:val="single" w:sz="6" w:space="0" w:color="auto"/>
            </w:tcBorders>
            <w:hideMark/>
          </w:tcPr>
          <w:p w:rsidR="00361A34" w:rsidRPr="00686C84" w:rsidRDefault="00361A34" w:rsidP="00C30ACD">
            <w:pPr>
              <w:rPr>
                <w:rFonts w:eastAsia="Times New Roman"/>
                <w:szCs w:val="24"/>
                <w:lang w:eastAsia="lv-LV"/>
              </w:rPr>
            </w:pPr>
            <w:r w:rsidRPr="00686C84">
              <w:rPr>
                <w:rFonts w:eastAsia="Times New Roman"/>
                <w:szCs w:val="24"/>
                <w:lang w:eastAsia="lv-LV"/>
              </w:rPr>
              <w:t>Izmaiņas pašvaldību budžeta ieņēmumos</w:t>
            </w:r>
          </w:p>
        </w:tc>
        <w:tc>
          <w:tcPr>
            <w:tcW w:w="1057" w:type="pct"/>
            <w:gridSpan w:val="2"/>
            <w:tcBorders>
              <w:top w:val="single" w:sz="6" w:space="0" w:color="auto"/>
              <w:left w:val="single" w:sz="6" w:space="0" w:color="auto"/>
              <w:bottom w:val="single" w:sz="6" w:space="0" w:color="auto"/>
              <w:right w:val="single" w:sz="6" w:space="0" w:color="auto"/>
            </w:tcBorders>
            <w:hideMark/>
          </w:tcPr>
          <w:p w:rsidR="005F2340" w:rsidRPr="00686C84" w:rsidRDefault="00361A34">
            <w:pPr>
              <w:jc w:val="center"/>
              <w:rPr>
                <w:rFonts w:eastAsia="Times New Roman"/>
                <w:szCs w:val="24"/>
                <w:lang w:eastAsia="lv-LV"/>
              </w:rPr>
            </w:pPr>
            <w:r w:rsidRPr="00686C84">
              <w:rPr>
                <w:rFonts w:eastAsia="Times New Roman"/>
                <w:szCs w:val="24"/>
                <w:lang w:eastAsia="lv-LV"/>
              </w:rPr>
              <w:t>0</w:t>
            </w:r>
          </w:p>
        </w:tc>
        <w:tc>
          <w:tcPr>
            <w:tcW w:w="988" w:type="pct"/>
            <w:gridSpan w:val="2"/>
            <w:tcBorders>
              <w:top w:val="single" w:sz="6" w:space="0" w:color="auto"/>
              <w:left w:val="single" w:sz="6" w:space="0" w:color="auto"/>
              <w:bottom w:val="single" w:sz="6" w:space="0" w:color="auto"/>
              <w:right w:val="single" w:sz="6" w:space="0" w:color="auto"/>
            </w:tcBorders>
            <w:hideMark/>
          </w:tcPr>
          <w:p w:rsidR="005F2340" w:rsidRPr="00686C84" w:rsidRDefault="00361A34">
            <w:pPr>
              <w:jc w:val="center"/>
              <w:rPr>
                <w:rFonts w:eastAsia="Times New Roman"/>
                <w:szCs w:val="24"/>
                <w:lang w:eastAsia="lv-LV"/>
              </w:rPr>
            </w:pPr>
            <w:r w:rsidRPr="00686C84">
              <w:rPr>
                <w:rFonts w:eastAsia="Times New Roman"/>
                <w:szCs w:val="24"/>
                <w:lang w:eastAsia="lv-LV"/>
              </w:rPr>
              <w:t>0</w:t>
            </w:r>
          </w:p>
        </w:tc>
        <w:tc>
          <w:tcPr>
            <w:tcW w:w="950" w:type="pct"/>
            <w:gridSpan w:val="2"/>
            <w:tcBorders>
              <w:top w:val="single" w:sz="6" w:space="0" w:color="auto"/>
              <w:left w:val="single" w:sz="6" w:space="0" w:color="auto"/>
              <w:bottom w:val="single" w:sz="6" w:space="0" w:color="auto"/>
              <w:right w:val="single" w:sz="6" w:space="0" w:color="auto"/>
            </w:tcBorders>
            <w:hideMark/>
          </w:tcPr>
          <w:p w:rsidR="005F2340" w:rsidRPr="00686C84" w:rsidRDefault="00361A34">
            <w:pPr>
              <w:jc w:val="center"/>
              <w:rPr>
                <w:rFonts w:eastAsia="Times New Roman"/>
                <w:szCs w:val="24"/>
                <w:lang w:eastAsia="lv-LV"/>
              </w:rPr>
            </w:pPr>
            <w:r w:rsidRPr="00686C84">
              <w:rPr>
                <w:rFonts w:eastAsia="Times New Roman"/>
                <w:szCs w:val="24"/>
                <w:lang w:eastAsia="lv-LV"/>
              </w:rPr>
              <w:t>0</w:t>
            </w:r>
          </w:p>
        </w:tc>
      </w:tr>
      <w:tr w:rsidR="00361A34" w:rsidRPr="00686C84" w:rsidTr="00905CEF">
        <w:trPr>
          <w:trHeight w:val="60"/>
        </w:trPr>
        <w:tc>
          <w:tcPr>
            <w:tcW w:w="2006" w:type="pct"/>
            <w:tcBorders>
              <w:top w:val="single" w:sz="6" w:space="0" w:color="auto"/>
              <w:left w:val="single" w:sz="6" w:space="0" w:color="auto"/>
              <w:bottom w:val="single" w:sz="6" w:space="0" w:color="auto"/>
              <w:right w:val="single" w:sz="6" w:space="0" w:color="auto"/>
            </w:tcBorders>
            <w:hideMark/>
          </w:tcPr>
          <w:p w:rsidR="00361A34" w:rsidRPr="00686C84" w:rsidRDefault="00361A34" w:rsidP="00C30ACD">
            <w:pPr>
              <w:rPr>
                <w:rFonts w:eastAsia="Times New Roman"/>
                <w:szCs w:val="24"/>
                <w:lang w:eastAsia="lv-LV"/>
              </w:rPr>
            </w:pPr>
            <w:r w:rsidRPr="00686C84">
              <w:rPr>
                <w:rFonts w:eastAsia="Times New Roman"/>
                <w:szCs w:val="24"/>
                <w:lang w:eastAsia="lv-LV"/>
              </w:rPr>
              <w:t>Kopējās izmaiņas budžeta izdevumos t.sk.:</w:t>
            </w:r>
          </w:p>
        </w:tc>
        <w:tc>
          <w:tcPr>
            <w:tcW w:w="1057" w:type="pct"/>
            <w:gridSpan w:val="2"/>
            <w:tcBorders>
              <w:top w:val="single" w:sz="6" w:space="0" w:color="auto"/>
              <w:left w:val="single" w:sz="6" w:space="0" w:color="auto"/>
              <w:bottom w:val="single" w:sz="6" w:space="0" w:color="auto"/>
              <w:right w:val="single" w:sz="6" w:space="0" w:color="auto"/>
            </w:tcBorders>
            <w:hideMark/>
          </w:tcPr>
          <w:p w:rsidR="005F2340" w:rsidRPr="00686C84" w:rsidRDefault="002E357D" w:rsidP="00F01F3D">
            <w:pPr>
              <w:jc w:val="center"/>
              <w:rPr>
                <w:rFonts w:eastAsia="Times New Roman"/>
                <w:b/>
                <w:szCs w:val="24"/>
                <w:lang w:eastAsia="lv-LV"/>
              </w:rPr>
            </w:pPr>
            <w:r w:rsidRPr="00686C84">
              <w:rPr>
                <w:rFonts w:eastAsia="Times New Roman"/>
                <w:b/>
                <w:szCs w:val="24"/>
                <w:lang w:eastAsia="lv-LV"/>
              </w:rPr>
              <w:t>+</w:t>
            </w:r>
            <w:r w:rsidR="00D001AC" w:rsidRPr="00686C84">
              <w:rPr>
                <w:rFonts w:eastAsia="Times New Roman"/>
                <w:b/>
                <w:szCs w:val="24"/>
                <w:lang w:eastAsia="lv-LV"/>
              </w:rPr>
              <w:t xml:space="preserve"> </w:t>
            </w:r>
            <w:r w:rsidR="00686C84" w:rsidRPr="00686C84">
              <w:rPr>
                <w:rFonts w:eastAsia="Times New Roman"/>
                <w:b/>
                <w:szCs w:val="24"/>
                <w:lang w:eastAsia="lv-LV"/>
              </w:rPr>
              <w:t>7</w:t>
            </w:r>
            <w:r w:rsidR="00812FFD" w:rsidRPr="00686C84">
              <w:rPr>
                <w:rFonts w:eastAsia="Times New Roman"/>
                <w:b/>
                <w:szCs w:val="24"/>
                <w:lang w:eastAsia="lv-LV"/>
              </w:rPr>
              <w:t>,</w:t>
            </w:r>
            <w:r w:rsidR="00F01F3D">
              <w:rPr>
                <w:rFonts w:eastAsia="Times New Roman"/>
                <w:b/>
                <w:szCs w:val="24"/>
                <w:lang w:eastAsia="lv-LV"/>
              </w:rPr>
              <w:t>6</w:t>
            </w:r>
          </w:p>
        </w:tc>
        <w:tc>
          <w:tcPr>
            <w:tcW w:w="988" w:type="pct"/>
            <w:gridSpan w:val="2"/>
            <w:tcBorders>
              <w:top w:val="single" w:sz="6" w:space="0" w:color="auto"/>
              <w:left w:val="single" w:sz="6" w:space="0" w:color="auto"/>
              <w:bottom w:val="single" w:sz="6" w:space="0" w:color="auto"/>
              <w:right w:val="single" w:sz="6" w:space="0" w:color="auto"/>
            </w:tcBorders>
            <w:hideMark/>
          </w:tcPr>
          <w:p w:rsidR="005F2340" w:rsidRPr="00686C84" w:rsidRDefault="00D001AC" w:rsidP="00A04721">
            <w:pPr>
              <w:jc w:val="center"/>
              <w:rPr>
                <w:rFonts w:eastAsia="Times New Roman"/>
                <w:b/>
                <w:szCs w:val="24"/>
                <w:lang w:eastAsia="lv-LV"/>
              </w:rPr>
            </w:pPr>
            <w:r w:rsidRPr="00686C84">
              <w:rPr>
                <w:rFonts w:eastAsia="Times New Roman"/>
                <w:b/>
                <w:szCs w:val="24"/>
                <w:lang w:eastAsia="lv-LV"/>
              </w:rPr>
              <w:t xml:space="preserve">+ </w:t>
            </w:r>
            <w:r w:rsidR="00A04721">
              <w:rPr>
                <w:rFonts w:eastAsia="Times New Roman"/>
                <w:b/>
                <w:szCs w:val="24"/>
                <w:lang w:eastAsia="lv-LV"/>
              </w:rPr>
              <w:t>20</w:t>
            </w:r>
            <w:r w:rsidR="00812FFD" w:rsidRPr="00686C84">
              <w:rPr>
                <w:rFonts w:eastAsia="Times New Roman"/>
                <w:b/>
                <w:szCs w:val="24"/>
                <w:lang w:eastAsia="lv-LV"/>
              </w:rPr>
              <w:t>,</w:t>
            </w:r>
            <w:r w:rsidR="00F01F3D">
              <w:rPr>
                <w:rFonts w:eastAsia="Times New Roman"/>
                <w:b/>
                <w:szCs w:val="24"/>
                <w:lang w:eastAsia="lv-LV"/>
              </w:rPr>
              <w:t>1</w:t>
            </w:r>
          </w:p>
        </w:tc>
        <w:tc>
          <w:tcPr>
            <w:tcW w:w="950" w:type="pct"/>
            <w:gridSpan w:val="2"/>
            <w:tcBorders>
              <w:top w:val="single" w:sz="6" w:space="0" w:color="auto"/>
              <w:left w:val="single" w:sz="6" w:space="0" w:color="auto"/>
              <w:bottom w:val="single" w:sz="6" w:space="0" w:color="auto"/>
              <w:right w:val="single" w:sz="6" w:space="0" w:color="auto"/>
            </w:tcBorders>
            <w:hideMark/>
          </w:tcPr>
          <w:p w:rsidR="005F2340" w:rsidRPr="00686C84" w:rsidRDefault="00D001AC" w:rsidP="00A04721">
            <w:pPr>
              <w:jc w:val="center"/>
              <w:rPr>
                <w:rFonts w:eastAsia="Times New Roman"/>
                <w:b/>
                <w:szCs w:val="24"/>
                <w:lang w:eastAsia="lv-LV"/>
              </w:rPr>
            </w:pPr>
            <w:r w:rsidRPr="00686C84">
              <w:rPr>
                <w:rFonts w:eastAsia="Times New Roman"/>
                <w:b/>
                <w:szCs w:val="24"/>
                <w:lang w:eastAsia="lv-LV"/>
              </w:rPr>
              <w:t xml:space="preserve">+ </w:t>
            </w:r>
            <w:r w:rsidR="00A04721">
              <w:rPr>
                <w:rFonts w:eastAsia="Times New Roman"/>
                <w:b/>
                <w:szCs w:val="24"/>
                <w:lang w:eastAsia="lv-LV"/>
              </w:rPr>
              <w:t>20</w:t>
            </w:r>
            <w:r w:rsidR="00785DD9">
              <w:rPr>
                <w:rFonts w:eastAsia="Times New Roman"/>
                <w:b/>
                <w:szCs w:val="24"/>
                <w:lang w:eastAsia="lv-LV"/>
              </w:rPr>
              <w:t>,</w:t>
            </w:r>
            <w:r w:rsidR="00F01F3D">
              <w:rPr>
                <w:rFonts w:eastAsia="Times New Roman"/>
                <w:b/>
                <w:szCs w:val="24"/>
                <w:lang w:eastAsia="lv-LV"/>
              </w:rPr>
              <w:t>6</w:t>
            </w:r>
          </w:p>
        </w:tc>
      </w:tr>
      <w:tr w:rsidR="00B56E5F" w:rsidRPr="00686C84" w:rsidTr="00905CEF">
        <w:trPr>
          <w:trHeight w:val="60"/>
        </w:trPr>
        <w:tc>
          <w:tcPr>
            <w:tcW w:w="2006" w:type="pct"/>
            <w:tcBorders>
              <w:top w:val="single" w:sz="6" w:space="0" w:color="auto"/>
              <w:left w:val="single" w:sz="6" w:space="0" w:color="auto"/>
              <w:bottom w:val="single" w:sz="6" w:space="0" w:color="auto"/>
              <w:right w:val="single" w:sz="6" w:space="0" w:color="auto"/>
            </w:tcBorders>
            <w:vAlign w:val="center"/>
            <w:hideMark/>
          </w:tcPr>
          <w:p w:rsidR="00B56E5F" w:rsidRPr="00686C84" w:rsidRDefault="00B56E5F" w:rsidP="00C30ACD">
            <w:pPr>
              <w:rPr>
                <w:rFonts w:eastAsia="Times New Roman"/>
                <w:szCs w:val="24"/>
                <w:lang w:eastAsia="lv-LV"/>
              </w:rPr>
            </w:pPr>
            <w:r w:rsidRPr="00686C84">
              <w:rPr>
                <w:rFonts w:eastAsia="Times New Roman"/>
                <w:szCs w:val="24"/>
                <w:lang w:eastAsia="lv-LV"/>
              </w:rPr>
              <w:t>Izmaiņas valsts budžeta izdevumos</w:t>
            </w:r>
          </w:p>
        </w:tc>
        <w:tc>
          <w:tcPr>
            <w:tcW w:w="1057" w:type="pct"/>
            <w:gridSpan w:val="2"/>
            <w:tcBorders>
              <w:top w:val="single" w:sz="6" w:space="0" w:color="auto"/>
              <w:left w:val="single" w:sz="6" w:space="0" w:color="auto"/>
              <w:bottom w:val="single" w:sz="6" w:space="0" w:color="auto"/>
              <w:right w:val="single" w:sz="6" w:space="0" w:color="auto"/>
            </w:tcBorders>
            <w:hideMark/>
          </w:tcPr>
          <w:p w:rsidR="005F2340" w:rsidRPr="00686C84" w:rsidRDefault="002E357D" w:rsidP="00F01F3D">
            <w:pPr>
              <w:jc w:val="center"/>
              <w:rPr>
                <w:rFonts w:eastAsia="Times New Roman"/>
                <w:szCs w:val="24"/>
                <w:lang w:eastAsia="lv-LV"/>
              </w:rPr>
            </w:pPr>
            <w:r w:rsidRPr="00686C84">
              <w:rPr>
                <w:rFonts w:eastAsia="Times New Roman"/>
                <w:szCs w:val="24"/>
                <w:lang w:eastAsia="lv-LV"/>
              </w:rPr>
              <w:t xml:space="preserve">+ </w:t>
            </w:r>
            <w:r w:rsidR="00686C84" w:rsidRPr="00686C84">
              <w:rPr>
                <w:rFonts w:eastAsia="Times New Roman"/>
                <w:szCs w:val="24"/>
                <w:lang w:eastAsia="lv-LV"/>
              </w:rPr>
              <w:t>7</w:t>
            </w:r>
            <w:r w:rsidR="00812FFD" w:rsidRPr="00686C84">
              <w:rPr>
                <w:rFonts w:eastAsia="Times New Roman"/>
                <w:szCs w:val="24"/>
                <w:lang w:eastAsia="lv-LV"/>
              </w:rPr>
              <w:t>,</w:t>
            </w:r>
            <w:r w:rsidR="00F01F3D">
              <w:rPr>
                <w:rFonts w:eastAsia="Times New Roman"/>
                <w:szCs w:val="24"/>
                <w:lang w:eastAsia="lv-LV"/>
              </w:rPr>
              <w:t>6</w:t>
            </w:r>
          </w:p>
        </w:tc>
        <w:tc>
          <w:tcPr>
            <w:tcW w:w="988" w:type="pct"/>
            <w:gridSpan w:val="2"/>
            <w:tcBorders>
              <w:top w:val="single" w:sz="6" w:space="0" w:color="auto"/>
              <w:left w:val="single" w:sz="6" w:space="0" w:color="auto"/>
              <w:bottom w:val="single" w:sz="6" w:space="0" w:color="auto"/>
              <w:right w:val="single" w:sz="6" w:space="0" w:color="auto"/>
            </w:tcBorders>
            <w:hideMark/>
          </w:tcPr>
          <w:p w:rsidR="005F2340" w:rsidRPr="00686C84" w:rsidRDefault="00D001AC" w:rsidP="00A04721">
            <w:pPr>
              <w:jc w:val="center"/>
              <w:rPr>
                <w:rFonts w:eastAsia="Times New Roman"/>
                <w:szCs w:val="24"/>
                <w:lang w:eastAsia="lv-LV"/>
              </w:rPr>
            </w:pPr>
            <w:r w:rsidRPr="00686C84">
              <w:rPr>
                <w:rFonts w:eastAsia="Times New Roman"/>
                <w:szCs w:val="24"/>
                <w:lang w:eastAsia="lv-LV"/>
              </w:rPr>
              <w:t xml:space="preserve">+ </w:t>
            </w:r>
            <w:r w:rsidR="00A04721">
              <w:rPr>
                <w:rFonts w:eastAsia="Times New Roman"/>
                <w:szCs w:val="24"/>
                <w:lang w:eastAsia="lv-LV"/>
              </w:rPr>
              <w:t>20</w:t>
            </w:r>
            <w:r w:rsidR="00812FFD" w:rsidRPr="00686C84">
              <w:rPr>
                <w:rFonts w:eastAsia="Times New Roman"/>
                <w:szCs w:val="24"/>
                <w:lang w:eastAsia="lv-LV"/>
              </w:rPr>
              <w:t>,</w:t>
            </w:r>
            <w:r w:rsidR="00F01F3D">
              <w:rPr>
                <w:rFonts w:eastAsia="Times New Roman"/>
                <w:szCs w:val="24"/>
                <w:lang w:eastAsia="lv-LV"/>
              </w:rPr>
              <w:t>1</w:t>
            </w:r>
            <w:r w:rsidR="00812FFD" w:rsidRPr="00686C84">
              <w:rPr>
                <w:rFonts w:eastAsia="Times New Roman"/>
                <w:szCs w:val="24"/>
                <w:lang w:eastAsia="lv-LV"/>
              </w:rPr>
              <w:t xml:space="preserve"> </w:t>
            </w:r>
          </w:p>
        </w:tc>
        <w:tc>
          <w:tcPr>
            <w:tcW w:w="950" w:type="pct"/>
            <w:gridSpan w:val="2"/>
            <w:tcBorders>
              <w:top w:val="single" w:sz="6" w:space="0" w:color="auto"/>
              <w:left w:val="single" w:sz="6" w:space="0" w:color="auto"/>
              <w:bottom w:val="single" w:sz="6" w:space="0" w:color="auto"/>
              <w:right w:val="single" w:sz="6" w:space="0" w:color="auto"/>
            </w:tcBorders>
            <w:hideMark/>
          </w:tcPr>
          <w:p w:rsidR="005F2340" w:rsidRPr="00686C84" w:rsidRDefault="00D001AC" w:rsidP="00A04721">
            <w:pPr>
              <w:jc w:val="center"/>
              <w:rPr>
                <w:rFonts w:eastAsia="Times New Roman"/>
                <w:szCs w:val="24"/>
                <w:lang w:eastAsia="lv-LV"/>
              </w:rPr>
            </w:pPr>
            <w:r w:rsidRPr="00686C84">
              <w:rPr>
                <w:rFonts w:eastAsia="Times New Roman"/>
                <w:szCs w:val="24"/>
                <w:lang w:eastAsia="lv-LV"/>
              </w:rPr>
              <w:t xml:space="preserve">+ </w:t>
            </w:r>
            <w:r w:rsidR="00A04721">
              <w:rPr>
                <w:rFonts w:eastAsia="Times New Roman"/>
                <w:szCs w:val="24"/>
                <w:lang w:eastAsia="lv-LV"/>
              </w:rPr>
              <w:t>20</w:t>
            </w:r>
            <w:r w:rsidR="00812FFD" w:rsidRPr="00686C84">
              <w:rPr>
                <w:rFonts w:eastAsia="Times New Roman"/>
                <w:szCs w:val="24"/>
                <w:lang w:eastAsia="lv-LV"/>
              </w:rPr>
              <w:t>,</w:t>
            </w:r>
            <w:r w:rsidR="00F01F3D">
              <w:rPr>
                <w:rFonts w:eastAsia="Times New Roman"/>
                <w:szCs w:val="24"/>
                <w:lang w:eastAsia="lv-LV"/>
              </w:rPr>
              <w:t>6</w:t>
            </w:r>
            <w:r w:rsidR="00812FFD" w:rsidRPr="00686C84">
              <w:rPr>
                <w:rFonts w:eastAsia="Times New Roman"/>
                <w:szCs w:val="24"/>
                <w:lang w:eastAsia="lv-LV"/>
              </w:rPr>
              <w:t xml:space="preserve"> </w:t>
            </w:r>
          </w:p>
        </w:tc>
      </w:tr>
      <w:tr w:rsidR="00361A34" w:rsidRPr="00686C84" w:rsidTr="00905CEF">
        <w:trPr>
          <w:trHeight w:val="60"/>
        </w:trPr>
        <w:tc>
          <w:tcPr>
            <w:tcW w:w="2006" w:type="pct"/>
            <w:tcBorders>
              <w:top w:val="single" w:sz="6" w:space="0" w:color="auto"/>
              <w:left w:val="single" w:sz="6" w:space="0" w:color="auto"/>
              <w:bottom w:val="single" w:sz="6" w:space="0" w:color="auto"/>
              <w:right w:val="single" w:sz="6" w:space="0" w:color="auto"/>
            </w:tcBorders>
            <w:hideMark/>
          </w:tcPr>
          <w:p w:rsidR="00361A34" w:rsidRPr="00686C84" w:rsidRDefault="00361A34" w:rsidP="00C30ACD">
            <w:pPr>
              <w:rPr>
                <w:rFonts w:eastAsia="Times New Roman"/>
                <w:szCs w:val="24"/>
                <w:lang w:eastAsia="lv-LV"/>
              </w:rPr>
            </w:pPr>
            <w:r w:rsidRPr="00686C84">
              <w:rPr>
                <w:rFonts w:eastAsia="Times New Roman"/>
                <w:szCs w:val="24"/>
                <w:lang w:eastAsia="lv-LV"/>
              </w:rPr>
              <w:t>Izmaiņas pašvaldību budžeta izdevumos</w:t>
            </w:r>
          </w:p>
        </w:tc>
        <w:tc>
          <w:tcPr>
            <w:tcW w:w="1057" w:type="pct"/>
            <w:gridSpan w:val="2"/>
            <w:tcBorders>
              <w:top w:val="single" w:sz="6" w:space="0" w:color="auto"/>
              <w:left w:val="single" w:sz="6" w:space="0" w:color="auto"/>
              <w:bottom w:val="single" w:sz="6" w:space="0" w:color="auto"/>
              <w:right w:val="single" w:sz="6" w:space="0" w:color="auto"/>
            </w:tcBorders>
            <w:hideMark/>
          </w:tcPr>
          <w:p w:rsidR="005F2340" w:rsidRPr="00686C84" w:rsidRDefault="002E357D">
            <w:pPr>
              <w:jc w:val="center"/>
              <w:rPr>
                <w:rFonts w:eastAsia="Times New Roman"/>
                <w:szCs w:val="24"/>
                <w:lang w:eastAsia="lv-LV"/>
              </w:rPr>
            </w:pPr>
            <w:r w:rsidRPr="00686C84">
              <w:rPr>
                <w:rFonts w:eastAsia="Times New Roman"/>
                <w:szCs w:val="24"/>
                <w:lang w:eastAsia="lv-LV"/>
              </w:rPr>
              <w:t>0</w:t>
            </w:r>
          </w:p>
        </w:tc>
        <w:tc>
          <w:tcPr>
            <w:tcW w:w="988" w:type="pct"/>
            <w:gridSpan w:val="2"/>
            <w:tcBorders>
              <w:top w:val="single" w:sz="6" w:space="0" w:color="auto"/>
              <w:left w:val="single" w:sz="6" w:space="0" w:color="auto"/>
              <w:bottom w:val="single" w:sz="6" w:space="0" w:color="auto"/>
              <w:right w:val="single" w:sz="6" w:space="0" w:color="auto"/>
            </w:tcBorders>
            <w:hideMark/>
          </w:tcPr>
          <w:p w:rsidR="005F2340" w:rsidRPr="00686C84" w:rsidRDefault="002E357D">
            <w:pPr>
              <w:jc w:val="center"/>
              <w:rPr>
                <w:rFonts w:eastAsia="Times New Roman"/>
                <w:szCs w:val="24"/>
                <w:lang w:eastAsia="lv-LV"/>
              </w:rPr>
            </w:pPr>
            <w:r w:rsidRPr="00686C84">
              <w:rPr>
                <w:rFonts w:eastAsia="Times New Roman"/>
                <w:szCs w:val="24"/>
                <w:lang w:eastAsia="lv-LV"/>
              </w:rPr>
              <w:t>0</w:t>
            </w:r>
          </w:p>
        </w:tc>
        <w:tc>
          <w:tcPr>
            <w:tcW w:w="950" w:type="pct"/>
            <w:gridSpan w:val="2"/>
            <w:tcBorders>
              <w:top w:val="single" w:sz="6" w:space="0" w:color="auto"/>
              <w:left w:val="single" w:sz="6" w:space="0" w:color="auto"/>
              <w:bottom w:val="single" w:sz="6" w:space="0" w:color="auto"/>
              <w:right w:val="single" w:sz="6" w:space="0" w:color="auto"/>
            </w:tcBorders>
            <w:hideMark/>
          </w:tcPr>
          <w:p w:rsidR="005F2340" w:rsidRPr="00686C84" w:rsidRDefault="002E357D">
            <w:pPr>
              <w:jc w:val="center"/>
              <w:rPr>
                <w:rFonts w:eastAsia="Times New Roman"/>
                <w:szCs w:val="24"/>
                <w:lang w:eastAsia="lv-LV"/>
              </w:rPr>
            </w:pPr>
            <w:r w:rsidRPr="00686C84">
              <w:rPr>
                <w:rFonts w:eastAsia="Times New Roman"/>
                <w:szCs w:val="24"/>
                <w:lang w:eastAsia="lv-LV"/>
              </w:rPr>
              <w:t>0</w:t>
            </w:r>
          </w:p>
        </w:tc>
      </w:tr>
      <w:tr w:rsidR="00812FFD" w:rsidRPr="00686C84" w:rsidTr="00905CEF">
        <w:trPr>
          <w:trHeight w:val="60"/>
        </w:trPr>
        <w:tc>
          <w:tcPr>
            <w:tcW w:w="2006" w:type="pct"/>
            <w:tcBorders>
              <w:top w:val="single" w:sz="6" w:space="0" w:color="auto"/>
              <w:left w:val="single" w:sz="6" w:space="0" w:color="auto"/>
              <w:bottom w:val="single" w:sz="6" w:space="0" w:color="auto"/>
              <w:right w:val="single" w:sz="6" w:space="0" w:color="auto"/>
            </w:tcBorders>
            <w:hideMark/>
          </w:tcPr>
          <w:p w:rsidR="00812FFD" w:rsidRPr="00686C84" w:rsidRDefault="00812FFD" w:rsidP="00C30ACD">
            <w:pPr>
              <w:rPr>
                <w:rFonts w:eastAsia="Times New Roman"/>
                <w:szCs w:val="24"/>
                <w:lang w:eastAsia="lv-LV"/>
              </w:rPr>
            </w:pPr>
            <w:r w:rsidRPr="00686C84">
              <w:rPr>
                <w:rFonts w:eastAsia="Times New Roman"/>
                <w:szCs w:val="24"/>
                <w:lang w:eastAsia="lv-LV"/>
              </w:rPr>
              <w:t>Kopējā finansiālā ietekme:</w:t>
            </w:r>
          </w:p>
        </w:tc>
        <w:tc>
          <w:tcPr>
            <w:tcW w:w="1057" w:type="pct"/>
            <w:gridSpan w:val="2"/>
            <w:tcBorders>
              <w:top w:val="single" w:sz="6" w:space="0" w:color="auto"/>
              <w:left w:val="single" w:sz="6" w:space="0" w:color="auto"/>
              <w:bottom w:val="single" w:sz="6" w:space="0" w:color="auto"/>
              <w:right w:val="single" w:sz="6" w:space="0" w:color="auto"/>
            </w:tcBorders>
            <w:hideMark/>
          </w:tcPr>
          <w:p w:rsidR="00812FFD" w:rsidRPr="00686C84" w:rsidRDefault="00812FFD" w:rsidP="00F01F3D">
            <w:pPr>
              <w:jc w:val="center"/>
              <w:rPr>
                <w:rFonts w:eastAsia="Times New Roman"/>
                <w:b/>
                <w:szCs w:val="24"/>
                <w:lang w:eastAsia="lv-LV"/>
              </w:rPr>
            </w:pPr>
            <w:r w:rsidRPr="00686C84">
              <w:rPr>
                <w:rFonts w:eastAsia="Times New Roman"/>
                <w:b/>
                <w:szCs w:val="24"/>
                <w:lang w:eastAsia="lv-LV"/>
              </w:rPr>
              <w:t xml:space="preserve">- </w:t>
            </w:r>
            <w:r w:rsidR="00686C84" w:rsidRPr="00686C84">
              <w:rPr>
                <w:rFonts w:eastAsia="Times New Roman"/>
                <w:b/>
                <w:szCs w:val="24"/>
                <w:lang w:eastAsia="lv-LV"/>
              </w:rPr>
              <w:t>7</w:t>
            </w:r>
            <w:r w:rsidRPr="00686C84">
              <w:rPr>
                <w:rFonts w:eastAsia="Times New Roman"/>
                <w:b/>
                <w:szCs w:val="24"/>
                <w:lang w:eastAsia="lv-LV"/>
              </w:rPr>
              <w:t>,</w:t>
            </w:r>
            <w:r w:rsidR="00F01F3D">
              <w:rPr>
                <w:rFonts w:eastAsia="Times New Roman"/>
                <w:b/>
                <w:szCs w:val="24"/>
                <w:lang w:eastAsia="lv-LV"/>
              </w:rPr>
              <w:t>6</w:t>
            </w:r>
          </w:p>
        </w:tc>
        <w:tc>
          <w:tcPr>
            <w:tcW w:w="988" w:type="pct"/>
            <w:gridSpan w:val="2"/>
            <w:tcBorders>
              <w:top w:val="single" w:sz="6" w:space="0" w:color="auto"/>
              <w:left w:val="single" w:sz="6" w:space="0" w:color="auto"/>
              <w:bottom w:val="single" w:sz="6" w:space="0" w:color="auto"/>
              <w:right w:val="single" w:sz="6" w:space="0" w:color="auto"/>
            </w:tcBorders>
            <w:hideMark/>
          </w:tcPr>
          <w:p w:rsidR="00812FFD" w:rsidRPr="00686C84" w:rsidRDefault="00812FFD" w:rsidP="00A04721">
            <w:pPr>
              <w:jc w:val="center"/>
              <w:rPr>
                <w:rFonts w:eastAsia="Times New Roman"/>
                <w:b/>
                <w:szCs w:val="24"/>
                <w:lang w:eastAsia="lv-LV"/>
              </w:rPr>
            </w:pPr>
            <w:r w:rsidRPr="00686C84">
              <w:rPr>
                <w:rFonts w:eastAsia="Times New Roman"/>
                <w:b/>
                <w:szCs w:val="24"/>
                <w:lang w:eastAsia="lv-LV"/>
              </w:rPr>
              <w:t xml:space="preserve">- </w:t>
            </w:r>
            <w:r w:rsidR="00A04721">
              <w:rPr>
                <w:rFonts w:eastAsia="Times New Roman"/>
                <w:b/>
                <w:szCs w:val="24"/>
                <w:lang w:eastAsia="lv-LV"/>
              </w:rPr>
              <w:t>20</w:t>
            </w:r>
            <w:r w:rsidRPr="00686C84">
              <w:rPr>
                <w:rFonts w:eastAsia="Times New Roman"/>
                <w:b/>
                <w:szCs w:val="24"/>
                <w:lang w:eastAsia="lv-LV"/>
              </w:rPr>
              <w:t>,</w:t>
            </w:r>
            <w:r w:rsidR="00F01F3D">
              <w:rPr>
                <w:rFonts w:eastAsia="Times New Roman"/>
                <w:b/>
                <w:szCs w:val="24"/>
                <w:lang w:eastAsia="lv-LV"/>
              </w:rPr>
              <w:t>1</w:t>
            </w:r>
          </w:p>
        </w:tc>
        <w:tc>
          <w:tcPr>
            <w:tcW w:w="950" w:type="pct"/>
            <w:gridSpan w:val="2"/>
            <w:tcBorders>
              <w:top w:val="single" w:sz="6" w:space="0" w:color="auto"/>
              <w:left w:val="single" w:sz="6" w:space="0" w:color="auto"/>
              <w:bottom w:val="single" w:sz="6" w:space="0" w:color="auto"/>
              <w:right w:val="single" w:sz="6" w:space="0" w:color="auto"/>
            </w:tcBorders>
            <w:hideMark/>
          </w:tcPr>
          <w:p w:rsidR="00812FFD" w:rsidRPr="00686C84" w:rsidRDefault="00812FFD" w:rsidP="00A04721">
            <w:pPr>
              <w:jc w:val="center"/>
              <w:rPr>
                <w:rFonts w:eastAsia="Times New Roman"/>
                <w:b/>
                <w:szCs w:val="24"/>
                <w:lang w:eastAsia="lv-LV"/>
              </w:rPr>
            </w:pPr>
            <w:r w:rsidRPr="00686C84">
              <w:rPr>
                <w:rFonts w:eastAsia="Times New Roman"/>
                <w:b/>
                <w:szCs w:val="24"/>
                <w:lang w:eastAsia="lv-LV"/>
              </w:rPr>
              <w:t xml:space="preserve">- </w:t>
            </w:r>
            <w:r w:rsidR="00A04721">
              <w:rPr>
                <w:rFonts w:eastAsia="Times New Roman"/>
                <w:b/>
                <w:szCs w:val="24"/>
                <w:lang w:eastAsia="lv-LV"/>
              </w:rPr>
              <w:t>20</w:t>
            </w:r>
            <w:r w:rsidRPr="00686C84">
              <w:rPr>
                <w:rFonts w:eastAsia="Times New Roman"/>
                <w:b/>
                <w:szCs w:val="24"/>
                <w:lang w:eastAsia="lv-LV"/>
              </w:rPr>
              <w:t>,</w:t>
            </w:r>
            <w:r w:rsidR="00F01F3D">
              <w:rPr>
                <w:rFonts w:eastAsia="Times New Roman"/>
                <w:b/>
                <w:szCs w:val="24"/>
                <w:lang w:eastAsia="lv-LV"/>
              </w:rPr>
              <w:t>6</w:t>
            </w:r>
          </w:p>
        </w:tc>
      </w:tr>
      <w:tr w:rsidR="00812FFD" w:rsidRPr="00686C84" w:rsidTr="00905CEF">
        <w:trPr>
          <w:trHeight w:val="60"/>
        </w:trPr>
        <w:tc>
          <w:tcPr>
            <w:tcW w:w="2006" w:type="pct"/>
            <w:tcBorders>
              <w:top w:val="single" w:sz="6" w:space="0" w:color="auto"/>
              <w:left w:val="single" w:sz="6" w:space="0" w:color="auto"/>
              <w:bottom w:val="single" w:sz="6" w:space="0" w:color="auto"/>
              <w:right w:val="single" w:sz="6" w:space="0" w:color="auto"/>
            </w:tcBorders>
            <w:hideMark/>
          </w:tcPr>
          <w:p w:rsidR="00812FFD" w:rsidRPr="00686C84" w:rsidRDefault="00812FFD" w:rsidP="00C30ACD">
            <w:pPr>
              <w:rPr>
                <w:rFonts w:eastAsia="Times New Roman"/>
                <w:szCs w:val="24"/>
                <w:lang w:eastAsia="lv-LV"/>
              </w:rPr>
            </w:pPr>
            <w:r w:rsidRPr="00686C84">
              <w:rPr>
                <w:rFonts w:eastAsia="Times New Roman"/>
                <w:szCs w:val="24"/>
                <w:lang w:eastAsia="lv-LV"/>
              </w:rPr>
              <w:t>Finansiālā ietekme uz valsts budžetu</w:t>
            </w:r>
          </w:p>
        </w:tc>
        <w:tc>
          <w:tcPr>
            <w:tcW w:w="1057" w:type="pct"/>
            <w:gridSpan w:val="2"/>
            <w:tcBorders>
              <w:top w:val="single" w:sz="6" w:space="0" w:color="auto"/>
              <w:left w:val="single" w:sz="6" w:space="0" w:color="auto"/>
              <w:bottom w:val="single" w:sz="6" w:space="0" w:color="auto"/>
              <w:right w:val="single" w:sz="6" w:space="0" w:color="auto"/>
            </w:tcBorders>
            <w:hideMark/>
          </w:tcPr>
          <w:p w:rsidR="00812FFD" w:rsidRPr="00686C84" w:rsidRDefault="00D966D0" w:rsidP="00F01F3D">
            <w:pPr>
              <w:jc w:val="center"/>
              <w:rPr>
                <w:rFonts w:eastAsia="Times New Roman"/>
                <w:szCs w:val="24"/>
                <w:lang w:eastAsia="lv-LV"/>
              </w:rPr>
            </w:pPr>
            <w:r w:rsidRPr="00686C84">
              <w:rPr>
                <w:rFonts w:eastAsia="Times New Roman"/>
                <w:b/>
                <w:szCs w:val="24"/>
                <w:lang w:eastAsia="lv-LV"/>
              </w:rPr>
              <w:t>-</w:t>
            </w:r>
            <w:r w:rsidR="00812FFD" w:rsidRPr="00686C84">
              <w:rPr>
                <w:rFonts w:eastAsia="Times New Roman"/>
                <w:szCs w:val="24"/>
                <w:lang w:eastAsia="lv-LV"/>
              </w:rPr>
              <w:t xml:space="preserve"> </w:t>
            </w:r>
            <w:r w:rsidR="00686C84" w:rsidRPr="00686C84">
              <w:rPr>
                <w:rFonts w:eastAsia="Times New Roman"/>
                <w:szCs w:val="24"/>
                <w:lang w:eastAsia="lv-LV"/>
              </w:rPr>
              <w:t>7</w:t>
            </w:r>
            <w:r w:rsidR="00812FFD" w:rsidRPr="00686C84">
              <w:rPr>
                <w:rFonts w:eastAsia="Times New Roman"/>
                <w:szCs w:val="24"/>
                <w:lang w:eastAsia="lv-LV"/>
              </w:rPr>
              <w:t>,</w:t>
            </w:r>
            <w:r w:rsidR="00F01F3D">
              <w:rPr>
                <w:rFonts w:eastAsia="Times New Roman"/>
                <w:szCs w:val="24"/>
                <w:lang w:eastAsia="lv-LV"/>
              </w:rPr>
              <w:t>6</w:t>
            </w:r>
          </w:p>
        </w:tc>
        <w:tc>
          <w:tcPr>
            <w:tcW w:w="988" w:type="pct"/>
            <w:gridSpan w:val="2"/>
            <w:tcBorders>
              <w:top w:val="single" w:sz="6" w:space="0" w:color="auto"/>
              <w:left w:val="single" w:sz="6" w:space="0" w:color="auto"/>
              <w:bottom w:val="single" w:sz="6" w:space="0" w:color="auto"/>
              <w:right w:val="single" w:sz="4" w:space="0" w:color="auto"/>
            </w:tcBorders>
            <w:hideMark/>
          </w:tcPr>
          <w:p w:rsidR="00812FFD" w:rsidRPr="00686C84" w:rsidRDefault="00D966D0" w:rsidP="00A04721">
            <w:pPr>
              <w:jc w:val="center"/>
              <w:rPr>
                <w:rFonts w:eastAsia="Times New Roman"/>
                <w:szCs w:val="24"/>
                <w:lang w:eastAsia="lv-LV"/>
              </w:rPr>
            </w:pPr>
            <w:r w:rsidRPr="00686C84">
              <w:rPr>
                <w:rFonts w:eastAsia="Times New Roman"/>
                <w:b/>
                <w:szCs w:val="24"/>
                <w:lang w:eastAsia="lv-LV"/>
              </w:rPr>
              <w:t>-</w:t>
            </w:r>
            <w:r w:rsidR="00812FFD" w:rsidRPr="00686C84">
              <w:rPr>
                <w:rFonts w:eastAsia="Times New Roman"/>
                <w:szCs w:val="24"/>
                <w:lang w:eastAsia="lv-LV"/>
              </w:rPr>
              <w:t xml:space="preserve"> </w:t>
            </w:r>
            <w:r w:rsidR="00A04721">
              <w:rPr>
                <w:rFonts w:eastAsia="Times New Roman"/>
                <w:szCs w:val="24"/>
                <w:lang w:eastAsia="lv-LV"/>
              </w:rPr>
              <w:t>20</w:t>
            </w:r>
            <w:r w:rsidR="00812FFD" w:rsidRPr="00686C84">
              <w:rPr>
                <w:rFonts w:eastAsia="Times New Roman"/>
                <w:szCs w:val="24"/>
                <w:lang w:eastAsia="lv-LV"/>
              </w:rPr>
              <w:t>,</w:t>
            </w:r>
            <w:r w:rsidR="00F01F3D">
              <w:rPr>
                <w:rFonts w:eastAsia="Times New Roman"/>
                <w:szCs w:val="24"/>
                <w:lang w:eastAsia="lv-LV"/>
              </w:rPr>
              <w:t>1</w:t>
            </w:r>
            <w:r w:rsidR="00812FFD" w:rsidRPr="00686C84">
              <w:rPr>
                <w:rFonts w:eastAsia="Times New Roman"/>
                <w:szCs w:val="24"/>
                <w:lang w:eastAsia="lv-LV"/>
              </w:rPr>
              <w:t xml:space="preserve"> </w:t>
            </w:r>
          </w:p>
        </w:tc>
        <w:tc>
          <w:tcPr>
            <w:tcW w:w="950" w:type="pct"/>
            <w:gridSpan w:val="2"/>
            <w:tcBorders>
              <w:top w:val="single" w:sz="6" w:space="0" w:color="auto"/>
              <w:left w:val="single" w:sz="4" w:space="0" w:color="auto"/>
              <w:bottom w:val="single" w:sz="6" w:space="0" w:color="auto"/>
              <w:right w:val="single" w:sz="6" w:space="0" w:color="auto"/>
            </w:tcBorders>
            <w:hideMark/>
          </w:tcPr>
          <w:p w:rsidR="00812FFD" w:rsidRPr="00686C84" w:rsidRDefault="00D966D0" w:rsidP="00A04721">
            <w:pPr>
              <w:jc w:val="center"/>
              <w:rPr>
                <w:rFonts w:eastAsia="Times New Roman"/>
                <w:szCs w:val="24"/>
                <w:lang w:eastAsia="lv-LV"/>
              </w:rPr>
            </w:pPr>
            <w:r w:rsidRPr="00686C84">
              <w:rPr>
                <w:rFonts w:eastAsia="Times New Roman"/>
                <w:b/>
                <w:szCs w:val="24"/>
                <w:lang w:eastAsia="lv-LV"/>
              </w:rPr>
              <w:t>-</w:t>
            </w:r>
            <w:r w:rsidR="00812FFD" w:rsidRPr="00686C84">
              <w:rPr>
                <w:rFonts w:eastAsia="Times New Roman"/>
                <w:szCs w:val="24"/>
                <w:lang w:eastAsia="lv-LV"/>
              </w:rPr>
              <w:t xml:space="preserve"> </w:t>
            </w:r>
            <w:r w:rsidR="00A04721">
              <w:rPr>
                <w:rFonts w:eastAsia="Times New Roman"/>
                <w:szCs w:val="24"/>
                <w:lang w:eastAsia="lv-LV"/>
              </w:rPr>
              <w:t>20</w:t>
            </w:r>
            <w:r w:rsidR="00812FFD" w:rsidRPr="00686C84">
              <w:rPr>
                <w:rFonts w:eastAsia="Times New Roman"/>
                <w:szCs w:val="24"/>
                <w:lang w:eastAsia="lv-LV"/>
              </w:rPr>
              <w:t>,</w:t>
            </w:r>
            <w:r w:rsidR="00F01F3D">
              <w:rPr>
                <w:rFonts w:eastAsia="Times New Roman"/>
                <w:szCs w:val="24"/>
                <w:lang w:eastAsia="lv-LV"/>
              </w:rPr>
              <w:t>6</w:t>
            </w:r>
            <w:r w:rsidR="00812FFD" w:rsidRPr="00686C84">
              <w:rPr>
                <w:rFonts w:eastAsia="Times New Roman"/>
                <w:szCs w:val="24"/>
                <w:lang w:eastAsia="lv-LV"/>
              </w:rPr>
              <w:t xml:space="preserve"> </w:t>
            </w:r>
          </w:p>
        </w:tc>
      </w:tr>
      <w:tr w:rsidR="00361A34" w:rsidRPr="00686C84" w:rsidTr="00905CEF">
        <w:trPr>
          <w:trHeight w:val="60"/>
        </w:trPr>
        <w:tc>
          <w:tcPr>
            <w:tcW w:w="2006" w:type="pct"/>
            <w:tcBorders>
              <w:top w:val="single" w:sz="6" w:space="0" w:color="auto"/>
              <w:left w:val="single" w:sz="6" w:space="0" w:color="auto"/>
              <w:bottom w:val="single" w:sz="6" w:space="0" w:color="auto"/>
              <w:right w:val="single" w:sz="6" w:space="0" w:color="auto"/>
            </w:tcBorders>
            <w:hideMark/>
          </w:tcPr>
          <w:p w:rsidR="00361A34" w:rsidRPr="00686C84" w:rsidRDefault="00361A34" w:rsidP="00C30ACD">
            <w:pPr>
              <w:rPr>
                <w:rFonts w:eastAsia="Times New Roman"/>
                <w:szCs w:val="24"/>
                <w:lang w:eastAsia="lv-LV"/>
              </w:rPr>
            </w:pPr>
            <w:r w:rsidRPr="00686C84">
              <w:rPr>
                <w:rFonts w:eastAsia="Times New Roman"/>
                <w:szCs w:val="24"/>
                <w:lang w:eastAsia="lv-LV"/>
              </w:rPr>
              <w:t>Finansiālā ietekme uz pašvaldību budžetu</w:t>
            </w:r>
          </w:p>
        </w:tc>
        <w:tc>
          <w:tcPr>
            <w:tcW w:w="1057" w:type="pct"/>
            <w:gridSpan w:val="2"/>
            <w:tcBorders>
              <w:top w:val="single" w:sz="6" w:space="0" w:color="auto"/>
              <w:left w:val="single" w:sz="6" w:space="0" w:color="auto"/>
              <w:bottom w:val="single" w:sz="6" w:space="0" w:color="auto"/>
              <w:right w:val="single" w:sz="4" w:space="0" w:color="auto"/>
            </w:tcBorders>
            <w:hideMark/>
          </w:tcPr>
          <w:p w:rsidR="005F2340" w:rsidRPr="00686C84" w:rsidRDefault="002E357D">
            <w:pPr>
              <w:jc w:val="center"/>
              <w:rPr>
                <w:rFonts w:eastAsia="Times New Roman"/>
                <w:szCs w:val="24"/>
                <w:lang w:eastAsia="lv-LV"/>
              </w:rPr>
            </w:pPr>
            <w:r w:rsidRPr="00686C84">
              <w:rPr>
                <w:rFonts w:eastAsia="Times New Roman"/>
                <w:szCs w:val="24"/>
                <w:lang w:eastAsia="lv-LV"/>
              </w:rPr>
              <w:t>0</w:t>
            </w:r>
          </w:p>
        </w:tc>
        <w:tc>
          <w:tcPr>
            <w:tcW w:w="988" w:type="pct"/>
            <w:gridSpan w:val="2"/>
            <w:tcBorders>
              <w:top w:val="single" w:sz="6" w:space="0" w:color="auto"/>
              <w:left w:val="single" w:sz="4" w:space="0" w:color="auto"/>
              <w:bottom w:val="single" w:sz="6" w:space="0" w:color="auto"/>
              <w:right w:val="single" w:sz="4" w:space="0" w:color="auto"/>
            </w:tcBorders>
          </w:tcPr>
          <w:p w:rsidR="005F2340" w:rsidRPr="00686C84" w:rsidRDefault="002E357D">
            <w:pPr>
              <w:jc w:val="center"/>
              <w:rPr>
                <w:rFonts w:eastAsia="Times New Roman"/>
                <w:szCs w:val="24"/>
                <w:lang w:eastAsia="lv-LV"/>
              </w:rPr>
            </w:pPr>
            <w:r w:rsidRPr="00686C84">
              <w:rPr>
                <w:rFonts w:eastAsia="Times New Roman"/>
                <w:szCs w:val="24"/>
                <w:lang w:eastAsia="lv-LV"/>
              </w:rPr>
              <w:t>0</w:t>
            </w:r>
          </w:p>
        </w:tc>
        <w:tc>
          <w:tcPr>
            <w:tcW w:w="950" w:type="pct"/>
            <w:gridSpan w:val="2"/>
            <w:tcBorders>
              <w:top w:val="single" w:sz="6" w:space="0" w:color="auto"/>
              <w:left w:val="single" w:sz="4" w:space="0" w:color="auto"/>
              <w:bottom w:val="single" w:sz="6" w:space="0" w:color="auto"/>
              <w:right w:val="single" w:sz="6" w:space="0" w:color="auto"/>
            </w:tcBorders>
          </w:tcPr>
          <w:p w:rsidR="005F2340" w:rsidRPr="00686C84" w:rsidRDefault="002E357D">
            <w:pPr>
              <w:jc w:val="center"/>
              <w:rPr>
                <w:rFonts w:eastAsia="Times New Roman"/>
                <w:szCs w:val="24"/>
                <w:lang w:eastAsia="lv-LV"/>
              </w:rPr>
            </w:pPr>
            <w:r w:rsidRPr="00686C84">
              <w:rPr>
                <w:rFonts w:eastAsia="Times New Roman"/>
                <w:szCs w:val="24"/>
                <w:lang w:eastAsia="lv-LV"/>
              </w:rPr>
              <w:t>0</w:t>
            </w:r>
          </w:p>
        </w:tc>
      </w:tr>
      <w:tr w:rsidR="00361A34" w:rsidRPr="00686C84" w:rsidTr="00905CEF">
        <w:trPr>
          <w:trHeight w:val="840"/>
        </w:trPr>
        <w:tc>
          <w:tcPr>
            <w:tcW w:w="2006" w:type="pct"/>
            <w:tcBorders>
              <w:top w:val="single" w:sz="6" w:space="0" w:color="auto"/>
              <w:left w:val="single" w:sz="6" w:space="0" w:color="auto"/>
              <w:bottom w:val="single" w:sz="6" w:space="0" w:color="auto"/>
              <w:right w:val="single" w:sz="6" w:space="0" w:color="auto"/>
            </w:tcBorders>
            <w:hideMark/>
          </w:tcPr>
          <w:p w:rsidR="00361A34" w:rsidRPr="00686C84" w:rsidRDefault="00361A34" w:rsidP="00075515">
            <w:pPr>
              <w:ind w:left="142" w:right="70"/>
              <w:rPr>
                <w:rFonts w:eastAsia="Times New Roman"/>
                <w:szCs w:val="24"/>
                <w:lang w:eastAsia="lv-LV"/>
              </w:rPr>
            </w:pPr>
            <w:r w:rsidRPr="00686C84">
              <w:rPr>
                <w:rFonts w:eastAsia="Times New Roman"/>
                <w:szCs w:val="24"/>
                <w:lang w:eastAsia="lv-LV"/>
              </w:rPr>
              <w:lastRenderedPageBreak/>
              <w:t>Detalizēts ieņēmumu un izdevumu aprēķins (ja nepieciešams, detalizētu ieņēmumu un izdevumu aprēķinu pievieno politikas plānošanas dokumenta pielikumā. Ietekmi uz valsts un pašvaldību budžetiem norāda atsevišķi valsts un pašvaldību budžetam)</w:t>
            </w:r>
          </w:p>
        </w:tc>
        <w:tc>
          <w:tcPr>
            <w:tcW w:w="2994" w:type="pct"/>
            <w:gridSpan w:val="6"/>
            <w:tcBorders>
              <w:top w:val="single" w:sz="6" w:space="0" w:color="auto"/>
              <w:left w:val="single" w:sz="6" w:space="0" w:color="auto"/>
              <w:bottom w:val="single" w:sz="6" w:space="0" w:color="auto"/>
              <w:right w:val="single" w:sz="6" w:space="0" w:color="auto"/>
            </w:tcBorders>
            <w:hideMark/>
          </w:tcPr>
          <w:p w:rsidR="00D4562D" w:rsidRDefault="00D4562D" w:rsidP="004C2884">
            <w:pPr>
              <w:ind w:left="134" w:right="126"/>
              <w:rPr>
                <w:szCs w:val="24"/>
              </w:rPr>
            </w:pPr>
            <w:r w:rsidRPr="00D4562D">
              <w:rPr>
                <w:szCs w:val="24"/>
              </w:rPr>
              <w:t xml:space="preserve">Papildus nepieciešamā </w:t>
            </w:r>
            <w:r w:rsidR="005A4CBF">
              <w:rPr>
                <w:szCs w:val="24"/>
              </w:rPr>
              <w:t xml:space="preserve">valsts budžeta </w:t>
            </w:r>
            <w:r w:rsidRPr="00D4562D">
              <w:rPr>
                <w:szCs w:val="24"/>
              </w:rPr>
              <w:t xml:space="preserve">finansējuma sadalījumu pa gadiem, kā arī detalizētu papildus finansējuma aprēķinu skatīt </w:t>
            </w:r>
            <w:r w:rsidR="00B56516">
              <w:rPr>
                <w:szCs w:val="24"/>
              </w:rPr>
              <w:t>2.pielikumā</w:t>
            </w:r>
            <w:r w:rsidRPr="00D4562D">
              <w:rPr>
                <w:szCs w:val="24"/>
              </w:rPr>
              <w:t>.</w:t>
            </w:r>
          </w:p>
          <w:p w:rsidR="006D6254" w:rsidRDefault="006D6254" w:rsidP="004C2884">
            <w:pPr>
              <w:ind w:left="134" w:right="126"/>
              <w:rPr>
                <w:szCs w:val="24"/>
              </w:rPr>
            </w:pPr>
          </w:p>
          <w:p w:rsidR="005F2340" w:rsidRPr="00686C84" w:rsidRDefault="006D6254" w:rsidP="004C2884">
            <w:pPr>
              <w:ind w:left="134" w:right="126"/>
              <w:rPr>
                <w:rFonts w:eastAsia="Times New Roman"/>
                <w:szCs w:val="24"/>
                <w:lang w:eastAsia="lv-LV"/>
              </w:rPr>
            </w:pPr>
            <w:r w:rsidRPr="006D6254">
              <w:rPr>
                <w:szCs w:val="24"/>
              </w:rPr>
              <w:t xml:space="preserve">Pašvaldības </w:t>
            </w:r>
            <w:r>
              <w:rPr>
                <w:szCs w:val="24"/>
              </w:rPr>
              <w:t>P</w:t>
            </w:r>
            <w:r w:rsidRPr="006D6254">
              <w:rPr>
                <w:szCs w:val="24"/>
              </w:rPr>
              <w:t>amatnostādnes īsteno pašvaldību budžetu ietvaros.</w:t>
            </w:r>
          </w:p>
        </w:tc>
      </w:tr>
      <w:tr w:rsidR="00361A34" w:rsidRPr="00686C84" w:rsidTr="00905CEF">
        <w:trPr>
          <w:trHeight w:val="60"/>
        </w:trPr>
        <w:tc>
          <w:tcPr>
            <w:tcW w:w="2006" w:type="pct"/>
            <w:tcBorders>
              <w:top w:val="single" w:sz="6" w:space="0" w:color="auto"/>
              <w:left w:val="single" w:sz="6" w:space="0" w:color="auto"/>
              <w:bottom w:val="single" w:sz="6" w:space="0" w:color="auto"/>
              <w:right w:val="single" w:sz="6" w:space="0" w:color="auto"/>
            </w:tcBorders>
            <w:hideMark/>
          </w:tcPr>
          <w:p w:rsidR="00361A34" w:rsidRPr="00686C84" w:rsidRDefault="00361A34" w:rsidP="00C30ACD">
            <w:pPr>
              <w:rPr>
                <w:rFonts w:eastAsia="Times New Roman"/>
                <w:szCs w:val="24"/>
                <w:lang w:eastAsia="lv-LV"/>
              </w:rPr>
            </w:pPr>
            <w:r w:rsidRPr="00686C84">
              <w:rPr>
                <w:rFonts w:eastAsia="Times New Roman"/>
                <w:szCs w:val="24"/>
                <w:lang w:eastAsia="lv-LV"/>
              </w:rPr>
              <w:t>Cita informācija</w:t>
            </w:r>
          </w:p>
        </w:tc>
        <w:tc>
          <w:tcPr>
            <w:tcW w:w="2994" w:type="pct"/>
            <w:gridSpan w:val="6"/>
            <w:tcBorders>
              <w:top w:val="single" w:sz="6" w:space="0" w:color="auto"/>
              <w:left w:val="single" w:sz="6" w:space="0" w:color="auto"/>
              <w:bottom w:val="single" w:sz="6" w:space="0" w:color="auto"/>
              <w:right w:val="single" w:sz="6" w:space="0" w:color="auto"/>
            </w:tcBorders>
            <w:hideMark/>
          </w:tcPr>
          <w:p w:rsidR="00BD360B" w:rsidRPr="00686C84" w:rsidRDefault="00BD360B" w:rsidP="00BD360B">
            <w:pPr>
              <w:ind w:left="126" w:right="126"/>
              <w:rPr>
                <w:rFonts w:eastAsia="Times New Roman"/>
                <w:szCs w:val="24"/>
                <w:lang w:eastAsia="lv-LV"/>
              </w:rPr>
            </w:pPr>
            <w:r w:rsidRPr="00686C84">
              <w:rPr>
                <w:rFonts w:eastAsia="Times New Roman"/>
                <w:szCs w:val="24"/>
                <w:lang w:eastAsia="lv-LV"/>
              </w:rPr>
              <w:t>Norādītais papildus nepieciešamais valsts budžeta finansējums ir attiecināms uz IZM, izņemot:</w:t>
            </w:r>
          </w:p>
          <w:p w:rsidR="00BD360B" w:rsidRPr="00D4562D" w:rsidRDefault="00BD360B" w:rsidP="00BD360B">
            <w:pPr>
              <w:pStyle w:val="ListParagraph"/>
              <w:numPr>
                <w:ilvl w:val="0"/>
                <w:numId w:val="31"/>
              </w:numPr>
              <w:ind w:right="126"/>
              <w:rPr>
                <w:rFonts w:eastAsia="Times New Roman"/>
                <w:szCs w:val="24"/>
                <w:lang w:eastAsia="lv-LV"/>
              </w:rPr>
            </w:pPr>
            <w:r w:rsidRPr="00D4562D">
              <w:rPr>
                <w:rFonts w:eastAsia="Times New Roman"/>
                <w:szCs w:val="24"/>
                <w:lang w:eastAsia="lv-LV"/>
              </w:rPr>
              <w:t>SIF – 13 000 000 lati attiecībā uz 1</w:t>
            </w:r>
            <w:r w:rsidR="00734BBB">
              <w:rPr>
                <w:rFonts w:eastAsia="Times New Roman"/>
                <w:szCs w:val="24"/>
                <w:lang w:eastAsia="lv-LV"/>
              </w:rPr>
              <w:t>7</w:t>
            </w:r>
            <w:r w:rsidRPr="00D4562D">
              <w:rPr>
                <w:rFonts w:eastAsia="Times New Roman"/>
                <w:szCs w:val="24"/>
                <w:lang w:eastAsia="lv-LV"/>
              </w:rPr>
              <w:t>.uzdevumu;</w:t>
            </w:r>
          </w:p>
          <w:p w:rsidR="00BD360B" w:rsidRPr="00D4562D" w:rsidRDefault="00BD360B" w:rsidP="00BD360B">
            <w:pPr>
              <w:pStyle w:val="ListParagraph"/>
              <w:numPr>
                <w:ilvl w:val="0"/>
                <w:numId w:val="31"/>
              </w:numPr>
              <w:ind w:right="126"/>
              <w:rPr>
                <w:rFonts w:eastAsia="Times New Roman"/>
                <w:szCs w:val="24"/>
                <w:lang w:eastAsia="lv-LV"/>
              </w:rPr>
            </w:pPr>
            <w:r w:rsidRPr="00D4562D">
              <w:rPr>
                <w:rFonts w:eastAsia="Times New Roman"/>
                <w:szCs w:val="24"/>
                <w:lang w:eastAsia="lv-LV"/>
              </w:rPr>
              <w:t xml:space="preserve">VM – </w:t>
            </w:r>
            <w:r w:rsidR="0052424F" w:rsidRPr="0052424F">
              <w:rPr>
                <w:rFonts w:eastAsia="Times New Roman"/>
                <w:szCs w:val="24"/>
                <w:lang w:eastAsia="lv-LV"/>
              </w:rPr>
              <w:t xml:space="preserve">3 </w:t>
            </w:r>
            <w:r w:rsidR="007155D9">
              <w:rPr>
                <w:rFonts w:eastAsia="Times New Roman"/>
                <w:szCs w:val="24"/>
                <w:lang w:eastAsia="lv-LV"/>
              </w:rPr>
              <w:t>258</w:t>
            </w:r>
            <w:r w:rsidR="0052424F">
              <w:rPr>
                <w:rFonts w:eastAsia="Times New Roman"/>
                <w:szCs w:val="24"/>
                <w:lang w:eastAsia="lv-LV"/>
              </w:rPr>
              <w:t> </w:t>
            </w:r>
            <w:r w:rsidR="0052424F" w:rsidRPr="0052424F">
              <w:rPr>
                <w:rFonts w:eastAsia="Times New Roman"/>
                <w:szCs w:val="24"/>
                <w:lang w:eastAsia="lv-LV"/>
              </w:rPr>
              <w:t>345</w:t>
            </w:r>
            <w:r w:rsidR="0052424F">
              <w:rPr>
                <w:rFonts w:eastAsia="Times New Roman"/>
                <w:szCs w:val="24"/>
                <w:lang w:eastAsia="lv-LV"/>
              </w:rPr>
              <w:t xml:space="preserve"> </w:t>
            </w:r>
            <w:r w:rsidRPr="00D4562D">
              <w:rPr>
                <w:rFonts w:eastAsia="Times New Roman"/>
                <w:szCs w:val="24"/>
                <w:lang w:eastAsia="lv-LV"/>
              </w:rPr>
              <w:t xml:space="preserve">lati attiecībā uz </w:t>
            </w:r>
            <w:r w:rsidR="006950B5">
              <w:rPr>
                <w:rFonts w:eastAsia="Times New Roman"/>
                <w:szCs w:val="24"/>
                <w:lang w:eastAsia="lv-LV"/>
              </w:rPr>
              <w:t>1</w:t>
            </w:r>
            <w:r w:rsidR="00734BBB">
              <w:rPr>
                <w:rFonts w:eastAsia="Times New Roman"/>
                <w:szCs w:val="24"/>
                <w:lang w:eastAsia="lv-LV"/>
              </w:rPr>
              <w:t>8</w:t>
            </w:r>
            <w:r w:rsidR="00197D16">
              <w:rPr>
                <w:rFonts w:eastAsia="Times New Roman"/>
                <w:szCs w:val="24"/>
                <w:lang w:eastAsia="lv-LV"/>
              </w:rPr>
              <w:t xml:space="preserve">., </w:t>
            </w:r>
            <w:r w:rsidR="00734BBB">
              <w:rPr>
                <w:rFonts w:eastAsia="Times New Roman"/>
                <w:szCs w:val="24"/>
                <w:lang w:eastAsia="lv-LV"/>
              </w:rPr>
              <w:t>49</w:t>
            </w:r>
            <w:r w:rsidRPr="00D4562D">
              <w:rPr>
                <w:rFonts w:eastAsia="Times New Roman"/>
                <w:szCs w:val="24"/>
                <w:lang w:eastAsia="lv-LV"/>
              </w:rPr>
              <w:t>., 5</w:t>
            </w:r>
            <w:r w:rsidR="00734BBB">
              <w:rPr>
                <w:rFonts w:eastAsia="Times New Roman"/>
                <w:szCs w:val="24"/>
                <w:lang w:eastAsia="lv-LV"/>
              </w:rPr>
              <w:t>1</w:t>
            </w:r>
            <w:r w:rsidRPr="00D4562D">
              <w:rPr>
                <w:rFonts w:eastAsia="Times New Roman"/>
                <w:szCs w:val="24"/>
                <w:lang w:eastAsia="lv-LV"/>
              </w:rPr>
              <w:t xml:space="preserve">., </w:t>
            </w:r>
            <w:r w:rsidR="007155D9">
              <w:rPr>
                <w:rFonts w:eastAsia="Times New Roman"/>
                <w:szCs w:val="24"/>
                <w:lang w:eastAsia="lv-LV"/>
              </w:rPr>
              <w:t xml:space="preserve">un </w:t>
            </w:r>
            <w:r w:rsidRPr="00D4562D">
              <w:rPr>
                <w:rFonts w:eastAsia="Times New Roman"/>
                <w:szCs w:val="24"/>
                <w:lang w:eastAsia="lv-LV"/>
              </w:rPr>
              <w:t>5</w:t>
            </w:r>
            <w:r w:rsidR="00734BBB">
              <w:rPr>
                <w:rFonts w:eastAsia="Times New Roman"/>
                <w:szCs w:val="24"/>
                <w:lang w:eastAsia="lv-LV"/>
              </w:rPr>
              <w:t>2</w:t>
            </w:r>
            <w:r w:rsidRPr="00D4562D">
              <w:rPr>
                <w:rFonts w:eastAsia="Times New Roman"/>
                <w:szCs w:val="24"/>
                <w:lang w:eastAsia="lv-LV"/>
              </w:rPr>
              <w:t>.</w:t>
            </w:r>
            <w:r w:rsidR="007155D9" w:rsidRPr="00D4562D">
              <w:rPr>
                <w:rFonts w:eastAsia="Times New Roman"/>
                <w:szCs w:val="24"/>
                <w:lang w:eastAsia="lv-LV"/>
              </w:rPr>
              <w:t xml:space="preserve"> </w:t>
            </w:r>
            <w:r w:rsidRPr="00D4562D">
              <w:rPr>
                <w:rFonts w:eastAsia="Times New Roman"/>
                <w:szCs w:val="24"/>
                <w:lang w:eastAsia="lv-LV"/>
              </w:rPr>
              <w:t>uzdevumu;</w:t>
            </w:r>
          </w:p>
          <w:p w:rsidR="00BD360B" w:rsidRDefault="00BD360B" w:rsidP="00BD360B">
            <w:pPr>
              <w:pStyle w:val="ListParagraph"/>
              <w:numPr>
                <w:ilvl w:val="0"/>
                <w:numId w:val="31"/>
              </w:numPr>
              <w:ind w:right="126"/>
              <w:rPr>
                <w:rFonts w:eastAsia="Times New Roman"/>
                <w:szCs w:val="24"/>
                <w:lang w:eastAsia="lv-LV"/>
              </w:rPr>
            </w:pPr>
            <w:r w:rsidRPr="00686C84">
              <w:rPr>
                <w:rFonts w:eastAsia="Times New Roman"/>
                <w:szCs w:val="24"/>
                <w:lang w:eastAsia="lv-LV"/>
              </w:rPr>
              <w:t>NEPL</w:t>
            </w:r>
            <w:r w:rsidRPr="002809E4">
              <w:rPr>
                <w:rFonts w:eastAsia="Times New Roman"/>
                <w:szCs w:val="24"/>
                <w:lang w:eastAsia="lv-LV"/>
              </w:rPr>
              <w:t xml:space="preserve">P – 2 100 000 lati attiecībā uz </w:t>
            </w:r>
            <w:r w:rsidR="00734BBB">
              <w:rPr>
                <w:rFonts w:eastAsia="Times New Roman"/>
                <w:szCs w:val="24"/>
                <w:lang w:eastAsia="lv-LV"/>
              </w:rPr>
              <w:t>19</w:t>
            </w:r>
            <w:r w:rsidRPr="00686C84">
              <w:rPr>
                <w:rFonts w:eastAsia="Times New Roman"/>
                <w:szCs w:val="24"/>
                <w:lang w:eastAsia="lv-LV"/>
              </w:rPr>
              <w:t>.uzdevumu.</w:t>
            </w:r>
          </w:p>
          <w:p w:rsidR="007155D9" w:rsidRDefault="007155D9" w:rsidP="00BD360B">
            <w:pPr>
              <w:ind w:left="126" w:right="126"/>
              <w:rPr>
                <w:rFonts w:eastAsia="Times New Roman"/>
                <w:szCs w:val="24"/>
                <w:lang w:eastAsia="lv-LV"/>
              </w:rPr>
            </w:pPr>
          </w:p>
          <w:p w:rsidR="00BC1490" w:rsidRDefault="00BC1490" w:rsidP="00BC1490">
            <w:pPr>
              <w:ind w:left="126" w:right="126"/>
              <w:rPr>
                <w:rFonts w:eastAsia="Times New Roman"/>
                <w:szCs w:val="24"/>
                <w:lang w:eastAsia="lv-LV"/>
              </w:rPr>
            </w:pPr>
            <w:r>
              <w:rPr>
                <w:rFonts w:eastAsia="Times New Roman"/>
                <w:szCs w:val="24"/>
                <w:lang w:eastAsia="lv-LV"/>
              </w:rPr>
              <w:t>Ievērojot minēto, šiem uzdevumiem papildus nepieciešamo finansējumu kā jaunās politikas iniciatīvas pieprasīs attiecīgās institūcijas.</w:t>
            </w:r>
          </w:p>
          <w:p w:rsidR="00BC1490" w:rsidRDefault="00BC1490" w:rsidP="00BC1490">
            <w:pPr>
              <w:ind w:left="126" w:right="126"/>
              <w:rPr>
                <w:rFonts w:eastAsia="Times New Roman"/>
                <w:szCs w:val="24"/>
                <w:lang w:eastAsia="lv-LV"/>
              </w:rPr>
            </w:pPr>
          </w:p>
          <w:p w:rsidR="00E7245B" w:rsidRDefault="00E7245B" w:rsidP="00BD360B">
            <w:pPr>
              <w:ind w:left="126" w:right="126"/>
              <w:rPr>
                <w:rFonts w:eastAsia="Times New Roman"/>
                <w:szCs w:val="24"/>
                <w:lang w:eastAsia="lv-LV"/>
              </w:rPr>
            </w:pPr>
            <w:r>
              <w:rPr>
                <w:rFonts w:eastAsia="Times New Roman"/>
                <w:szCs w:val="24"/>
                <w:lang w:eastAsia="lv-LV"/>
              </w:rPr>
              <w:t>SIF, VM un NEPLP papildus nepieciešamā valsts budžeta finansējuma sadalījums pa gadiem:</w:t>
            </w:r>
          </w:p>
          <w:p w:rsidR="007155D9" w:rsidRDefault="00E7245B" w:rsidP="007155D9">
            <w:pPr>
              <w:pStyle w:val="ListParagraph"/>
              <w:numPr>
                <w:ilvl w:val="0"/>
                <w:numId w:val="32"/>
              </w:numPr>
              <w:ind w:right="126"/>
              <w:rPr>
                <w:rFonts w:eastAsia="Times New Roman"/>
                <w:szCs w:val="24"/>
                <w:lang w:eastAsia="lv-LV"/>
              </w:rPr>
            </w:pPr>
            <w:r>
              <w:rPr>
                <w:rFonts w:eastAsia="Times New Roman"/>
                <w:szCs w:val="24"/>
                <w:lang w:eastAsia="lv-LV"/>
              </w:rPr>
              <w:t>SIF: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858"/>
              <w:gridCol w:w="858"/>
              <w:gridCol w:w="856"/>
              <w:gridCol w:w="856"/>
              <w:gridCol w:w="856"/>
              <w:gridCol w:w="856"/>
            </w:tblGrid>
            <w:tr w:rsidR="00BC1490" w:rsidRPr="00E7245B" w:rsidTr="00BC1490">
              <w:trPr>
                <w:trHeight w:val="300"/>
              </w:trPr>
              <w:tc>
                <w:tcPr>
                  <w:tcW w:w="715" w:type="pct"/>
                  <w:shd w:val="clear" w:color="auto" w:fill="auto"/>
                  <w:noWrap/>
                  <w:vAlign w:val="center"/>
                  <w:hideMark/>
                </w:tcPr>
                <w:p w:rsidR="00E7245B" w:rsidRPr="00E7245B" w:rsidRDefault="00E7245B" w:rsidP="00E7245B">
                  <w:pPr>
                    <w:jc w:val="center"/>
                    <w:rPr>
                      <w:rFonts w:eastAsia="Times New Roman"/>
                      <w:b/>
                      <w:sz w:val="16"/>
                      <w:szCs w:val="16"/>
                      <w:lang w:eastAsia="lv-LV"/>
                    </w:rPr>
                  </w:pPr>
                  <w:r w:rsidRPr="00E7245B">
                    <w:rPr>
                      <w:rFonts w:eastAsia="Times New Roman"/>
                      <w:b/>
                      <w:sz w:val="16"/>
                      <w:szCs w:val="16"/>
                      <w:lang w:eastAsia="lv-LV"/>
                    </w:rPr>
                    <w:t>2014</w:t>
                  </w:r>
                </w:p>
              </w:tc>
              <w:tc>
                <w:tcPr>
                  <w:tcW w:w="715" w:type="pct"/>
                  <w:shd w:val="clear" w:color="auto" w:fill="auto"/>
                  <w:noWrap/>
                  <w:vAlign w:val="center"/>
                  <w:hideMark/>
                </w:tcPr>
                <w:p w:rsidR="00E7245B" w:rsidRPr="00E7245B" w:rsidRDefault="00E7245B" w:rsidP="00E7245B">
                  <w:pPr>
                    <w:jc w:val="center"/>
                    <w:rPr>
                      <w:rFonts w:eastAsia="Times New Roman"/>
                      <w:b/>
                      <w:sz w:val="16"/>
                      <w:szCs w:val="16"/>
                      <w:lang w:eastAsia="lv-LV"/>
                    </w:rPr>
                  </w:pPr>
                  <w:r w:rsidRPr="00E7245B">
                    <w:rPr>
                      <w:rFonts w:eastAsia="Times New Roman"/>
                      <w:b/>
                      <w:sz w:val="16"/>
                      <w:szCs w:val="16"/>
                      <w:lang w:eastAsia="lv-LV"/>
                    </w:rPr>
                    <w:t>2015</w:t>
                  </w:r>
                </w:p>
              </w:tc>
              <w:tc>
                <w:tcPr>
                  <w:tcW w:w="715" w:type="pct"/>
                  <w:shd w:val="clear" w:color="auto" w:fill="auto"/>
                  <w:noWrap/>
                  <w:vAlign w:val="center"/>
                  <w:hideMark/>
                </w:tcPr>
                <w:p w:rsidR="00E7245B" w:rsidRPr="00E7245B" w:rsidRDefault="00E7245B" w:rsidP="00E7245B">
                  <w:pPr>
                    <w:jc w:val="center"/>
                    <w:rPr>
                      <w:rFonts w:eastAsia="Times New Roman"/>
                      <w:b/>
                      <w:sz w:val="16"/>
                      <w:szCs w:val="16"/>
                      <w:lang w:eastAsia="lv-LV"/>
                    </w:rPr>
                  </w:pPr>
                  <w:r w:rsidRPr="00E7245B">
                    <w:rPr>
                      <w:rFonts w:eastAsia="Times New Roman"/>
                      <w:b/>
                      <w:sz w:val="16"/>
                      <w:szCs w:val="16"/>
                      <w:lang w:eastAsia="lv-LV"/>
                    </w:rPr>
                    <w:t>2016</w:t>
                  </w:r>
                </w:p>
              </w:tc>
              <w:tc>
                <w:tcPr>
                  <w:tcW w:w="714" w:type="pct"/>
                  <w:shd w:val="clear" w:color="auto" w:fill="auto"/>
                  <w:noWrap/>
                  <w:vAlign w:val="center"/>
                  <w:hideMark/>
                </w:tcPr>
                <w:p w:rsidR="00E7245B" w:rsidRPr="00E7245B" w:rsidRDefault="00E7245B" w:rsidP="00E7245B">
                  <w:pPr>
                    <w:jc w:val="center"/>
                    <w:rPr>
                      <w:rFonts w:eastAsia="Times New Roman"/>
                      <w:b/>
                      <w:sz w:val="16"/>
                      <w:szCs w:val="16"/>
                      <w:lang w:eastAsia="lv-LV"/>
                    </w:rPr>
                  </w:pPr>
                  <w:r w:rsidRPr="00E7245B">
                    <w:rPr>
                      <w:rFonts w:eastAsia="Times New Roman"/>
                      <w:b/>
                      <w:sz w:val="16"/>
                      <w:szCs w:val="16"/>
                      <w:lang w:eastAsia="lv-LV"/>
                    </w:rPr>
                    <w:t>2017</w:t>
                  </w:r>
                </w:p>
              </w:tc>
              <w:tc>
                <w:tcPr>
                  <w:tcW w:w="714" w:type="pct"/>
                  <w:shd w:val="clear" w:color="auto" w:fill="auto"/>
                  <w:noWrap/>
                  <w:vAlign w:val="center"/>
                  <w:hideMark/>
                </w:tcPr>
                <w:p w:rsidR="00E7245B" w:rsidRPr="00E7245B" w:rsidRDefault="00E7245B" w:rsidP="00E7245B">
                  <w:pPr>
                    <w:jc w:val="center"/>
                    <w:rPr>
                      <w:rFonts w:eastAsia="Times New Roman"/>
                      <w:b/>
                      <w:sz w:val="16"/>
                      <w:szCs w:val="16"/>
                      <w:lang w:eastAsia="lv-LV"/>
                    </w:rPr>
                  </w:pPr>
                  <w:r w:rsidRPr="00E7245B">
                    <w:rPr>
                      <w:rFonts w:eastAsia="Times New Roman"/>
                      <w:b/>
                      <w:sz w:val="16"/>
                      <w:szCs w:val="16"/>
                      <w:lang w:eastAsia="lv-LV"/>
                    </w:rPr>
                    <w:t>2018</w:t>
                  </w:r>
                </w:p>
              </w:tc>
              <w:tc>
                <w:tcPr>
                  <w:tcW w:w="714" w:type="pct"/>
                  <w:shd w:val="clear" w:color="auto" w:fill="auto"/>
                  <w:noWrap/>
                  <w:vAlign w:val="center"/>
                  <w:hideMark/>
                </w:tcPr>
                <w:p w:rsidR="00E7245B" w:rsidRPr="00E7245B" w:rsidRDefault="00E7245B" w:rsidP="00E7245B">
                  <w:pPr>
                    <w:jc w:val="center"/>
                    <w:rPr>
                      <w:rFonts w:eastAsia="Times New Roman"/>
                      <w:b/>
                      <w:sz w:val="16"/>
                      <w:szCs w:val="16"/>
                      <w:lang w:eastAsia="lv-LV"/>
                    </w:rPr>
                  </w:pPr>
                  <w:r w:rsidRPr="00E7245B">
                    <w:rPr>
                      <w:rFonts w:eastAsia="Times New Roman"/>
                      <w:b/>
                      <w:sz w:val="16"/>
                      <w:szCs w:val="16"/>
                      <w:lang w:eastAsia="lv-LV"/>
                    </w:rPr>
                    <w:t>2019</w:t>
                  </w:r>
                </w:p>
              </w:tc>
              <w:tc>
                <w:tcPr>
                  <w:tcW w:w="714" w:type="pct"/>
                  <w:shd w:val="clear" w:color="auto" w:fill="auto"/>
                  <w:noWrap/>
                  <w:vAlign w:val="center"/>
                  <w:hideMark/>
                </w:tcPr>
                <w:p w:rsidR="00E7245B" w:rsidRPr="00E7245B" w:rsidRDefault="00E7245B" w:rsidP="00E7245B">
                  <w:pPr>
                    <w:jc w:val="center"/>
                    <w:rPr>
                      <w:rFonts w:eastAsia="Times New Roman"/>
                      <w:b/>
                      <w:sz w:val="16"/>
                      <w:szCs w:val="16"/>
                      <w:lang w:eastAsia="lv-LV"/>
                    </w:rPr>
                  </w:pPr>
                  <w:r w:rsidRPr="00E7245B">
                    <w:rPr>
                      <w:rFonts w:eastAsia="Times New Roman"/>
                      <w:b/>
                      <w:sz w:val="16"/>
                      <w:szCs w:val="16"/>
                      <w:lang w:eastAsia="lv-LV"/>
                    </w:rPr>
                    <w:t>2020</w:t>
                  </w:r>
                </w:p>
              </w:tc>
            </w:tr>
            <w:tr w:rsidR="00BC1490" w:rsidRPr="00E7245B" w:rsidTr="00BC1490">
              <w:trPr>
                <w:trHeight w:val="320"/>
              </w:trPr>
              <w:tc>
                <w:tcPr>
                  <w:tcW w:w="715" w:type="pct"/>
                  <w:shd w:val="clear" w:color="auto" w:fill="auto"/>
                  <w:noWrap/>
                  <w:vAlign w:val="center"/>
                  <w:hideMark/>
                </w:tcPr>
                <w:p w:rsidR="00BC1490" w:rsidRPr="00BC1490" w:rsidRDefault="00BC1490" w:rsidP="00BC1490">
                  <w:pPr>
                    <w:jc w:val="center"/>
                    <w:rPr>
                      <w:sz w:val="16"/>
                      <w:szCs w:val="16"/>
                    </w:rPr>
                  </w:pPr>
                  <w:r w:rsidRPr="00BC1490">
                    <w:rPr>
                      <w:sz w:val="16"/>
                      <w:szCs w:val="16"/>
                    </w:rPr>
                    <w:t>1 395</w:t>
                  </w:r>
                  <w:r>
                    <w:rPr>
                      <w:sz w:val="16"/>
                      <w:szCs w:val="16"/>
                    </w:rPr>
                    <w:t> </w:t>
                  </w:r>
                  <w:r w:rsidRPr="00BC1490">
                    <w:rPr>
                      <w:sz w:val="16"/>
                      <w:szCs w:val="16"/>
                    </w:rPr>
                    <w:t>715</w:t>
                  </w:r>
                </w:p>
              </w:tc>
              <w:tc>
                <w:tcPr>
                  <w:tcW w:w="715" w:type="pct"/>
                  <w:shd w:val="clear" w:color="auto" w:fill="auto"/>
                  <w:noWrap/>
                  <w:vAlign w:val="center"/>
                  <w:hideMark/>
                </w:tcPr>
                <w:p w:rsidR="00BC1490" w:rsidRPr="00BC1490" w:rsidRDefault="00BC1490" w:rsidP="00BC1490">
                  <w:pPr>
                    <w:jc w:val="center"/>
                    <w:rPr>
                      <w:sz w:val="16"/>
                      <w:szCs w:val="16"/>
                    </w:rPr>
                  </w:pPr>
                  <w:r w:rsidRPr="00BC1490">
                    <w:rPr>
                      <w:sz w:val="16"/>
                      <w:szCs w:val="16"/>
                    </w:rPr>
                    <w:t>1 814 715</w:t>
                  </w:r>
                </w:p>
              </w:tc>
              <w:tc>
                <w:tcPr>
                  <w:tcW w:w="715" w:type="pct"/>
                  <w:shd w:val="clear" w:color="auto" w:fill="auto"/>
                  <w:noWrap/>
                  <w:vAlign w:val="center"/>
                  <w:hideMark/>
                </w:tcPr>
                <w:p w:rsidR="00BC1490" w:rsidRPr="00BC1490" w:rsidRDefault="00BC1490" w:rsidP="00BC1490">
                  <w:pPr>
                    <w:jc w:val="center"/>
                    <w:rPr>
                      <w:sz w:val="16"/>
                      <w:szCs w:val="16"/>
                    </w:rPr>
                  </w:pPr>
                  <w:r w:rsidRPr="00BC1490">
                    <w:rPr>
                      <w:sz w:val="16"/>
                      <w:szCs w:val="16"/>
                    </w:rPr>
                    <w:t>1 814 715</w:t>
                  </w:r>
                </w:p>
              </w:tc>
              <w:tc>
                <w:tcPr>
                  <w:tcW w:w="714" w:type="pct"/>
                  <w:shd w:val="clear" w:color="auto" w:fill="auto"/>
                  <w:noWrap/>
                  <w:vAlign w:val="center"/>
                  <w:hideMark/>
                </w:tcPr>
                <w:p w:rsidR="00BC1490" w:rsidRPr="00BC1490" w:rsidRDefault="00BC1490" w:rsidP="00BC1490">
                  <w:pPr>
                    <w:jc w:val="center"/>
                    <w:rPr>
                      <w:sz w:val="16"/>
                      <w:szCs w:val="16"/>
                    </w:rPr>
                  </w:pPr>
                  <w:r w:rsidRPr="00BC1490">
                    <w:rPr>
                      <w:sz w:val="16"/>
                      <w:szCs w:val="16"/>
                    </w:rPr>
                    <w:t>1 814 715</w:t>
                  </w:r>
                </w:p>
              </w:tc>
              <w:tc>
                <w:tcPr>
                  <w:tcW w:w="714" w:type="pct"/>
                  <w:shd w:val="clear" w:color="auto" w:fill="auto"/>
                  <w:noWrap/>
                  <w:vAlign w:val="center"/>
                  <w:hideMark/>
                </w:tcPr>
                <w:p w:rsidR="00BC1490" w:rsidRPr="00BC1490" w:rsidRDefault="00BC1490" w:rsidP="00BC1490">
                  <w:pPr>
                    <w:jc w:val="center"/>
                    <w:rPr>
                      <w:sz w:val="16"/>
                      <w:szCs w:val="16"/>
                    </w:rPr>
                  </w:pPr>
                  <w:r w:rsidRPr="00BC1490">
                    <w:rPr>
                      <w:sz w:val="16"/>
                      <w:szCs w:val="16"/>
                    </w:rPr>
                    <w:t>1 814 715</w:t>
                  </w:r>
                </w:p>
              </w:tc>
              <w:tc>
                <w:tcPr>
                  <w:tcW w:w="714" w:type="pct"/>
                  <w:shd w:val="clear" w:color="auto" w:fill="auto"/>
                  <w:noWrap/>
                  <w:vAlign w:val="center"/>
                  <w:hideMark/>
                </w:tcPr>
                <w:p w:rsidR="00BC1490" w:rsidRPr="00BC1490" w:rsidRDefault="00BC1490" w:rsidP="00BC1490">
                  <w:pPr>
                    <w:jc w:val="center"/>
                    <w:rPr>
                      <w:sz w:val="16"/>
                      <w:szCs w:val="16"/>
                    </w:rPr>
                  </w:pPr>
                  <w:r w:rsidRPr="00BC1490">
                    <w:rPr>
                      <w:sz w:val="16"/>
                      <w:szCs w:val="16"/>
                    </w:rPr>
                    <w:t>1 814 715</w:t>
                  </w:r>
                </w:p>
              </w:tc>
              <w:tc>
                <w:tcPr>
                  <w:tcW w:w="714" w:type="pct"/>
                  <w:shd w:val="clear" w:color="auto" w:fill="auto"/>
                  <w:noWrap/>
                  <w:vAlign w:val="center"/>
                  <w:hideMark/>
                </w:tcPr>
                <w:p w:rsidR="00BC1490" w:rsidRPr="00BC1490" w:rsidRDefault="00BC1490" w:rsidP="00BC1490">
                  <w:pPr>
                    <w:jc w:val="center"/>
                    <w:rPr>
                      <w:sz w:val="16"/>
                      <w:szCs w:val="16"/>
                    </w:rPr>
                  </w:pPr>
                  <w:r w:rsidRPr="00BC1490">
                    <w:rPr>
                      <w:sz w:val="16"/>
                      <w:szCs w:val="16"/>
                    </w:rPr>
                    <w:t>2 530 710</w:t>
                  </w:r>
                </w:p>
              </w:tc>
            </w:tr>
          </w:tbl>
          <w:p w:rsidR="00E7245B" w:rsidRDefault="00E7245B" w:rsidP="007155D9">
            <w:pPr>
              <w:pStyle w:val="ListParagraph"/>
              <w:numPr>
                <w:ilvl w:val="0"/>
                <w:numId w:val="32"/>
              </w:numPr>
              <w:ind w:right="126"/>
              <w:rPr>
                <w:rFonts w:eastAsia="Times New Roman"/>
                <w:szCs w:val="24"/>
                <w:lang w:eastAsia="lv-LV"/>
              </w:rPr>
            </w:pPr>
            <w:r>
              <w:rPr>
                <w:rFonts w:eastAsia="Times New Roman"/>
                <w:szCs w:val="24"/>
                <w:lang w:eastAsia="lv-LV"/>
              </w:rPr>
              <w:t>VM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857"/>
              <w:gridCol w:w="857"/>
              <w:gridCol w:w="857"/>
              <w:gridCol w:w="857"/>
              <w:gridCol w:w="856"/>
              <w:gridCol w:w="856"/>
            </w:tblGrid>
            <w:tr w:rsidR="00E7245B" w:rsidRPr="00E7245B" w:rsidTr="00E7245B">
              <w:trPr>
                <w:trHeight w:val="300"/>
              </w:trPr>
              <w:tc>
                <w:tcPr>
                  <w:tcW w:w="714" w:type="pct"/>
                  <w:shd w:val="clear" w:color="auto" w:fill="auto"/>
                  <w:noWrap/>
                  <w:vAlign w:val="center"/>
                  <w:hideMark/>
                </w:tcPr>
                <w:p w:rsidR="00E7245B" w:rsidRPr="00E7245B" w:rsidRDefault="00E7245B" w:rsidP="00E7245B">
                  <w:pPr>
                    <w:jc w:val="center"/>
                    <w:rPr>
                      <w:rFonts w:eastAsia="Times New Roman"/>
                      <w:b/>
                      <w:sz w:val="16"/>
                      <w:szCs w:val="16"/>
                      <w:lang w:eastAsia="lv-LV"/>
                    </w:rPr>
                  </w:pPr>
                  <w:r w:rsidRPr="00E7245B">
                    <w:rPr>
                      <w:rFonts w:eastAsia="Times New Roman"/>
                      <w:b/>
                      <w:sz w:val="16"/>
                      <w:szCs w:val="16"/>
                      <w:lang w:eastAsia="lv-LV"/>
                    </w:rPr>
                    <w:t>2014</w:t>
                  </w:r>
                </w:p>
              </w:tc>
              <w:tc>
                <w:tcPr>
                  <w:tcW w:w="714" w:type="pct"/>
                  <w:shd w:val="clear" w:color="auto" w:fill="auto"/>
                  <w:noWrap/>
                  <w:vAlign w:val="center"/>
                  <w:hideMark/>
                </w:tcPr>
                <w:p w:rsidR="00E7245B" w:rsidRPr="00E7245B" w:rsidRDefault="00E7245B" w:rsidP="00E7245B">
                  <w:pPr>
                    <w:jc w:val="center"/>
                    <w:rPr>
                      <w:rFonts w:eastAsia="Times New Roman"/>
                      <w:b/>
                      <w:sz w:val="16"/>
                      <w:szCs w:val="16"/>
                      <w:lang w:eastAsia="lv-LV"/>
                    </w:rPr>
                  </w:pPr>
                  <w:r w:rsidRPr="00E7245B">
                    <w:rPr>
                      <w:rFonts w:eastAsia="Times New Roman"/>
                      <w:b/>
                      <w:sz w:val="16"/>
                      <w:szCs w:val="16"/>
                      <w:lang w:eastAsia="lv-LV"/>
                    </w:rPr>
                    <w:t>2015</w:t>
                  </w:r>
                </w:p>
              </w:tc>
              <w:tc>
                <w:tcPr>
                  <w:tcW w:w="714" w:type="pct"/>
                  <w:shd w:val="clear" w:color="auto" w:fill="auto"/>
                  <w:noWrap/>
                  <w:vAlign w:val="center"/>
                  <w:hideMark/>
                </w:tcPr>
                <w:p w:rsidR="00E7245B" w:rsidRPr="00E7245B" w:rsidRDefault="00E7245B" w:rsidP="00E7245B">
                  <w:pPr>
                    <w:jc w:val="center"/>
                    <w:rPr>
                      <w:rFonts w:eastAsia="Times New Roman"/>
                      <w:b/>
                      <w:sz w:val="16"/>
                      <w:szCs w:val="16"/>
                      <w:lang w:eastAsia="lv-LV"/>
                    </w:rPr>
                  </w:pPr>
                  <w:r w:rsidRPr="00E7245B">
                    <w:rPr>
                      <w:rFonts w:eastAsia="Times New Roman"/>
                      <w:b/>
                      <w:sz w:val="16"/>
                      <w:szCs w:val="16"/>
                      <w:lang w:eastAsia="lv-LV"/>
                    </w:rPr>
                    <w:t>2016</w:t>
                  </w:r>
                </w:p>
              </w:tc>
              <w:tc>
                <w:tcPr>
                  <w:tcW w:w="714" w:type="pct"/>
                  <w:shd w:val="clear" w:color="auto" w:fill="auto"/>
                  <w:noWrap/>
                  <w:vAlign w:val="center"/>
                  <w:hideMark/>
                </w:tcPr>
                <w:p w:rsidR="00E7245B" w:rsidRPr="00E7245B" w:rsidRDefault="00E7245B" w:rsidP="00E7245B">
                  <w:pPr>
                    <w:jc w:val="center"/>
                    <w:rPr>
                      <w:rFonts w:eastAsia="Times New Roman"/>
                      <w:b/>
                      <w:sz w:val="16"/>
                      <w:szCs w:val="16"/>
                      <w:lang w:eastAsia="lv-LV"/>
                    </w:rPr>
                  </w:pPr>
                  <w:r w:rsidRPr="00E7245B">
                    <w:rPr>
                      <w:rFonts w:eastAsia="Times New Roman"/>
                      <w:b/>
                      <w:sz w:val="16"/>
                      <w:szCs w:val="16"/>
                      <w:lang w:eastAsia="lv-LV"/>
                    </w:rPr>
                    <w:t>2017</w:t>
                  </w:r>
                </w:p>
              </w:tc>
              <w:tc>
                <w:tcPr>
                  <w:tcW w:w="714" w:type="pct"/>
                  <w:shd w:val="clear" w:color="auto" w:fill="auto"/>
                  <w:noWrap/>
                  <w:vAlign w:val="center"/>
                  <w:hideMark/>
                </w:tcPr>
                <w:p w:rsidR="00E7245B" w:rsidRPr="00E7245B" w:rsidRDefault="00E7245B" w:rsidP="00E7245B">
                  <w:pPr>
                    <w:jc w:val="center"/>
                    <w:rPr>
                      <w:rFonts w:eastAsia="Times New Roman"/>
                      <w:b/>
                      <w:sz w:val="16"/>
                      <w:szCs w:val="16"/>
                      <w:lang w:eastAsia="lv-LV"/>
                    </w:rPr>
                  </w:pPr>
                  <w:r w:rsidRPr="00E7245B">
                    <w:rPr>
                      <w:rFonts w:eastAsia="Times New Roman"/>
                      <w:b/>
                      <w:sz w:val="16"/>
                      <w:szCs w:val="16"/>
                      <w:lang w:eastAsia="lv-LV"/>
                    </w:rPr>
                    <w:t>2018</w:t>
                  </w:r>
                </w:p>
              </w:tc>
              <w:tc>
                <w:tcPr>
                  <w:tcW w:w="714" w:type="pct"/>
                  <w:shd w:val="clear" w:color="auto" w:fill="auto"/>
                  <w:noWrap/>
                  <w:vAlign w:val="center"/>
                  <w:hideMark/>
                </w:tcPr>
                <w:p w:rsidR="00E7245B" w:rsidRPr="00E7245B" w:rsidRDefault="00E7245B" w:rsidP="00E7245B">
                  <w:pPr>
                    <w:jc w:val="center"/>
                    <w:rPr>
                      <w:rFonts w:eastAsia="Times New Roman"/>
                      <w:b/>
                      <w:sz w:val="16"/>
                      <w:szCs w:val="16"/>
                      <w:lang w:eastAsia="lv-LV"/>
                    </w:rPr>
                  </w:pPr>
                  <w:r w:rsidRPr="00E7245B">
                    <w:rPr>
                      <w:rFonts w:eastAsia="Times New Roman"/>
                      <w:b/>
                      <w:sz w:val="16"/>
                      <w:szCs w:val="16"/>
                      <w:lang w:eastAsia="lv-LV"/>
                    </w:rPr>
                    <w:t>2019</w:t>
                  </w:r>
                </w:p>
              </w:tc>
              <w:tc>
                <w:tcPr>
                  <w:tcW w:w="714" w:type="pct"/>
                  <w:shd w:val="clear" w:color="auto" w:fill="auto"/>
                  <w:noWrap/>
                  <w:vAlign w:val="center"/>
                  <w:hideMark/>
                </w:tcPr>
                <w:p w:rsidR="00E7245B" w:rsidRPr="00E7245B" w:rsidRDefault="00E7245B" w:rsidP="00E7245B">
                  <w:pPr>
                    <w:jc w:val="center"/>
                    <w:rPr>
                      <w:rFonts w:eastAsia="Times New Roman"/>
                      <w:b/>
                      <w:sz w:val="16"/>
                      <w:szCs w:val="16"/>
                      <w:lang w:eastAsia="lv-LV"/>
                    </w:rPr>
                  </w:pPr>
                  <w:r w:rsidRPr="00E7245B">
                    <w:rPr>
                      <w:rFonts w:eastAsia="Times New Roman"/>
                      <w:b/>
                      <w:sz w:val="16"/>
                      <w:szCs w:val="16"/>
                      <w:lang w:eastAsia="lv-LV"/>
                    </w:rPr>
                    <w:t>2020</w:t>
                  </w:r>
                </w:p>
              </w:tc>
            </w:tr>
            <w:tr w:rsidR="00E7245B" w:rsidRPr="00E7245B" w:rsidTr="00E7245B">
              <w:trPr>
                <w:trHeight w:val="300"/>
              </w:trPr>
              <w:tc>
                <w:tcPr>
                  <w:tcW w:w="714" w:type="pct"/>
                  <w:shd w:val="clear" w:color="auto" w:fill="auto"/>
                  <w:noWrap/>
                  <w:vAlign w:val="center"/>
                  <w:hideMark/>
                </w:tcPr>
                <w:p w:rsidR="00E7245B" w:rsidRPr="00E7245B" w:rsidRDefault="00E7245B" w:rsidP="00E7245B">
                  <w:pPr>
                    <w:jc w:val="center"/>
                    <w:rPr>
                      <w:rFonts w:eastAsia="Times New Roman"/>
                      <w:sz w:val="16"/>
                      <w:szCs w:val="16"/>
                      <w:lang w:eastAsia="lv-LV"/>
                    </w:rPr>
                  </w:pPr>
                  <w:r w:rsidRPr="00E7245B">
                    <w:rPr>
                      <w:rFonts w:eastAsia="Times New Roman"/>
                      <w:sz w:val="16"/>
                      <w:szCs w:val="16"/>
                      <w:lang w:eastAsia="lv-LV"/>
                    </w:rPr>
                    <w:t>544 503</w:t>
                  </w:r>
                </w:p>
              </w:tc>
              <w:tc>
                <w:tcPr>
                  <w:tcW w:w="714" w:type="pct"/>
                  <w:shd w:val="clear" w:color="auto" w:fill="auto"/>
                  <w:noWrap/>
                  <w:vAlign w:val="center"/>
                  <w:hideMark/>
                </w:tcPr>
                <w:p w:rsidR="00E7245B" w:rsidRPr="00E7245B" w:rsidRDefault="00197D16" w:rsidP="00E7245B">
                  <w:pPr>
                    <w:jc w:val="center"/>
                    <w:rPr>
                      <w:rFonts w:eastAsia="Times New Roman"/>
                      <w:sz w:val="16"/>
                      <w:szCs w:val="16"/>
                      <w:lang w:eastAsia="lv-LV"/>
                    </w:rPr>
                  </w:pPr>
                  <w:r>
                    <w:rPr>
                      <w:rFonts w:eastAsia="Times New Roman"/>
                      <w:sz w:val="16"/>
                      <w:szCs w:val="16"/>
                      <w:lang w:eastAsia="lv-LV"/>
                    </w:rPr>
                    <w:t>649 084</w:t>
                  </w:r>
                </w:p>
              </w:tc>
              <w:tc>
                <w:tcPr>
                  <w:tcW w:w="714" w:type="pct"/>
                  <w:shd w:val="clear" w:color="auto" w:fill="auto"/>
                  <w:noWrap/>
                  <w:vAlign w:val="center"/>
                  <w:hideMark/>
                </w:tcPr>
                <w:p w:rsidR="00E7245B" w:rsidRPr="00E7245B" w:rsidRDefault="00197D16" w:rsidP="00E7245B">
                  <w:pPr>
                    <w:jc w:val="center"/>
                    <w:rPr>
                      <w:rFonts w:eastAsia="Times New Roman"/>
                      <w:sz w:val="16"/>
                      <w:szCs w:val="16"/>
                      <w:lang w:eastAsia="lv-LV"/>
                    </w:rPr>
                  </w:pPr>
                  <w:r>
                    <w:rPr>
                      <w:rFonts w:eastAsia="Times New Roman"/>
                      <w:sz w:val="16"/>
                      <w:szCs w:val="16"/>
                      <w:lang w:eastAsia="lv-LV"/>
                    </w:rPr>
                    <w:t>649 084</w:t>
                  </w:r>
                </w:p>
              </w:tc>
              <w:tc>
                <w:tcPr>
                  <w:tcW w:w="714" w:type="pct"/>
                  <w:shd w:val="clear" w:color="auto" w:fill="auto"/>
                  <w:noWrap/>
                  <w:vAlign w:val="center"/>
                  <w:hideMark/>
                </w:tcPr>
                <w:p w:rsidR="00E7245B" w:rsidRPr="00E7245B" w:rsidRDefault="00197D16" w:rsidP="00E7245B">
                  <w:pPr>
                    <w:jc w:val="center"/>
                    <w:rPr>
                      <w:rFonts w:eastAsia="Times New Roman"/>
                      <w:sz w:val="16"/>
                      <w:szCs w:val="16"/>
                      <w:lang w:eastAsia="lv-LV"/>
                    </w:rPr>
                  </w:pPr>
                  <w:r>
                    <w:rPr>
                      <w:rFonts w:eastAsia="Times New Roman"/>
                      <w:sz w:val="16"/>
                      <w:szCs w:val="16"/>
                      <w:lang w:eastAsia="lv-LV"/>
                    </w:rPr>
                    <w:t>649 084</w:t>
                  </w:r>
                </w:p>
              </w:tc>
              <w:tc>
                <w:tcPr>
                  <w:tcW w:w="714" w:type="pct"/>
                  <w:shd w:val="clear" w:color="auto" w:fill="auto"/>
                  <w:noWrap/>
                  <w:vAlign w:val="center"/>
                  <w:hideMark/>
                </w:tcPr>
                <w:p w:rsidR="00E7245B" w:rsidRPr="00E7245B" w:rsidRDefault="00197D16" w:rsidP="00E7245B">
                  <w:pPr>
                    <w:jc w:val="center"/>
                    <w:rPr>
                      <w:rFonts w:eastAsia="Times New Roman"/>
                      <w:sz w:val="16"/>
                      <w:szCs w:val="16"/>
                      <w:lang w:eastAsia="lv-LV"/>
                    </w:rPr>
                  </w:pPr>
                  <w:r>
                    <w:rPr>
                      <w:rFonts w:eastAsia="Times New Roman"/>
                      <w:sz w:val="16"/>
                      <w:szCs w:val="16"/>
                      <w:lang w:eastAsia="lv-LV"/>
                    </w:rPr>
                    <w:t>649 084</w:t>
                  </w:r>
                </w:p>
              </w:tc>
              <w:tc>
                <w:tcPr>
                  <w:tcW w:w="714" w:type="pct"/>
                  <w:shd w:val="clear" w:color="auto" w:fill="auto"/>
                  <w:noWrap/>
                  <w:vAlign w:val="center"/>
                  <w:hideMark/>
                </w:tcPr>
                <w:p w:rsidR="00E7245B" w:rsidRPr="00E7245B" w:rsidRDefault="00197D16" w:rsidP="00E7245B">
                  <w:pPr>
                    <w:jc w:val="center"/>
                    <w:rPr>
                      <w:rFonts w:eastAsia="Times New Roman"/>
                      <w:sz w:val="16"/>
                      <w:szCs w:val="16"/>
                      <w:lang w:eastAsia="lv-LV"/>
                    </w:rPr>
                  </w:pPr>
                  <w:r>
                    <w:rPr>
                      <w:rFonts w:eastAsia="Times New Roman"/>
                      <w:sz w:val="16"/>
                      <w:szCs w:val="16"/>
                      <w:lang w:eastAsia="lv-LV"/>
                    </w:rPr>
                    <w:t>649 084</w:t>
                  </w:r>
                </w:p>
              </w:tc>
              <w:tc>
                <w:tcPr>
                  <w:tcW w:w="714" w:type="pct"/>
                  <w:shd w:val="clear" w:color="auto" w:fill="auto"/>
                  <w:noWrap/>
                  <w:vAlign w:val="center"/>
                  <w:hideMark/>
                </w:tcPr>
                <w:p w:rsidR="00E7245B" w:rsidRPr="00E7245B" w:rsidRDefault="00197D16" w:rsidP="00E7245B">
                  <w:pPr>
                    <w:jc w:val="center"/>
                    <w:rPr>
                      <w:rFonts w:eastAsia="Times New Roman"/>
                      <w:sz w:val="16"/>
                      <w:szCs w:val="16"/>
                      <w:lang w:eastAsia="lv-LV"/>
                    </w:rPr>
                  </w:pPr>
                  <w:r>
                    <w:rPr>
                      <w:rFonts w:eastAsia="Times New Roman"/>
                      <w:sz w:val="16"/>
                      <w:szCs w:val="16"/>
                      <w:lang w:eastAsia="lv-LV"/>
                    </w:rPr>
                    <w:t>649 084</w:t>
                  </w:r>
                </w:p>
              </w:tc>
            </w:tr>
          </w:tbl>
          <w:p w:rsidR="00E7245B" w:rsidRDefault="00E7245B" w:rsidP="007155D9">
            <w:pPr>
              <w:pStyle w:val="ListParagraph"/>
              <w:numPr>
                <w:ilvl w:val="0"/>
                <w:numId w:val="32"/>
              </w:numPr>
              <w:ind w:right="126"/>
              <w:rPr>
                <w:rFonts w:eastAsia="Times New Roman"/>
                <w:szCs w:val="24"/>
                <w:lang w:eastAsia="lv-LV"/>
              </w:rPr>
            </w:pPr>
            <w:r>
              <w:rPr>
                <w:rFonts w:eastAsia="Times New Roman"/>
                <w:szCs w:val="24"/>
                <w:lang w:eastAsia="lv-LV"/>
              </w:rPr>
              <w:t xml:space="preserve">NEPLP: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858"/>
              <w:gridCol w:w="858"/>
              <w:gridCol w:w="856"/>
              <w:gridCol w:w="856"/>
              <w:gridCol w:w="856"/>
              <w:gridCol w:w="855"/>
            </w:tblGrid>
            <w:tr w:rsidR="00E7245B" w:rsidRPr="00E7245B" w:rsidTr="00BC1490">
              <w:trPr>
                <w:trHeight w:val="300"/>
              </w:trPr>
              <w:tc>
                <w:tcPr>
                  <w:tcW w:w="715" w:type="pct"/>
                  <w:shd w:val="clear" w:color="auto" w:fill="auto"/>
                  <w:noWrap/>
                  <w:vAlign w:val="center"/>
                  <w:hideMark/>
                </w:tcPr>
                <w:p w:rsidR="00E7245B" w:rsidRPr="00E7245B" w:rsidRDefault="00E7245B" w:rsidP="00BC1490">
                  <w:pPr>
                    <w:jc w:val="center"/>
                    <w:rPr>
                      <w:rFonts w:eastAsia="Times New Roman"/>
                      <w:b/>
                      <w:sz w:val="16"/>
                      <w:szCs w:val="16"/>
                      <w:lang w:eastAsia="lv-LV"/>
                    </w:rPr>
                  </w:pPr>
                  <w:r w:rsidRPr="00E7245B">
                    <w:rPr>
                      <w:rFonts w:eastAsia="Times New Roman"/>
                      <w:b/>
                      <w:sz w:val="16"/>
                      <w:szCs w:val="16"/>
                      <w:lang w:eastAsia="lv-LV"/>
                    </w:rPr>
                    <w:t>2014</w:t>
                  </w:r>
                </w:p>
              </w:tc>
              <w:tc>
                <w:tcPr>
                  <w:tcW w:w="715" w:type="pct"/>
                  <w:shd w:val="clear" w:color="auto" w:fill="auto"/>
                  <w:noWrap/>
                  <w:vAlign w:val="center"/>
                  <w:hideMark/>
                </w:tcPr>
                <w:p w:rsidR="00E7245B" w:rsidRPr="00E7245B" w:rsidRDefault="00E7245B" w:rsidP="00BC1490">
                  <w:pPr>
                    <w:jc w:val="center"/>
                    <w:rPr>
                      <w:rFonts w:eastAsia="Times New Roman"/>
                      <w:b/>
                      <w:sz w:val="16"/>
                      <w:szCs w:val="16"/>
                      <w:lang w:eastAsia="lv-LV"/>
                    </w:rPr>
                  </w:pPr>
                  <w:r w:rsidRPr="00E7245B">
                    <w:rPr>
                      <w:rFonts w:eastAsia="Times New Roman"/>
                      <w:b/>
                      <w:sz w:val="16"/>
                      <w:szCs w:val="16"/>
                      <w:lang w:eastAsia="lv-LV"/>
                    </w:rPr>
                    <w:t>2015</w:t>
                  </w:r>
                </w:p>
              </w:tc>
              <w:tc>
                <w:tcPr>
                  <w:tcW w:w="715" w:type="pct"/>
                  <w:shd w:val="clear" w:color="auto" w:fill="auto"/>
                  <w:noWrap/>
                  <w:vAlign w:val="center"/>
                  <w:hideMark/>
                </w:tcPr>
                <w:p w:rsidR="00E7245B" w:rsidRPr="00E7245B" w:rsidRDefault="00E7245B" w:rsidP="00BC1490">
                  <w:pPr>
                    <w:jc w:val="center"/>
                    <w:rPr>
                      <w:rFonts w:eastAsia="Times New Roman"/>
                      <w:b/>
                      <w:sz w:val="16"/>
                      <w:szCs w:val="16"/>
                      <w:lang w:eastAsia="lv-LV"/>
                    </w:rPr>
                  </w:pPr>
                  <w:r w:rsidRPr="00E7245B">
                    <w:rPr>
                      <w:rFonts w:eastAsia="Times New Roman"/>
                      <w:b/>
                      <w:sz w:val="16"/>
                      <w:szCs w:val="16"/>
                      <w:lang w:eastAsia="lv-LV"/>
                    </w:rPr>
                    <w:t>2016</w:t>
                  </w:r>
                </w:p>
              </w:tc>
              <w:tc>
                <w:tcPr>
                  <w:tcW w:w="714" w:type="pct"/>
                  <w:shd w:val="clear" w:color="auto" w:fill="auto"/>
                  <w:noWrap/>
                  <w:vAlign w:val="center"/>
                  <w:hideMark/>
                </w:tcPr>
                <w:p w:rsidR="00E7245B" w:rsidRPr="00E7245B" w:rsidRDefault="00E7245B" w:rsidP="00BC1490">
                  <w:pPr>
                    <w:jc w:val="center"/>
                    <w:rPr>
                      <w:rFonts w:eastAsia="Times New Roman"/>
                      <w:b/>
                      <w:sz w:val="16"/>
                      <w:szCs w:val="16"/>
                      <w:lang w:eastAsia="lv-LV"/>
                    </w:rPr>
                  </w:pPr>
                  <w:r w:rsidRPr="00E7245B">
                    <w:rPr>
                      <w:rFonts w:eastAsia="Times New Roman"/>
                      <w:b/>
                      <w:sz w:val="16"/>
                      <w:szCs w:val="16"/>
                      <w:lang w:eastAsia="lv-LV"/>
                    </w:rPr>
                    <w:t>2017</w:t>
                  </w:r>
                </w:p>
              </w:tc>
              <w:tc>
                <w:tcPr>
                  <w:tcW w:w="714" w:type="pct"/>
                  <w:shd w:val="clear" w:color="auto" w:fill="auto"/>
                  <w:noWrap/>
                  <w:vAlign w:val="center"/>
                  <w:hideMark/>
                </w:tcPr>
                <w:p w:rsidR="00E7245B" w:rsidRPr="00E7245B" w:rsidRDefault="00E7245B" w:rsidP="00BC1490">
                  <w:pPr>
                    <w:jc w:val="center"/>
                    <w:rPr>
                      <w:rFonts w:eastAsia="Times New Roman"/>
                      <w:b/>
                      <w:sz w:val="16"/>
                      <w:szCs w:val="16"/>
                      <w:lang w:eastAsia="lv-LV"/>
                    </w:rPr>
                  </w:pPr>
                  <w:r w:rsidRPr="00E7245B">
                    <w:rPr>
                      <w:rFonts w:eastAsia="Times New Roman"/>
                      <w:b/>
                      <w:sz w:val="16"/>
                      <w:szCs w:val="16"/>
                      <w:lang w:eastAsia="lv-LV"/>
                    </w:rPr>
                    <w:t>2018</w:t>
                  </w:r>
                </w:p>
              </w:tc>
              <w:tc>
                <w:tcPr>
                  <w:tcW w:w="714" w:type="pct"/>
                  <w:shd w:val="clear" w:color="auto" w:fill="auto"/>
                  <w:noWrap/>
                  <w:vAlign w:val="center"/>
                  <w:hideMark/>
                </w:tcPr>
                <w:p w:rsidR="00E7245B" w:rsidRPr="00E7245B" w:rsidRDefault="00E7245B" w:rsidP="00BC1490">
                  <w:pPr>
                    <w:jc w:val="center"/>
                    <w:rPr>
                      <w:rFonts w:eastAsia="Times New Roman"/>
                      <w:b/>
                      <w:sz w:val="16"/>
                      <w:szCs w:val="16"/>
                      <w:lang w:eastAsia="lv-LV"/>
                    </w:rPr>
                  </w:pPr>
                  <w:r w:rsidRPr="00E7245B">
                    <w:rPr>
                      <w:rFonts w:eastAsia="Times New Roman"/>
                      <w:b/>
                      <w:sz w:val="16"/>
                      <w:szCs w:val="16"/>
                      <w:lang w:eastAsia="lv-LV"/>
                    </w:rPr>
                    <w:t>2019</w:t>
                  </w:r>
                </w:p>
              </w:tc>
              <w:tc>
                <w:tcPr>
                  <w:tcW w:w="713" w:type="pct"/>
                  <w:shd w:val="clear" w:color="auto" w:fill="auto"/>
                  <w:noWrap/>
                  <w:vAlign w:val="center"/>
                  <w:hideMark/>
                </w:tcPr>
                <w:p w:rsidR="00E7245B" w:rsidRPr="00E7245B" w:rsidRDefault="00E7245B" w:rsidP="00BC1490">
                  <w:pPr>
                    <w:jc w:val="center"/>
                    <w:rPr>
                      <w:rFonts w:eastAsia="Times New Roman"/>
                      <w:b/>
                      <w:sz w:val="16"/>
                      <w:szCs w:val="16"/>
                      <w:lang w:eastAsia="lv-LV"/>
                    </w:rPr>
                  </w:pPr>
                  <w:r w:rsidRPr="00E7245B">
                    <w:rPr>
                      <w:rFonts w:eastAsia="Times New Roman"/>
                      <w:b/>
                      <w:sz w:val="16"/>
                      <w:szCs w:val="16"/>
                      <w:lang w:eastAsia="lv-LV"/>
                    </w:rPr>
                    <w:t>2020</w:t>
                  </w:r>
                </w:p>
              </w:tc>
            </w:tr>
            <w:tr w:rsidR="00BC1490" w:rsidRPr="00E7245B" w:rsidTr="00BC1490">
              <w:trPr>
                <w:trHeight w:val="300"/>
              </w:trPr>
              <w:tc>
                <w:tcPr>
                  <w:tcW w:w="715" w:type="pct"/>
                  <w:shd w:val="clear" w:color="auto" w:fill="auto"/>
                  <w:noWrap/>
                  <w:vAlign w:val="center"/>
                  <w:hideMark/>
                </w:tcPr>
                <w:p w:rsidR="00BC1490" w:rsidRPr="00E7245B" w:rsidRDefault="00BC1490" w:rsidP="00BC1490">
                  <w:pPr>
                    <w:jc w:val="center"/>
                    <w:rPr>
                      <w:rFonts w:eastAsia="Times New Roman"/>
                      <w:sz w:val="16"/>
                      <w:szCs w:val="16"/>
                      <w:lang w:eastAsia="lv-LV"/>
                    </w:rPr>
                  </w:pPr>
                  <w:r w:rsidRPr="00BC1490">
                    <w:rPr>
                      <w:rFonts w:eastAsia="Times New Roman"/>
                      <w:sz w:val="16"/>
                      <w:szCs w:val="16"/>
                      <w:lang w:eastAsia="lv-LV"/>
                    </w:rPr>
                    <w:t>0</w:t>
                  </w:r>
                </w:p>
              </w:tc>
              <w:tc>
                <w:tcPr>
                  <w:tcW w:w="715" w:type="pct"/>
                  <w:shd w:val="clear" w:color="auto" w:fill="auto"/>
                  <w:noWrap/>
                  <w:vAlign w:val="center"/>
                  <w:hideMark/>
                </w:tcPr>
                <w:p w:rsidR="00BC1490" w:rsidRPr="00BC1490" w:rsidRDefault="00BC1490" w:rsidP="00BC1490">
                  <w:pPr>
                    <w:jc w:val="center"/>
                    <w:rPr>
                      <w:sz w:val="16"/>
                      <w:szCs w:val="16"/>
                    </w:rPr>
                  </w:pPr>
                  <w:r w:rsidRPr="00BC1490">
                    <w:rPr>
                      <w:sz w:val="16"/>
                      <w:szCs w:val="16"/>
                    </w:rPr>
                    <w:t>315 000</w:t>
                  </w:r>
                </w:p>
              </w:tc>
              <w:tc>
                <w:tcPr>
                  <w:tcW w:w="715" w:type="pct"/>
                  <w:shd w:val="clear" w:color="auto" w:fill="auto"/>
                  <w:noWrap/>
                  <w:vAlign w:val="center"/>
                  <w:hideMark/>
                </w:tcPr>
                <w:p w:rsidR="00BC1490" w:rsidRPr="00BC1490" w:rsidRDefault="00BC1490" w:rsidP="00BC1490">
                  <w:pPr>
                    <w:jc w:val="center"/>
                    <w:rPr>
                      <w:sz w:val="16"/>
                      <w:szCs w:val="16"/>
                    </w:rPr>
                  </w:pPr>
                  <w:r w:rsidRPr="00BC1490">
                    <w:rPr>
                      <w:sz w:val="16"/>
                      <w:szCs w:val="16"/>
                    </w:rPr>
                    <w:t>325 000</w:t>
                  </w:r>
                </w:p>
              </w:tc>
              <w:tc>
                <w:tcPr>
                  <w:tcW w:w="714" w:type="pct"/>
                  <w:shd w:val="clear" w:color="auto" w:fill="auto"/>
                  <w:noWrap/>
                  <w:vAlign w:val="center"/>
                  <w:hideMark/>
                </w:tcPr>
                <w:p w:rsidR="00BC1490" w:rsidRPr="00BC1490" w:rsidRDefault="00BC1490" w:rsidP="00BC1490">
                  <w:pPr>
                    <w:jc w:val="center"/>
                    <w:rPr>
                      <w:sz w:val="16"/>
                      <w:szCs w:val="16"/>
                    </w:rPr>
                  </w:pPr>
                  <w:r w:rsidRPr="00BC1490">
                    <w:rPr>
                      <w:sz w:val="16"/>
                      <w:szCs w:val="16"/>
                    </w:rPr>
                    <w:t>335 000</w:t>
                  </w:r>
                </w:p>
              </w:tc>
              <w:tc>
                <w:tcPr>
                  <w:tcW w:w="714" w:type="pct"/>
                  <w:shd w:val="clear" w:color="auto" w:fill="auto"/>
                  <w:noWrap/>
                  <w:vAlign w:val="center"/>
                  <w:hideMark/>
                </w:tcPr>
                <w:p w:rsidR="00BC1490" w:rsidRPr="00BC1490" w:rsidRDefault="00BC1490" w:rsidP="00BC1490">
                  <w:pPr>
                    <w:jc w:val="center"/>
                    <w:rPr>
                      <w:sz w:val="16"/>
                      <w:szCs w:val="16"/>
                    </w:rPr>
                  </w:pPr>
                  <w:r w:rsidRPr="00BC1490">
                    <w:rPr>
                      <w:sz w:val="16"/>
                      <w:szCs w:val="16"/>
                    </w:rPr>
                    <w:t>360 000</w:t>
                  </w:r>
                </w:p>
              </w:tc>
              <w:tc>
                <w:tcPr>
                  <w:tcW w:w="714" w:type="pct"/>
                  <w:shd w:val="clear" w:color="auto" w:fill="auto"/>
                  <w:noWrap/>
                  <w:vAlign w:val="center"/>
                  <w:hideMark/>
                </w:tcPr>
                <w:p w:rsidR="00BC1490" w:rsidRPr="00BC1490" w:rsidRDefault="00BC1490" w:rsidP="00BC1490">
                  <w:pPr>
                    <w:jc w:val="center"/>
                    <w:rPr>
                      <w:sz w:val="16"/>
                      <w:szCs w:val="16"/>
                    </w:rPr>
                  </w:pPr>
                  <w:r w:rsidRPr="00BC1490">
                    <w:rPr>
                      <w:sz w:val="16"/>
                      <w:szCs w:val="16"/>
                    </w:rPr>
                    <w:t>375 000</w:t>
                  </w:r>
                </w:p>
              </w:tc>
              <w:tc>
                <w:tcPr>
                  <w:tcW w:w="713" w:type="pct"/>
                  <w:shd w:val="clear" w:color="auto" w:fill="auto"/>
                  <w:noWrap/>
                  <w:vAlign w:val="center"/>
                  <w:hideMark/>
                </w:tcPr>
                <w:p w:rsidR="00BC1490" w:rsidRPr="00BC1490" w:rsidRDefault="00BC1490" w:rsidP="00BC1490">
                  <w:pPr>
                    <w:jc w:val="center"/>
                    <w:rPr>
                      <w:sz w:val="16"/>
                      <w:szCs w:val="16"/>
                    </w:rPr>
                  </w:pPr>
                  <w:r w:rsidRPr="00BC1490">
                    <w:rPr>
                      <w:sz w:val="16"/>
                      <w:szCs w:val="16"/>
                    </w:rPr>
                    <w:t>390 000</w:t>
                  </w:r>
                </w:p>
              </w:tc>
            </w:tr>
          </w:tbl>
          <w:p w:rsidR="00E7245B" w:rsidRPr="00E7245B" w:rsidRDefault="00E7245B" w:rsidP="00E7245B">
            <w:pPr>
              <w:ind w:right="126"/>
              <w:rPr>
                <w:rFonts w:eastAsia="Times New Roman"/>
                <w:szCs w:val="24"/>
                <w:lang w:eastAsia="lv-LV"/>
              </w:rPr>
            </w:pPr>
          </w:p>
          <w:p w:rsidR="00BD360B" w:rsidRPr="00BD360B" w:rsidRDefault="00673093" w:rsidP="00617D19">
            <w:pPr>
              <w:ind w:left="126" w:right="126"/>
              <w:rPr>
                <w:rFonts w:eastAsia="Times New Roman"/>
                <w:szCs w:val="24"/>
                <w:lang w:eastAsia="lv-LV"/>
              </w:rPr>
            </w:pPr>
            <w:r>
              <w:rPr>
                <w:rFonts w:eastAsia="Times New Roman"/>
                <w:szCs w:val="24"/>
                <w:lang w:eastAsia="lv-LV"/>
              </w:rPr>
              <w:t>Uzdevumu, kuros kā atbildīgā institūcija norādīta IZM, īstenošanai norādītais papildus nepieciešamais finansējums 2014.gadā atbilst IZM iesniegtajām jaunajām politikas iniciatīvām.</w:t>
            </w:r>
          </w:p>
        </w:tc>
      </w:tr>
      <w:tr w:rsidR="00F047D6" w:rsidRPr="00686C84" w:rsidTr="00905CEF">
        <w:trPr>
          <w:trHeight w:val="60"/>
        </w:trPr>
        <w:tc>
          <w:tcPr>
            <w:tcW w:w="2006" w:type="pct"/>
            <w:vMerge w:val="restart"/>
            <w:tcBorders>
              <w:top w:val="single" w:sz="6" w:space="0" w:color="auto"/>
              <w:left w:val="single" w:sz="6" w:space="0" w:color="auto"/>
              <w:right w:val="single" w:sz="6" w:space="0" w:color="auto"/>
            </w:tcBorders>
            <w:vAlign w:val="center"/>
            <w:hideMark/>
          </w:tcPr>
          <w:p w:rsidR="00187D41" w:rsidRPr="00686C84" w:rsidRDefault="00187D41" w:rsidP="0030334D">
            <w:pPr>
              <w:jc w:val="center"/>
              <w:rPr>
                <w:rFonts w:eastAsia="Times New Roman"/>
                <w:szCs w:val="24"/>
                <w:lang w:eastAsia="lv-LV"/>
              </w:rPr>
            </w:pPr>
            <w:r w:rsidRPr="00686C84">
              <w:rPr>
                <w:rFonts w:eastAsia="Times New Roman"/>
                <w:szCs w:val="24"/>
                <w:lang w:eastAsia="lv-LV"/>
              </w:rPr>
              <w:t xml:space="preserve">Izmaiņas budžeta izdevumos no </w:t>
            </w:r>
            <w:r w:rsidR="0030334D" w:rsidRPr="00686C84">
              <w:rPr>
                <w:rFonts w:eastAsia="Times New Roman"/>
                <w:szCs w:val="24"/>
                <w:lang w:eastAsia="lv-LV"/>
              </w:rPr>
              <w:t>2017.</w:t>
            </w:r>
            <w:r w:rsidRPr="00686C84">
              <w:rPr>
                <w:rFonts w:eastAsia="Times New Roman"/>
                <w:szCs w:val="24"/>
                <w:lang w:eastAsia="lv-LV"/>
              </w:rPr>
              <w:t xml:space="preserve"> līdz </w:t>
            </w:r>
            <w:r w:rsidR="0030334D" w:rsidRPr="00686C84">
              <w:rPr>
                <w:rFonts w:eastAsia="Times New Roman"/>
                <w:szCs w:val="24"/>
                <w:lang w:eastAsia="lv-LV"/>
              </w:rPr>
              <w:t>2020.</w:t>
            </w:r>
            <w:r w:rsidRPr="00686C84">
              <w:rPr>
                <w:rFonts w:eastAsia="Times New Roman"/>
                <w:szCs w:val="24"/>
                <w:lang w:eastAsia="lv-LV"/>
              </w:rPr>
              <w:t>gad</w:t>
            </w:r>
            <w:r w:rsidR="0030334D" w:rsidRPr="00686C84">
              <w:rPr>
                <w:rFonts w:eastAsia="Times New Roman"/>
                <w:szCs w:val="24"/>
                <w:lang w:eastAsia="lv-LV"/>
              </w:rPr>
              <w:t>a</w:t>
            </w:r>
            <w:r w:rsidRPr="00686C84">
              <w:rPr>
                <w:rFonts w:eastAsia="Times New Roman"/>
                <w:szCs w:val="24"/>
                <w:lang w:eastAsia="lv-LV"/>
              </w:rPr>
              <w:t>m</w:t>
            </w:r>
          </w:p>
        </w:tc>
        <w:tc>
          <w:tcPr>
            <w:tcW w:w="748" w:type="pct"/>
            <w:tcBorders>
              <w:top w:val="single" w:sz="6" w:space="0" w:color="auto"/>
              <w:left w:val="single" w:sz="6" w:space="0" w:color="auto"/>
              <w:bottom w:val="single" w:sz="6" w:space="0" w:color="auto"/>
              <w:right w:val="single" w:sz="6" w:space="0" w:color="auto"/>
            </w:tcBorders>
            <w:vAlign w:val="center"/>
            <w:hideMark/>
          </w:tcPr>
          <w:p w:rsidR="005F2340" w:rsidRPr="00686C84" w:rsidRDefault="00C02E54">
            <w:pPr>
              <w:spacing w:before="120" w:after="120"/>
              <w:jc w:val="center"/>
              <w:rPr>
                <w:rFonts w:eastAsia="Times New Roman"/>
                <w:szCs w:val="24"/>
                <w:lang w:eastAsia="lv-LV"/>
              </w:rPr>
            </w:pPr>
            <w:r w:rsidRPr="00686C84">
              <w:rPr>
                <w:rFonts w:eastAsia="Times New Roman"/>
                <w:szCs w:val="24"/>
                <w:lang w:eastAsia="lv-LV"/>
              </w:rPr>
              <w:t>2017</w:t>
            </w:r>
          </w:p>
        </w:tc>
        <w:tc>
          <w:tcPr>
            <w:tcW w:w="749" w:type="pct"/>
            <w:gridSpan w:val="2"/>
            <w:tcBorders>
              <w:top w:val="single" w:sz="6" w:space="0" w:color="auto"/>
              <w:left w:val="single" w:sz="6" w:space="0" w:color="auto"/>
              <w:bottom w:val="single" w:sz="6" w:space="0" w:color="auto"/>
              <w:right w:val="single" w:sz="6" w:space="0" w:color="auto"/>
            </w:tcBorders>
            <w:vAlign w:val="center"/>
          </w:tcPr>
          <w:p w:rsidR="005F2340" w:rsidRPr="00686C84" w:rsidRDefault="00C02E54">
            <w:pPr>
              <w:spacing w:before="120" w:after="120"/>
              <w:jc w:val="center"/>
              <w:rPr>
                <w:rFonts w:eastAsia="Times New Roman"/>
                <w:szCs w:val="24"/>
                <w:lang w:eastAsia="lv-LV"/>
              </w:rPr>
            </w:pPr>
            <w:r w:rsidRPr="00686C84">
              <w:rPr>
                <w:rFonts w:eastAsia="Times New Roman"/>
                <w:szCs w:val="24"/>
                <w:lang w:eastAsia="lv-LV"/>
              </w:rPr>
              <w:t>2018</w:t>
            </w:r>
          </w:p>
        </w:tc>
        <w:tc>
          <w:tcPr>
            <w:tcW w:w="749" w:type="pct"/>
            <w:gridSpan w:val="2"/>
            <w:tcBorders>
              <w:top w:val="single" w:sz="6" w:space="0" w:color="auto"/>
              <w:left w:val="single" w:sz="6" w:space="0" w:color="auto"/>
              <w:bottom w:val="single" w:sz="6" w:space="0" w:color="auto"/>
              <w:right w:val="single" w:sz="6" w:space="0" w:color="auto"/>
            </w:tcBorders>
            <w:vAlign w:val="center"/>
          </w:tcPr>
          <w:p w:rsidR="005F2340" w:rsidRPr="00686C84" w:rsidRDefault="00C02E54">
            <w:pPr>
              <w:spacing w:before="120" w:after="120"/>
              <w:jc w:val="center"/>
              <w:rPr>
                <w:rFonts w:eastAsia="Times New Roman"/>
                <w:szCs w:val="24"/>
                <w:lang w:eastAsia="lv-LV"/>
              </w:rPr>
            </w:pPr>
            <w:r w:rsidRPr="00686C84">
              <w:rPr>
                <w:rFonts w:eastAsia="Times New Roman"/>
                <w:szCs w:val="24"/>
                <w:lang w:eastAsia="lv-LV"/>
              </w:rPr>
              <w:t>2019</w:t>
            </w:r>
          </w:p>
        </w:tc>
        <w:tc>
          <w:tcPr>
            <w:tcW w:w="749" w:type="pct"/>
            <w:tcBorders>
              <w:top w:val="single" w:sz="6" w:space="0" w:color="auto"/>
              <w:left w:val="single" w:sz="6" w:space="0" w:color="auto"/>
              <w:bottom w:val="single" w:sz="6" w:space="0" w:color="auto"/>
              <w:right w:val="single" w:sz="6" w:space="0" w:color="auto"/>
            </w:tcBorders>
            <w:vAlign w:val="center"/>
          </w:tcPr>
          <w:p w:rsidR="005F2340" w:rsidRPr="00686C84" w:rsidRDefault="00C02E54">
            <w:pPr>
              <w:spacing w:before="120" w:after="120"/>
              <w:jc w:val="center"/>
              <w:rPr>
                <w:rFonts w:eastAsia="Times New Roman"/>
                <w:szCs w:val="24"/>
                <w:lang w:eastAsia="lv-LV"/>
              </w:rPr>
            </w:pPr>
            <w:r w:rsidRPr="00686C84">
              <w:rPr>
                <w:rFonts w:eastAsia="Times New Roman"/>
                <w:szCs w:val="24"/>
                <w:lang w:eastAsia="lv-LV"/>
              </w:rPr>
              <w:t>2020</w:t>
            </w:r>
          </w:p>
        </w:tc>
      </w:tr>
      <w:tr w:rsidR="00F047D6" w:rsidRPr="003048E1" w:rsidTr="00905CEF">
        <w:trPr>
          <w:trHeight w:val="60"/>
        </w:trPr>
        <w:tc>
          <w:tcPr>
            <w:tcW w:w="2006" w:type="pct"/>
            <w:vMerge/>
            <w:tcBorders>
              <w:left w:val="single" w:sz="6" w:space="0" w:color="auto"/>
              <w:bottom w:val="single" w:sz="6" w:space="0" w:color="auto"/>
              <w:right w:val="single" w:sz="6" w:space="0" w:color="auto"/>
            </w:tcBorders>
            <w:hideMark/>
          </w:tcPr>
          <w:p w:rsidR="00D001AC" w:rsidRPr="00686C84" w:rsidRDefault="00D001AC" w:rsidP="00187D41">
            <w:pPr>
              <w:rPr>
                <w:rFonts w:eastAsia="Times New Roman"/>
                <w:szCs w:val="24"/>
                <w:lang w:eastAsia="lv-LV"/>
              </w:rPr>
            </w:pPr>
          </w:p>
        </w:tc>
        <w:tc>
          <w:tcPr>
            <w:tcW w:w="748" w:type="pct"/>
            <w:tcBorders>
              <w:top w:val="single" w:sz="6" w:space="0" w:color="auto"/>
              <w:left w:val="single" w:sz="6" w:space="0" w:color="auto"/>
              <w:bottom w:val="single" w:sz="6" w:space="0" w:color="auto"/>
              <w:right w:val="single" w:sz="6" w:space="0" w:color="auto"/>
            </w:tcBorders>
            <w:vAlign w:val="center"/>
            <w:hideMark/>
          </w:tcPr>
          <w:p w:rsidR="005F2340" w:rsidRPr="00686C84" w:rsidRDefault="00812FFD" w:rsidP="00A04721">
            <w:pPr>
              <w:spacing w:before="120" w:after="120"/>
              <w:jc w:val="center"/>
              <w:rPr>
                <w:rFonts w:eastAsia="Times New Roman"/>
                <w:szCs w:val="24"/>
                <w:lang w:eastAsia="lv-LV"/>
              </w:rPr>
            </w:pPr>
            <w:r w:rsidRPr="00686C84">
              <w:rPr>
                <w:rFonts w:eastAsia="Times New Roman"/>
                <w:szCs w:val="24"/>
                <w:lang w:eastAsia="lv-LV"/>
              </w:rPr>
              <w:t xml:space="preserve">+ </w:t>
            </w:r>
            <w:r w:rsidR="00A04721">
              <w:rPr>
                <w:rFonts w:eastAsia="Times New Roman"/>
                <w:szCs w:val="24"/>
                <w:lang w:eastAsia="lv-LV"/>
              </w:rPr>
              <w:t>20</w:t>
            </w:r>
            <w:r w:rsidRPr="00686C84">
              <w:rPr>
                <w:rFonts w:eastAsia="Times New Roman"/>
                <w:szCs w:val="24"/>
                <w:lang w:eastAsia="lv-LV"/>
              </w:rPr>
              <w:t>,</w:t>
            </w:r>
            <w:r w:rsidR="00F01F3D">
              <w:rPr>
                <w:rFonts w:eastAsia="Times New Roman"/>
                <w:szCs w:val="24"/>
                <w:lang w:eastAsia="lv-LV"/>
              </w:rPr>
              <w:t>6</w:t>
            </w:r>
            <w:r w:rsidRPr="00686C84">
              <w:rPr>
                <w:rFonts w:eastAsia="Times New Roman"/>
                <w:szCs w:val="24"/>
                <w:lang w:eastAsia="lv-LV"/>
              </w:rPr>
              <w:t xml:space="preserve"> </w:t>
            </w:r>
          </w:p>
        </w:tc>
        <w:tc>
          <w:tcPr>
            <w:tcW w:w="749" w:type="pct"/>
            <w:gridSpan w:val="2"/>
            <w:tcBorders>
              <w:top w:val="single" w:sz="6" w:space="0" w:color="auto"/>
              <w:left w:val="single" w:sz="6" w:space="0" w:color="auto"/>
              <w:bottom w:val="single" w:sz="6" w:space="0" w:color="auto"/>
              <w:right w:val="single" w:sz="6" w:space="0" w:color="auto"/>
            </w:tcBorders>
            <w:vAlign w:val="center"/>
          </w:tcPr>
          <w:p w:rsidR="005F2340" w:rsidRPr="00686C84" w:rsidRDefault="00812FFD" w:rsidP="00A04721">
            <w:pPr>
              <w:jc w:val="center"/>
              <w:rPr>
                <w:rFonts w:eastAsia="Times New Roman"/>
                <w:szCs w:val="24"/>
                <w:lang w:eastAsia="lv-LV"/>
              </w:rPr>
            </w:pPr>
            <w:r w:rsidRPr="00686C84">
              <w:rPr>
                <w:rFonts w:eastAsia="Times New Roman"/>
                <w:szCs w:val="24"/>
                <w:lang w:eastAsia="lv-LV"/>
              </w:rPr>
              <w:t xml:space="preserve">+ </w:t>
            </w:r>
            <w:r w:rsidR="00A04721">
              <w:rPr>
                <w:rFonts w:eastAsia="Times New Roman"/>
                <w:szCs w:val="24"/>
                <w:lang w:eastAsia="lv-LV"/>
              </w:rPr>
              <w:t>20</w:t>
            </w:r>
            <w:r w:rsidRPr="00686C84">
              <w:rPr>
                <w:rFonts w:eastAsia="Times New Roman"/>
                <w:szCs w:val="24"/>
                <w:lang w:eastAsia="lv-LV"/>
              </w:rPr>
              <w:t>,</w:t>
            </w:r>
            <w:r w:rsidR="00F01F3D">
              <w:rPr>
                <w:rFonts w:eastAsia="Times New Roman"/>
                <w:szCs w:val="24"/>
                <w:lang w:eastAsia="lv-LV"/>
              </w:rPr>
              <w:t>7</w:t>
            </w:r>
            <w:r w:rsidRPr="00686C84">
              <w:rPr>
                <w:rFonts w:eastAsia="Times New Roman"/>
                <w:szCs w:val="24"/>
                <w:lang w:eastAsia="lv-LV"/>
              </w:rPr>
              <w:t xml:space="preserve"> </w:t>
            </w:r>
          </w:p>
        </w:tc>
        <w:tc>
          <w:tcPr>
            <w:tcW w:w="749" w:type="pct"/>
            <w:gridSpan w:val="2"/>
            <w:tcBorders>
              <w:top w:val="single" w:sz="6" w:space="0" w:color="auto"/>
              <w:left w:val="single" w:sz="6" w:space="0" w:color="auto"/>
              <w:bottom w:val="single" w:sz="6" w:space="0" w:color="auto"/>
              <w:right w:val="single" w:sz="6" w:space="0" w:color="auto"/>
            </w:tcBorders>
            <w:vAlign w:val="center"/>
          </w:tcPr>
          <w:p w:rsidR="005F2340" w:rsidRPr="00686C84" w:rsidRDefault="00812FFD" w:rsidP="00A04721">
            <w:pPr>
              <w:jc w:val="center"/>
              <w:rPr>
                <w:rFonts w:eastAsia="Times New Roman"/>
                <w:szCs w:val="24"/>
                <w:lang w:eastAsia="lv-LV"/>
              </w:rPr>
            </w:pPr>
            <w:r w:rsidRPr="00686C84">
              <w:rPr>
                <w:rFonts w:eastAsia="Times New Roman"/>
                <w:szCs w:val="24"/>
                <w:lang w:eastAsia="lv-LV"/>
              </w:rPr>
              <w:t xml:space="preserve">+ </w:t>
            </w:r>
            <w:r w:rsidR="00A04721">
              <w:rPr>
                <w:rFonts w:eastAsia="Times New Roman"/>
                <w:szCs w:val="24"/>
                <w:lang w:eastAsia="lv-LV"/>
              </w:rPr>
              <w:t>20</w:t>
            </w:r>
            <w:r w:rsidRPr="00686C84">
              <w:rPr>
                <w:rFonts w:eastAsia="Times New Roman"/>
                <w:szCs w:val="24"/>
                <w:lang w:eastAsia="lv-LV"/>
              </w:rPr>
              <w:t>,</w:t>
            </w:r>
            <w:r w:rsidR="00F01F3D">
              <w:rPr>
                <w:rFonts w:eastAsia="Times New Roman"/>
                <w:szCs w:val="24"/>
                <w:lang w:eastAsia="lv-LV"/>
              </w:rPr>
              <w:t>7</w:t>
            </w:r>
            <w:r w:rsidRPr="00686C84">
              <w:rPr>
                <w:rFonts w:eastAsia="Times New Roman"/>
                <w:szCs w:val="24"/>
                <w:lang w:eastAsia="lv-LV"/>
              </w:rPr>
              <w:t xml:space="preserve"> </w:t>
            </w:r>
          </w:p>
        </w:tc>
        <w:tc>
          <w:tcPr>
            <w:tcW w:w="749" w:type="pct"/>
            <w:tcBorders>
              <w:top w:val="single" w:sz="6" w:space="0" w:color="auto"/>
              <w:left w:val="single" w:sz="6" w:space="0" w:color="auto"/>
              <w:bottom w:val="single" w:sz="6" w:space="0" w:color="auto"/>
              <w:right w:val="single" w:sz="6" w:space="0" w:color="auto"/>
            </w:tcBorders>
            <w:vAlign w:val="center"/>
          </w:tcPr>
          <w:p w:rsidR="005F2340" w:rsidRPr="00686C84" w:rsidRDefault="00812FFD" w:rsidP="00A04721">
            <w:pPr>
              <w:spacing w:before="120" w:after="120"/>
              <w:jc w:val="center"/>
              <w:rPr>
                <w:rFonts w:eastAsia="Times New Roman"/>
                <w:szCs w:val="24"/>
                <w:lang w:eastAsia="lv-LV"/>
              </w:rPr>
            </w:pPr>
            <w:r w:rsidRPr="00686C84">
              <w:rPr>
                <w:rFonts w:eastAsia="Times New Roman"/>
                <w:szCs w:val="24"/>
                <w:lang w:eastAsia="lv-LV"/>
              </w:rPr>
              <w:t xml:space="preserve">+ </w:t>
            </w:r>
            <w:r w:rsidR="00A04721">
              <w:rPr>
                <w:rFonts w:eastAsia="Times New Roman"/>
                <w:szCs w:val="24"/>
                <w:lang w:eastAsia="lv-LV"/>
              </w:rPr>
              <w:t>21</w:t>
            </w:r>
            <w:r w:rsidRPr="00686C84">
              <w:rPr>
                <w:rFonts w:eastAsia="Times New Roman"/>
                <w:szCs w:val="24"/>
                <w:lang w:eastAsia="lv-LV"/>
              </w:rPr>
              <w:t>,</w:t>
            </w:r>
            <w:r w:rsidR="00F01F3D">
              <w:rPr>
                <w:rFonts w:eastAsia="Times New Roman"/>
                <w:szCs w:val="24"/>
                <w:lang w:eastAsia="lv-LV"/>
              </w:rPr>
              <w:t>4</w:t>
            </w:r>
            <w:r w:rsidRPr="00686C84">
              <w:rPr>
                <w:rFonts w:eastAsia="Times New Roman"/>
                <w:szCs w:val="24"/>
                <w:lang w:eastAsia="lv-LV"/>
              </w:rPr>
              <w:t xml:space="preserve"> </w:t>
            </w:r>
          </w:p>
        </w:tc>
      </w:tr>
    </w:tbl>
    <w:p w:rsidR="00361A34" w:rsidRPr="003048E1" w:rsidRDefault="00361A34" w:rsidP="00F43307">
      <w:pPr>
        <w:ind w:firstLine="709"/>
        <w:jc w:val="right"/>
        <w:rPr>
          <w:bCs/>
          <w:i/>
          <w:sz w:val="12"/>
          <w:szCs w:val="12"/>
        </w:rPr>
      </w:pPr>
    </w:p>
    <w:p w:rsidR="004E7788" w:rsidRDefault="004E7788">
      <w:pPr>
        <w:ind w:right="-539" w:firstLine="720"/>
        <w:rPr>
          <w:bCs/>
          <w:szCs w:val="24"/>
        </w:rPr>
      </w:pPr>
      <w:r w:rsidRPr="004E7788">
        <w:rPr>
          <w:bCs/>
          <w:szCs w:val="24"/>
        </w:rPr>
        <w:t>Jautājums par pamatnostādnēs ietverto pasākumu īstenošanai papildus nepieciešamo finansējumu 2014. un turpmākajos gados ir izskatāms kā jaunā politikas iniciatīva Ministru kabinetā valsts budžeta likumprojekta kārtējam gadam sagatavošanas procesā.</w:t>
      </w:r>
    </w:p>
    <w:p w:rsidR="001F42D7" w:rsidRPr="003142C2" w:rsidRDefault="001F42D7" w:rsidP="00361A34">
      <w:pPr>
        <w:ind w:firstLine="720"/>
        <w:rPr>
          <w:bCs/>
          <w:szCs w:val="24"/>
        </w:rPr>
      </w:pPr>
    </w:p>
    <w:p w:rsidR="0086390E" w:rsidRDefault="00966937" w:rsidP="002939AD">
      <w:pPr>
        <w:pStyle w:val="Heading1"/>
      </w:pPr>
      <w:bookmarkStart w:id="35" w:name="_Toc359396293"/>
      <w:bookmarkStart w:id="36" w:name="_Toc359397435"/>
      <w:bookmarkStart w:id="37" w:name="OLE_LINK5"/>
      <w:bookmarkStart w:id="38" w:name="OLE_LINK6"/>
      <w:r w:rsidRPr="00743310">
        <w:t>V</w:t>
      </w:r>
      <w:r w:rsidR="00613EA1" w:rsidRPr="00743310">
        <w:t>I</w:t>
      </w:r>
      <w:r w:rsidRPr="00743310">
        <w:t>I</w:t>
      </w:r>
      <w:r w:rsidR="00146F34">
        <w:t>I</w:t>
      </w:r>
      <w:r w:rsidRPr="00743310">
        <w:t xml:space="preserve">. </w:t>
      </w:r>
      <w:r w:rsidR="003751FC">
        <w:t xml:space="preserve">TURPMĀKĀS RĪCĪBAS </w:t>
      </w:r>
      <w:r w:rsidR="00F60C2C">
        <w:t>RAKSTUROJUMS</w:t>
      </w:r>
      <w:bookmarkEnd w:id="35"/>
      <w:bookmarkEnd w:id="36"/>
    </w:p>
    <w:p w:rsidR="00A3297C" w:rsidRPr="00D66C1B" w:rsidRDefault="00A3297C" w:rsidP="00A3297C">
      <w:pPr>
        <w:rPr>
          <w:b/>
          <w:bCs/>
          <w:sz w:val="20"/>
          <w:szCs w:val="20"/>
        </w:rPr>
      </w:pPr>
    </w:p>
    <w:bookmarkEnd w:id="37"/>
    <w:bookmarkEnd w:id="38"/>
    <w:p w:rsidR="005F2340" w:rsidRDefault="00622518">
      <w:pPr>
        <w:ind w:right="-539" w:firstLine="709"/>
        <w:rPr>
          <w:szCs w:val="24"/>
        </w:rPr>
      </w:pPr>
      <w:r w:rsidRPr="00E14A04">
        <w:rPr>
          <w:szCs w:val="24"/>
        </w:rPr>
        <w:t>Pamatnostādņu ieviešanu nodrošin</w:t>
      </w:r>
      <w:r w:rsidR="00163AB3">
        <w:rPr>
          <w:szCs w:val="24"/>
        </w:rPr>
        <w:t>ās</w:t>
      </w:r>
      <w:r w:rsidRPr="00E14A04">
        <w:rPr>
          <w:szCs w:val="24"/>
        </w:rPr>
        <w:t xml:space="preserve"> IZM struktūrvienības, citas valsts un pašvaldību institūcijas, </w:t>
      </w:r>
      <w:r w:rsidR="0030334D">
        <w:rPr>
          <w:szCs w:val="24"/>
        </w:rPr>
        <w:t>kā arī nevalstiskās sporta organizācijas, kuras</w:t>
      </w:r>
      <w:r w:rsidRPr="00E14A04">
        <w:rPr>
          <w:szCs w:val="24"/>
        </w:rPr>
        <w:t xml:space="preserve"> ir iesaistītas sporta politikas īstenošanā.</w:t>
      </w:r>
    </w:p>
    <w:p w:rsidR="009B42EE" w:rsidRPr="00D66C1B" w:rsidRDefault="009B42EE" w:rsidP="00A3297C">
      <w:pPr>
        <w:ind w:firstLine="709"/>
        <w:rPr>
          <w:sz w:val="20"/>
          <w:szCs w:val="20"/>
        </w:rPr>
      </w:pPr>
    </w:p>
    <w:tbl>
      <w:tblPr>
        <w:tblStyle w:val="TableGrid"/>
        <w:tblW w:w="10141" w:type="dxa"/>
        <w:jc w:val="center"/>
        <w:tblLook w:val="04A0"/>
      </w:tblPr>
      <w:tblGrid>
        <w:gridCol w:w="603"/>
        <w:gridCol w:w="4621"/>
        <w:gridCol w:w="2507"/>
        <w:gridCol w:w="2410"/>
      </w:tblGrid>
      <w:tr w:rsidR="003142C2" w:rsidRPr="000A4968" w:rsidTr="004C6D4B">
        <w:trPr>
          <w:jc w:val="center"/>
        </w:trPr>
        <w:tc>
          <w:tcPr>
            <w:tcW w:w="603" w:type="dxa"/>
            <w:vAlign w:val="center"/>
          </w:tcPr>
          <w:p w:rsidR="005F2340" w:rsidRDefault="002E357D">
            <w:pPr>
              <w:jc w:val="center"/>
              <w:rPr>
                <w:b/>
                <w:szCs w:val="24"/>
              </w:rPr>
            </w:pPr>
            <w:r w:rsidRPr="002E357D">
              <w:rPr>
                <w:b/>
                <w:szCs w:val="24"/>
              </w:rPr>
              <w:t>Nr.</w:t>
            </w:r>
          </w:p>
          <w:p w:rsidR="005F2340" w:rsidRDefault="002E357D">
            <w:pPr>
              <w:jc w:val="center"/>
              <w:rPr>
                <w:b/>
                <w:szCs w:val="24"/>
              </w:rPr>
            </w:pPr>
            <w:r w:rsidRPr="002E357D">
              <w:rPr>
                <w:b/>
                <w:szCs w:val="24"/>
              </w:rPr>
              <w:t>p.k.</w:t>
            </w:r>
          </w:p>
        </w:tc>
        <w:tc>
          <w:tcPr>
            <w:tcW w:w="4621" w:type="dxa"/>
            <w:vAlign w:val="center"/>
          </w:tcPr>
          <w:p w:rsidR="005F2340" w:rsidRDefault="002E357D">
            <w:pPr>
              <w:jc w:val="center"/>
              <w:rPr>
                <w:b/>
                <w:szCs w:val="24"/>
              </w:rPr>
            </w:pPr>
            <w:r w:rsidRPr="002E357D">
              <w:rPr>
                <w:b/>
                <w:szCs w:val="24"/>
              </w:rPr>
              <w:t>Rīcības raksturojums</w:t>
            </w:r>
          </w:p>
        </w:tc>
        <w:tc>
          <w:tcPr>
            <w:tcW w:w="2507" w:type="dxa"/>
            <w:vAlign w:val="center"/>
          </w:tcPr>
          <w:p w:rsidR="005F2340" w:rsidRDefault="002E357D">
            <w:pPr>
              <w:jc w:val="center"/>
              <w:rPr>
                <w:b/>
                <w:szCs w:val="24"/>
              </w:rPr>
            </w:pPr>
            <w:r w:rsidRPr="002E357D">
              <w:rPr>
                <w:b/>
                <w:szCs w:val="24"/>
              </w:rPr>
              <w:t>Izpildes termiņš</w:t>
            </w:r>
          </w:p>
        </w:tc>
        <w:tc>
          <w:tcPr>
            <w:tcW w:w="2410" w:type="dxa"/>
            <w:vAlign w:val="center"/>
          </w:tcPr>
          <w:p w:rsidR="005F2340" w:rsidRDefault="002E357D">
            <w:pPr>
              <w:jc w:val="center"/>
              <w:rPr>
                <w:b/>
                <w:szCs w:val="24"/>
              </w:rPr>
            </w:pPr>
            <w:r w:rsidRPr="002E357D">
              <w:rPr>
                <w:b/>
                <w:szCs w:val="24"/>
              </w:rPr>
              <w:t>Atbildīgā institūcija</w:t>
            </w:r>
          </w:p>
        </w:tc>
      </w:tr>
      <w:tr w:rsidR="003142C2" w:rsidRPr="009B42EE" w:rsidTr="004C6D4B">
        <w:trPr>
          <w:jc w:val="center"/>
        </w:trPr>
        <w:tc>
          <w:tcPr>
            <w:tcW w:w="603" w:type="dxa"/>
            <w:vAlign w:val="center"/>
          </w:tcPr>
          <w:p w:rsidR="005F2340" w:rsidRDefault="003142C2">
            <w:pPr>
              <w:jc w:val="center"/>
              <w:rPr>
                <w:szCs w:val="24"/>
              </w:rPr>
            </w:pPr>
            <w:r>
              <w:rPr>
                <w:szCs w:val="24"/>
              </w:rPr>
              <w:t>1.</w:t>
            </w:r>
          </w:p>
        </w:tc>
        <w:tc>
          <w:tcPr>
            <w:tcW w:w="4621" w:type="dxa"/>
            <w:vAlign w:val="center"/>
          </w:tcPr>
          <w:p w:rsidR="00BE1458" w:rsidRDefault="00606ED4">
            <w:pPr>
              <w:rPr>
                <w:szCs w:val="24"/>
              </w:rPr>
            </w:pPr>
            <w:r>
              <w:rPr>
                <w:szCs w:val="24"/>
              </w:rPr>
              <w:t xml:space="preserve">Sporta politikas pamatnostādņu 2014.–2020.gadam </w:t>
            </w:r>
            <w:r w:rsidRPr="00606ED4">
              <w:rPr>
                <w:szCs w:val="24"/>
              </w:rPr>
              <w:t xml:space="preserve">īstenošanā </w:t>
            </w:r>
            <w:r>
              <w:rPr>
                <w:szCs w:val="24"/>
              </w:rPr>
              <w:t xml:space="preserve">atbildīgās </w:t>
            </w:r>
            <w:r w:rsidRPr="00606ED4">
              <w:rPr>
                <w:szCs w:val="24"/>
              </w:rPr>
              <w:t>institūcij</w:t>
            </w:r>
            <w:r>
              <w:rPr>
                <w:szCs w:val="24"/>
              </w:rPr>
              <w:t>as</w:t>
            </w:r>
            <w:r w:rsidRPr="00606ED4">
              <w:rPr>
                <w:szCs w:val="24"/>
              </w:rPr>
              <w:t xml:space="preserve"> </w:t>
            </w:r>
            <w:r w:rsidRPr="00606ED4">
              <w:rPr>
                <w:szCs w:val="24"/>
              </w:rPr>
              <w:lastRenderedPageBreak/>
              <w:t>atbilstoši kompetencei</w:t>
            </w:r>
            <w:r>
              <w:rPr>
                <w:szCs w:val="24"/>
              </w:rPr>
              <w:t xml:space="preserve"> iesniedz IZM </w:t>
            </w:r>
            <w:r w:rsidRPr="00606ED4">
              <w:rPr>
                <w:szCs w:val="24"/>
              </w:rPr>
              <w:t xml:space="preserve">pārskatu </w:t>
            </w:r>
            <w:r w:rsidR="003142C2">
              <w:rPr>
                <w:szCs w:val="24"/>
              </w:rPr>
              <w:t xml:space="preserve">par </w:t>
            </w:r>
            <w:r w:rsidR="00324638">
              <w:rPr>
                <w:szCs w:val="24"/>
              </w:rPr>
              <w:t>P</w:t>
            </w:r>
            <w:r w:rsidRPr="00606ED4">
              <w:rPr>
                <w:szCs w:val="24"/>
              </w:rPr>
              <w:t>amatnostādnēs ietvertā pasākumu plāna izpildes gaitu un rezultātiem</w:t>
            </w:r>
          </w:p>
        </w:tc>
        <w:tc>
          <w:tcPr>
            <w:tcW w:w="2507" w:type="dxa"/>
            <w:vAlign w:val="center"/>
          </w:tcPr>
          <w:p w:rsidR="005F2340" w:rsidRDefault="003142C2">
            <w:pPr>
              <w:jc w:val="center"/>
              <w:rPr>
                <w:szCs w:val="24"/>
              </w:rPr>
            </w:pPr>
            <w:r>
              <w:rPr>
                <w:szCs w:val="24"/>
              </w:rPr>
              <w:lastRenderedPageBreak/>
              <w:t>2017.gada 1.marts</w:t>
            </w:r>
          </w:p>
          <w:p w:rsidR="005F2340" w:rsidRDefault="003142C2">
            <w:pPr>
              <w:jc w:val="center"/>
              <w:rPr>
                <w:szCs w:val="24"/>
              </w:rPr>
            </w:pPr>
            <w:r>
              <w:rPr>
                <w:szCs w:val="24"/>
              </w:rPr>
              <w:t>(</w:t>
            </w:r>
            <w:proofErr w:type="spellStart"/>
            <w:r>
              <w:rPr>
                <w:szCs w:val="24"/>
              </w:rPr>
              <w:t>vidusposma</w:t>
            </w:r>
            <w:proofErr w:type="spellEnd"/>
            <w:r>
              <w:rPr>
                <w:szCs w:val="24"/>
              </w:rPr>
              <w:t xml:space="preserve"> </w:t>
            </w:r>
            <w:r>
              <w:rPr>
                <w:szCs w:val="24"/>
              </w:rPr>
              <w:lastRenderedPageBreak/>
              <w:t>novērtējumam)</w:t>
            </w:r>
          </w:p>
          <w:p w:rsidR="005F2340" w:rsidRDefault="005F2340">
            <w:pPr>
              <w:jc w:val="center"/>
              <w:rPr>
                <w:szCs w:val="24"/>
              </w:rPr>
            </w:pPr>
          </w:p>
          <w:p w:rsidR="005F2340" w:rsidRDefault="003142C2">
            <w:pPr>
              <w:jc w:val="center"/>
              <w:rPr>
                <w:szCs w:val="24"/>
              </w:rPr>
            </w:pPr>
            <w:r>
              <w:rPr>
                <w:szCs w:val="24"/>
              </w:rPr>
              <w:t>2021.gada 1.marts</w:t>
            </w:r>
          </w:p>
          <w:p w:rsidR="005F2340" w:rsidRDefault="003142C2">
            <w:pPr>
              <w:jc w:val="center"/>
              <w:rPr>
                <w:szCs w:val="24"/>
              </w:rPr>
            </w:pPr>
            <w:r>
              <w:rPr>
                <w:szCs w:val="24"/>
              </w:rPr>
              <w:t>(gala novērtējumam)</w:t>
            </w:r>
          </w:p>
        </w:tc>
        <w:tc>
          <w:tcPr>
            <w:tcW w:w="2410" w:type="dxa"/>
            <w:vAlign w:val="center"/>
          </w:tcPr>
          <w:p w:rsidR="005F2340" w:rsidRDefault="00606ED4">
            <w:pPr>
              <w:jc w:val="center"/>
              <w:rPr>
                <w:szCs w:val="24"/>
              </w:rPr>
            </w:pPr>
            <w:r w:rsidRPr="00606ED4">
              <w:rPr>
                <w:szCs w:val="24"/>
              </w:rPr>
              <w:lastRenderedPageBreak/>
              <w:t>Pamatnostādņu īstenošanā atbildīgā</w:t>
            </w:r>
            <w:r>
              <w:rPr>
                <w:szCs w:val="24"/>
              </w:rPr>
              <w:t>s</w:t>
            </w:r>
            <w:r w:rsidRPr="00606ED4">
              <w:rPr>
                <w:szCs w:val="24"/>
              </w:rPr>
              <w:t xml:space="preserve"> </w:t>
            </w:r>
            <w:r w:rsidRPr="00606ED4">
              <w:rPr>
                <w:szCs w:val="24"/>
              </w:rPr>
              <w:lastRenderedPageBreak/>
              <w:t>institūcij</w:t>
            </w:r>
            <w:r>
              <w:rPr>
                <w:szCs w:val="24"/>
              </w:rPr>
              <w:t>as</w:t>
            </w:r>
          </w:p>
        </w:tc>
      </w:tr>
      <w:tr w:rsidR="004C6D4B" w:rsidRPr="009B42EE" w:rsidTr="004C6D4B">
        <w:trPr>
          <w:jc w:val="center"/>
        </w:trPr>
        <w:tc>
          <w:tcPr>
            <w:tcW w:w="603" w:type="dxa"/>
            <w:vAlign w:val="center"/>
          </w:tcPr>
          <w:p w:rsidR="00606ED4" w:rsidRPr="009B42EE" w:rsidRDefault="003142C2" w:rsidP="009B42EE">
            <w:pPr>
              <w:jc w:val="center"/>
              <w:rPr>
                <w:szCs w:val="24"/>
              </w:rPr>
            </w:pPr>
            <w:r>
              <w:rPr>
                <w:szCs w:val="24"/>
              </w:rPr>
              <w:lastRenderedPageBreak/>
              <w:t>2.</w:t>
            </w:r>
          </w:p>
        </w:tc>
        <w:tc>
          <w:tcPr>
            <w:tcW w:w="4621" w:type="dxa"/>
            <w:vAlign w:val="center"/>
          </w:tcPr>
          <w:p w:rsidR="00606ED4" w:rsidRDefault="00606ED4" w:rsidP="000A4968">
            <w:pPr>
              <w:rPr>
                <w:szCs w:val="24"/>
              </w:rPr>
            </w:pPr>
            <w:r>
              <w:rPr>
                <w:szCs w:val="24"/>
              </w:rPr>
              <w:t xml:space="preserve">Sporta politikas pamatnostādņu 2014.–2020.gadam </w:t>
            </w:r>
            <w:r w:rsidRPr="000A4968">
              <w:rPr>
                <w:szCs w:val="24"/>
              </w:rPr>
              <w:t xml:space="preserve">īstenošanas </w:t>
            </w:r>
            <w:proofErr w:type="spellStart"/>
            <w:r w:rsidRPr="000A4968">
              <w:rPr>
                <w:szCs w:val="24"/>
              </w:rPr>
              <w:t>vidusposma</w:t>
            </w:r>
            <w:proofErr w:type="spellEnd"/>
            <w:r w:rsidRPr="000A4968">
              <w:rPr>
                <w:szCs w:val="24"/>
              </w:rPr>
              <w:t xml:space="preserve"> novērtējum</w:t>
            </w:r>
            <w:r w:rsidR="00324638">
              <w:rPr>
                <w:szCs w:val="24"/>
              </w:rPr>
              <w:t>a sagatavošana un iesniegšana Valsts kancelejā</w:t>
            </w:r>
          </w:p>
        </w:tc>
        <w:tc>
          <w:tcPr>
            <w:tcW w:w="2507" w:type="dxa"/>
            <w:vAlign w:val="center"/>
          </w:tcPr>
          <w:p w:rsidR="00606ED4" w:rsidRDefault="00606ED4" w:rsidP="009B42EE">
            <w:pPr>
              <w:jc w:val="center"/>
              <w:rPr>
                <w:szCs w:val="24"/>
              </w:rPr>
            </w:pPr>
            <w:r>
              <w:rPr>
                <w:szCs w:val="24"/>
              </w:rPr>
              <w:t>2017.gada 1.jūlijs</w:t>
            </w:r>
          </w:p>
        </w:tc>
        <w:tc>
          <w:tcPr>
            <w:tcW w:w="2410" w:type="dxa"/>
            <w:vAlign w:val="center"/>
          </w:tcPr>
          <w:p w:rsidR="00606ED4" w:rsidRDefault="00606ED4" w:rsidP="009B42EE">
            <w:pPr>
              <w:jc w:val="center"/>
              <w:rPr>
                <w:szCs w:val="24"/>
              </w:rPr>
            </w:pPr>
            <w:r>
              <w:rPr>
                <w:szCs w:val="24"/>
              </w:rPr>
              <w:t>IZM</w:t>
            </w:r>
          </w:p>
        </w:tc>
      </w:tr>
      <w:tr w:rsidR="003142C2" w:rsidRPr="009B42EE" w:rsidTr="004C6D4B">
        <w:trPr>
          <w:jc w:val="center"/>
        </w:trPr>
        <w:tc>
          <w:tcPr>
            <w:tcW w:w="603" w:type="dxa"/>
            <w:vAlign w:val="center"/>
          </w:tcPr>
          <w:p w:rsidR="005F2340" w:rsidRDefault="003142C2">
            <w:pPr>
              <w:jc w:val="center"/>
              <w:rPr>
                <w:szCs w:val="24"/>
              </w:rPr>
            </w:pPr>
            <w:r>
              <w:rPr>
                <w:szCs w:val="24"/>
              </w:rPr>
              <w:t>3.</w:t>
            </w:r>
          </w:p>
        </w:tc>
        <w:tc>
          <w:tcPr>
            <w:tcW w:w="4621" w:type="dxa"/>
            <w:vAlign w:val="center"/>
          </w:tcPr>
          <w:p w:rsidR="00BE1458" w:rsidRDefault="00606ED4">
            <w:pPr>
              <w:rPr>
                <w:szCs w:val="24"/>
              </w:rPr>
            </w:pPr>
            <w:r>
              <w:rPr>
                <w:szCs w:val="24"/>
              </w:rPr>
              <w:t xml:space="preserve">Sporta politikas pamatnostādņu 2014.–2020.gadam </w:t>
            </w:r>
            <w:r w:rsidRPr="000A4968">
              <w:rPr>
                <w:szCs w:val="24"/>
              </w:rPr>
              <w:t>īstenošanas gala novērtējum</w:t>
            </w:r>
            <w:r w:rsidR="00324638">
              <w:rPr>
                <w:szCs w:val="24"/>
              </w:rPr>
              <w:t>a sagatavošana un iesniegšana Valsts kancelejā</w:t>
            </w:r>
            <w:r w:rsidRPr="000A4968">
              <w:rPr>
                <w:szCs w:val="24"/>
              </w:rPr>
              <w:t>, ietverot priekšlikumus sporta politikas attīstībai turpmākajos gados</w:t>
            </w:r>
          </w:p>
        </w:tc>
        <w:tc>
          <w:tcPr>
            <w:tcW w:w="2507" w:type="dxa"/>
            <w:vAlign w:val="center"/>
          </w:tcPr>
          <w:p w:rsidR="005F2340" w:rsidRDefault="00606ED4">
            <w:pPr>
              <w:jc w:val="center"/>
              <w:rPr>
                <w:szCs w:val="24"/>
              </w:rPr>
            </w:pPr>
            <w:r w:rsidRPr="000A4968">
              <w:rPr>
                <w:szCs w:val="24"/>
              </w:rPr>
              <w:t xml:space="preserve">2021.gada </w:t>
            </w:r>
            <w:r>
              <w:rPr>
                <w:szCs w:val="24"/>
              </w:rPr>
              <w:t>1</w:t>
            </w:r>
            <w:r w:rsidRPr="000A4968">
              <w:rPr>
                <w:szCs w:val="24"/>
              </w:rPr>
              <w:t>.jūlij</w:t>
            </w:r>
            <w:r>
              <w:rPr>
                <w:szCs w:val="24"/>
              </w:rPr>
              <w:t>s</w:t>
            </w:r>
          </w:p>
        </w:tc>
        <w:tc>
          <w:tcPr>
            <w:tcW w:w="2410" w:type="dxa"/>
            <w:vAlign w:val="center"/>
          </w:tcPr>
          <w:p w:rsidR="005F2340" w:rsidRDefault="00606ED4">
            <w:pPr>
              <w:jc w:val="center"/>
              <w:rPr>
                <w:szCs w:val="24"/>
              </w:rPr>
            </w:pPr>
            <w:r>
              <w:rPr>
                <w:szCs w:val="24"/>
              </w:rPr>
              <w:t>IZM</w:t>
            </w:r>
          </w:p>
        </w:tc>
      </w:tr>
      <w:tr w:rsidR="003142C2" w:rsidRPr="009B42EE" w:rsidTr="004C6D4B">
        <w:trPr>
          <w:jc w:val="center"/>
        </w:trPr>
        <w:tc>
          <w:tcPr>
            <w:tcW w:w="603" w:type="dxa"/>
            <w:vAlign w:val="center"/>
          </w:tcPr>
          <w:p w:rsidR="005F2340" w:rsidRDefault="003142C2">
            <w:pPr>
              <w:jc w:val="center"/>
              <w:rPr>
                <w:szCs w:val="24"/>
              </w:rPr>
            </w:pPr>
            <w:r>
              <w:rPr>
                <w:szCs w:val="24"/>
              </w:rPr>
              <w:t>4.</w:t>
            </w:r>
          </w:p>
        </w:tc>
        <w:tc>
          <w:tcPr>
            <w:tcW w:w="4621" w:type="dxa"/>
            <w:vAlign w:val="center"/>
          </w:tcPr>
          <w:p w:rsidR="00BE1458" w:rsidRDefault="003142C2">
            <w:pPr>
              <w:rPr>
                <w:szCs w:val="24"/>
              </w:rPr>
            </w:pPr>
            <w:r>
              <w:rPr>
                <w:szCs w:val="24"/>
              </w:rPr>
              <w:t>Sporta politikas pamatnostādņu 2021.–2027.gadam projekta iesniegšana apstiprināšanai MK</w:t>
            </w:r>
          </w:p>
        </w:tc>
        <w:tc>
          <w:tcPr>
            <w:tcW w:w="2507" w:type="dxa"/>
            <w:vAlign w:val="center"/>
          </w:tcPr>
          <w:p w:rsidR="005F2340" w:rsidRDefault="003142C2">
            <w:pPr>
              <w:jc w:val="center"/>
              <w:rPr>
                <w:szCs w:val="24"/>
              </w:rPr>
            </w:pPr>
            <w:r w:rsidRPr="000A4968">
              <w:rPr>
                <w:szCs w:val="24"/>
              </w:rPr>
              <w:t xml:space="preserve">2021.gada </w:t>
            </w:r>
            <w:r>
              <w:rPr>
                <w:szCs w:val="24"/>
              </w:rPr>
              <w:t>1</w:t>
            </w:r>
            <w:r w:rsidRPr="000A4968">
              <w:rPr>
                <w:szCs w:val="24"/>
              </w:rPr>
              <w:t>.jūlij</w:t>
            </w:r>
            <w:r>
              <w:rPr>
                <w:szCs w:val="24"/>
              </w:rPr>
              <w:t>s</w:t>
            </w:r>
          </w:p>
        </w:tc>
        <w:tc>
          <w:tcPr>
            <w:tcW w:w="2410" w:type="dxa"/>
            <w:vAlign w:val="center"/>
          </w:tcPr>
          <w:p w:rsidR="005F2340" w:rsidRDefault="003142C2">
            <w:pPr>
              <w:jc w:val="center"/>
              <w:rPr>
                <w:szCs w:val="24"/>
              </w:rPr>
            </w:pPr>
            <w:r>
              <w:rPr>
                <w:szCs w:val="24"/>
              </w:rPr>
              <w:t>IZM</w:t>
            </w:r>
          </w:p>
        </w:tc>
      </w:tr>
    </w:tbl>
    <w:p w:rsidR="005F2340" w:rsidRDefault="005F2340">
      <w:pPr>
        <w:rPr>
          <w:szCs w:val="24"/>
        </w:rPr>
      </w:pPr>
    </w:p>
    <w:p w:rsidR="005F2340" w:rsidRDefault="00686021">
      <w:pPr>
        <w:ind w:right="-539" w:firstLine="709"/>
        <w:rPr>
          <w:szCs w:val="24"/>
        </w:rPr>
      </w:pPr>
      <w:r w:rsidRPr="00686021">
        <w:rPr>
          <w:szCs w:val="24"/>
        </w:rPr>
        <w:t xml:space="preserve">Nepieciešamības gadījumā </w:t>
      </w:r>
      <w:r>
        <w:rPr>
          <w:szCs w:val="24"/>
        </w:rPr>
        <w:t>IZM</w:t>
      </w:r>
      <w:r w:rsidRPr="00686021">
        <w:rPr>
          <w:szCs w:val="24"/>
        </w:rPr>
        <w:t xml:space="preserve"> </w:t>
      </w:r>
      <w:r w:rsidR="003142C2">
        <w:rPr>
          <w:szCs w:val="24"/>
        </w:rPr>
        <w:t xml:space="preserve">sagatavos </w:t>
      </w:r>
      <w:r w:rsidRPr="00686021">
        <w:rPr>
          <w:szCs w:val="24"/>
        </w:rPr>
        <w:t>grozījumus Pamatnostādnēs un iesniegt tos izskatīšanai Ministru kabinetā.</w:t>
      </w:r>
    </w:p>
    <w:p w:rsidR="004007C3" w:rsidRDefault="004007C3" w:rsidP="00183B7B">
      <w:pPr>
        <w:ind w:firstLine="709"/>
        <w:rPr>
          <w:szCs w:val="24"/>
        </w:rPr>
      </w:pPr>
    </w:p>
    <w:p w:rsidR="00A42213" w:rsidRPr="00A42213" w:rsidRDefault="00A42213" w:rsidP="00B24F9F">
      <w:pPr>
        <w:pStyle w:val="Heading1"/>
      </w:pPr>
      <w:bookmarkStart w:id="39" w:name="_Toc359396294"/>
      <w:bookmarkStart w:id="40" w:name="_Toc359397436"/>
      <w:r w:rsidRPr="00A42213">
        <w:t>IX. POLITIKAS PLĀNOŠANAS DOKUMENTI, KURI ATZĪSTAMI PAR SPĒKU ZAUDĒJUŠIEM</w:t>
      </w:r>
      <w:bookmarkEnd w:id="39"/>
      <w:bookmarkEnd w:id="40"/>
    </w:p>
    <w:p w:rsidR="00B24F9F" w:rsidRDefault="00B24F9F" w:rsidP="008C3D86"/>
    <w:p w:rsidR="005F2340" w:rsidRDefault="00A42213" w:rsidP="008C3D86">
      <w:pPr>
        <w:ind w:firstLine="709"/>
      </w:pPr>
      <w:bookmarkStart w:id="41" w:name="_Toc359396295"/>
      <w:r w:rsidRPr="00A42213">
        <w:t>Apstiprinot Sporta politikas pamatnostādnes 201</w:t>
      </w:r>
      <w:r w:rsidR="00C02E54">
        <w:t>4</w:t>
      </w:r>
      <w:r w:rsidRPr="00A42213">
        <w:t>.–2020.gadam</w:t>
      </w:r>
      <w:r w:rsidR="00F14D0F">
        <w:t>,</w:t>
      </w:r>
      <w:r w:rsidRPr="00A42213">
        <w:t xml:space="preserve"> spēku zaudē ar </w:t>
      </w:r>
      <w:r w:rsidR="00B80297">
        <w:t>MK</w:t>
      </w:r>
      <w:r w:rsidRPr="00A42213">
        <w:t xml:space="preserve"> 2004.gada 15.septembra rīkojumu Nr.632 apstiprinātās Sporta politikas pamatnostādnes 2004.–2012.gadam un ar </w:t>
      </w:r>
      <w:r w:rsidR="00B80297">
        <w:t>MK</w:t>
      </w:r>
      <w:r w:rsidRPr="00A42213">
        <w:t xml:space="preserve"> 2006.gada 31.oktobra rīkojumu Nr.838 apstiprinātā Nacionālā sporta attīstības programma 2006.</w:t>
      </w:r>
      <w:r w:rsidRPr="00A42213">
        <w:rPr>
          <w:color w:val="000000"/>
        </w:rPr>
        <w:t>–</w:t>
      </w:r>
      <w:r w:rsidRPr="00A42213">
        <w:t>2012.gadam</w:t>
      </w:r>
      <w:r w:rsidR="00C02E54">
        <w:t xml:space="preserve">, </w:t>
      </w:r>
      <w:r w:rsidR="0099715C">
        <w:t xml:space="preserve">kā arī </w:t>
      </w:r>
      <w:r w:rsidR="00B80297">
        <w:t>MK</w:t>
      </w:r>
      <w:r w:rsidR="0099715C" w:rsidRPr="0099715C">
        <w:t xml:space="preserve"> 2010.gada 12.jūlija rīkojum</w:t>
      </w:r>
      <w:r w:rsidR="0099715C">
        <w:t>s</w:t>
      </w:r>
      <w:r w:rsidR="0099715C" w:rsidRPr="0099715C">
        <w:t xml:space="preserve"> Nr.391 „Grozījumi Sporta politikas pamatnostādnēs 2004.-2009.gadam” </w:t>
      </w:r>
      <w:r w:rsidR="0099715C">
        <w:t xml:space="preserve">un </w:t>
      </w:r>
      <w:r w:rsidR="00B80297">
        <w:t>MK</w:t>
      </w:r>
      <w:r w:rsidR="0099715C" w:rsidRPr="0099715C">
        <w:t xml:space="preserve"> 2010.gada 12.jūlija rīkojum</w:t>
      </w:r>
      <w:r w:rsidR="0099715C">
        <w:t>s</w:t>
      </w:r>
      <w:r w:rsidR="0099715C" w:rsidRPr="0099715C">
        <w:t xml:space="preserve"> Nr.389 „Grozījumi Nacionālajā sporta attīstības programmā 2006.-2012.gadam” (Latvijas Vēstnesis, 2010, 110.nr.).</w:t>
      </w:r>
      <w:bookmarkEnd w:id="41"/>
    </w:p>
    <w:p w:rsidR="00EA07F7" w:rsidRDefault="00EA07F7" w:rsidP="00A42213">
      <w:pPr>
        <w:ind w:right="-391" w:firstLine="709"/>
        <w:outlineLvl w:val="0"/>
        <w:rPr>
          <w:szCs w:val="24"/>
        </w:rPr>
      </w:pPr>
    </w:p>
    <w:p w:rsidR="00EA07F7" w:rsidRDefault="00EA07F7" w:rsidP="00A42213">
      <w:pPr>
        <w:ind w:right="-391" w:firstLine="709"/>
        <w:outlineLvl w:val="0"/>
        <w:rPr>
          <w:szCs w:val="24"/>
        </w:rPr>
      </w:pPr>
    </w:p>
    <w:p w:rsidR="00490EFA" w:rsidRDefault="00490EFA" w:rsidP="00A42213">
      <w:pPr>
        <w:rPr>
          <w:szCs w:val="24"/>
        </w:rPr>
      </w:pPr>
    </w:p>
    <w:p w:rsidR="004007C3" w:rsidRDefault="004007C3" w:rsidP="00183B7B">
      <w:pPr>
        <w:ind w:firstLine="709"/>
        <w:rPr>
          <w:szCs w:val="24"/>
        </w:rPr>
      </w:pPr>
      <w:r>
        <w:rPr>
          <w:szCs w:val="24"/>
        </w:rPr>
        <w:t>Izglītības un zinātnes ministrs</w:t>
      </w:r>
      <w:r>
        <w:rPr>
          <w:szCs w:val="24"/>
        </w:rPr>
        <w:tab/>
      </w:r>
      <w:r>
        <w:rPr>
          <w:szCs w:val="24"/>
        </w:rPr>
        <w:tab/>
      </w:r>
      <w:r>
        <w:rPr>
          <w:szCs w:val="24"/>
        </w:rPr>
        <w:tab/>
      </w:r>
      <w:r>
        <w:rPr>
          <w:szCs w:val="24"/>
        </w:rPr>
        <w:tab/>
      </w:r>
      <w:r>
        <w:rPr>
          <w:szCs w:val="24"/>
        </w:rPr>
        <w:tab/>
      </w:r>
      <w:r w:rsidR="006753C6">
        <w:rPr>
          <w:szCs w:val="24"/>
        </w:rPr>
        <w:t xml:space="preserve">   </w:t>
      </w:r>
      <w:r w:rsidR="00C02E54">
        <w:rPr>
          <w:szCs w:val="24"/>
        </w:rPr>
        <w:t>V</w:t>
      </w:r>
      <w:r w:rsidR="00976C8C">
        <w:rPr>
          <w:szCs w:val="24"/>
        </w:rPr>
        <w:t>.</w:t>
      </w:r>
      <w:r w:rsidR="00C02E54">
        <w:rPr>
          <w:szCs w:val="24"/>
        </w:rPr>
        <w:t>Dombrovskis</w:t>
      </w:r>
    </w:p>
    <w:p w:rsidR="004007C3" w:rsidRDefault="004007C3" w:rsidP="00183B7B">
      <w:pPr>
        <w:ind w:firstLine="709"/>
        <w:rPr>
          <w:szCs w:val="24"/>
        </w:rPr>
      </w:pPr>
    </w:p>
    <w:p w:rsidR="004007C3" w:rsidRDefault="004007C3" w:rsidP="00183B7B">
      <w:pPr>
        <w:ind w:firstLine="709"/>
        <w:rPr>
          <w:szCs w:val="24"/>
        </w:rPr>
      </w:pPr>
    </w:p>
    <w:p w:rsidR="004007C3" w:rsidRDefault="004007C3" w:rsidP="00183B7B">
      <w:pPr>
        <w:ind w:firstLine="709"/>
        <w:rPr>
          <w:szCs w:val="24"/>
        </w:rPr>
      </w:pPr>
      <w:r>
        <w:rPr>
          <w:szCs w:val="24"/>
        </w:rPr>
        <w:t>Vizē:</w:t>
      </w:r>
    </w:p>
    <w:p w:rsidR="004007C3" w:rsidRDefault="004007C3" w:rsidP="00183B7B">
      <w:pPr>
        <w:ind w:firstLine="709"/>
        <w:rPr>
          <w:szCs w:val="24"/>
        </w:rPr>
      </w:pPr>
      <w:r>
        <w:rPr>
          <w:szCs w:val="24"/>
        </w:rPr>
        <w:t>Valsts sekretāre</w:t>
      </w:r>
      <w:r>
        <w:rPr>
          <w:szCs w:val="24"/>
        </w:rPr>
        <w:tab/>
      </w:r>
      <w:r>
        <w:rPr>
          <w:szCs w:val="24"/>
        </w:rPr>
        <w:tab/>
      </w:r>
      <w:r>
        <w:rPr>
          <w:szCs w:val="24"/>
        </w:rPr>
        <w:tab/>
      </w:r>
      <w:r>
        <w:rPr>
          <w:szCs w:val="24"/>
        </w:rPr>
        <w:tab/>
      </w:r>
      <w:r>
        <w:rPr>
          <w:szCs w:val="24"/>
        </w:rPr>
        <w:tab/>
      </w:r>
      <w:r>
        <w:rPr>
          <w:szCs w:val="24"/>
        </w:rPr>
        <w:tab/>
      </w:r>
      <w:r w:rsidR="006753C6">
        <w:rPr>
          <w:szCs w:val="24"/>
        </w:rPr>
        <w:t xml:space="preserve">   </w:t>
      </w:r>
      <w:r>
        <w:rPr>
          <w:szCs w:val="24"/>
        </w:rPr>
        <w:t>S</w:t>
      </w:r>
      <w:r w:rsidR="00976C8C">
        <w:rPr>
          <w:szCs w:val="24"/>
        </w:rPr>
        <w:t>.</w:t>
      </w:r>
      <w:r>
        <w:rPr>
          <w:szCs w:val="24"/>
        </w:rPr>
        <w:t>Liepiņa</w:t>
      </w:r>
    </w:p>
    <w:p w:rsidR="004007C3" w:rsidRDefault="004007C3" w:rsidP="00183B7B">
      <w:pPr>
        <w:ind w:firstLine="709"/>
        <w:rPr>
          <w:szCs w:val="24"/>
        </w:rPr>
      </w:pPr>
    </w:p>
    <w:p w:rsidR="009627C3" w:rsidRDefault="009627C3" w:rsidP="00183B7B">
      <w:pPr>
        <w:ind w:firstLine="709"/>
        <w:rPr>
          <w:szCs w:val="24"/>
        </w:rPr>
      </w:pPr>
    </w:p>
    <w:p w:rsidR="009D37C9" w:rsidRDefault="009D37C9" w:rsidP="00183B7B">
      <w:pPr>
        <w:ind w:firstLine="709"/>
        <w:rPr>
          <w:szCs w:val="24"/>
        </w:rPr>
      </w:pPr>
    </w:p>
    <w:p w:rsidR="009D37C9" w:rsidRDefault="009D37C9" w:rsidP="00183B7B">
      <w:pPr>
        <w:ind w:firstLine="709"/>
        <w:rPr>
          <w:szCs w:val="24"/>
        </w:rPr>
      </w:pPr>
    </w:p>
    <w:p w:rsidR="004622D0" w:rsidRDefault="004622D0" w:rsidP="00183B7B">
      <w:pPr>
        <w:ind w:firstLine="709"/>
        <w:rPr>
          <w:szCs w:val="24"/>
        </w:rPr>
      </w:pPr>
    </w:p>
    <w:p w:rsidR="009D37C9" w:rsidRDefault="009D37C9" w:rsidP="00183B7B">
      <w:pPr>
        <w:ind w:firstLine="709"/>
        <w:rPr>
          <w:szCs w:val="24"/>
        </w:rPr>
      </w:pPr>
    </w:p>
    <w:p w:rsidR="00905CEF" w:rsidRDefault="00905CEF" w:rsidP="00183B7B">
      <w:pPr>
        <w:ind w:firstLine="709"/>
        <w:rPr>
          <w:szCs w:val="24"/>
        </w:rPr>
      </w:pPr>
    </w:p>
    <w:p w:rsidR="004007C3" w:rsidRPr="000D7E89" w:rsidRDefault="00F0345E" w:rsidP="009D37C9">
      <w:pPr>
        <w:ind w:left="720"/>
        <w:rPr>
          <w:sz w:val="20"/>
          <w:szCs w:val="20"/>
        </w:rPr>
      </w:pPr>
      <w:r>
        <w:rPr>
          <w:sz w:val="20"/>
          <w:szCs w:val="20"/>
        </w:rPr>
        <w:t>0</w:t>
      </w:r>
      <w:r w:rsidR="00013E4C">
        <w:rPr>
          <w:sz w:val="20"/>
          <w:szCs w:val="20"/>
        </w:rPr>
        <w:t>3</w:t>
      </w:r>
      <w:r w:rsidR="004007C3" w:rsidRPr="000D7E89">
        <w:rPr>
          <w:sz w:val="20"/>
          <w:szCs w:val="20"/>
        </w:rPr>
        <w:t>.0</w:t>
      </w:r>
      <w:r>
        <w:rPr>
          <w:sz w:val="20"/>
          <w:szCs w:val="20"/>
        </w:rPr>
        <w:t>7</w:t>
      </w:r>
      <w:r w:rsidR="004007C3" w:rsidRPr="000D7E89">
        <w:rPr>
          <w:sz w:val="20"/>
          <w:szCs w:val="20"/>
        </w:rPr>
        <w:t>.201</w:t>
      </w:r>
      <w:r w:rsidR="00972C67" w:rsidRPr="000D7E89">
        <w:rPr>
          <w:sz w:val="20"/>
          <w:szCs w:val="20"/>
        </w:rPr>
        <w:t>3</w:t>
      </w:r>
      <w:r w:rsidR="004007C3" w:rsidRPr="000D7E89">
        <w:rPr>
          <w:sz w:val="20"/>
          <w:szCs w:val="20"/>
        </w:rPr>
        <w:t>.</w:t>
      </w:r>
      <w:r w:rsidR="000D1A5B" w:rsidRPr="000D7E89">
        <w:rPr>
          <w:sz w:val="20"/>
          <w:szCs w:val="20"/>
        </w:rPr>
        <w:t xml:space="preserve"> </w:t>
      </w:r>
      <w:r w:rsidR="00013E4C">
        <w:rPr>
          <w:sz w:val="20"/>
          <w:szCs w:val="20"/>
        </w:rPr>
        <w:t>16</w:t>
      </w:r>
      <w:r w:rsidR="004007C3" w:rsidRPr="000D7E89">
        <w:rPr>
          <w:sz w:val="20"/>
          <w:szCs w:val="20"/>
        </w:rPr>
        <w:t>:</w:t>
      </w:r>
      <w:r w:rsidR="00013E4C">
        <w:rPr>
          <w:sz w:val="20"/>
          <w:szCs w:val="20"/>
        </w:rPr>
        <w:t>50</w:t>
      </w:r>
    </w:p>
    <w:p w:rsidR="004007C3" w:rsidRPr="000D7E89" w:rsidRDefault="002E357D" w:rsidP="009D37C9">
      <w:pPr>
        <w:ind w:left="720"/>
        <w:rPr>
          <w:sz w:val="20"/>
          <w:szCs w:val="20"/>
        </w:rPr>
      </w:pPr>
      <w:r w:rsidRPr="000D7E89">
        <w:rPr>
          <w:sz w:val="20"/>
          <w:szCs w:val="20"/>
        </w:rPr>
        <w:t>2</w:t>
      </w:r>
      <w:r w:rsidR="00210F60">
        <w:rPr>
          <w:sz w:val="20"/>
          <w:szCs w:val="20"/>
        </w:rPr>
        <w:t>5</w:t>
      </w:r>
      <w:r w:rsidR="00E84B1D" w:rsidRPr="000D7E89">
        <w:rPr>
          <w:sz w:val="20"/>
          <w:szCs w:val="20"/>
        </w:rPr>
        <w:t> </w:t>
      </w:r>
      <w:r w:rsidR="00013E4C">
        <w:rPr>
          <w:sz w:val="20"/>
          <w:szCs w:val="20"/>
        </w:rPr>
        <w:t>507</w:t>
      </w:r>
    </w:p>
    <w:p w:rsidR="00E84B1D" w:rsidRPr="000D7E89" w:rsidRDefault="00E84B1D" w:rsidP="009D37C9">
      <w:pPr>
        <w:ind w:left="720"/>
        <w:rPr>
          <w:sz w:val="20"/>
          <w:szCs w:val="20"/>
        </w:rPr>
      </w:pPr>
      <w:bookmarkStart w:id="42" w:name="OLE_LINK7"/>
      <w:bookmarkStart w:id="43" w:name="OLE_LINK8"/>
      <w:r w:rsidRPr="000D7E89">
        <w:rPr>
          <w:sz w:val="20"/>
          <w:szCs w:val="20"/>
        </w:rPr>
        <w:t xml:space="preserve">Pauliņa </w:t>
      </w:r>
      <w:r w:rsidR="004007C3" w:rsidRPr="000D7E89">
        <w:rPr>
          <w:sz w:val="20"/>
          <w:szCs w:val="20"/>
        </w:rPr>
        <w:t>67047932</w:t>
      </w:r>
    </w:p>
    <w:p w:rsidR="004007C3" w:rsidRPr="000D7E89" w:rsidRDefault="001B77B4" w:rsidP="009D37C9">
      <w:pPr>
        <w:ind w:left="720"/>
        <w:rPr>
          <w:sz w:val="20"/>
          <w:szCs w:val="20"/>
        </w:rPr>
      </w:pPr>
      <w:r w:rsidRPr="000D7E89">
        <w:rPr>
          <w:sz w:val="20"/>
          <w:szCs w:val="20"/>
        </w:rPr>
        <w:t>ilze.paulina@izm.gov.lv</w:t>
      </w:r>
    </w:p>
    <w:p w:rsidR="008572B5" w:rsidRPr="000D7E89" w:rsidRDefault="008572B5" w:rsidP="008572B5">
      <w:pPr>
        <w:ind w:left="720"/>
        <w:rPr>
          <w:sz w:val="20"/>
          <w:szCs w:val="20"/>
        </w:rPr>
      </w:pPr>
      <w:r w:rsidRPr="000D7E89">
        <w:rPr>
          <w:sz w:val="20"/>
          <w:szCs w:val="20"/>
        </w:rPr>
        <w:t>Randohs 67047982</w:t>
      </w:r>
    </w:p>
    <w:p w:rsidR="008572B5" w:rsidRPr="000D7E89" w:rsidRDefault="008572B5" w:rsidP="008572B5">
      <w:pPr>
        <w:ind w:left="720"/>
        <w:rPr>
          <w:sz w:val="20"/>
          <w:szCs w:val="20"/>
        </w:rPr>
      </w:pPr>
      <w:r w:rsidRPr="000D7E89">
        <w:rPr>
          <w:sz w:val="20"/>
          <w:szCs w:val="20"/>
        </w:rPr>
        <w:t>kaspars.randohs@izm.gov.lv</w:t>
      </w:r>
    </w:p>
    <w:p w:rsidR="00E84B1D" w:rsidRPr="000D7E89" w:rsidRDefault="001B77B4" w:rsidP="009D37C9">
      <w:pPr>
        <w:ind w:left="720"/>
        <w:rPr>
          <w:sz w:val="20"/>
          <w:szCs w:val="20"/>
        </w:rPr>
      </w:pPr>
      <w:r w:rsidRPr="000D7E89">
        <w:rPr>
          <w:sz w:val="20"/>
          <w:szCs w:val="20"/>
        </w:rPr>
        <w:t>Severs</w:t>
      </w:r>
      <w:r w:rsidR="00E84B1D" w:rsidRPr="000D7E89">
        <w:rPr>
          <w:sz w:val="20"/>
          <w:szCs w:val="20"/>
        </w:rPr>
        <w:t xml:space="preserve"> </w:t>
      </w:r>
      <w:r w:rsidRPr="000D7E89">
        <w:rPr>
          <w:sz w:val="20"/>
          <w:szCs w:val="20"/>
        </w:rPr>
        <w:t>67047935</w:t>
      </w:r>
    </w:p>
    <w:p w:rsidR="008572B5" w:rsidRPr="000D7E89" w:rsidRDefault="00E84B1D">
      <w:pPr>
        <w:ind w:left="720"/>
        <w:rPr>
          <w:sz w:val="20"/>
          <w:szCs w:val="20"/>
        </w:rPr>
      </w:pPr>
      <w:r w:rsidRPr="000D7E89">
        <w:rPr>
          <w:sz w:val="20"/>
          <w:szCs w:val="20"/>
        </w:rPr>
        <w:t>edgars.severs@izm.gov.lv</w:t>
      </w:r>
      <w:bookmarkEnd w:id="42"/>
      <w:bookmarkEnd w:id="43"/>
    </w:p>
    <w:sectPr w:rsidR="008572B5" w:rsidRPr="000D7E89" w:rsidSect="000A7D62">
      <w:pgSz w:w="11906" w:h="16838" w:code="9"/>
      <w:pgMar w:top="1134" w:right="991" w:bottom="851" w:left="1247"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6EC" w:rsidRPr="007F3F69" w:rsidRDefault="008626EC" w:rsidP="007F3F69">
      <w:pPr>
        <w:pStyle w:val="Heading2"/>
        <w:rPr>
          <w:rFonts w:ascii="Calibri" w:eastAsia="Calibri" w:hAnsi="Calibri"/>
          <w:sz w:val="22"/>
          <w:szCs w:val="22"/>
          <w:lang w:eastAsia="en-US"/>
        </w:rPr>
      </w:pPr>
      <w:r>
        <w:separator/>
      </w:r>
    </w:p>
  </w:endnote>
  <w:endnote w:type="continuationSeparator" w:id="0">
    <w:p w:rsidR="008626EC" w:rsidRPr="007F3F69" w:rsidRDefault="008626EC" w:rsidP="007F3F69">
      <w:pPr>
        <w:pStyle w:val="Heading2"/>
        <w:rPr>
          <w:rFonts w:ascii="Calibri" w:eastAsia="Calibri" w:hAnsi="Calibr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OpenSymbol">
    <w:altName w:val="Arial Unicode MS"/>
    <w:charset w:val="80"/>
    <w:family w:val="auto"/>
    <w:pitch w:val="default"/>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Liberation Serif">
    <w:altName w:val="MS Mincho"/>
    <w:charset w:val="80"/>
    <w:family w:val="roman"/>
    <w:pitch w:val="variable"/>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 w:name="MS PGothic">
    <w:charset w:val="80"/>
    <w:family w:val="swiss"/>
    <w:pitch w:val="variable"/>
    <w:sig w:usb0="E00002FF" w:usb1="6AC7FDFB" w:usb2="00000012" w:usb3="00000000" w:csb0="0002009F" w:csb1="00000000"/>
  </w:font>
  <w:font w:name="Helvetica">
    <w:panose1 w:val="020B0604020202020204"/>
    <w:charset w:val="BA"/>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B5" w:rsidRPr="00D66C1B" w:rsidRDefault="006950B5">
    <w:pPr>
      <w:pStyle w:val="Footer"/>
      <w:rPr>
        <w:sz w:val="22"/>
      </w:rPr>
    </w:pPr>
    <w:r w:rsidRPr="00D66C1B">
      <w:rPr>
        <w:sz w:val="22"/>
      </w:rPr>
      <w:t>IZMPamn_</w:t>
    </w:r>
    <w:r>
      <w:rPr>
        <w:sz w:val="22"/>
      </w:rPr>
      <w:t>0</w:t>
    </w:r>
    <w:r w:rsidR="00013E4C">
      <w:rPr>
        <w:sz w:val="22"/>
      </w:rPr>
      <w:t>3</w:t>
    </w:r>
    <w:r w:rsidRPr="00D66C1B">
      <w:rPr>
        <w:sz w:val="22"/>
      </w:rPr>
      <w:t>0</w:t>
    </w:r>
    <w:r>
      <w:rPr>
        <w:sz w:val="22"/>
      </w:rPr>
      <w:t>7</w:t>
    </w:r>
    <w:r w:rsidRPr="00D66C1B">
      <w:rPr>
        <w:sz w:val="22"/>
      </w:rPr>
      <w:t xml:space="preserve">13_sports; </w:t>
    </w:r>
    <w:bookmarkStart w:id="25" w:name="OLE_LINK13"/>
    <w:bookmarkStart w:id="26" w:name="OLE_LINK14"/>
    <w:r w:rsidRPr="00D66C1B">
      <w:rPr>
        <w:sz w:val="22"/>
      </w:rPr>
      <w:t xml:space="preserve">Sporta politikas pamatnostādnes 2014.–2020.gadam </w:t>
    </w:r>
    <w:bookmarkEnd w:id="25"/>
    <w:bookmarkEnd w:id="26"/>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B5" w:rsidRPr="00D66C1B" w:rsidRDefault="006950B5">
    <w:pPr>
      <w:pStyle w:val="Footer"/>
      <w:rPr>
        <w:sz w:val="22"/>
      </w:rPr>
    </w:pPr>
    <w:r w:rsidRPr="00D66C1B">
      <w:rPr>
        <w:sz w:val="22"/>
      </w:rPr>
      <w:t>IZMPamn_</w:t>
    </w:r>
    <w:r>
      <w:rPr>
        <w:sz w:val="22"/>
      </w:rPr>
      <w:t>0</w:t>
    </w:r>
    <w:r w:rsidR="00013E4C">
      <w:rPr>
        <w:sz w:val="22"/>
      </w:rPr>
      <w:t>3</w:t>
    </w:r>
    <w:r w:rsidRPr="00D66C1B">
      <w:rPr>
        <w:sz w:val="22"/>
      </w:rPr>
      <w:t>0</w:t>
    </w:r>
    <w:r>
      <w:rPr>
        <w:sz w:val="22"/>
      </w:rPr>
      <w:t>7</w:t>
    </w:r>
    <w:r w:rsidRPr="00D66C1B">
      <w:rPr>
        <w:sz w:val="22"/>
      </w:rPr>
      <w:t>13_sports; Sporta politikas pamatnostādnes 2014.–2020.gadam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6EC" w:rsidRPr="007F3F69" w:rsidRDefault="008626EC" w:rsidP="007F3F69">
      <w:pPr>
        <w:pStyle w:val="Heading2"/>
        <w:rPr>
          <w:rFonts w:ascii="Calibri" w:eastAsia="Calibri" w:hAnsi="Calibri"/>
          <w:sz w:val="22"/>
          <w:szCs w:val="22"/>
          <w:lang w:eastAsia="en-US"/>
        </w:rPr>
      </w:pPr>
      <w:r>
        <w:separator/>
      </w:r>
    </w:p>
  </w:footnote>
  <w:footnote w:type="continuationSeparator" w:id="0">
    <w:p w:rsidR="008626EC" w:rsidRPr="007F3F69" w:rsidRDefault="008626EC" w:rsidP="007F3F69">
      <w:pPr>
        <w:pStyle w:val="Heading2"/>
        <w:rPr>
          <w:rFonts w:ascii="Calibri" w:eastAsia="Calibri" w:hAnsi="Calibri"/>
          <w:sz w:val="22"/>
          <w:szCs w:val="22"/>
          <w:lang w:eastAsia="en-US"/>
        </w:rPr>
      </w:pPr>
      <w:r>
        <w:continuationSeparator/>
      </w:r>
    </w:p>
  </w:footnote>
  <w:footnote w:id="1">
    <w:p w:rsidR="006950B5" w:rsidRPr="006D6254" w:rsidRDefault="006950B5" w:rsidP="00465B89">
      <w:pPr>
        <w:rPr>
          <w:sz w:val="20"/>
          <w:szCs w:val="20"/>
        </w:rPr>
      </w:pPr>
      <w:r w:rsidRPr="006D6254">
        <w:rPr>
          <w:rStyle w:val="FootnoteReference"/>
          <w:sz w:val="20"/>
          <w:szCs w:val="20"/>
        </w:rPr>
        <w:footnoteRef/>
      </w:r>
      <w:r w:rsidRPr="006D6254">
        <w:rPr>
          <w:sz w:val="20"/>
          <w:szCs w:val="20"/>
        </w:rPr>
        <w:t xml:space="preserve"> Ir atsevišķi sporta veidi, kuros vecums 14–15 gadi nav uzskatāms par sākumu augstu sasniegumu sportam, tam ir jābūt jau no 12 gadu vecuma.</w:t>
      </w:r>
    </w:p>
  </w:footnote>
  <w:footnote w:id="2">
    <w:p w:rsidR="006950B5" w:rsidRPr="006D6254" w:rsidRDefault="006950B5" w:rsidP="00465B89">
      <w:pPr>
        <w:rPr>
          <w:sz w:val="20"/>
          <w:szCs w:val="20"/>
        </w:rPr>
      </w:pPr>
      <w:r w:rsidRPr="006D6254">
        <w:rPr>
          <w:rStyle w:val="FootnoteReference"/>
          <w:sz w:val="20"/>
          <w:szCs w:val="20"/>
        </w:rPr>
        <w:footnoteRef/>
      </w:r>
      <w:r w:rsidRPr="006D6254">
        <w:rPr>
          <w:sz w:val="20"/>
          <w:szCs w:val="20"/>
        </w:rPr>
        <w:t xml:space="preserve"> Nacionālajā sporta attīstības programmā 2006.-2012.gadam jauniešu sports tika definēts kā sporta nodarbības un sacensības jauniešiem vecumā no 12-25 gadiem, savukārt saskaņā ar Jaunatnes likuma 1.pantu par jaunieti tiek uzskatīta persona vecumā no 13 līdz 25 gadiem. </w:t>
      </w:r>
    </w:p>
  </w:footnote>
  <w:footnote w:id="3">
    <w:p w:rsidR="006950B5" w:rsidRPr="006D6254" w:rsidRDefault="006950B5" w:rsidP="00465B89">
      <w:pPr>
        <w:rPr>
          <w:sz w:val="20"/>
          <w:szCs w:val="20"/>
        </w:rPr>
      </w:pPr>
      <w:r w:rsidRPr="006D6254">
        <w:rPr>
          <w:rStyle w:val="FootnoteReference"/>
          <w:sz w:val="20"/>
          <w:szCs w:val="20"/>
        </w:rPr>
        <w:footnoteRef/>
      </w:r>
      <w:r w:rsidRPr="006D6254">
        <w:rPr>
          <w:sz w:val="20"/>
          <w:szCs w:val="20"/>
        </w:rPr>
        <w:t xml:space="preserve"> Fiziskās aktivitātes raksturojošie lielumi: intensitāte (zema, vidēja, augsta), ilgums (min, stundas), biežums (reizes dienā, reizes nedēļā), fiziskās aktivitātes veids un saturs. Pēc Pasaules Veselības organizācijas par fizisku aktivitāti tiek uzskatīts enerģijas patēriņš 1000–1500 </w:t>
      </w:r>
      <w:proofErr w:type="spellStart"/>
      <w:r w:rsidRPr="006D6254">
        <w:rPr>
          <w:sz w:val="20"/>
          <w:szCs w:val="20"/>
        </w:rPr>
        <w:t>kcal</w:t>
      </w:r>
      <w:proofErr w:type="spellEnd"/>
      <w:r w:rsidRPr="006D6254">
        <w:rPr>
          <w:sz w:val="20"/>
          <w:szCs w:val="20"/>
        </w:rPr>
        <w:t xml:space="preserve"> nedēļā vai 250–350 </w:t>
      </w:r>
      <w:proofErr w:type="spellStart"/>
      <w:r w:rsidRPr="006D6254">
        <w:rPr>
          <w:sz w:val="20"/>
          <w:szCs w:val="20"/>
        </w:rPr>
        <w:t>kcal</w:t>
      </w:r>
      <w:proofErr w:type="spellEnd"/>
      <w:r w:rsidRPr="006D6254">
        <w:rPr>
          <w:sz w:val="20"/>
          <w:szCs w:val="20"/>
        </w:rPr>
        <w:t xml:space="preserve"> dienā, ko panāk ar tik intensīvām ķermeņa kustībām, kas izraisa papildus svīšanu, paātrina sirdsdarbību un elpošanu. Šāda termina skaidrojuma pievienošana ir svarīga, jo tā ir definīcijas „sports” sastāvdaļa. Turklāt, attiecībā uz „sports visiem” jeb „tautas sportu” biežāk būtu akcentējama fizisko aktivitāšu veicināšana iedzīvotājiem, tādējādi parādot, ka atbalstāma ir jebkura veida neorganizēta fiziskā aktivitāte, kuru iedzīvotāji veic, lai saglabātu un uzlabotu savu veselību (tai skaitā dejošana, darbs dārzā, mājā un tml.)</w:t>
      </w:r>
    </w:p>
  </w:footnote>
  <w:footnote w:id="4">
    <w:p w:rsidR="006950B5" w:rsidRPr="006D6254" w:rsidRDefault="006950B5" w:rsidP="00465B89">
      <w:pPr>
        <w:pStyle w:val="FootnoteText"/>
      </w:pPr>
      <w:r w:rsidRPr="006D6254">
        <w:rPr>
          <w:rStyle w:val="FootnoteReference"/>
        </w:rPr>
        <w:footnoteRef/>
      </w:r>
      <w:r w:rsidRPr="006D6254">
        <w:t xml:space="preserve"> Apstiprinātas ar MK 2004.gada 15.septembra rīkojumu Nr.632.</w:t>
      </w:r>
    </w:p>
  </w:footnote>
  <w:footnote w:id="5">
    <w:p w:rsidR="006950B5" w:rsidRPr="006D6254" w:rsidRDefault="006950B5" w:rsidP="00465B89">
      <w:pPr>
        <w:pStyle w:val="FootnoteText"/>
      </w:pPr>
      <w:r w:rsidRPr="006D6254">
        <w:rPr>
          <w:rStyle w:val="FootnoteReference"/>
        </w:rPr>
        <w:footnoteRef/>
      </w:r>
      <w:r w:rsidRPr="006D6254">
        <w:t xml:space="preserve"> Apstiprināta ar MK 2006.gada 31.oktobra rīkojumu Nr.838.</w:t>
      </w:r>
    </w:p>
  </w:footnote>
  <w:footnote w:id="6">
    <w:p w:rsidR="006950B5" w:rsidRPr="006D6254" w:rsidRDefault="006950B5" w:rsidP="00465B89">
      <w:pPr>
        <w:pStyle w:val="FootnoteText"/>
      </w:pPr>
      <w:r w:rsidRPr="006D6254">
        <w:rPr>
          <w:rStyle w:val="FootnoteReference"/>
        </w:rPr>
        <w:footnoteRef/>
      </w:r>
      <w:r w:rsidRPr="006D6254">
        <w:t xml:space="preserve"> Sporta nozarē politikas plānošana ir sasaistīta ar olimpiskajiem cikliem, kuri pakārtoti Vasaras Olimpisko spēļu norises gadam (2016; 2020).</w:t>
      </w:r>
    </w:p>
  </w:footnote>
  <w:footnote w:id="7">
    <w:p w:rsidR="006950B5" w:rsidRPr="006D6254" w:rsidRDefault="006950B5">
      <w:pPr>
        <w:pStyle w:val="FootnoteText"/>
      </w:pPr>
      <w:r w:rsidRPr="006D6254">
        <w:rPr>
          <w:rStyle w:val="FootnoteReference"/>
        </w:rPr>
        <w:footnoteRef/>
      </w:r>
      <w:r w:rsidRPr="006D6254">
        <w:t xml:space="preserve"> Šobrīd projekta stadijā; pamatnostādņu projekts izsludināts 2012.gada 13.decembra Valsts sekretāru sanāksmē (prot.Nr.50 14.§, VSS-1250).</w:t>
      </w:r>
    </w:p>
  </w:footnote>
  <w:footnote w:id="8">
    <w:p w:rsidR="006950B5" w:rsidRPr="006D6254" w:rsidRDefault="006950B5" w:rsidP="00465B89">
      <w:pPr>
        <w:pStyle w:val="FootnoteText"/>
      </w:pPr>
      <w:r w:rsidRPr="006D6254">
        <w:rPr>
          <w:rStyle w:val="FootnoteReference"/>
        </w:rPr>
        <w:footnoteRef/>
      </w:r>
      <w:r w:rsidRPr="006D6254">
        <w:t xml:space="preserve"> http://www.rpr.gov.lv/pub/index.php?id=177</w:t>
      </w:r>
    </w:p>
  </w:footnote>
  <w:footnote w:id="9">
    <w:p w:rsidR="006950B5" w:rsidRPr="006D6254" w:rsidRDefault="006950B5" w:rsidP="00465B89">
      <w:pPr>
        <w:pStyle w:val="FootnoteText"/>
      </w:pPr>
      <w:r w:rsidRPr="006D6254">
        <w:rPr>
          <w:rStyle w:val="FootnoteReference"/>
        </w:rPr>
        <w:footnoteRef/>
      </w:r>
      <w:r w:rsidRPr="006D6254">
        <w:t xml:space="preserve"> http://www.rpr.gov.lv/pub/index.php?id=432</w:t>
      </w:r>
    </w:p>
  </w:footnote>
  <w:footnote w:id="10">
    <w:p w:rsidR="006950B5" w:rsidRPr="006D6254" w:rsidRDefault="006950B5" w:rsidP="00465B89">
      <w:pPr>
        <w:pStyle w:val="FootnoteText"/>
      </w:pPr>
      <w:r w:rsidRPr="006D6254">
        <w:rPr>
          <w:rStyle w:val="FootnoteReference"/>
        </w:rPr>
        <w:footnoteRef/>
      </w:r>
      <w:r w:rsidRPr="006D6254">
        <w:t xml:space="preserve"> http://www.latgale.lv/lv/padome/planosana</w:t>
      </w:r>
    </w:p>
  </w:footnote>
  <w:footnote w:id="11">
    <w:p w:rsidR="006950B5" w:rsidRPr="006D6254" w:rsidRDefault="006950B5" w:rsidP="00465B89">
      <w:pPr>
        <w:pStyle w:val="FootnoteText"/>
      </w:pPr>
      <w:r w:rsidRPr="006D6254">
        <w:rPr>
          <w:rStyle w:val="FootnoteReference"/>
        </w:rPr>
        <w:footnoteRef/>
      </w:r>
      <w:r w:rsidRPr="006D6254">
        <w:t xml:space="preserve"> http://www.latgale.lv/lv/padome/planosana</w:t>
      </w:r>
    </w:p>
  </w:footnote>
  <w:footnote w:id="12">
    <w:p w:rsidR="006950B5" w:rsidRPr="006D6254" w:rsidRDefault="006950B5" w:rsidP="00465B89">
      <w:pPr>
        <w:pStyle w:val="FootnoteText"/>
      </w:pPr>
      <w:r w:rsidRPr="006D6254">
        <w:rPr>
          <w:rStyle w:val="FootnoteReference"/>
        </w:rPr>
        <w:footnoteRef/>
      </w:r>
      <w:r w:rsidRPr="006D6254">
        <w:t xml:space="preserve"> http://www.zemgale.lv/index.php?option=com_docman&amp;task=cat_view&amp;gid=98&amp;Itemid=100089</w:t>
      </w:r>
    </w:p>
  </w:footnote>
  <w:footnote w:id="13">
    <w:p w:rsidR="006950B5" w:rsidRPr="006D6254" w:rsidRDefault="006950B5" w:rsidP="00465B89">
      <w:pPr>
        <w:pStyle w:val="FootnoteText"/>
      </w:pPr>
      <w:r w:rsidRPr="006D6254">
        <w:rPr>
          <w:rStyle w:val="FootnoteReference"/>
        </w:rPr>
        <w:footnoteRef/>
      </w:r>
      <w:r w:rsidRPr="006D6254">
        <w:t xml:space="preserve"> http://www.kurzemesregions.lv/jomas/Teritorijas_attistibas_planosana/KPR_teritorijas_planojums/</w:t>
      </w:r>
    </w:p>
  </w:footnote>
  <w:footnote w:id="14">
    <w:p w:rsidR="006950B5" w:rsidRPr="006D6254" w:rsidRDefault="006950B5" w:rsidP="00465B89">
      <w:pPr>
        <w:pStyle w:val="FootnoteText"/>
      </w:pPr>
      <w:r w:rsidRPr="006D6254">
        <w:rPr>
          <w:rStyle w:val="FootnoteReference"/>
        </w:rPr>
        <w:footnoteRef/>
      </w:r>
      <w:r w:rsidRPr="006D6254">
        <w:t xml:space="preserve"> http://www.vidzeme.lv/lv/attistibas_programma1/</w:t>
      </w:r>
    </w:p>
  </w:footnote>
  <w:footnote w:id="15">
    <w:p w:rsidR="006950B5" w:rsidRPr="006D6254" w:rsidRDefault="006950B5" w:rsidP="00E3505C">
      <w:pPr>
        <w:pStyle w:val="FootnoteText"/>
      </w:pPr>
      <w:r w:rsidRPr="006D6254">
        <w:rPr>
          <w:rStyle w:val="FootnoteReference"/>
        </w:rPr>
        <w:footnoteRef/>
      </w:r>
      <w:r w:rsidRPr="006D6254">
        <w:t xml:space="preserve"> http://www.sportaregistrs.lv [informācija aplūkota 2013.gada 19.martā].</w:t>
      </w:r>
    </w:p>
  </w:footnote>
  <w:footnote w:id="16">
    <w:p w:rsidR="006950B5" w:rsidRPr="006D6254" w:rsidRDefault="006950B5">
      <w:pPr>
        <w:pStyle w:val="FootnoteText"/>
      </w:pPr>
      <w:r w:rsidRPr="006D6254">
        <w:rPr>
          <w:rStyle w:val="FootnoteReference"/>
        </w:rPr>
        <w:footnoteRef/>
      </w:r>
      <w:r w:rsidRPr="006D6254">
        <w:t xml:space="preserve"> </w:t>
      </w:r>
      <w:proofErr w:type="spellStart"/>
      <w:r w:rsidRPr="006D6254">
        <w:rPr>
          <w:i/>
          <w:lang w:eastAsia="lv-LV"/>
        </w:rPr>
        <w:t>Global</w:t>
      </w:r>
      <w:proofErr w:type="spellEnd"/>
      <w:r w:rsidRPr="006D6254">
        <w:rPr>
          <w:i/>
          <w:lang w:eastAsia="lv-LV"/>
        </w:rPr>
        <w:t xml:space="preserve"> </w:t>
      </w:r>
      <w:proofErr w:type="spellStart"/>
      <w:r w:rsidRPr="006D6254">
        <w:rPr>
          <w:i/>
          <w:lang w:eastAsia="lv-LV"/>
        </w:rPr>
        <w:t>recommendations</w:t>
      </w:r>
      <w:proofErr w:type="spellEnd"/>
      <w:r w:rsidRPr="006D6254">
        <w:rPr>
          <w:i/>
          <w:lang w:eastAsia="lv-LV"/>
        </w:rPr>
        <w:t xml:space="preserve"> </w:t>
      </w:r>
      <w:proofErr w:type="spellStart"/>
      <w:r w:rsidRPr="006D6254">
        <w:rPr>
          <w:i/>
          <w:lang w:eastAsia="lv-LV"/>
        </w:rPr>
        <w:t>on</w:t>
      </w:r>
      <w:proofErr w:type="spellEnd"/>
      <w:r w:rsidRPr="006D6254">
        <w:rPr>
          <w:i/>
          <w:lang w:eastAsia="lv-LV"/>
        </w:rPr>
        <w:t xml:space="preserve"> </w:t>
      </w:r>
      <w:proofErr w:type="spellStart"/>
      <w:r w:rsidRPr="006D6254">
        <w:rPr>
          <w:i/>
          <w:lang w:eastAsia="lv-LV"/>
        </w:rPr>
        <w:t>physical</w:t>
      </w:r>
      <w:proofErr w:type="spellEnd"/>
      <w:r w:rsidRPr="006D6254">
        <w:rPr>
          <w:i/>
          <w:lang w:eastAsia="lv-LV"/>
        </w:rPr>
        <w:t xml:space="preserve"> </w:t>
      </w:r>
      <w:proofErr w:type="spellStart"/>
      <w:r w:rsidRPr="006D6254">
        <w:rPr>
          <w:i/>
          <w:lang w:eastAsia="lv-LV"/>
        </w:rPr>
        <w:t>activity</w:t>
      </w:r>
      <w:proofErr w:type="spellEnd"/>
      <w:r w:rsidRPr="006D6254">
        <w:rPr>
          <w:i/>
          <w:lang w:eastAsia="lv-LV"/>
        </w:rPr>
        <w:t xml:space="preserve"> </w:t>
      </w:r>
      <w:proofErr w:type="spellStart"/>
      <w:r w:rsidRPr="006D6254">
        <w:rPr>
          <w:i/>
          <w:lang w:eastAsia="lv-LV"/>
        </w:rPr>
        <w:t>for</w:t>
      </w:r>
      <w:proofErr w:type="spellEnd"/>
      <w:r w:rsidRPr="006D6254">
        <w:rPr>
          <w:i/>
          <w:lang w:eastAsia="lv-LV"/>
        </w:rPr>
        <w:t xml:space="preserve"> </w:t>
      </w:r>
      <w:proofErr w:type="spellStart"/>
      <w:r w:rsidRPr="006D6254">
        <w:rPr>
          <w:i/>
          <w:lang w:eastAsia="lv-LV"/>
        </w:rPr>
        <w:t>health</w:t>
      </w:r>
      <w:r w:rsidRPr="006D6254">
        <w:rPr>
          <w:lang w:eastAsia="lv-LV"/>
        </w:rPr>
        <w:t>.,</w:t>
      </w:r>
      <w:r w:rsidRPr="006D6254">
        <w:rPr>
          <w:bCs/>
          <w:lang w:eastAsia="lv-LV"/>
        </w:rPr>
        <w:t>World</w:t>
      </w:r>
      <w:proofErr w:type="spellEnd"/>
      <w:r w:rsidRPr="006D6254">
        <w:rPr>
          <w:bCs/>
          <w:lang w:eastAsia="lv-LV"/>
        </w:rPr>
        <w:t xml:space="preserve"> </w:t>
      </w:r>
      <w:proofErr w:type="spellStart"/>
      <w:r w:rsidRPr="006D6254">
        <w:rPr>
          <w:bCs/>
          <w:lang w:eastAsia="lv-LV"/>
        </w:rPr>
        <w:t>Health</w:t>
      </w:r>
      <w:proofErr w:type="spellEnd"/>
      <w:r w:rsidRPr="006D6254">
        <w:rPr>
          <w:bCs/>
          <w:lang w:eastAsia="lv-LV"/>
        </w:rPr>
        <w:t xml:space="preserve"> </w:t>
      </w:r>
      <w:proofErr w:type="spellStart"/>
      <w:r w:rsidRPr="006D6254">
        <w:rPr>
          <w:bCs/>
          <w:lang w:eastAsia="lv-LV"/>
        </w:rPr>
        <w:t>Organization</w:t>
      </w:r>
      <w:proofErr w:type="spellEnd"/>
      <w:r w:rsidRPr="006D6254">
        <w:rPr>
          <w:bCs/>
          <w:lang w:eastAsia="lv-LV"/>
        </w:rPr>
        <w:t xml:space="preserve"> 2010</w:t>
      </w:r>
    </w:p>
  </w:footnote>
  <w:footnote w:id="17">
    <w:p w:rsidR="006950B5" w:rsidRPr="006D6254" w:rsidRDefault="006950B5" w:rsidP="00465B89">
      <w:pPr>
        <w:pStyle w:val="Default"/>
        <w:jc w:val="both"/>
        <w:rPr>
          <w:sz w:val="20"/>
          <w:szCs w:val="20"/>
        </w:rPr>
      </w:pPr>
      <w:r w:rsidRPr="006D6254">
        <w:rPr>
          <w:rStyle w:val="FootnoteReference"/>
          <w:sz w:val="20"/>
          <w:szCs w:val="20"/>
        </w:rPr>
        <w:footnoteRef/>
      </w:r>
      <w:r w:rsidRPr="006D6254">
        <w:rPr>
          <w:sz w:val="20"/>
          <w:szCs w:val="20"/>
        </w:rPr>
        <w:t xml:space="preserve"> </w:t>
      </w:r>
      <w:r w:rsidRPr="006D6254">
        <w:rPr>
          <w:color w:val="auto"/>
          <w:sz w:val="20"/>
          <w:szCs w:val="20"/>
        </w:rPr>
        <w:t xml:space="preserve">Latvijas iedzīvotāju veselību ietekmējošo paradumu pētījums 2010., Rīga, 2011 </w:t>
      </w:r>
    </w:p>
  </w:footnote>
  <w:footnote w:id="18">
    <w:p w:rsidR="006950B5" w:rsidRPr="006D6254" w:rsidRDefault="006950B5" w:rsidP="00465B89">
      <w:pPr>
        <w:pStyle w:val="FootnoteText"/>
      </w:pPr>
      <w:r w:rsidRPr="006D6254">
        <w:rPr>
          <w:rStyle w:val="FootnoteReference"/>
        </w:rPr>
        <w:footnoteRef/>
      </w:r>
      <w:r w:rsidRPr="006D6254">
        <w:t xml:space="preserve"> Latvijas iedzīvotāju sportošanas paradumi, SKDS, 2007</w:t>
      </w:r>
    </w:p>
  </w:footnote>
  <w:footnote w:id="19">
    <w:p w:rsidR="006950B5" w:rsidRPr="006D6254" w:rsidRDefault="006950B5" w:rsidP="00465B89">
      <w:pPr>
        <w:pStyle w:val="FootnoteText"/>
      </w:pPr>
      <w:r w:rsidRPr="006D6254">
        <w:rPr>
          <w:rStyle w:val="FootnoteReference"/>
        </w:rPr>
        <w:footnoteRef/>
      </w:r>
      <w:r w:rsidRPr="006D6254">
        <w:t xml:space="preserve"> </w:t>
      </w:r>
      <w:proofErr w:type="spellStart"/>
      <w:r w:rsidRPr="006D6254">
        <w:rPr>
          <w:i/>
        </w:rPr>
        <w:t>Survey</w:t>
      </w:r>
      <w:proofErr w:type="spellEnd"/>
      <w:r w:rsidRPr="006D6254">
        <w:rPr>
          <w:i/>
        </w:rPr>
        <w:t xml:space="preserve"> </w:t>
      </w:r>
      <w:proofErr w:type="spellStart"/>
      <w:r w:rsidRPr="006D6254">
        <w:rPr>
          <w:i/>
        </w:rPr>
        <w:t>on</w:t>
      </w:r>
      <w:proofErr w:type="spellEnd"/>
      <w:r w:rsidRPr="006D6254">
        <w:rPr>
          <w:i/>
        </w:rPr>
        <w:t xml:space="preserve"> </w:t>
      </w:r>
      <w:proofErr w:type="spellStart"/>
      <w:r w:rsidRPr="006D6254">
        <w:rPr>
          <w:i/>
        </w:rPr>
        <w:t>Sport</w:t>
      </w:r>
      <w:proofErr w:type="spellEnd"/>
      <w:r w:rsidRPr="006D6254">
        <w:rPr>
          <w:i/>
        </w:rPr>
        <w:t xml:space="preserve"> </w:t>
      </w:r>
      <w:proofErr w:type="spellStart"/>
      <w:r w:rsidRPr="006D6254">
        <w:rPr>
          <w:i/>
        </w:rPr>
        <w:t>and</w:t>
      </w:r>
      <w:proofErr w:type="spellEnd"/>
      <w:r w:rsidRPr="006D6254">
        <w:rPr>
          <w:i/>
        </w:rPr>
        <w:t xml:space="preserve"> </w:t>
      </w:r>
      <w:proofErr w:type="spellStart"/>
      <w:r w:rsidRPr="006D6254">
        <w:rPr>
          <w:i/>
        </w:rPr>
        <w:t>Physical</w:t>
      </w:r>
      <w:proofErr w:type="spellEnd"/>
      <w:r w:rsidRPr="006D6254">
        <w:rPr>
          <w:i/>
        </w:rPr>
        <w:t xml:space="preserve"> </w:t>
      </w:r>
      <w:proofErr w:type="spellStart"/>
      <w:r w:rsidRPr="006D6254">
        <w:rPr>
          <w:i/>
        </w:rPr>
        <w:t>Activity</w:t>
      </w:r>
      <w:proofErr w:type="spellEnd"/>
      <w:r w:rsidRPr="006D6254">
        <w:rPr>
          <w:i/>
        </w:rPr>
        <w:t xml:space="preserve">, </w:t>
      </w:r>
      <w:proofErr w:type="spellStart"/>
      <w:r w:rsidRPr="006D6254">
        <w:rPr>
          <w:i/>
        </w:rPr>
        <w:t>Special</w:t>
      </w:r>
      <w:proofErr w:type="spellEnd"/>
      <w:r w:rsidRPr="006D6254">
        <w:rPr>
          <w:i/>
        </w:rPr>
        <w:t xml:space="preserve"> </w:t>
      </w:r>
      <w:proofErr w:type="spellStart"/>
      <w:r w:rsidRPr="006D6254">
        <w:rPr>
          <w:i/>
        </w:rPr>
        <w:t>Eurobarometer</w:t>
      </w:r>
      <w:proofErr w:type="spellEnd"/>
      <w:r w:rsidRPr="006D6254">
        <w:rPr>
          <w:i/>
        </w:rPr>
        <w:t xml:space="preserve">, </w:t>
      </w:r>
      <w:proofErr w:type="spellStart"/>
      <w:r w:rsidRPr="006D6254">
        <w:rPr>
          <w:i/>
        </w:rPr>
        <w:t>March</w:t>
      </w:r>
      <w:proofErr w:type="spellEnd"/>
      <w:r w:rsidRPr="006D6254">
        <w:t xml:space="preserve"> 2010</w:t>
      </w:r>
    </w:p>
  </w:footnote>
  <w:footnote w:id="20">
    <w:p w:rsidR="006950B5" w:rsidRPr="006D6254" w:rsidRDefault="006950B5" w:rsidP="00465B89">
      <w:pPr>
        <w:pStyle w:val="FootnoteText"/>
      </w:pPr>
      <w:r w:rsidRPr="006D6254">
        <w:rPr>
          <w:rStyle w:val="FootnoteReference"/>
        </w:rPr>
        <w:footnoteRef/>
      </w:r>
      <w:r w:rsidRPr="006D6254">
        <w:t xml:space="preserve"> Latvijas iedzīvotāju veselību ietekmējošo paradumu pētījums 2010., Rīga, 2011</w:t>
      </w:r>
    </w:p>
  </w:footnote>
  <w:footnote w:id="21">
    <w:p w:rsidR="006950B5" w:rsidRPr="006D6254" w:rsidRDefault="006950B5" w:rsidP="00465B89">
      <w:pPr>
        <w:pStyle w:val="FootnoteText"/>
      </w:pPr>
      <w:r w:rsidRPr="006D6254">
        <w:rPr>
          <w:rStyle w:val="FootnoteReference"/>
        </w:rPr>
        <w:footnoteRef/>
      </w:r>
      <w:r w:rsidRPr="006D6254">
        <w:t xml:space="preserve"> „DNB Latvijas barometrs” Nr.48, 2012. Pieejams - https://www.dnb.lv/sites/default/files/1161.dnb-latvijas-barometrs-petijums-nr48.pdf</w:t>
      </w:r>
    </w:p>
  </w:footnote>
  <w:footnote w:id="22">
    <w:p w:rsidR="006950B5" w:rsidRPr="006D6254" w:rsidRDefault="006950B5">
      <w:pPr>
        <w:pStyle w:val="FootnoteText"/>
      </w:pPr>
      <w:r w:rsidRPr="006D6254">
        <w:rPr>
          <w:rStyle w:val="FootnoteReference"/>
        </w:rPr>
        <w:footnoteRef/>
      </w:r>
      <w:r w:rsidRPr="006D6254">
        <w:t xml:space="preserve"> Saskaņā ar VM sniegto informāciju.</w:t>
      </w:r>
    </w:p>
  </w:footnote>
  <w:footnote w:id="23">
    <w:p w:rsidR="006950B5" w:rsidRPr="006D6254" w:rsidRDefault="006950B5">
      <w:pPr>
        <w:pStyle w:val="FootnoteText"/>
      </w:pPr>
      <w:r w:rsidRPr="006D6254">
        <w:rPr>
          <w:rStyle w:val="FootnoteReference"/>
        </w:rPr>
        <w:footnoteRef/>
      </w:r>
      <w:r w:rsidRPr="006D6254">
        <w:t xml:space="preserve"> Saskaņā ar VM sniegto informāciju.</w:t>
      </w:r>
    </w:p>
  </w:footnote>
  <w:footnote w:id="24">
    <w:p w:rsidR="006950B5" w:rsidRPr="006D6254" w:rsidRDefault="006950B5">
      <w:pPr>
        <w:pStyle w:val="FootnoteText"/>
      </w:pPr>
      <w:r w:rsidRPr="006D6254">
        <w:rPr>
          <w:rStyle w:val="FootnoteReference"/>
        </w:rPr>
        <w:footnoteRef/>
      </w:r>
      <w:r w:rsidRPr="006D6254">
        <w:t xml:space="preserve"> Saskaņā ar VM sniegto informāciju.</w:t>
      </w:r>
    </w:p>
  </w:footnote>
  <w:footnote w:id="25">
    <w:p w:rsidR="006950B5" w:rsidRPr="006D6254" w:rsidRDefault="006950B5">
      <w:pPr>
        <w:pStyle w:val="FootnoteText"/>
      </w:pPr>
      <w:r w:rsidRPr="006D6254">
        <w:rPr>
          <w:rStyle w:val="FootnoteReference"/>
        </w:rPr>
        <w:footnoteRef/>
      </w:r>
      <w:r w:rsidRPr="006D6254">
        <w:t xml:space="preserve"> Saskaņā ar VM sniegto informāciju.</w:t>
      </w:r>
    </w:p>
  </w:footnote>
  <w:footnote w:id="26">
    <w:p w:rsidR="006950B5" w:rsidRPr="006D6254" w:rsidRDefault="006950B5" w:rsidP="00465B89">
      <w:pPr>
        <w:autoSpaceDE w:val="0"/>
        <w:autoSpaceDN w:val="0"/>
        <w:adjustRightInd w:val="0"/>
        <w:rPr>
          <w:sz w:val="20"/>
          <w:szCs w:val="20"/>
        </w:rPr>
      </w:pPr>
      <w:r w:rsidRPr="006D6254">
        <w:rPr>
          <w:rStyle w:val="FootnoteReference"/>
          <w:sz w:val="20"/>
          <w:szCs w:val="20"/>
        </w:rPr>
        <w:footnoteRef/>
      </w:r>
      <w:r w:rsidRPr="006D6254">
        <w:rPr>
          <w:sz w:val="20"/>
          <w:szCs w:val="20"/>
        </w:rPr>
        <w:t xml:space="preserve"> Steps to </w:t>
      </w:r>
      <w:proofErr w:type="spellStart"/>
      <w:r w:rsidRPr="006D6254">
        <w:rPr>
          <w:sz w:val="20"/>
          <w:szCs w:val="20"/>
        </w:rPr>
        <w:t>health</w:t>
      </w:r>
      <w:proofErr w:type="spellEnd"/>
      <w:r w:rsidRPr="006D6254">
        <w:rPr>
          <w:sz w:val="20"/>
          <w:szCs w:val="20"/>
        </w:rPr>
        <w:t xml:space="preserve">. A </w:t>
      </w:r>
      <w:proofErr w:type="spellStart"/>
      <w:r w:rsidRPr="006D6254">
        <w:rPr>
          <w:sz w:val="20"/>
          <w:szCs w:val="20"/>
        </w:rPr>
        <w:t>European</w:t>
      </w:r>
      <w:proofErr w:type="spellEnd"/>
      <w:r w:rsidRPr="006D6254">
        <w:rPr>
          <w:sz w:val="20"/>
          <w:szCs w:val="20"/>
        </w:rPr>
        <w:t xml:space="preserve"> </w:t>
      </w:r>
      <w:proofErr w:type="spellStart"/>
      <w:r w:rsidRPr="006D6254">
        <w:rPr>
          <w:sz w:val="20"/>
          <w:szCs w:val="20"/>
        </w:rPr>
        <w:t>framework</w:t>
      </w:r>
      <w:proofErr w:type="spellEnd"/>
      <w:r w:rsidRPr="006D6254">
        <w:rPr>
          <w:sz w:val="20"/>
          <w:szCs w:val="20"/>
        </w:rPr>
        <w:t xml:space="preserve"> to </w:t>
      </w:r>
      <w:proofErr w:type="spellStart"/>
      <w:r w:rsidRPr="006D6254">
        <w:rPr>
          <w:sz w:val="20"/>
          <w:szCs w:val="20"/>
        </w:rPr>
        <w:t>promote</w:t>
      </w:r>
      <w:proofErr w:type="spellEnd"/>
      <w:r w:rsidRPr="006D6254">
        <w:rPr>
          <w:sz w:val="20"/>
          <w:szCs w:val="20"/>
        </w:rPr>
        <w:t xml:space="preserve"> </w:t>
      </w:r>
      <w:proofErr w:type="spellStart"/>
      <w:r w:rsidRPr="006D6254">
        <w:rPr>
          <w:sz w:val="20"/>
          <w:szCs w:val="20"/>
        </w:rPr>
        <w:t>physical</w:t>
      </w:r>
      <w:proofErr w:type="spellEnd"/>
      <w:r w:rsidRPr="006D6254">
        <w:rPr>
          <w:sz w:val="20"/>
          <w:szCs w:val="20"/>
        </w:rPr>
        <w:t xml:space="preserve"> </w:t>
      </w:r>
      <w:proofErr w:type="spellStart"/>
      <w:r w:rsidRPr="006D6254">
        <w:rPr>
          <w:sz w:val="20"/>
          <w:szCs w:val="20"/>
        </w:rPr>
        <w:t>activity</w:t>
      </w:r>
      <w:proofErr w:type="spellEnd"/>
      <w:r w:rsidRPr="006D6254">
        <w:rPr>
          <w:sz w:val="20"/>
          <w:szCs w:val="20"/>
        </w:rPr>
        <w:t xml:space="preserve"> </w:t>
      </w:r>
      <w:proofErr w:type="spellStart"/>
      <w:r w:rsidRPr="006D6254">
        <w:rPr>
          <w:sz w:val="20"/>
          <w:szCs w:val="20"/>
        </w:rPr>
        <w:t>for</w:t>
      </w:r>
      <w:proofErr w:type="spellEnd"/>
      <w:r w:rsidRPr="006D6254">
        <w:rPr>
          <w:sz w:val="20"/>
          <w:szCs w:val="20"/>
        </w:rPr>
        <w:t xml:space="preserve"> </w:t>
      </w:r>
      <w:proofErr w:type="spellStart"/>
      <w:r w:rsidRPr="006D6254">
        <w:rPr>
          <w:sz w:val="20"/>
          <w:szCs w:val="20"/>
        </w:rPr>
        <w:t>health</w:t>
      </w:r>
      <w:proofErr w:type="spellEnd"/>
      <w:r w:rsidRPr="006D6254">
        <w:rPr>
          <w:sz w:val="20"/>
          <w:szCs w:val="20"/>
        </w:rPr>
        <w:t xml:space="preserve">. </w:t>
      </w:r>
      <w:proofErr w:type="spellStart"/>
      <w:r w:rsidRPr="006D6254">
        <w:rPr>
          <w:sz w:val="20"/>
          <w:szCs w:val="20"/>
        </w:rPr>
        <w:t>Copenhagen</w:t>
      </w:r>
      <w:proofErr w:type="spellEnd"/>
      <w:r w:rsidRPr="006D6254">
        <w:rPr>
          <w:sz w:val="20"/>
          <w:szCs w:val="20"/>
        </w:rPr>
        <w:t xml:space="preserve">, WHO </w:t>
      </w:r>
      <w:proofErr w:type="spellStart"/>
      <w:r w:rsidRPr="006D6254">
        <w:rPr>
          <w:sz w:val="20"/>
          <w:szCs w:val="20"/>
        </w:rPr>
        <w:t>Regional</w:t>
      </w:r>
      <w:proofErr w:type="spellEnd"/>
      <w:r w:rsidRPr="006D6254">
        <w:rPr>
          <w:sz w:val="20"/>
          <w:szCs w:val="20"/>
        </w:rPr>
        <w:t xml:space="preserve"> </w:t>
      </w:r>
      <w:proofErr w:type="spellStart"/>
      <w:r w:rsidRPr="006D6254">
        <w:rPr>
          <w:sz w:val="20"/>
          <w:szCs w:val="20"/>
        </w:rPr>
        <w:t>Office</w:t>
      </w:r>
      <w:proofErr w:type="spellEnd"/>
      <w:r w:rsidRPr="006D6254">
        <w:rPr>
          <w:sz w:val="20"/>
          <w:szCs w:val="20"/>
        </w:rPr>
        <w:t xml:space="preserve"> </w:t>
      </w:r>
      <w:proofErr w:type="spellStart"/>
      <w:r w:rsidRPr="006D6254">
        <w:rPr>
          <w:sz w:val="20"/>
          <w:szCs w:val="20"/>
        </w:rPr>
        <w:t>for</w:t>
      </w:r>
      <w:proofErr w:type="spellEnd"/>
      <w:r w:rsidRPr="006D6254">
        <w:rPr>
          <w:sz w:val="20"/>
          <w:szCs w:val="20"/>
        </w:rPr>
        <w:t xml:space="preserve"> </w:t>
      </w:r>
      <w:proofErr w:type="spellStart"/>
      <w:r w:rsidRPr="006D6254">
        <w:rPr>
          <w:sz w:val="20"/>
          <w:szCs w:val="20"/>
        </w:rPr>
        <w:t>Europe</w:t>
      </w:r>
      <w:proofErr w:type="spellEnd"/>
      <w:r w:rsidRPr="006D6254">
        <w:rPr>
          <w:sz w:val="20"/>
          <w:szCs w:val="20"/>
        </w:rPr>
        <w:t>, 2007</w:t>
      </w:r>
    </w:p>
  </w:footnote>
  <w:footnote w:id="27">
    <w:p w:rsidR="006950B5" w:rsidRPr="006D6254" w:rsidRDefault="006950B5" w:rsidP="00465B89">
      <w:pPr>
        <w:pStyle w:val="FootnoteText"/>
      </w:pPr>
      <w:r w:rsidRPr="006D6254">
        <w:rPr>
          <w:rStyle w:val="FootnoteReference"/>
        </w:rPr>
        <w:footnoteRef/>
      </w:r>
      <w:r w:rsidRPr="006D6254">
        <w:t xml:space="preserve"> „DNB Latvijas barometrs” Nr.48, 2012. Pieejams: https://www.dnb.lv/sites/default/files/1161.dnb-latvijas-barometrs-petijums-nr48.pdf</w:t>
      </w:r>
    </w:p>
  </w:footnote>
  <w:footnote w:id="28">
    <w:p w:rsidR="006950B5" w:rsidRPr="006D6254" w:rsidRDefault="006950B5">
      <w:pPr>
        <w:pStyle w:val="FootnoteText"/>
      </w:pPr>
      <w:r w:rsidRPr="006D6254">
        <w:rPr>
          <w:rStyle w:val="FootnoteReference"/>
        </w:rPr>
        <w:footnoteRef/>
      </w:r>
      <w:r w:rsidRPr="006D6254">
        <w:t xml:space="preserve"> http://www.euro.who.int/en/what-we-do/health-topics/Life-stages/child-and-adolescent-health/publications/</w:t>
      </w:r>
      <w:r>
        <w:t xml:space="preserve"> </w:t>
      </w:r>
      <w:r w:rsidRPr="006D6254">
        <w:t>2012/social-determinants-of-health-and-well-being-among-young-people.-health-behaviour-in-school-aged-children-hbsc-study</w:t>
      </w:r>
    </w:p>
  </w:footnote>
  <w:footnote w:id="29">
    <w:p w:rsidR="006950B5" w:rsidRPr="006D6254" w:rsidRDefault="006950B5">
      <w:pPr>
        <w:pStyle w:val="FootnoteText"/>
      </w:pPr>
      <w:r w:rsidRPr="006D6254">
        <w:rPr>
          <w:rStyle w:val="FootnoteReference"/>
        </w:rPr>
        <w:footnoteRef/>
      </w:r>
      <w:r w:rsidRPr="006D6254">
        <w:t xml:space="preserve"> http://www.nhs.uk/Livewell/fitness/Pages/physical-activity-guidelines-for-young-people.aspx</w:t>
      </w:r>
    </w:p>
  </w:footnote>
  <w:footnote w:id="30">
    <w:p w:rsidR="006950B5" w:rsidRPr="006D6254" w:rsidRDefault="006950B5">
      <w:pPr>
        <w:pStyle w:val="FootnoteText"/>
      </w:pPr>
      <w:r w:rsidRPr="006D6254">
        <w:rPr>
          <w:rStyle w:val="FootnoteReference"/>
        </w:rPr>
        <w:footnoteRef/>
      </w:r>
      <w:r w:rsidRPr="006D6254">
        <w:t xml:space="preserve"> 18% zēnu un 26% meiteņu 11 gadu vecuma grupā, 18% meiteņu un 25% zēnu 13 gadu vecuma grupā un 22% zēnu un 13% meiteņu 15 gadu vecuma grupā</w:t>
      </w:r>
    </w:p>
  </w:footnote>
  <w:footnote w:id="31">
    <w:p w:rsidR="006950B5" w:rsidRPr="006D6254" w:rsidRDefault="006950B5">
      <w:pPr>
        <w:pStyle w:val="FootnoteText"/>
      </w:pPr>
      <w:r w:rsidRPr="006D6254">
        <w:rPr>
          <w:rStyle w:val="FootnoteReference"/>
        </w:rPr>
        <w:footnoteRef/>
      </w:r>
      <w:r w:rsidRPr="006D6254">
        <w:t xml:space="preserve"> Latvijas skolēnu veselības paradumu pētījums, 2012, SPKC</w:t>
      </w:r>
    </w:p>
  </w:footnote>
  <w:footnote w:id="32">
    <w:p w:rsidR="006950B5" w:rsidRPr="006D6254" w:rsidRDefault="006950B5">
      <w:pPr>
        <w:pStyle w:val="FootnoteText"/>
      </w:pPr>
      <w:r w:rsidRPr="006D6254">
        <w:rPr>
          <w:rStyle w:val="FootnoteReference"/>
        </w:rPr>
        <w:footnoteRef/>
      </w:r>
      <w:r w:rsidRPr="006D6254">
        <w:t xml:space="preserve"> AM 2013.gada 30.janvāra vēstule </w:t>
      </w:r>
      <w:proofErr w:type="spellStart"/>
      <w:r w:rsidRPr="006D6254">
        <w:t>Nr.MV-N</w:t>
      </w:r>
      <w:proofErr w:type="spellEnd"/>
      <w:r w:rsidRPr="006D6254">
        <w:t>/225</w:t>
      </w:r>
    </w:p>
  </w:footnote>
  <w:footnote w:id="33">
    <w:p w:rsidR="006950B5" w:rsidRPr="006D6254" w:rsidRDefault="006950B5" w:rsidP="00465B89">
      <w:pPr>
        <w:rPr>
          <w:sz w:val="20"/>
          <w:szCs w:val="20"/>
        </w:rPr>
      </w:pPr>
      <w:r w:rsidRPr="006D6254">
        <w:rPr>
          <w:rStyle w:val="FootnoteReference"/>
          <w:sz w:val="20"/>
          <w:szCs w:val="20"/>
        </w:rPr>
        <w:footnoteRef/>
      </w:r>
      <w:r w:rsidRPr="006D6254">
        <w:rPr>
          <w:sz w:val="20"/>
          <w:szCs w:val="20"/>
        </w:rPr>
        <w:t xml:space="preserve"> Bērnu </w:t>
      </w:r>
      <w:proofErr w:type="spellStart"/>
      <w:r w:rsidRPr="006D6254">
        <w:rPr>
          <w:sz w:val="20"/>
          <w:szCs w:val="20"/>
        </w:rPr>
        <w:t>antropometrisko</w:t>
      </w:r>
      <w:proofErr w:type="spellEnd"/>
      <w:r w:rsidRPr="006D6254">
        <w:rPr>
          <w:sz w:val="20"/>
          <w:szCs w:val="20"/>
        </w:rPr>
        <w:t xml:space="preserve"> parametru un skolu vides pētījums Latvijā, 2010,</w:t>
      </w:r>
      <w:r w:rsidRPr="006D6254">
        <w:t xml:space="preserve"> </w:t>
      </w:r>
      <w:r w:rsidRPr="006D6254">
        <w:rPr>
          <w:sz w:val="20"/>
          <w:szCs w:val="20"/>
        </w:rPr>
        <w:t>Veselības ekonomikas centrs</w:t>
      </w:r>
    </w:p>
  </w:footnote>
  <w:footnote w:id="34">
    <w:p w:rsidR="006950B5" w:rsidRPr="006D6254" w:rsidRDefault="006950B5" w:rsidP="00465B89">
      <w:pPr>
        <w:rPr>
          <w:sz w:val="20"/>
          <w:szCs w:val="20"/>
        </w:rPr>
      </w:pPr>
      <w:r w:rsidRPr="006D6254">
        <w:rPr>
          <w:rStyle w:val="FootnoteReference"/>
          <w:sz w:val="20"/>
          <w:szCs w:val="20"/>
        </w:rPr>
        <w:footnoteRef/>
      </w:r>
      <w:r w:rsidRPr="006D6254">
        <w:rPr>
          <w:sz w:val="20"/>
          <w:szCs w:val="20"/>
        </w:rPr>
        <w:t xml:space="preserve"> Bērnu </w:t>
      </w:r>
      <w:proofErr w:type="spellStart"/>
      <w:r w:rsidRPr="006D6254">
        <w:rPr>
          <w:sz w:val="20"/>
          <w:szCs w:val="20"/>
        </w:rPr>
        <w:t>antropometrisko</w:t>
      </w:r>
      <w:proofErr w:type="spellEnd"/>
      <w:r w:rsidRPr="006D6254">
        <w:rPr>
          <w:sz w:val="20"/>
          <w:szCs w:val="20"/>
        </w:rPr>
        <w:t xml:space="preserve"> parametru un skolu vides pētījums Latvijā, 2010,</w:t>
      </w:r>
      <w:r w:rsidRPr="006D6254">
        <w:t xml:space="preserve"> </w:t>
      </w:r>
      <w:r w:rsidRPr="006D6254">
        <w:rPr>
          <w:sz w:val="20"/>
          <w:szCs w:val="20"/>
        </w:rPr>
        <w:t>Veselības ekonomikas centrs</w:t>
      </w:r>
    </w:p>
  </w:footnote>
  <w:footnote w:id="35">
    <w:p w:rsidR="006950B5" w:rsidRPr="009D0C3A" w:rsidRDefault="006950B5" w:rsidP="009D0C3A">
      <w:pPr>
        <w:pStyle w:val="FootnoteText"/>
      </w:pPr>
      <w:r>
        <w:rPr>
          <w:rStyle w:val="FootnoteReference"/>
        </w:rPr>
        <w:footnoteRef/>
      </w:r>
      <w:r>
        <w:t xml:space="preserve"> </w:t>
      </w:r>
      <w:proofErr w:type="spellStart"/>
      <w:r w:rsidRPr="009D0C3A">
        <w:t>Eurydice</w:t>
      </w:r>
      <w:proofErr w:type="spellEnd"/>
      <w:r>
        <w:t xml:space="preserve"> </w:t>
      </w:r>
      <w:proofErr w:type="spellStart"/>
      <w:r>
        <w:t>Report</w:t>
      </w:r>
      <w:proofErr w:type="spellEnd"/>
      <w:r>
        <w:t xml:space="preserve"> „</w:t>
      </w:r>
      <w:proofErr w:type="spellStart"/>
      <w:r>
        <w:t>Physical</w:t>
      </w:r>
      <w:proofErr w:type="spellEnd"/>
      <w:r>
        <w:t xml:space="preserve"> </w:t>
      </w:r>
      <w:proofErr w:type="spellStart"/>
      <w:r>
        <w:t>Education</w:t>
      </w:r>
      <w:proofErr w:type="spellEnd"/>
      <w:r>
        <w:t xml:space="preserve"> </w:t>
      </w:r>
      <w:proofErr w:type="spellStart"/>
      <w:r>
        <w:t>at</w:t>
      </w:r>
      <w:proofErr w:type="spellEnd"/>
      <w:r>
        <w:t xml:space="preserve"> </w:t>
      </w:r>
      <w:proofErr w:type="spellStart"/>
      <w:r>
        <w:t>School</w:t>
      </w:r>
      <w:proofErr w:type="spellEnd"/>
      <w:r>
        <w:t xml:space="preserve"> </w:t>
      </w:r>
      <w:proofErr w:type="spellStart"/>
      <w:r>
        <w:t>in</w:t>
      </w:r>
      <w:proofErr w:type="spellEnd"/>
      <w:r>
        <w:t xml:space="preserve"> </w:t>
      </w:r>
      <w:proofErr w:type="spellStart"/>
      <w:r>
        <w:t>Europe</w:t>
      </w:r>
      <w:proofErr w:type="spellEnd"/>
      <w:r>
        <w:t xml:space="preserve">”, 2013. Pieejams: </w:t>
      </w:r>
      <w:r w:rsidRPr="009D0C3A">
        <w:t>http://eacea.ec.europa.eu/education/</w:t>
      </w:r>
      <w:r>
        <w:t xml:space="preserve"> </w:t>
      </w:r>
      <w:proofErr w:type="spellStart"/>
      <w:r w:rsidRPr="009D0C3A">
        <w:t>eurydice</w:t>
      </w:r>
      <w:proofErr w:type="spellEnd"/>
      <w:r w:rsidRPr="009D0C3A">
        <w:t>/</w:t>
      </w:r>
      <w:proofErr w:type="spellStart"/>
      <w:r w:rsidRPr="009D0C3A">
        <w:t>documents</w:t>
      </w:r>
      <w:proofErr w:type="spellEnd"/>
      <w:r w:rsidRPr="009D0C3A">
        <w:t>/</w:t>
      </w:r>
      <w:proofErr w:type="spellStart"/>
      <w:r w:rsidRPr="009D0C3A">
        <w:t>thematic_reports</w:t>
      </w:r>
      <w:proofErr w:type="spellEnd"/>
      <w:r w:rsidRPr="009D0C3A">
        <w:t>/150EN.pdf.</w:t>
      </w:r>
    </w:p>
  </w:footnote>
  <w:footnote w:id="36">
    <w:p w:rsidR="006950B5" w:rsidRPr="006D6254" w:rsidRDefault="006950B5" w:rsidP="00465B89">
      <w:pPr>
        <w:rPr>
          <w:sz w:val="20"/>
          <w:szCs w:val="20"/>
        </w:rPr>
      </w:pPr>
      <w:r w:rsidRPr="006D6254">
        <w:rPr>
          <w:rStyle w:val="FootnoteCharacters"/>
          <w:sz w:val="20"/>
          <w:szCs w:val="20"/>
          <w:vertAlign w:val="superscript"/>
        </w:rPr>
        <w:footnoteRef/>
      </w:r>
      <w:r w:rsidRPr="006D6254">
        <w:rPr>
          <w:rFonts w:eastAsia="Times New Roman"/>
          <w:sz w:val="20"/>
          <w:szCs w:val="20"/>
        </w:rPr>
        <w:t xml:space="preserve"> </w:t>
      </w:r>
      <w:hyperlink r:id="rId1" w:history="1">
        <w:r w:rsidRPr="006D6254">
          <w:rPr>
            <w:rStyle w:val="Hyperlink"/>
            <w:color w:val="auto"/>
            <w:sz w:val="20"/>
            <w:szCs w:val="20"/>
            <w:u w:val="none"/>
          </w:rPr>
          <w:t>http://bernukardiologija.lv/fiziska_slodze.html</w:t>
        </w:r>
      </w:hyperlink>
      <w:r w:rsidRPr="006D6254">
        <w:rPr>
          <w:rFonts w:eastAsia="Times New Roman"/>
          <w:sz w:val="20"/>
          <w:szCs w:val="20"/>
        </w:rPr>
        <w:t xml:space="preserve"> „</w:t>
      </w:r>
      <w:r w:rsidRPr="006D6254">
        <w:rPr>
          <w:bCs/>
          <w:sz w:val="20"/>
          <w:szCs w:val="20"/>
        </w:rPr>
        <w:t>Fiziskās</w:t>
      </w:r>
      <w:r w:rsidRPr="006D6254">
        <w:rPr>
          <w:rFonts w:eastAsia="Times New Roman"/>
          <w:bCs/>
          <w:sz w:val="20"/>
          <w:szCs w:val="20"/>
        </w:rPr>
        <w:t xml:space="preserve"> </w:t>
      </w:r>
      <w:r w:rsidRPr="006D6254">
        <w:rPr>
          <w:bCs/>
          <w:sz w:val="20"/>
          <w:szCs w:val="20"/>
        </w:rPr>
        <w:t>aktivitātes</w:t>
      </w:r>
      <w:r w:rsidRPr="006D6254">
        <w:rPr>
          <w:rFonts w:eastAsia="Times New Roman"/>
          <w:bCs/>
          <w:sz w:val="20"/>
          <w:szCs w:val="20"/>
        </w:rPr>
        <w:t xml:space="preserve"> </w:t>
      </w:r>
      <w:r w:rsidRPr="006D6254">
        <w:rPr>
          <w:bCs/>
          <w:sz w:val="20"/>
          <w:szCs w:val="20"/>
        </w:rPr>
        <w:t>pieļaujamības</w:t>
      </w:r>
      <w:r w:rsidRPr="006D6254">
        <w:rPr>
          <w:rFonts w:eastAsia="Times New Roman"/>
          <w:bCs/>
          <w:sz w:val="20"/>
          <w:szCs w:val="20"/>
        </w:rPr>
        <w:t xml:space="preserve"> </w:t>
      </w:r>
      <w:r w:rsidRPr="006D6254">
        <w:rPr>
          <w:bCs/>
          <w:sz w:val="20"/>
          <w:szCs w:val="20"/>
        </w:rPr>
        <w:t>izvērtēšana</w:t>
      </w:r>
      <w:r w:rsidRPr="006D6254">
        <w:rPr>
          <w:rFonts w:eastAsia="Times New Roman"/>
          <w:bCs/>
          <w:sz w:val="20"/>
          <w:szCs w:val="20"/>
        </w:rPr>
        <w:t xml:space="preserve"> </w:t>
      </w:r>
      <w:r w:rsidRPr="006D6254">
        <w:rPr>
          <w:bCs/>
          <w:sz w:val="20"/>
          <w:szCs w:val="20"/>
        </w:rPr>
        <w:t>bērniem</w:t>
      </w:r>
      <w:r w:rsidRPr="006D6254">
        <w:rPr>
          <w:rFonts w:eastAsia="Times New Roman"/>
          <w:bCs/>
          <w:sz w:val="20"/>
          <w:szCs w:val="20"/>
        </w:rPr>
        <w:t xml:space="preserve"> </w:t>
      </w:r>
      <w:r w:rsidRPr="006D6254">
        <w:rPr>
          <w:bCs/>
          <w:sz w:val="20"/>
          <w:szCs w:val="20"/>
        </w:rPr>
        <w:t>ar</w:t>
      </w:r>
      <w:r w:rsidRPr="006D6254">
        <w:rPr>
          <w:rFonts w:eastAsia="Times New Roman"/>
          <w:bCs/>
          <w:sz w:val="20"/>
          <w:szCs w:val="20"/>
        </w:rPr>
        <w:t xml:space="preserve"> </w:t>
      </w:r>
      <w:r w:rsidRPr="006D6254">
        <w:rPr>
          <w:bCs/>
          <w:sz w:val="20"/>
          <w:szCs w:val="20"/>
        </w:rPr>
        <w:t>iedzimtām</w:t>
      </w:r>
      <w:r w:rsidRPr="006D6254">
        <w:rPr>
          <w:rFonts w:eastAsia="Times New Roman"/>
          <w:bCs/>
          <w:sz w:val="20"/>
          <w:szCs w:val="20"/>
        </w:rPr>
        <w:t xml:space="preserve"> </w:t>
      </w:r>
      <w:r w:rsidRPr="006D6254">
        <w:rPr>
          <w:bCs/>
          <w:sz w:val="20"/>
          <w:szCs w:val="20"/>
        </w:rPr>
        <w:t>sirdskaitēm</w:t>
      </w:r>
      <w:r w:rsidRPr="006D6254">
        <w:rPr>
          <w:rFonts w:eastAsia="Times New Roman"/>
          <w:bCs/>
          <w:sz w:val="20"/>
          <w:szCs w:val="20"/>
        </w:rPr>
        <w:t xml:space="preserve"> </w:t>
      </w:r>
      <w:r w:rsidRPr="006D6254">
        <w:rPr>
          <w:bCs/>
          <w:sz w:val="20"/>
          <w:szCs w:val="20"/>
        </w:rPr>
        <w:t>un</w:t>
      </w:r>
      <w:r w:rsidRPr="006D6254">
        <w:rPr>
          <w:rFonts w:eastAsia="Times New Roman"/>
          <w:bCs/>
          <w:sz w:val="20"/>
          <w:szCs w:val="20"/>
        </w:rPr>
        <w:t xml:space="preserve"> </w:t>
      </w:r>
      <w:r w:rsidRPr="006D6254">
        <w:rPr>
          <w:bCs/>
          <w:sz w:val="20"/>
          <w:szCs w:val="20"/>
        </w:rPr>
        <w:t>sirds</w:t>
      </w:r>
      <w:r w:rsidRPr="006D6254">
        <w:rPr>
          <w:rFonts w:eastAsia="Times New Roman"/>
          <w:bCs/>
          <w:sz w:val="20"/>
          <w:szCs w:val="20"/>
        </w:rPr>
        <w:t xml:space="preserve"> </w:t>
      </w:r>
      <w:r w:rsidRPr="006D6254">
        <w:rPr>
          <w:bCs/>
          <w:sz w:val="20"/>
          <w:szCs w:val="20"/>
        </w:rPr>
        <w:t>ritma</w:t>
      </w:r>
      <w:r w:rsidRPr="006D6254">
        <w:rPr>
          <w:rFonts w:eastAsia="Times New Roman"/>
          <w:bCs/>
          <w:sz w:val="20"/>
          <w:szCs w:val="20"/>
        </w:rPr>
        <w:t xml:space="preserve"> </w:t>
      </w:r>
      <w:r w:rsidRPr="006D6254">
        <w:rPr>
          <w:bCs/>
          <w:sz w:val="20"/>
          <w:szCs w:val="20"/>
        </w:rPr>
        <w:t>traucējumiem</w:t>
      </w:r>
      <w:r w:rsidRPr="006D6254">
        <w:rPr>
          <w:rFonts w:eastAsia="Times New Roman"/>
          <w:sz w:val="20"/>
          <w:szCs w:val="20"/>
        </w:rPr>
        <w:t>”</w:t>
      </w:r>
      <w:r w:rsidRPr="006D6254">
        <w:rPr>
          <w:sz w:val="20"/>
          <w:szCs w:val="20"/>
        </w:rPr>
        <w:t>,</w:t>
      </w:r>
      <w:r w:rsidRPr="006D6254">
        <w:rPr>
          <w:rFonts w:eastAsia="Times New Roman"/>
          <w:sz w:val="20"/>
          <w:szCs w:val="20"/>
        </w:rPr>
        <w:t xml:space="preserve"> </w:t>
      </w:r>
      <w:r w:rsidRPr="006D6254">
        <w:rPr>
          <w:sz w:val="20"/>
          <w:szCs w:val="20"/>
        </w:rPr>
        <w:t>2011</w:t>
      </w:r>
    </w:p>
  </w:footnote>
  <w:footnote w:id="37">
    <w:p w:rsidR="006950B5" w:rsidRPr="006D6254" w:rsidRDefault="006950B5" w:rsidP="00465B89">
      <w:pPr>
        <w:rPr>
          <w:sz w:val="20"/>
          <w:szCs w:val="20"/>
        </w:rPr>
      </w:pPr>
      <w:r w:rsidRPr="006D6254">
        <w:rPr>
          <w:rStyle w:val="FootnoteCharacters"/>
          <w:sz w:val="20"/>
          <w:szCs w:val="20"/>
          <w:vertAlign w:val="superscript"/>
        </w:rPr>
        <w:footnoteRef/>
      </w:r>
      <w:r w:rsidRPr="006D6254">
        <w:rPr>
          <w:rFonts w:eastAsia="Times New Roman"/>
          <w:sz w:val="20"/>
          <w:szCs w:val="20"/>
        </w:rPr>
        <w:t>„</w:t>
      </w:r>
      <w:r w:rsidRPr="006D6254">
        <w:rPr>
          <w:sz w:val="20"/>
          <w:szCs w:val="20"/>
        </w:rPr>
        <w:t>Latvijas</w:t>
      </w:r>
      <w:r w:rsidRPr="006D6254">
        <w:rPr>
          <w:rFonts w:eastAsia="Times New Roman"/>
          <w:sz w:val="20"/>
          <w:szCs w:val="20"/>
        </w:rPr>
        <w:t xml:space="preserve"> </w:t>
      </w:r>
      <w:r w:rsidRPr="006D6254">
        <w:rPr>
          <w:sz w:val="20"/>
          <w:szCs w:val="20"/>
        </w:rPr>
        <w:t>ārsts</w:t>
      </w:r>
      <w:r w:rsidRPr="006D6254">
        <w:rPr>
          <w:rFonts w:eastAsia="Times New Roman"/>
          <w:sz w:val="20"/>
          <w:szCs w:val="20"/>
        </w:rPr>
        <w:t>”</w:t>
      </w:r>
      <w:r w:rsidRPr="006D6254">
        <w:rPr>
          <w:sz w:val="20"/>
          <w:szCs w:val="20"/>
        </w:rPr>
        <w:t>,</w:t>
      </w:r>
      <w:r w:rsidRPr="006D6254">
        <w:rPr>
          <w:rFonts w:eastAsia="Times New Roman"/>
          <w:sz w:val="20"/>
          <w:szCs w:val="20"/>
        </w:rPr>
        <w:t xml:space="preserve"> </w:t>
      </w:r>
      <w:r w:rsidRPr="006D6254">
        <w:rPr>
          <w:sz w:val="20"/>
          <w:szCs w:val="20"/>
        </w:rPr>
        <w:t>2010/10</w:t>
      </w:r>
    </w:p>
  </w:footnote>
  <w:footnote w:id="38">
    <w:p w:rsidR="006950B5" w:rsidRPr="006D6254" w:rsidRDefault="006950B5" w:rsidP="00465B89">
      <w:pPr>
        <w:rPr>
          <w:sz w:val="20"/>
          <w:szCs w:val="20"/>
        </w:rPr>
      </w:pPr>
      <w:r w:rsidRPr="006D6254">
        <w:rPr>
          <w:rStyle w:val="FootnoteCharacters"/>
          <w:sz w:val="20"/>
          <w:szCs w:val="20"/>
          <w:vertAlign w:val="superscript"/>
        </w:rPr>
        <w:footnoteRef/>
      </w:r>
      <w:r w:rsidRPr="006D6254">
        <w:rPr>
          <w:rFonts w:eastAsia="Times New Roman"/>
          <w:sz w:val="20"/>
          <w:szCs w:val="20"/>
        </w:rPr>
        <w:t xml:space="preserve"> </w:t>
      </w:r>
      <w:proofErr w:type="spellStart"/>
      <w:r w:rsidRPr="006D6254">
        <w:rPr>
          <w:color w:val="111111"/>
          <w:sz w:val="20"/>
          <w:szCs w:val="20"/>
        </w:rPr>
        <w:t>Rubana</w:t>
      </w:r>
      <w:proofErr w:type="spellEnd"/>
      <w:r w:rsidRPr="006D6254">
        <w:rPr>
          <w:rFonts w:eastAsia="Times New Roman"/>
          <w:color w:val="111111"/>
          <w:sz w:val="20"/>
          <w:szCs w:val="20"/>
        </w:rPr>
        <w:t xml:space="preserve"> </w:t>
      </w:r>
      <w:r w:rsidRPr="006D6254">
        <w:rPr>
          <w:color w:val="111111"/>
          <w:sz w:val="20"/>
          <w:szCs w:val="20"/>
        </w:rPr>
        <w:t>I.M.,</w:t>
      </w:r>
      <w:r w:rsidRPr="006D6254">
        <w:rPr>
          <w:rFonts w:eastAsia="Times New Roman"/>
          <w:color w:val="111111"/>
          <w:sz w:val="20"/>
          <w:szCs w:val="20"/>
        </w:rPr>
        <w:t xml:space="preserve"> </w:t>
      </w:r>
      <w:r w:rsidRPr="006D6254">
        <w:rPr>
          <w:color w:val="111111"/>
          <w:sz w:val="20"/>
          <w:szCs w:val="20"/>
        </w:rPr>
        <w:t>Ābele</w:t>
      </w:r>
      <w:r w:rsidRPr="006D6254">
        <w:rPr>
          <w:rFonts w:eastAsia="Times New Roman"/>
          <w:color w:val="111111"/>
          <w:sz w:val="20"/>
          <w:szCs w:val="20"/>
        </w:rPr>
        <w:t xml:space="preserve"> </w:t>
      </w:r>
      <w:r w:rsidRPr="006D6254">
        <w:rPr>
          <w:color w:val="111111"/>
          <w:sz w:val="20"/>
          <w:szCs w:val="20"/>
        </w:rPr>
        <w:t>A.</w:t>
      </w:r>
      <w:r w:rsidRPr="006D6254">
        <w:rPr>
          <w:rFonts w:eastAsia="Times New Roman"/>
          <w:color w:val="111111"/>
          <w:sz w:val="20"/>
          <w:szCs w:val="20"/>
        </w:rPr>
        <w:t xml:space="preserve"> „</w:t>
      </w:r>
      <w:r w:rsidRPr="006D6254">
        <w:rPr>
          <w:color w:val="111111"/>
          <w:sz w:val="20"/>
          <w:szCs w:val="20"/>
        </w:rPr>
        <w:t>Skolas</w:t>
      </w:r>
      <w:r w:rsidRPr="006D6254">
        <w:rPr>
          <w:rFonts w:eastAsia="Times New Roman"/>
          <w:color w:val="111111"/>
          <w:sz w:val="20"/>
          <w:szCs w:val="20"/>
        </w:rPr>
        <w:t xml:space="preserve"> </w:t>
      </w:r>
      <w:r w:rsidRPr="006D6254">
        <w:rPr>
          <w:color w:val="111111"/>
          <w:sz w:val="20"/>
          <w:szCs w:val="20"/>
        </w:rPr>
        <w:t>vecuma</w:t>
      </w:r>
      <w:r w:rsidRPr="006D6254">
        <w:rPr>
          <w:rFonts w:eastAsia="Times New Roman"/>
          <w:color w:val="111111"/>
          <w:sz w:val="20"/>
          <w:szCs w:val="20"/>
        </w:rPr>
        <w:t xml:space="preserve"> </w:t>
      </w:r>
      <w:r w:rsidRPr="006D6254">
        <w:rPr>
          <w:color w:val="111111"/>
          <w:sz w:val="20"/>
          <w:szCs w:val="20"/>
        </w:rPr>
        <w:t>bērnu</w:t>
      </w:r>
      <w:r w:rsidRPr="006D6254">
        <w:rPr>
          <w:rFonts w:eastAsia="Times New Roman"/>
          <w:color w:val="111111"/>
          <w:sz w:val="20"/>
          <w:szCs w:val="20"/>
        </w:rPr>
        <w:t xml:space="preserve"> </w:t>
      </w:r>
      <w:r w:rsidRPr="006D6254">
        <w:rPr>
          <w:color w:val="111111"/>
          <w:sz w:val="20"/>
          <w:szCs w:val="20"/>
        </w:rPr>
        <w:t>attieksme</w:t>
      </w:r>
      <w:r w:rsidRPr="006D6254">
        <w:rPr>
          <w:rFonts w:eastAsia="Times New Roman"/>
          <w:color w:val="111111"/>
          <w:sz w:val="20"/>
          <w:szCs w:val="20"/>
        </w:rPr>
        <w:t xml:space="preserve"> </w:t>
      </w:r>
      <w:r w:rsidRPr="006D6254">
        <w:rPr>
          <w:color w:val="111111"/>
          <w:sz w:val="20"/>
          <w:szCs w:val="20"/>
        </w:rPr>
        <w:t>pret</w:t>
      </w:r>
      <w:r w:rsidRPr="006D6254">
        <w:rPr>
          <w:rFonts w:eastAsia="Times New Roman"/>
          <w:color w:val="111111"/>
          <w:sz w:val="20"/>
          <w:szCs w:val="20"/>
        </w:rPr>
        <w:t xml:space="preserve"> </w:t>
      </w:r>
      <w:r w:rsidRPr="006D6254">
        <w:rPr>
          <w:color w:val="111111"/>
          <w:sz w:val="20"/>
          <w:szCs w:val="20"/>
        </w:rPr>
        <w:t>sporta</w:t>
      </w:r>
      <w:r w:rsidRPr="006D6254">
        <w:rPr>
          <w:rFonts w:eastAsia="Times New Roman"/>
          <w:color w:val="111111"/>
          <w:sz w:val="20"/>
          <w:szCs w:val="20"/>
        </w:rPr>
        <w:t xml:space="preserve"> </w:t>
      </w:r>
      <w:r w:rsidRPr="006D6254">
        <w:rPr>
          <w:color w:val="111111"/>
          <w:sz w:val="20"/>
          <w:szCs w:val="20"/>
        </w:rPr>
        <w:t>stundām,</w:t>
      </w:r>
      <w:r w:rsidRPr="006D6254">
        <w:rPr>
          <w:rFonts w:eastAsia="Times New Roman"/>
          <w:color w:val="111111"/>
          <w:sz w:val="20"/>
          <w:szCs w:val="20"/>
        </w:rPr>
        <w:t xml:space="preserve"> </w:t>
      </w:r>
      <w:r w:rsidRPr="006D6254">
        <w:rPr>
          <w:color w:val="111111"/>
          <w:sz w:val="20"/>
          <w:szCs w:val="20"/>
        </w:rPr>
        <w:t>sporta</w:t>
      </w:r>
      <w:r w:rsidRPr="006D6254">
        <w:rPr>
          <w:rFonts w:eastAsia="Times New Roman"/>
          <w:color w:val="111111"/>
          <w:sz w:val="20"/>
          <w:szCs w:val="20"/>
        </w:rPr>
        <w:t xml:space="preserve"> </w:t>
      </w:r>
      <w:r w:rsidRPr="006D6254">
        <w:rPr>
          <w:color w:val="111111"/>
          <w:sz w:val="20"/>
          <w:szCs w:val="20"/>
        </w:rPr>
        <w:t>stundu</w:t>
      </w:r>
      <w:r w:rsidRPr="006D6254">
        <w:rPr>
          <w:rFonts w:eastAsia="Times New Roman"/>
          <w:color w:val="111111"/>
          <w:sz w:val="20"/>
          <w:szCs w:val="20"/>
        </w:rPr>
        <w:t xml:space="preserve"> </w:t>
      </w:r>
      <w:r w:rsidRPr="006D6254">
        <w:rPr>
          <w:color w:val="111111"/>
          <w:sz w:val="20"/>
          <w:szCs w:val="20"/>
        </w:rPr>
        <w:t>apmeklējums</w:t>
      </w:r>
      <w:r w:rsidRPr="006D6254">
        <w:rPr>
          <w:rFonts w:eastAsia="Times New Roman"/>
          <w:color w:val="111111"/>
          <w:sz w:val="20"/>
          <w:szCs w:val="20"/>
        </w:rPr>
        <w:t xml:space="preserve"> </w:t>
      </w:r>
      <w:r w:rsidRPr="006D6254">
        <w:rPr>
          <w:color w:val="111111"/>
          <w:sz w:val="20"/>
          <w:szCs w:val="20"/>
        </w:rPr>
        <w:t>un</w:t>
      </w:r>
      <w:r w:rsidRPr="006D6254">
        <w:rPr>
          <w:rFonts w:eastAsia="Times New Roman"/>
          <w:color w:val="111111"/>
          <w:sz w:val="20"/>
          <w:szCs w:val="20"/>
        </w:rPr>
        <w:t xml:space="preserve"> </w:t>
      </w:r>
      <w:r w:rsidRPr="006D6254">
        <w:rPr>
          <w:color w:val="111111"/>
          <w:sz w:val="20"/>
          <w:szCs w:val="20"/>
        </w:rPr>
        <w:t>daži</w:t>
      </w:r>
      <w:r w:rsidRPr="006D6254">
        <w:rPr>
          <w:rFonts w:eastAsia="Times New Roman"/>
          <w:color w:val="111111"/>
          <w:sz w:val="20"/>
          <w:szCs w:val="20"/>
        </w:rPr>
        <w:t xml:space="preserve"> </w:t>
      </w:r>
      <w:r w:rsidRPr="006D6254">
        <w:rPr>
          <w:color w:val="111111"/>
          <w:sz w:val="20"/>
          <w:szCs w:val="20"/>
        </w:rPr>
        <w:t>veselības</w:t>
      </w:r>
      <w:r w:rsidRPr="006D6254">
        <w:rPr>
          <w:rFonts w:eastAsia="Times New Roman"/>
          <w:color w:val="111111"/>
          <w:sz w:val="20"/>
          <w:szCs w:val="20"/>
        </w:rPr>
        <w:t xml:space="preserve"> </w:t>
      </w:r>
      <w:r w:rsidRPr="006D6254">
        <w:rPr>
          <w:color w:val="111111"/>
          <w:sz w:val="20"/>
          <w:szCs w:val="20"/>
        </w:rPr>
        <w:t>indikatori</w:t>
      </w:r>
      <w:r w:rsidRPr="006D6254">
        <w:rPr>
          <w:rFonts w:eastAsia="Times New Roman"/>
          <w:color w:val="111111"/>
          <w:sz w:val="20"/>
          <w:szCs w:val="20"/>
        </w:rPr>
        <w:t>”</w:t>
      </w:r>
      <w:r w:rsidRPr="006D6254">
        <w:rPr>
          <w:color w:val="111111"/>
          <w:sz w:val="20"/>
          <w:szCs w:val="20"/>
        </w:rPr>
        <w:t>,</w:t>
      </w:r>
      <w:r w:rsidRPr="006D6254">
        <w:rPr>
          <w:rFonts w:eastAsia="Times New Roman"/>
          <w:color w:val="111111"/>
          <w:sz w:val="20"/>
          <w:szCs w:val="20"/>
        </w:rPr>
        <w:t xml:space="preserve"> </w:t>
      </w:r>
      <w:r w:rsidRPr="006D6254">
        <w:rPr>
          <w:color w:val="111111"/>
          <w:sz w:val="20"/>
          <w:szCs w:val="20"/>
        </w:rPr>
        <w:t>2008</w:t>
      </w:r>
    </w:p>
  </w:footnote>
  <w:footnote w:id="39">
    <w:p w:rsidR="006950B5" w:rsidRPr="006D6254" w:rsidRDefault="006950B5" w:rsidP="00465B89">
      <w:pPr>
        <w:rPr>
          <w:sz w:val="20"/>
          <w:szCs w:val="20"/>
        </w:rPr>
      </w:pPr>
      <w:r w:rsidRPr="006D6254">
        <w:rPr>
          <w:rStyle w:val="FootnoteCharacters"/>
          <w:sz w:val="20"/>
          <w:szCs w:val="20"/>
          <w:vertAlign w:val="superscript"/>
        </w:rPr>
        <w:footnoteRef/>
      </w:r>
      <w:r w:rsidRPr="006D6254">
        <w:rPr>
          <w:rFonts w:eastAsia="Times New Roman"/>
          <w:sz w:val="20"/>
          <w:szCs w:val="20"/>
        </w:rPr>
        <w:t xml:space="preserve"> “</w:t>
      </w:r>
      <w:r w:rsidRPr="006D6254">
        <w:rPr>
          <w:sz w:val="20"/>
          <w:szCs w:val="20"/>
        </w:rPr>
        <w:t>Latvijas</w:t>
      </w:r>
      <w:r w:rsidRPr="006D6254">
        <w:rPr>
          <w:rFonts w:eastAsia="Times New Roman"/>
          <w:sz w:val="20"/>
          <w:szCs w:val="20"/>
        </w:rPr>
        <w:t xml:space="preserve"> </w:t>
      </w:r>
      <w:r w:rsidRPr="006D6254">
        <w:rPr>
          <w:sz w:val="20"/>
          <w:szCs w:val="20"/>
        </w:rPr>
        <w:t>Ārsts</w:t>
      </w:r>
      <w:r w:rsidRPr="006D6254">
        <w:rPr>
          <w:rFonts w:eastAsia="Times New Roman"/>
          <w:sz w:val="20"/>
          <w:szCs w:val="20"/>
        </w:rPr>
        <w:t>”</w:t>
      </w:r>
      <w:r w:rsidRPr="006D6254">
        <w:rPr>
          <w:sz w:val="20"/>
          <w:szCs w:val="20"/>
        </w:rPr>
        <w:t>,</w:t>
      </w:r>
      <w:r w:rsidRPr="006D6254">
        <w:rPr>
          <w:rFonts w:eastAsia="Times New Roman"/>
          <w:sz w:val="20"/>
          <w:szCs w:val="20"/>
        </w:rPr>
        <w:t xml:space="preserve"> </w:t>
      </w:r>
      <w:r w:rsidRPr="006D6254">
        <w:rPr>
          <w:sz w:val="20"/>
          <w:szCs w:val="20"/>
        </w:rPr>
        <w:t>2010/10</w:t>
      </w:r>
    </w:p>
  </w:footnote>
  <w:footnote w:id="40">
    <w:p w:rsidR="006950B5" w:rsidRPr="006D6254" w:rsidRDefault="006950B5" w:rsidP="00465B89">
      <w:pPr>
        <w:pStyle w:val="FootnoteText"/>
      </w:pPr>
      <w:r w:rsidRPr="006D6254">
        <w:rPr>
          <w:rStyle w:val="FootnoteReference"/>
        </w:rPr>
        <w:footnoteRef/>
      </w:r>
      <w:r w:rsidRPr="006D6254">
        <w:t xml:space="preserve"> Informācija par 2011./2012. un 2012./2013.mācību gadu.</w:t>
      </w:r>
    </w:p>
  </w:footnote>
  <w:footnote w:id="41">
    <w:p w:rsidR="006950B5" w:rsidRPr="006D6254" w:rsidRDefault="006950B5">
      <w:pPr>
        <w:pStyle w:val="FootnoteText"/>
      </w:pPr>
      <w:r w:rsidRPr="006D6254">
        <w:rPr>
          <w:rStyle w:val="FootnoteReference"/>
        </w:rPr>
        <w:footnoteRef/>
      </w:r>
      <w:r w:rsidRPr="006D6254">
        <w:t xml:space="preserve"> Saskaņā ar LM sniegto informāciju.</w:t>
      </w:r>
    </w:p>
  </w:footnote>
  <w:footnote w:id="42">
    <w:p w:rsidR="006950B5" w:rsidRPr="006D6254" w:rsidRDefault="006950B5">
      <w:pPr>
        <w:pStyle w:val="FootnoteText"/>
      </w:pPr>
      <w:r w:rsidRPr="006D6254">
        <w:rPr>
          <w:rStyle w:val="FootnoteReference"/>
        </w:rPr>
        <w:footnoteRef/>
      </w:r>
      <w:r w:rsidRPr="006D6254">
        <w:t xml:space="preserve"> Saskaņā ar LM sniegto informāciju.</w:t>
      </w:r>
    </w:p>
  </w:footnote>
  <w:footnote w:id="43">
    <w:p w:rsidR="006950B5" w:rsidRPr="006D6254" w:rsidRDefault="006950B5">
      <w:pPr>
        <w:pStyle w:val="FootnoteText"/>
      </w:pPr>
      <w:r w:rsidRPr="006D6254">
        <w:rPr>
          <w:rStyle w:val="FootnoteReference"/>
        </w:rPr>
        <w:footnoteRef/>
      </w:r>
      <w:r w:rsidRPr="006D6254">
        <w:t xml:space="preserve"> MK 2012.gada 11.decembra noteikumi Nr.859 „Valsts sporta medicīnas centra maksas pakalpojumu cenrādis”.</w:t>
      </w:r>
    </w:p>
  </w:footnote>
  <w:footnote w:id="44">
    <w:p w:rsidR="006950B5" w:rsidRPr="006D6254" w:rsidRDefault="006950B5">
      <w:pPr>
        <w:pStyle w:val="FootnoteText"/>
      </w:pPr>
      <w:r w:rsidRPr="006D6254">
        <w:rPr>
          <w:rStyle w:val="FootnoteReference"/>
        </w:rPr>
        <w:footnoteRef/>
      </w:r>
      <w:r w:rsidRPr="006D6254">
        <w:t xml:space="preserve"> Saskaņā ar VSMC sniegto informāciju.</w:t>
      </w:r>
    </w:p>
  </w:footnote>
  <w:footnote w:id="45">
    <w:p w:rsidR="006950B5" w:rsidRPr="006D6254" w:rsidRDefault="006950B5">
      <w:pPr>
        <w:pStyle w:val="FootnoteText"/>
      </w:pPr>
      <w:r w:rsidRPr="006D6254">
        <w:rPr>
          <w:rStyle w:val="FootnoteReference"/>
        </w:rPr>
        <w:footnoteRef/>
      </w:r>
      <w:r w:rsidRPr="006D6254">
        <w:t xml:space="preserve"> https://www.sportaregistrs.lv</w:t>
      </w:r>
    </w:p>
  </w:footnote>
  <w:footnote w:id="46">
    <w:p w:rsidR="006950B5" w:rsidRPr="006D6254" w:rsidRDefault="006950B5">
      <w:pPr>
        <w:pStyle w:val="FootnoteText"/>
      </w:pPr>
      <w:r w:rsidRPr="006D6254">
        <w:rPr>
          <w:rStyle w:val="FootnoteReference"/>
        </w:rPr>
        <w:footnoteRef/>
      </w:r>
      <w:r w:rsidRPr="006D6254">
        <w:t xml:space="preserve"> https://www.sportaregistrs.lv</w:t>
      </w:r>
    </w:p>
  </w:footnote>
  <w:footnote w:id="47">
    <w:p w:rsidR="006950B5" w:rsidRPr="006D6254" w:rsidRDefault="006950B5">
      <w:pPr>
        <w:pStyle w:val="FootnoteText"/>
      </w:pPr>
      <w:r w:rsidRPr="006D6254">
        <w:rPr>
          <w:rStyle w:val="FootnoteReference"/>
        </w:rPr>
        <w:footnoteRef/>
      </w:r>
      <w:r w:rsidRPr="006D6254">
        <w:t xml:space="preserve"> http://izm.izm.gov.lv/upload_file/2013/SBR_petijums_130313.pdf</w:t>
      </w:r>
    </w:p>
  </w:footnote>
  <w:footnote w:id="48">
    <w:p w:rsidR="006950B5" w:rsidRPr="006D6254" w:rsidRDefault="006950B5" w:rsidP="00AD48BF">
      <w:pPr>
        <w:pStyle w:val="FootnoteText"/>
      </w:pPr>
      <w:r w:rsidRPr="006D6254">
        <w:rPr>
          <w:rStyle w:val="FootnoteReference"/>
        </w:rPr>
        <w:footnoteRef/>
      </w:r>
      <w:r w:rsidRPr="006D6254">
        <w:t xml:space="preserve"> 2007.-2013.gada ES fondu plānošanas periodā finansējumu ir saņēmuši atsevišķi ar sporta infrastruktūras attīstību saistīti projekti, tomēr tie ir tikuši atbalstīti nevis kā sporta nozares projekti, bet gan citu horizontālo prioritāšu projekti (piemēram, izglītības infrastruktūra, pilsētvide, u.tml.).</w:t>
      </w:r>
    </w:p>
  </w:footnote>
  <w:footnote w:id="49">
    <w:p w:rsidR="006950B5" w:rsidRPr="006D6254" w:rsidRDefault="006950B5">
      <w:pPr>
        <w:pStyle w:val="FootnoteText"/>
      </w:pPr>
      <w:r w:rsidRPr="006D6254">
        <w:rPr>
          <w:rStyle w:val="FootnoteReference"/>
        </w:rPr>
        <w:footnoteRef/>
      </w:r>
      <w:r w:rsidRPr="006D6254">
        <w:t xml:space="preserve"> 2009.-2012.gadā finansējums IZM valsts budžeta programmā 09.00.00 „Sports” nav ticis samazināts.</w:t>
      </w:r>
    </w:p>
  </w:footnote>
  <w:footnote w:id="50">
    <w:p w:rsidR="006950B5" w:rsidRDefault="006950B5" w:rsidP="00A5685F">
      <w:pPr>
        <w:pStyle w:val="FootnoteText"/>
      </w:pPr>
      <w:r>
        <w:rPr>
          <w:rStyle w:val="FootnoteReference"/>
        </w:rPr>
        <w:footnoteRef/>
      </w:r>
      <w:r>
        <w:t xml:space="preserve"> </w:t>
      </w:r>
      <w:proofErr w:type="spellStart"/>
      <w:r w:rsidRPr="009D0C3A">
        <w:t>Eurydice</w:t>
      </w:r>
      <w:proofErr w:type="spellEnd"/>
      <w:r>
        <w:t xml:space="preserve"> </w:t>
      </w:r>
      <w:proofErr w:type="spellStart"/>
      <w:r>
        <w:t>Report</w:t>
      </w:r>
      <w:proofErr w:type="spellEnd"/>
      <w:r>
        <w:t xml:space="preserve"> „</w:t>
      </w:r>
      <w:proofErr w:type="spellStart"/>
      <w:r>
        <w:t>Physical</w:t>
      </w:r>
      <w:proofErr w:type="spellEnd"/>
      <w:r>
        <w:t xml:space="preserve"> </w:t>
      </w:r>
      <w:proofErr w:type="spellStart"/>
      <w:r>
        <w:t>Education</w:t>
      </w:r>
      <w:proofErr w:type="spellEnd"/>
      <w:r>
        <w:t xml:space="preserve"> </w:t>
      </w:r>
      <w:proofErr w:type="spellStart"/>
      <w:r>
        <w:t>at</w:t>
      </w:r>
      <w:proofErr w:type="spellEnd"/>
      <w:r>
        <w:t xml:space="preserve"> </w:t>
      </w:r>
      <w:proofErr w:type="spellStart"/>
      <w:r>
        <w:t>School</w:t>
      </w:r>
      <w:proofErr w:type="spellEnd"/>
      <w:r>
        <w:t xml:space="preserve"> </w:t>
      </w:r>
      <w:proofErr w:type="spellStart"/>
      <w:r>
        <w:t>in</w:t>
      </w:r>
      <w:proofErr w:type="spellEnd"/>
      <w:r>
        <w:t xml:space="preserve"> </w:t>
      </w:r>
      <w:proofErr w:type="spellStart"/>
      <w:r>
        <w:t>Europe</w:t>
      </w:r>
      <w:proofErr w:type="spellEnd"/>
      <w:r>
        <w:t xml:space="preserve">”, 2013. Pieejams: </w:t>
      </w:r>
      <w:r w:rsidRPr="009D0C3A">
        <w:t>http://eacea.ec.europa.eu/education/</w:t>
      </w:r>
      <w:r>
        <w:t xml:space="preserve"> </w:t>
      </w:r>
      <w:proofErr w:type="spellStart"/>
      <w:r w:rsidRPr="009D0C3A">
        <w:t>eurydice</w:t>
      </w:r>
      <w:proofErr w:type="spellEnd"/>
      <w:r w:rsidRPr="009D0C3A">
        <w:t>/</w:t>
      </w:r>
      <w:proofErr w:type="spellStart"/>
      <w:r w:rsidRPr="009D0C3A">
        <w:t>documents</w:t>
      </w:r>
      <w:proofErr w:type="spellEnd"/>
      <w:r w:rsidRPr="009D0C3A">
        <w:t>/</w:t>
      </w:r>
      <w:proofErr w:type="spellStart"/>
      <w:r w:rsidRPr="009D0C3A">
        <w:t>thematic_reports</w:t>
      </w:r>
      <w:proofErr w:type="spellEnd"/>
      <w:r w:rsidRPr="009D0C3A">
        <w:t>/150EN.pdf.</w:t>
      </w:r>
    </w:p>
  </w:footnote>
  <w:footnote w:id="51">
    <w:p w:rsidR="006950B5" w:rsidRDefault="006950B5">
      <w:pPr>
        <w:pStyle w:val="FootnoteText"/>
      </w:pPr>
      <w:r>
        <w:rPr>
          <w:rStyle w:val="FootnoteReference"/>
        </w:rPr>
        <w:footnoteRef/>
      </w:r>
      <w:r>
        <w:t xml:space="preserve"> Turpat. 28.lp.</w:t>
      </w:r>
    </w:p>
  </w:footnote>
  <w:footnote w:id="52">
    <w:p w:rsidR="006950B5" w:rsidRPr="006D6254" w:rsidRDefault="006950B5" w:rsidP="00C23547">
      <w:pPr>
        <w:pStyle w:val="FootnoteText"/>
      </w:pPr>
      <w:r w:rsidRPr="006D6254">
        <w:rPr>
          <w:rStyle w:val="FootnoteReference"/>
        </w:rPr>
        <w:footnoteRef/>
      </w:r>
      <w:r w:rsidRPr="006D6254">
        <w:t xml:space="preserve"> http://www.nhs.uk/Livewell/fitness/Pages/physical-activity-guidelines-for-young-people.aspx</w:t>
      </w:r>
    </w:p>
  </w:footnote>
  <w:footnote w:id="53">
    <w:p w:rsidR="006950B5" w:rsidRPr="006D6254" w:rsidRDefault="006950B5" w:rsidP="00465B89">
      <w:pPr>
        <w:pStyle w:val="FootnoteText"/>
      </w:pPr>
      <w:r w:rsidRPr="006D6254">
        <w:rPr>
          <w:rStyle w:val="FootnoteReference"/>
        </w:rPr>
        <w:footnoteRef/>
      </w:r>
      <w:r w:rsidRPr="006D6254">
        <w:t xml:space="preserve">  Steps to </w:t>
      </w:r>
      <w:r w:rsidRPr="006D6254">
        <w:rPr>
          <w:lang w:val="en-US"/>
        </w:rPr>
        <w:t>health. A European framework to promote physical activity for health. Copenhagen, WHO Regional Office for Europe</w:t>
      </w:r>
      <w:r w:rsidRPr="006D6254">
        <w:t>, 2007</w:t>
      </w:r>
    </w:p>
  </w:footnote>
  <w:footnote w:id="54">
    <w:p w:rsidR="006950B5" w:rsidRPr="006D6254" w:rsidRDefault="006950B5" w:rsidP="00465B89">
      <w:pPr>
        <w:pStyle w:val="FootnoteText"/>
      </w:pPr>
      <w:r w:rsidRPr="006D6254">
        <w:rPr>
          <w:rStyle w:val="FootnoteReference"/>
        </w:rPr>
        <w:footnoteRef/>
      </w:r>
      <w:r w:rsidRPr="006D6254">
        <w:t xml:space="preserve"> Efektivitāte ir rādītājs ekonomikā, ar kura palīdzību mēra pakāpi, kādā sistēma vai tās sastāvdaļa sasniedz vēlamo rezultātu un izpilda savas funkcijas salīdzinājumā ar resursu patēriņu. Resursu ieguldījums pret sasniegto rezultātu. Mazāks ieguldījums – labāks rezultāts.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B5" w:rsidRPr="00CD7C49" w:rsidRDefault="00FF7368">
    <w:pPr>
      <w:pStyle w:val="Header"/>
      <w:jc w:val="center"/>
    </w:pPr>
    <w:r>
      <w:fldChar w:fldCharType="begin"/>
    </w:r>
    <w:r w:rsidR="00692BC4">
      <w:instrText xml:space="preserve"> PAGE   \* MERGEFORMAT </w:instrText>
    </w:r>
    <w:r>
      <w:fldChar w:fldCharType="separate"/>
    </w:r>
    <w:r w:rsidR="00BB48F1">
      <w:rPr>
        <w:noProof/>
      </w:rPr>
      <w:t>70</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5025082"/>
    <w:multiLevelType w:val="hybridMultilevel"/>
    <w:tmpl w:val="DE70E8DE"/>
    <w:lvl w:ilvl="0" w:tplc="04260011">
      <w:start w:val="1"/>
      <w:numFmt w:val="decimal"/>
      <w:lvlText w:val="%1)"/>
      <w:lvlJc w:val="left"/>
      <w:pPr>
        <w:ind w:left="720" w:hanging="360"/>
      </w:pPr>
      <w:rPr>
        <w:rFonts w:hint="default"/>
      </w:rPr>
    </w:lvl>
    <w:lvl w:ilvl="1" w:tplc="5074E00C">
      <w:numFmt w:val="bullet"/>
      <w:lvlText w:val="-"/>
      <w:lvlJc w:val="left"/>
      <w:pPr>
        <w:ind w:left="1815" w:hanging="735"/>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DD6495"/>
    <w:multiLevelType w:val="hybridMultilevel"/>
    <w:tmpl w:val="83A258CE"/>
    <w:lvl w:ilvl="0" w:tplc="810C3FB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8F0D32"/>
    <w:multiLevelType w:val="multilevel"/>
    <w:tmpl w:val="C87CC638"/>
    <w:lvl w:ilvl="0">
      <w:start w:val="1"/>
      <w:numFmt w:val="decimal"/>
      <w:lvlText w:val="%1."/>
      <w:lvlJc w:val="left"/>
      <w:pPr>
        <w:ind w:left="1070" w:hanging="360"/>
      </w:pPr>
      <w:rPr>
        <w:rFonts w:hint="default"/>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4">
    <w:nsid w:val="0C3A518C"/>
    <w:multiLevelType w:val="hybridMultilevel"/>
    <w:tmpl w:val="1890D4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D26978"/>
    <w:multiLevelType w:val="hybridMultilevel"/>
    <w:tmpl w:val="F01AAEC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1F57133D"/>
    <w:multiLevelType w:val="hybridMultilevel"/>
    <w:tmpl w:val="916A1C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6292FC0"/>
    <w:multiLevelType w:val="hybridMultilevel"/>
    <w:tmpl w:val="044897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89808F6"/>
    <w:multiLevelType w:val="hybridMultilevel"/>
    <w:tmpl w:val="FE10603E"/>
    <w:lvl w:ilvl="0" w:tplc="3F8C3BD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A094554"/>
    <w:multiLevelType w:val="hybridMultilevel"/>
    <w:tmpl w:val="2A989154"/>
    <w:lvl w:ilvl="0" w:tplc="664A830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312345A7"/>
    <w:multiLevelType w:val="hybridMultilevel"/>
    <w:tmpl w:val="D4FC7C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6D7190C"/>
    <w:multiLevelType w:val="hybridMultilevel"/>
    <w:tmpl w:val="5004FF2A"/>
    <w:lvl w:ilvl="0" w:tplc="D058628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6FA5A18"/>
    <w:multiLevelType w:val="hybridMultilevel"/>
    <w:tmpl w:val="3FC27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9E25E44"/>
    <w:multiLevelType w:val="hybridMultilevel"/>
    <w:tmpl w:val="4A0C08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1DA0294"/>
    <w:multiLevelType w:val="hybridMultilevel"/>
    <w:tmpl w:val="2CC62C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2824098"/>
    <w:multiLevelType w:val="hybridMultilevel"/>
    <w:tmpl w:val="70363A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2CC5FEF"/>
    <w:multiLevelType w:val="hybridMultilevel"/>
    <w:tmpl w:val="C3541478"/>
    <w:lvl w:ilvl="0" w:tplc="D8CC8A3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443F584E"/>
    <w:multiLevelType w:val="hybridMultilevel"/>
    <w:tmpl w:val="EB34E3EC"/>
    <w:lvl w:ilvl="0" w:tplc="04260001">
      <w:start w:val="1"/>
      <w:numFmt w:val="bullet"/>
      <w:lvlText w:val=""/>
      <w:lvlJc w:val="left"/>
      <w:pPr>
        <w:ind w:left="1509" w:hanging="360"/>
      </w:pPr>
      <w:rPr>
        <w:rFonts w:ascii="Symbol" w:hAnsi="Symbol" w:hint="default"/>
      </w:rPr>
    </w:lvl>
    <w:lvl w:ilvl="1" w:tplc="04260003" w:tentative="1">
      <w:start w:val="1"/>
      <w:numFmt w:val="bullet"/>
      <w:lvlText w:val="o"/>
      <w:lvlJc w:val="left"/>
      <w:pPr>
        <w:ind w:left="2229" w:hanging="360"/>
      </w:pPr>
      <w:rPr>
        <w:rFonts w:ascii="Courier New" w:hAnsi="Courier New" w:cs="Courier New" w:hint="default"/>
      </w:rPr>
    </w:lvl>
    <w:lvl w:ilvl="2" w:tplc="04260005" w:tentative="1">
      <w:start w:val="1"/>
      <w:numFmt w:val="bullet"/>
      <w:lvlText w:val=""/>
      <w:lvlJc w:val="left"/>
      <w:pPr>
        <w:ind w:left="2949" w:hanging="360"/>
      </w:pPr>
      <w:rPr>
        <w:rFonts w:ascii="Wingdings" w:hAnsi="Wingdings" w:hint="default"/>
      </w:rPr>
    </w:lvl>
    <w:lvl w:ilvl="3" w:tplc="04260001" w:tentative="1">
      <w:start w:val="1"/>
      <w:numFmt w:val="bullet"/>
      <w:lvlText w:val=""/>
      <w:lvlJc w:val="left"/>
      <w:pPr>
        <w:ind w:left="3669" w:hanging="360"/>
      </w:pPr>
      <w:rPr>
        <w:rFonts w:ascii="Symbol" w:hAnsi="Symbol" w:hint="default"/>
      </w:rPr>
    </w:lvl>
    <w:lvl w:ilvl="4" w:tplc="04260003" w:tentative="1">
      <w:start w:val="1"/>
      <w:numFmt w:val="bullet"/>
      <w:lvlText w:val="o"/>
      <w:lvlJc w:val="left"/>
      <w:pPr>
        <w:ind w:left="4389" w:hanging="360"/>
      </w:pPr>
      <w:rPr>
        <w:rFonts w:ascii="Courier New" w:hAnsi="Courier New" w:cs="Courier New" w:hint="default"/>
      </w:rPr>
    </w:lvl>
    <w:lvl w:ilvl="5" w:tplc="04260005" w:tentative="1">
      <w:start w:val="1"/>
      <w:numFmt w:val="bullet"/>
      <w:lvlText w:val=""/>
      <w:lvlJc w:val="left"/>
      <w:pPr>
        <w:ind w:left="5109" w:hanging="360"/>
      </w:pPr>
      <w:rPr>
        <w:rFonts w:ascii="Wingdings" w:hAnsi="Wingdings" w:hint="default"/>
      </w:rPr>
    </w:lvl>
    <w:lvl w:ilvl="6" w:tplc="04260001" w:tentative="1">
      <w:start w:val="1"/>
      <w:numFmt w:val="bullet"/>
      <w:lvlText w:val=""/>
      <w:lvlJc w:val="left"/>
      <w:pPr>
        <w:ind w:left="5829" w:hanging="360"/>
      </w:pPr>
      <w:rPr>
        <w:rFonts w:ascii="Symbol" w:hAnsi="Symbol" w:hint="default"/>
      </w:rPr>
    </w:lvl>
    <w:lvl w:ilvl="7" w:tplc="04260003" w:tentative="1">
      <w:start w:val="1"/>
      <w:numFmt w:val="bullet"/>
      <w:lvlText w:val="o"/>
      <w:lvlJc w:val="left"/>
      <w:pPr>
        <w:ind w:left="6549" w:hanging="360"/>
      </w:pPr>
      <w:rPr>
        <w:rFonts w:ascii="Courier New" w:hAnsi="Courier New" w:cs="Courier New" w:hint="default"/>
      </w:rPr>
    </w:lvl>
    <w:lvl w:ilvl="8" w:tplc="04260005" w:tentative="1">
      <w:start w:val="1"/>
      <w:numFmt w:val="bullet"/>
      <w:lvlText w:val=""/>
      <w:lvlJc w:val="left"/>
      <w:pPr>
        <w:ind w:left="7269" w:hanging="360"/>
      </w:pPr>
      <w:rPr>
        <w:rFonts w:ascii="Wingdings" w:hAnsi="Wingdings" w:hint="default"/>
      </w:rPr>
    </w:lvl>
  </w:abstractNum>
  <w:abstractNum w:abstractNumId="18">
    <w:nsid w:val="4571334B"/>
    <w:multiLevelType w:val="hybridMultilevel"/>
    <w:tmpl w:val="02501D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9061C63"/>
    <w:multiLevelType w:val="hybridMultilevel"/>
    <w:tmpl w:val="8CFE5DEA"/>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20">
    <w:nsid w:val="4D724CFF"/>
    <w:multiLevelType w:val="hybridMultilevel"/>
    <w:tmpl w:val="02E2D4B0"/>
    <w:lvl w:ilvl="0" w:tplc="34A055C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1">
    <w:nsid w:val="541E3A3A"/>
    <w:multiLevelType w:val="hybridMultilevel"/>
    <w:tmpl w:val="9716C5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4870079"/>
    <w:multiLevelType w:val="hybridMultilevel"/>
    <w:tmpl w:val="7AF48708"/>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nsid w:val="59AB3F38"/>
    <w:multiLevelType w:val="hybridMultilevel"/>
    <w:tmpl w:val="24E6FDA2"/>
    <w:lvl w:ilvl="0" w:tplc="FDDC7EF0">
      <w:start w:val="1"/>
      <w:numFmt w:val="decimal"/>
      <w:lvlText w:val="%1."/>
      <w:lvlJc w:val="left"/>
      <w:pPr>
        <w:ind w:left="720" w:hanging="360"/>
      </w:pPr>
      <w:rPr>
        <w:rFonts w:hint="default"/>
        <w:b/>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DB36065"/>
    <w:multiLevelType w:val="hybridMultilevel"/>
    <w:tmpl w:val="044897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E1A6299"/>
    <w:multiLevelType w:val="hybridMultilevel"/>
    <w:tmpl w:val="94C6E2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1A01295"/>
    <w:multiLevelType w:val="hybridMultilevel"/>
    <w:tmpl w:val="0D0A85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C722490"/>
    <w:multiLevelType w:val="hybridMultilevel"/>
    <w:tmpl w:val="537C0DDA"/>
    <w:lvl w:ilvl="0" w:tplc="29C83A5C">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8">
    <w:nsid w:val="6CBA5D08"/>
    <w:multiLevelType w:val="hybridMultilevel"/>
    <w:tmpl w:val="8E70D6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7018299D"/>
    <w:multiLevelType w:val="hybridMultilevel"/>
    <w:tmpl w:val="6E787FF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0D32D5B"/>
    <w:multiLevelType w:val="hybridMultilevel"/>
    <w:tmpl w:val="549403B0"/>
    <w:lvl w:ilvl="0" w:tplc="92D6B236">
      <w:start w:val="1"/>
      <w:numFmt w:val="decimal"/>
      <w:lvlText w:val="%1."/>
      <w:lvlJc w:val="left"/>
      <w:pPr>
        <w:ind w:left="1074" w:hanging="360"/>
      </w:pPr>
      <w:rPr>
        <w:rFonts w:cs="Times New Roman" w:hint="default"/>
      </w:rPr>
    </w:lvl>
    <w:lvl w:ilvl="1" w:tplc="04260019" w:tentative="1">
      <w:start w:val="1"/>
      <w:numFmt w:val="lowerLetter"/>
      <w:lvlText w:val="%2."/>
      <w:lvlJc w:val="left"/>
      <w:pPr>
        <w:ind w:left="1797" w:hanging="360"/>
      </w:pPr>
      <w:rPr>
        <w:rFonts w:cs="Times New Roman"/>
      </w:rPr>
    </w:lvl>
    <w:lvl w:ilvl="2" w:tplc="0426001B" w:tentative="1">
      <w:start w:val="1"/>
      <w:numFmt w:val="lowerRoman"/>
      <w:lvlText w:val="%3."/>
      <w:lvlJc w:val="right"/>
      <w:pPr>
        <w:ind w:left="2517" w:hanging="180"/>
      </w:pPr>
      <w:rPr>
        <w:rFonts w:cs="Times New Roman"/>
      </w:rPr>
    </w:lvl>
    <w:lvl w:ilvl="3" w:tplc="0426000F" w:tentative="1">
      <w:start w:val="1"/>
      <w:numFmt w:val="decimal"/>
      <w:lvlText w:val="%4."/>
      <w:lvlJc w:val="left"/>
      <w:pPr>
        <w:ind w:left="3237" w:hanging="360"/>
      </w:pPr>
      <w:rPr>
        <w:rFonts w:cs="Times New Roman"/>
      </w:rPr>
    </w:lvl>
    <w:lvl w:ilvl="4" w:tplc="04260019" w:tentative="1">
      <w:start w:val="1"/>
      <w:numFmt w:val="lowerLetter"/>
      <w:lvlText w:val="%5."/>
      <w:lvlJc w:val="left"/>
      <w:pPr>
        <w:ind w:left="3957" w:hanging="360"/>
      </w:pPr>
      <w:rPr>
        <w:rFonts w:cs="Times New Roman"/>
      </w:rPr>
    </w:lvl>
    <w:lvl w:ilvl="5" w:tplc="0426001B" w:tentative="1">
      <w:start w:val="1"/>
      <w:numFmt w:val="lowerRoman"/>
      <w:lvlText w:val="%6."/>
      <w:lvlJc w:val="right"/>
      <w:pPr>
        <w:ind w:left="4677" w:hanging="180"/>
      </w:pPr>
      <w:rPr>
        <w:rFonts w:cs="Times New Roman"/>
      </w:rPr>
    </w:lvl>
    <w:lvl w:ilvl="6" w:tplc="0426000F" w:tentative="1">
      <w:start w:val="1"/>
      <w:numFmt w:val="decimal"/>
      <w:lvlText w:val="%7."/>
      <w:lvlJc w:val="left"/>
      <w:pPr>
        <w:ind w:left="5397" w:hanging="360"/>
      </w:pPr>
      <w:rPr>
        <w:rFonts w:cs="Times New Roman"/>
      </w:rPr>
    </w:lvl>
    <w:lvl w:ilvl="7" w:tplc="04260019" w:tentative="1">
      <w:start w:val="1"/>
      <w:numFmt w:val="lowerLetter"/>
      <w:lvlText w:val="%8."/>
      <w:lvlJc w:val="left"/>
      <w:pPr>
        <w:ind w:left="6117" w:hanging="360"/>
      </w:pPr>
      <w:rPr>
        <w:rFonts w:cs="Times New Roman"/>
      </w:rPr>
    </w:lvl>
    <w:lvl w:ilvl="8" w:tplc="0426001B" w:tentative="1">
      <w:start w:val="1"/>
      <w:numFmt w:val="lowerRoman"/>
      <w:lvlText w:val="%9."/>
      <w:lvlJc w:val="right"/>
      <w:pPr>
        <w:ind w:left="6837" w:hanging="180"/>
      </w:pPr>
      <w:rPr>
        <w:rFonts w:cs="Times New Roman"/>
      </w:rPr>
    </w:lvl>
  </w:abstractNum>
  <w:abstractNum w:abstractNumId="31">
    <w:nsid w:val="755176B7"/>
    <w:multiLevelType w:val="hybridMultilevel"/>
    <w:tmpl w:val="1C4A9E46"/>
    <w:lvl w:ilvl="0" w:tplc="04260001">
      <w:start w:val="1"/>
      <w:numFmt w:val="bullet"/>
      <w:lvlText w:val=""/>
      <w:lvlJc w:val="left"/>
      <w:pPr>
        <w:ind w:left="1429" w:hanging="360"/>
      </w:pPr>
      <w:rPr>
        <w:rFonts w:ascii="Symbol" w:hAnsi="Symbol" w:hint="default"/>
      </w:rPr>
    </w:lvl>
    <w:lvl w:ilvl="1" w:tplc="04260001">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2">
    <w:nsid w:val="75965B71"/>
    <w:multiLevelType w:val="hybridMultilevel"/>
    <w:tmpl w:val="929877A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3">
    <w:nsid w:val="7597663E"/>
    <w:multiLevelType w:val="hybridMultilevel"/>
    <w:tmpl w:val="390A9D9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CC60CA9"/>
    <w:multiLevelType w:val="hybridMultilevel"/>
    <w:tmpl w:val="D8561B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nsid w:val="7D2F3BDF"/>
    <w:multiLevelType w:val="hybridMultilevel"/>
    <w:tmpl w:val="DA3CE5C8"/>
    <w:lvl w:ilvl="0" w:tplc="BEFA282E">
      <w:start w:val="1"/>
      <w:numFmt w:val="decimal"/>
      <w:lvlText w:val="%1."/>
      <w:lvlJc w:val="left"/>
      <w:pPr>
        <w:ind w:left="720" w:hanging="360"/>
      </w:pPr>
      <w:rPr>
        <w:rFonts w:hint="default"/>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9"/>
  </w:num>
  <w:num w:numId="3">
    <w:abstractNumId w:val="7"/>
  </w:num>
  <w:num w:numId="4">
    <w:abstractNumId w:val="33"/>
  </w:num>
  <w:num w:numId="5">
    <w:abstractNumId w:val="34"/>
  </w:num>
  <w:num w:numId="6">
    <w:abstractNumId w:val="19"/>
  </w:num>
  <w:num w:numId="7">
    <w:abstractNumId w:val="13"/>
  </w:num>
  <w:num w:numId="8">
    <w:abstractNumId w:val="14"/>
  </w:num>
  <w:num w:numId="9">
    <w:abstractNumId w:val="18"/>
  </w:num>
  <w:num w:numId="10">
    <w:abstractNumId w:val="15"/>
  </w:num>
  <w:num w:numId="11">
    <w:abstractNumId w:val="25"/>
  </w:num>
  <w:num w:numId="12">
    <w:abstractNumId w:val="26"/>
  </w:num>
  <w:num w:numId="13">
    <w:abstractNumId w:val="6"/>
  </w:num>
  <w:num w:numId="14">
    <w:abstractNumId w:val="35"/>
  </w:num>
  <w:num w:numId="15">
    <w:abstractNumId w:val="32"/>
  </w:num>
  <w:num w:numId="16">
    <w:abstractNumId w:val="5"/>
  </w:num>
  <w:num w:numId="17">
    <w:abstractNumId w:val="21"/>
  </w:num>
  <w:num w:numId="18">
    <w:abstractNumId w:val="23"/>
  </w:num>
  <w:num w:numId="19">
    <w:abstractNumId w:val="17"/>
  </w:num>
  <w:num w:numId="20">
    <w:abstractNumId w:val="12"/>
  </w:num>
  <w:num w:numId="21">
    <w:abstractNumId w:val="2"/>
  </w:num>
  <w:num w:numId="22">
    <w:abstractNumId w:val="28"/>
  </w:num>
  <w:num w:numId="23">
    <w:abstractNumId w:val="11"/>
  </w:num>
  <w:num w:numId="24">
    <w:abstractNumId w:val="24"/>
  </w:num>
  <w:num w:numId="25">
    <w:abstractNumId w:val="22"/>
  </w:num>
  <w:num w:numId="26">
    <w:abstractNumId w:val="31"/>
  </w:num>
  <w:num w:numId="27">
    <w:abstractNumId w:val="3"/>
  </w:num>
  <w:num w:numId="28">
    <w:abstractNumId w:val="30"/>
  </w:num>
  <w:num w:numId="29">
    <w:abstractNumId w:val="4"/>
  </w:num>
  <w:num w:numId="30">
    <w:abstractNumId w:val="10"/>
  </w:num>
  <w:num w:numId="31">
    <w:abstractNumId w:val="27"/>
  </w:num>
  <w:num w:numId="32">
    <w:abstractNumId w:val="20"/>
  </w:num>
  <w:num w:numId="33">
    <w:abstractNumId w:val="16"/>
  </w:num>
  <w:num w:numId="34">
    <w:abstractNumId w:val="8"/>
  </w:num>
  <w:num w:numId="35">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hdrShapeDefaults>
    <o:shapedefaults v:ext="edit" spidmax="310274">
      <o:colormenu v:ext="edit" strokecolor="none"/>
    </o:shapedefaults>
  </w:hdrShapeDefaults>
  <w:footnotePr>
    <w:footnote w:id="-1"/>
    <w:footnote w:id="0"/>
  </w:footnotePr>
  <w:endnotePr>
    <w:endnote w:id="-1"/>
    <w:endnote w:id="0"/>
  </w:endnotePr>
  <w:compat/>
  <w:rsids>
    <w:rsidRoot w:val="00CC4E79"/>
    <w:rsid w:val="0000239B"/>
    <w:rsid w:val="000024F9"/>
    <w:rsid w:val="000031F2"/>
    <w:rsid w:val="00004A07"/>
    <w:rsid w:val="00004F1B"/>
    <w:rsid w:val="000052F0"/>
    <w:rsid w:val="000053BB"/>
    <w:rsid w:val="000054D0"/>
    <w:rsid w:val="000057F4"/>
    <w:rsid w:val="00006515"/>
    <w:rsid w:val="00006EFC"/>
    <w:rsid w:val="00007757"/>
    <w:rsid w:val="00010DC8"/>
    <w:rsid w:val="00011322"/>
    <w:rsid w:val="00011AC0"/>
    <w:rsid w:val="00013E4C"/>
    <w:rsid w:val="00014CA9"/>
    <w:rsid w:val="00014DD2"/>
    <w:rsid w:val="00014E52"/>
    <w:rsid w:val="00015017"/>
    <w:rsid w:val="00015988"/>
    <w:rsid w:val="0001644E"/>
    <w:rsid w:val="000164BC"/>
    <w:rsid w:val="00024CB3"/>
    <w:rsid w:val="000269BB"/>
    <w:rsid w:val="00027A1E"/>
    <w:rsid w:val="00027B16"/>
    <w:rsid w:val="00027C20"/>
    <w:rsid w:val="0003191E"/>
    <w:rsid w:val="000321D6"/>
    <w:rsid w:val="00033749"/>
    <w:rsid w:val="000349B4"/>
    <w:rsid w:val="000354D3"/>
    <w:rsid w:val="00036010"/>
    <w:rsid w:val="00036E58"/>
    <w:rsid w:val="00037F4F"/>
    <w:rsid w:val="00040107"/>
    <w:rsid w:val="00041056"/>
    <w:rsid w:val="00041898"/>
    <w:rsid w:val="00042110"/>
    <w:rsid w:val="00044003"/>
    <w:rsid w:val="00045264"/>
    <w:rsid w:val="00045E35"/>
    <w:rsid w:val="00046907"/>
    <w:rsid w:val="0005007E"/>
    <w:rsid w:val="00050746"/>
    <w:rsid w:val="000513E6"/>
    <w:rsid w:val="0005142D"/>
    <w:rsid w:val="000531E1"/>
    <w:rsid w:val="000537B9"/>
    <w:rsid w:val="00054CA4"/>
    <w:rsid w:val="00055730"/>
    <w:rsid w:val="00056FF3"/>
    <w:rsid w:val="00062105"/>
    <w:rsid w:val="00064589"/>
    <w:rsid w:val="00065395"/>
    <w:rsid w:val="00066716"/>
    <w:rsid w:val="00067DD0"/>
    <w:rsid w:val="0007093D"/>
    <w:rsid w:val="0007285E"/>
    <w:rsid w:val="00072C58"/>
    <w:rsid w:val="000734A5"/>
    <w:rsid w:val="000742C6"/>
    <w:rsid w:val="000754B5"/>
    <w:rsid w:val="00075515"/>
    <w:rsid w:val="00075AFF"/>
    <w:rsid w:val="00076C4A"/>
    <w:rsid w:val="00080887"/>
    <w:rsid w:val="000811A8"/>
    <w:rsid w:val="0008143F"/>
    <w:rsid w:val="000818E9"/>
    <w:rsid w:val="000819E8"/>
    <w:rsid w:val="000828C8"/>
    <w:rsid w:val="0008493B"/>
    <w:rsid w:val="00085460"/>
    <w:rsid w:val="000855B0"/>
    <w:rsid w:val="00086705"/>
    <w:rsid w:val="00086C01"/>
    <w:rsid w:val="00091D86"/>
    <w:rsid w:val="00093DB8"/>
    <w:rsid w:val="00094396"/>
    <w:rsid w:val="000947EA"/>
    <w:rsid w:val="00095E08"/>
    <w:rsid w:val="00097E17"/>
    <w:rsid w:val="000A042C"/>
    <w:rsid w:val="000A33D9"/>
    <w:rsid w:val="000A3A83"/>
    <w:rsid w:val="000A4968"/>
    <w:rsid w:val="000A4FC5"/>
    <w:rsid w:val="000A62F2"/>
    <w:rsid w:val="000A6699"/>
    <w:rsid w:val="000A7D62"/>
    <w:rsid w:val="000B0888"/>
    <w:rsid w:val="000B17CD"/>
    <w:rsid w:val="000B19D0"/>
    <w:rsid w:val="000B43F7"/>
    <w:rsid w:val="000B4D11"/>
    <w:rsid w:val="000B4DC6"/>
    <w:rsid w:val="000B6ECA"/>
    <w:rsid w:val="000B762A"/>
    <w:rsid w:val="000B7F75"/>
    <w:rsid w:val="000C0A8A"/>
    <w:rsid w:val="000C1192"/>
    <w:rsid w:val="000C1D2B"/>
    <w:rsid w:val="000C396E"/>
    <w:rsid w:val="000C714F"/>
    <w:rsid w:val="000C76F5"/>
    <w:rsid w:val="000D1185"/>
    <w:rsid w:val="000D1A5B"/>
    <w:rsid w:val="000D2926"/>
    <w:rsid w:val="000D3F3A"/>
    <w:rsid w:val="000D4CA1"/>
    <w:rsid w:val="000D6153"/>
    <w:rsid w:val="000D61D4"/>
    <w:rsid w:val="000D6542"/>
    <w:rsid w:val="000D6C93"/>
    <w:rsid w:val="000D71AC"/>
    <w:rsid w:val="000D7E89"/>
    <w:rsid w:val="000E0846"/>
    <w:rsid w:val="000E0C7C"/>
    <w:rsid w:val="000E0E32"/>
    <w:rsid w:val="000E15E8"/>
    <w:rsid w:val="000E2DC4"/>
    <w:rsid w:val="000E47EE"/>
    <w:rsid w:val="000E5C0C"/>
    <w:rsid w:val="000E67DF"/>
    <w:rsid w:val="000E6C62"/>
    <w:rsid w:val="000E753C"/>
    <w:rsid w:val="000F1633"/>
    <w:rsid w:val="000F356E"/>
    <w:rsid w:val="000F5AEC"/>
    <w:rsid w:val="000F6018"/>
    <w:rsid w:val="000F66A8"/>
    <w:rsid w:val="000F713F"/>
    <w:rsid w:val="000F7212"/>
    <w:rsid w:val="001001AD"/>
    <w:rsid w:val="00102CAB"/>
    <w:rsid w:val="00103668"/>
    <w:rsid w:val="00103FB1"/>
    <w:rsid w:val="001041CB"/>
    <w:rsid w:val="0010630F"/>
    <w:rsid w:val="001106BA"/>
    <w:rsid w:val="00113A29"/>
    <w:rsid w:val="0011508A"/>
    <w:rsid w:val="00115314"/>
    <w:rsid w:val="00115875"/>
    <w:rsid w:val="0011678F"/>
    <w:rsid w:val="001171CC"/>
    <w:rsid w:val="00117309"/>
    <w:rsid w:val="00120E99"/>
    <w:rsid w:val="001220CF"/>
    <w:rsid w:val="001237E7"/>
    <w:rsid w:val="00123ADC"/>
    <w:rsid w:val="00124D64"/>
    <w:rsid w:val="001254F6"/>
    <w:rsid w:val="00126824"/>
    <w:rsid w:val="0012736A"/>
    <w:rsid w:val="001273C2"/>
    <w:rsid w:val="00127CCC"/>
    <w:rsid w:val="001300A2"/>
    <w:rsid w:val="00130FB8"/>
    <w:rsid w:val="00131B0F"/>
    <w:rsid w:val="001323E1"/>
    <w:rsid w:val="00132860"/>
    <w:rsid w:val="001336C4"/>
    <w:rsid w:val="0013386B"/>
    <w:rsid w:val="0013389B"/>
    <w:rsid w:val="0013537E"/>
    <w:rsid w:val="00136612"/>
    <w:rsid w:val="00136AB0"/>
    <w:rsid w:val="00137076"/>
    <w:rsid w:val="0013712D"/>
    <w:rsid w:val="00137C42"/>
    <w:rsid w:val="00137FB8"/>
    <w:rsid w:val="00140516"/>
    <w:rsid w:val="00140B25"/>
    <w:rsid w:val="00142C3F"/>
    <w:rsid w:val="001435E4"/>
    <w:rsid w:val="00143B78"/>
    <w:rsid w:val="00146BB0"/>
    <w:rsid w:val="00146F34"/>
    <w:rsid w:val="00150755"/>
    <w:rsid w:val="0015085A"/>
    <w:rsid w:val="00152066"/>
    <w:rsid w:val="00152D92"/>
    <w:rsid w:val="001548B9"/>
    <w:rsid w:val="00156B06"/>
    <w:rsid w:val="0015791C"/>
    <w:rsid w:val="001601EC"/>
    <w:rsid w:val="00162152"/>
    <w:rsid w:val="00163AB3"/>
    <w:rsid w:val="001652D0"/>
    <w:rsid w:val="0016545C"/>
    <w:rsid w:val="00165A94"/>
    <w:rsid w:val="00166B6D"/>
    <w:rsid w:val="00167086"/>
    <w:rsid w:val="00167C35"/>
    <w:rsid w:val="00167CC2"/>
    <w:rsid w:val="0017095E"/>
    <w:rsid w:val="001711C8"/>
    <w:rsid w:val="001721DF"/>
    <w:rsid w:val="00172C11"/>
    <w:rsid w:val="00172F52"/>
    <w:rsid w:val="001757E2"/>
    <w:rsid w:val="00176422"/>
    <w:rsid w:val="00176833"/>
    <w:rsid w:val="00176C2F"/>
    <w:rsid w:val="00176DB6"/>
    <w:rsid w:val="00181E04"/>
    <w:rsid w:val="001829C9"/>
    <w:rsid w:val="001830ED"/>
    <w:rsid w:val="00183358"/>
    <w:rsid w:val="00183B7B"/>
    <w:rsid w:val="00185C81"/>
    <w:rsid w:val="00185F19"/>
    <w:rsid w:val="00186170"/>
    <w:rsid w:val="001864EB"/>
    <w:rsid w:val="00187D41"/>
    <w:rsid w:val="001901E3"/>
    <w:rsid w:val="00191789"/>
    <w:rsid w:val="00193AB7"/>
    <w:rsid w:val="00194A57"/>
    <w:rsid w:val="0019512B"/>
    <w:rsid w:val="0019569D"/>
    <w:rsid w:val="001970B0"/>
    <w:rsid w:val="00197D16"/>
    <w:rsid w:val="001A15E4"/>
    <w:rsid w:val="001A166B"/>
    <w:rsid w:val="001A1E54"/>
    <w:rsid w:val="001A25FD"/>
    <w:rsid w:val="001A3DB4"/>
    <w:rsid w:val="001A6672"/>
    <w:rsid w:val="001A71C6"/>
    <w:rsid w:val="001A76A1"/>
    <w:rsid w:val="001B0448"/>
    <w:rsid w:val="001B08D8"/>
    <w:rsid w:val="001B2EE5"/>
    <w:rsid w:val="001B3D7C"/>
    <w:rsid w:val="001B4B8A"/>
    <w:rsid w:val="001B6367"/>
    <w:rsid w:val="001B638D"/>
    <w:rsid w:val="001B77B4"/>
    <w:rsid w:val="001C0AEC"/>
    <w:rsid w:val="001C0D46"/>
    <w:rsid w:val="001C3086"/>
    <w:rsid w:val="001C3B33"/>
    <w:rsid w:val="001C41C5"/>
    <w:rsid w:val="001C5629"/>
    <w:rsid w:val="001C595A"/>
    <w:rsid w:val="001C6C46"/>
    <w:rsid w:val="001C7264"/>
    <w:rsid w:val="001C75F8"/>
    <w:rsid w:val="001D0E23"/>
    <w:rsid w:val="001D1682"/>
    <w:rsid w:val="001D1694"/>
    <w:rsid w:val="001D2025"/>
    <w:rsid w:val="001D211B"/>
    <w:rsid w:val="001D3D8F"/>
    <w:rsid w:val="001D4525"/>
    <w:rsid w:val="001D4D49"/>
    <w:rsid w:val="001D4F42"/>
    <w:rsid w:val="001D514F"/>
    <w:rsid w:val="001D5A83"/>
    <w:rsid w:val="001D6930"/>
    <w:rsid w:val="001E1303"/>
    <w:rsid w:val="001E1B43"/>
    <w:rsid w:val="001E21CE"/>
    <w:rsid w:val="001E2B14"/>
    <w:rsid w:val="001E2D7A"/>
    <w:rsid w:val="001E3E0E"/>
    <w:rsid w:val="001E4FE9"/>
    <w:rsid w:val="001E53E5"/>
    <w:rsid w:val="001E7614"/>
    <w:rsid w:val="001E7DCD"/>
    <w:rsid w:val="001F02B4"/>
    <w:rsid w:val="001F053E"/>
    <w:rsid w:val="001F09D8"/>
    <w:rsid w:val="001F1FF9"/>
    <w:rsid w:val="001F2563"/>
    <w:rsid w:val="001F3621"/>
    <w:rsid w:val="001F3709"/>
    <w:rsid w:val="001F375D"/>
    <w:rsid w:val="001F41D1"/>
    <w:rsid w:val="001F42D7"/>
    <w:rsid w:val="001F4403"/>
    <w:rsid w:val="001F49F1"/>
    <w:rsid w:val="001F5E80"/>
    <w:rsid w:val="001F7402"/>
    <w:rsid w:val="002002DF"/>
    <w:rsid w:val="002007FB"/>
    <w:rsid w:val="00200F51"/>
    <w:rsid w:val="002012AF"/>
    <w:rsid w:val="002015F9"/>
    <w:rsid w:val="002019BC"/>
    <w:rsid w:val="00202084"/>
    <w:rsid w:val="00202E1A"/>
    <w:rsid w:val="00203AA2"/>
    <w:rsid w:val="00203D23"/>
    <w:rsid w:val="00204927"/>
    <w:rsid w:val="002058BC"/>
    <w:rsid w:val="00205A55"/>
    <w:rsid w:val="002065EE"/>
    <w:rsid w:val="00206C41"/>
    <w:rsid w:val="00207544"/>
    <w:rsid w:val="00207F40"/>
    <w:rsid w:val="002104F0"/>
    <w:rsid w:val="00210778"/>
    <w:rsid w:val="00210B61"/>
    <w:rsid w:val="00210E50"/>
    <w:rsid w:val="00210F60"/>
    <w:rsid w:val="002111F5"/>
    <w:rsid w:val="00211CA5"/>
    <w:rsid w:val="00211E9F"/>
    <w:rsid w:val="00214E89"/>
    <w:rsid w:val="00214F68"/>
    <w:rsid w:val="00216F28"/>
    <w:rsid w:val="002173D6"/>
    <w:rsid w:val="00217B4A"/>
    <w:rsid w:val="00221676"/>
    <w:rsid w:val="0022605F"/>
    <w:rsid w:val="00226267"/>
    <w:rsid w:val="002262D1"/>
    <w:rsid w:val="00226E18"/>
    <w:rsid w:val="002278D7"/>
    <w:rsid w:val="002301E0"/>
    <w:rsid w:val="00232226"/>
    <w:rsid w:val="0023542E"/>
    <w:rsid w:val="00236C09"/>
    <w:rsid w:val="00237064"/>
    <w:rsid w:val="002370D1"/>
    <w:rsid w:val="00237818"/>
    <w:rsid w:val="00237D49"/>
    <w:rsid w:val="00237E80"/>
    <w:rsid w:val="002402DD"/>
    <w:rsid w:val="0024143A"/>
    <w:rsid w:val="00241789"/>
    <w:rsid w:val="002419EF"/>
    <w:rsid w:val="0024258F"/>
    <w:rsid w:val="0024282A"/>
    <w:rsid w:val="002437C7"/>
    <w:rsid w:val="0024403A"/>
    <w:rsid w:val="00245725"/>
    <w:rsid w:val="00245785"/>
    <w:rsid w:val="002466F4"/>
    <w:rsid w:val="002500DD"/>
    <w:rsid w:val="002510B6"/>
    <w:rsid w:val="0025302F"/>
    <w:rsid w:val="00253F4F"/>
    <w:rsid w:val="00255639"/>
    <w:rsid w:val="00255E0F"/>
    <w:rsid w:val="0025687B"/>
    <w:rsid w:val="0025701F"/>
    <w:rsid w:val="00257745"/>
    <w:rsid w:val="002579A4"/>
    <w:rsid w:val="00260212"/>
    <w:rsid w:val="0026096A"/>
    <w:rsid w:val="00260B1C"/>
    <w:rsid w:val="002616F2"/>
    <w:rsid w:val="00263FCE"/>
    <w:rsid w:val="00264FC9"/>
    <w:rsid w:val="00265CDE"/>
    <w:rsid w:val="0026713A"/>
    <w:rsid w:val="00267477"/>
    <w:rsid w:val="00267F40"/>
    <w:rsid w:val="002707AD"/>
    <w:rsid w:val="00270AB0"/>
    <w:rsid w:val="0027380C"/>
    <w:rsid w:val="00273CF0"/>
    <w:rsid w:val="00274722"/>
    <w:rsid w:val="002751A1"/>
    <w:rsid w:val="002755F6"/>
    <w:rsid w:val="002763FF"/>
    <w:rsid w:val="00277E6A"/>
    <w:rsid w:val="0028084A"/>
    <w:rsid w:val="002809E4"/>
    <w:rsid w:val="00280BBB"/>
    <w:rsid w:val="00280BCF"/>
    <w:rsid w:val="00280CCF"/>
    <w:rsid w:val="002810F4"/>
    <w:rsid w:val="002826DE"/>
    <w:rsid w:val="00282C6E"/>
    <w:rsid w:val="0028450B"/>
    <w:rsid w:val="00284DCC"/>
    <w:rsid w:val="002874BC"/>
    <w:rsid w:val="00290FA5"/>
    <w:rsid w:val="00291624"/>
    <w:rsid w:val="00292010"/>
    <w:rsid w:val="0029265A"/>
    <w:rsid w:val="00292C35"/>
    <w:rsid w:val="002939AD"/>
    <w:rsid w:val="002948AE"/>
    <w:rsid w:val="0029670C"/>
    <w:rsid w:val="002968B4"/>
    <w:rsid w:val="00296CF6"/>
    <w:rsid w:val="00297253"/>
    <w:rsid w:val="002974F4"/>
    <w:rsid w:val="00297BCD"/>
    <w:rsid w:val="00297E35"/>
    <w:rsid w:val="002A0F45"/>
    <w:rsid w:val="002A1693"/>
    <w:rsid w:val="002A188D"/>
    <w:rsid w:val="002A190D"/>
    <w:rsid w:val="002A2E34"/>
    <w:rsid w:val="002A30EC"/>
    <w:rsid w:val="002A312E"/>
    <w:rsid w:val="002A3671"/>
    <w:rsid w:val="002A425A"/>
    <w:rsid w:val="002A4C22"/>
    <w:rsid w:val="002A53E3"/>
    <w:rsid w:val="002A648E"/>
    <w:rsid w:val="002A6608"/>
    <w:rsid w:val="002A6FCC"/>
    <w:rsid w:val="002A70B2"/>
    <w:rsid w:val="002A72CF"/>
    <w:rsid w:val="002A737E"/>
    <w:rsid w:val="002B0DC3"/>
    <w:rsid w:val="002B11A7"/>
    <w:rsid w:val="002B1C2C"/>
    <w:rsid w:val="002B1DF4"/>
    <w:rsid w:val="002B275E"/>
    <w:rsid w:val="002B474A"/>
    <w:rsid w:val="002B4E9F"/>
    <w:rsid w:val="002B5275"/>
    <w:rsid w:val="002B66E3"/>
    <w:rsid w:val="002B673C"/>
    <w:rsid w:val="002C081A"/>
    <w:rsid w:val="002C09D8"/>
    <w:rsid w:val="002C13F5"/>
    <w:rsid w:val="002C17B0"/>
    <w:rsid w:val="002C226E"/>
    <w:rsid w:val="002C5888"/>
    <w:rsid w:val="002C5B2E"/>
    <w:rsid w:val="002C5D2E"/>
    <w:rsid w:val="002D1063"/>
    <w:rsid w:val="002D2663"/>
    <w:rsid w:val="002D3861"/>
    <w:rsid w:val="002D399B"/>
    <w:rsid w:val="002D3D03"/>
    <w:rsid w:val="002D5C37"/>
    <w:rsid w:val="002D5F76"/>
    <w:rsid w:val="002D71D6"/>
    <w:rsid w:val="002D7C44"/>
    <w:rsid w:val="002E0DA7"/>
    <w:rsid w:val="002E1711"/>
    <w:rsid w:val="002E2766"/>
    <w:rsid w:val="002E2886"/>
    <w:rsid w:val="002E3344"/>
    <w:rsid w:val="002E357D"/>
    <w:rsid w:val="002E377F"/>
    <w:rsid w:val="002E3828"/>
    <w:rsid w:val="002E38B4"/>
    <w:rsid w:val="002E3F25"/>
    <w:rsid w:val="002E491A"/>
    <w:rsid w:val="002E522A"/>
    <w:rsid w:val="002E6B17"/>
    <w:rsid w:val="002F05BC"/>
    <w:rsid w:val="002F05E2"/>
    <w:rsid w:val="002F254B"/>
    <w:rsid w:val="002F29D5"/>
    <w:rsid w:val="002F2B45"/>
    <w:rsid w:val="002F34F1"/>
    <w:rsid w:val="002F3E47"/>
    <w:rsid w:val="002F4002"/>
    <w:rsid w:val="002F4064"/>
    <w:rsid w:val="002F40AA"/>
    <w:rsid w:val="002F42E5"/>
    <w:rsid w:val="002F5181"/>
    <w:rsid w:val="002F6A77"/>
    <w:rsid w:val="002F6D0B"/>
    <w:rsid w:val="002F77B4"/>
    <w:rsid w:val="002F79C1"/>
    <w:rsid w:val="002F7D51"/>
    <w:rsid w:val="003008E5"/>
    <w:rsid w:val="00301FEA"/>
    <w:rsid w:val="0030334D"/>
    <w:rsid w:val="00303868"/>
    <w:rsid w:val="00303E1D"/>
    <w:rsid w:val="00304148"/>
    <w:rsid w:val="003048E1"/>
    <w:rsid w:val="00306B2E"/>
    <w:rsid w:val="00307A69"/>
    <w:rsid w:val="00307E75"/>
    <w:rsid w:val="00311C57"/>
    <w:rsid w:val="0031296B"/>
    <w:rsid w:val="00312BAE"/>
    <w:rsid w:val="00313064"/>
    <w:rsid w:val="00313395"/>
    <w:rsid w:val="003142C2"/>
    <w:rsid w:val="00314B53"/>
    <w:rsid w:val="00314CCB"/>
    <w:rsid w:val="0031572D"/>
    <w:rsid w:val="003161B0"/>
    <w:rsid w:val="003168D0"/>
    <w:rsid w:val="00316E5C"/>
    <w:rsid w:val="00316EDF"/>
    <w:rsid w:val="00317A08"/>
    <w:rsid w:val="00321235"/>
    <w:rsid w:val="003219E6"/>
    <w:rsid w:val="00322524"/>
    <w:rsid w:val="003231E6"/>
    <w:rsid w:val="0032386C"/>
    <w:rsid w:val="00324638"/>
    <w:rsid w:val="00325360"/>
    <w:rsid w:val="0032697E"/>
    <w:rsid w:val="00326BF0"/>
    <w:rsid w:val="0032707B"/>
    <w:rsid w:val="0032721E"/>
    <w:rsid w:val="00331100"/>
    <w:rsid w:val="00331998"/>
    <w:rsid w:val="003339BE"/>
    <w:rsid w:val="00335E27"/>
    <w:rsid w:val="00336FB3"/>
    <w:rsid w:val="00340166"/>
    <w:rsid w:val="00340BB4"/>
    <w:rsid w:val="0034102D"/>
    <w:rsid w:val="0034120B"/>
    <w:rsid w:val="00341955"/>
    <w:rsid w:val="00343887"/>
    <w:rsid w:val="00343A39"/>
    <w:rsid w:val="00345A6D"/>
    <w:rsid w:val="00346B85"/>
    <w:rsid w:val="00347186"/>
    <w:rsid w:val="003471AF"/>
    <w:rsid w:val="003500A0"/>
    <w:rsid w:val="00351B29"/>
    <w:rsid w:val="003527C3"/>
    <w:rsid w:val="0035364A"/>
    <w:rsid w:val="00355D1E"/>
    <w:rsid w:val="00357365"/>
    <w:rsid w:val="00360DAF"/>
    <w:rsid w:val="003615DC"/>
    <w:rsid w:val="00361A34"/>
    <w:rsid w:val="003621F0"/>
    <w:rsid w:val="00362783"/>
    <w:rsid w:val="003645FD"/>
    <w:rsid w:val="00364A79"/>
    <w:rsid w:val="00365F65"/>
    <w:rsid w:val="00366C21"/>
    <w:rsid w:val="00366CC9"/>
    <w:rsid w:val="00371A6A"/>
    <w:rsid w:val="00372631"/>
    <w:rsid w:val="00372DBD"/>
    <w:rsid w:val="00373394"/>
    <w:rsid w:val="00373557"/>
    <w:rsid w:val="0037478F"/>
    <w:rsid w:val="003749C5"/>
    <w:rsid w:val="003751FC"/>
    <w:rsid w:val="0037773C"/>
    <w:rsid w:val="003804C1"/>
    <w:rsid w:val="00381058"/>
    <w:rsid w:val="00381471"/>
    <w:rsid w:val="00381579"/>
    <w:rsid w:val="00382595"/>
    <w:rsid w:val="003826EB"/>
    <w:rsid w:val="00382916"/>
    <w:rsid w:val="0038305D"/>
    <w:rsid w:val="00383863"/>
    <w:rsid w:val="003841A9"/>
    <w:rsid w:val="003846E1"/>
    <w:rsid w:val="00385A3B"/>
    <w:rsid w:val="00385A8B"/>
    <w:rsid w:val="003878F1"/>
    <w:rsid w:val="00387C89"/>
    <w:rsid w:val="003910E4"/>
    <w:rsid w:val="003924EA"/>
    <w:rsid w:val="00394E6D"/>
    <w:rsid w:val="0039597A"/>
    <w:rsid w:val="003A1224"/>
    <w:rsid w:val="003A2994"/>
    <w:rsid w:val="003A2D6A"/>
    <w:rsid w:val="003A30E0"/>
    <w:rsid w:val="003A51CC"/>
    <w:rsid w:val="003A5225"/>
    <w:rsid w:val="003A5E08"/>
    <w:rsid w:val="003A67C7"/>
    <w:rsid w:val="003A7751"/>
    <w:rsid w:val="003A7DBF"/>
    <w:rsid w:val="003B07A9"/>
    <w:rsid w:val="003B0D3E"/>
    <w:rsid w:val="003B17AA"/>
    <w:rsid w:val="003B1E3D"/>
    <w:rsid w:val="003B76B4"/>
    <w:rsid w:val="003B7785"/>
    <w:rsid w:val="003C0F9C"/>
    <w:rsid w:val="003C1540"/>
    <w:rsid w:val="003C15EF"/>
    <w:rsid w:val="003C2B9E"/>
    <w:rsid w:val="003C42C9"/>
    <w:rsid w:val="003C463A"/>
    <w:rsid w:val="003C463C"/>
    <w:rsid w:val="003C4744"/>
    <w:rsid w:val="003C5777"/>
    <w:rsid w:val="003C57A6"/>
    <w:rsid w:val="003C5847"/>
    <w:rsid w:val="003C76CB"/>
    <w:rsid w:val="003D00E3"/>
    <w:rsid w:val="003D1410"/>
    <w:rsid w:val="003D1784"/>
    <w:rsid w:val="003D1BA2"/>
    <w:rsid w:val="003D233D"/>
    <w:rsid w:val="003D3255"/>
    <w:rsid w:val="003D3C6F"/>
    <w:rsid w:val="003D3FD6"/>
    <w:rsid w:val="003D6C67"/>
    <w:rsid w:val="003D74CC"/>
    <w:rsid w:val="003D7ACF"/>
    <w:rsid w:val="003E0470"/>
    <w:rsid w:val="003E1562"/>
    <w:rsid w:val="003E3F61"/>
    <w:rsid w:val="003E6F38"/>
    <w:rsid w:val="003E7B56"/>
    <w:rsid w:val="003F289D"/>
    <w:rsid w:val="003F5999"/>
    <w:rsid w:val="003F5F4F"/>
    <w:rsid w:val="003F629D"/>
    <w:rsid w:val="003F6B2B"/>
    <w:rsid w:val="004007C3"/>
    <w:rsid w:val="00400DEA"/>
    <w:rsid w:val="00400FAE"/>
    <w:rsid w:val="0040110F"/>
    <w:rsid w:val="00401EB1"/>
    <w:rsid w:val="0040359F"/>
    <w:rsid w:val="00403C2D"/>
    <w:rsid w:val="00404D16"/>
    <w:rsid w:val="00405EDB"/>
    <w:rsid w:val="004068FE"/>
    <w:rsid w:val="00406DC1"/>
    <w:rsid w:val="00406FB5"/>
    <w:rsid w:val="00407355"/>
    <w:rsid w:val="00413F38"/>
    <w:rsid w:val="00413F85"/>
    <w:rsid w:val="00414086"/>
    <w:rsid w:val="004145C8"/>
    <w:rsid w:val="00415B13"/>
    <w:rsid w:val="00416446"/>
    <w:rsid w:val="00417B51"/>
    <w:rsid w:val="004201AB"/>
    <w:rsid w:val="00420C94"/>
    <w:rsid w:val="00421906"/>
    <w:rsid w:val="00421FDC"/>
    <w:rsid w:val="004227C9"/>
    <w:rsid w:val="0042353C"/>
    <w:rsid w:val="0042506D"/>
    <w:rsid w:val="00425C27"/>
    <w:rsid w:val="00426FC8"/>
    <w:rsid w:val="0043088A"/>
    <w:rsid w:val="0043185B"/>
    <w:rsid w:val="00431E81"/>
    <w:rsid w:val="00432184"/>
    <w:rsid w:val="00432917"/>
    <w:rsid w:val="0043417B"/>
    <w:rsid w:val="004345EC"/>
    <w:rsid w:val="0043507D"/>
    <w:rsid w:val="00435A20"/>
    <w:rsid w:val="00435F6A"/>
    <w:rsid w:val="00437323"/>
    <w:rsid w:val="00437E3E"/>
    <w:rsid w:val="0044080B"/>
    <w:rsid w:val="00440923"/>
    <w:rsid w:val="00440BA3"/>
    <w:rsid w:val="00440DF3"/>
    <w:rsid w:val="00441E9F"/>
    <w:rsid w:val="00441EEF"/>
    <w:rsid w:val="00442E16"/>
    <w:rsid w:val="00444086"/>
    <w:rsid w:val="004447B9"/>
    <w:rsid w:val="00444963"/>
    <w:rsid w:val="00444C8E"/>
    <w:rsid w:val="004463D5"/>
    <w:rsid w:val="004479B0"/>
    <w:rsid w:val="00447E84"/>
    <w:rsid w:val="004527AE"/>
    <w:rsid w:val="00453006"/>
    <w:rsid w:val="0045320D"/>
    <w:rsid w:val="00454878"/>
    <w:rsid w:val="00454CF1"/>
    <w:rsid w:val="00455C11"/>
    <w:rsid w:val="00456D19"/>
    <w:rsid w:val="0046044D"/>
    <w:rsid w:val="004615B4"/>
    <w:rsid w:val="00462026"/>
    <w:rsid w:val="004622D0"/>
    <w:rsid w:val="00463924"/>
    <w:rsid w:val="00463C67"/>
    <w:rsid w:val="00463DB0"/>
    <w:rsid w:val="00463F98"/>
    <w:rsid w:val="004643EC"/>
    <w:rsid w:val="00465298"/>
    <w:rsid w:val="00465B89"/>
    <w:rsid w:val="004675E9"/>
    <w:rsid w:val="004704B1"/>
    <w:rsid w:val="0047102E"/>
    <w:rsid w:val="004710D8"/>
    <w:rsid w:val="00471B2A"/>
    <w:rsid w:val="00471BEB"/>
    <w:rsid w:val="00473633"/>
    <w:rsid w:val="004745C2"/>
    <w:rsid w:val="00474B3B"/>
    <w:rsid w:val="00477238"/>
    <w:rsid w:val="00483D81"/>
    <w:rsid w:val="00484133"/>
    <w:rsid w:val="00486CEF"/>
    <w:rsid w:val="00487105"/>
    <w:rsid w:val="00487A11"/>
    <w:rsid w:val="00490EFA"/>
    <w:rsid w:val="00492762"/>
    <w:rsid w:val="0049387A"/>
    <w:rsid w:val="004947EB"/>
    <w:rsid w:val="00494F3B"/>
    <w:rsid w:val="00495060"/>
    <w:rsid w:val="004953A6"/>
    <w:rsid w:val="0049682A"/>
    <w:rsid w:val="00496E08"/>
    <w:rsid w:val="004A363E"/>
    <w:rsid w:val="004A4227"/>
    <w:rsid w:val="004A7EC8"/>
    <w:rsid w:val="004B1867"/>
    <w:rsid w:val="004B1C94"/>
    <w:rsid w:val="004B1D0B"/>
    <w:rsid w:val="004B2CE8"/>
    <w:rsid w:val="004B4FB2"/>
    <w:rsid w:val="004B50ED"/>
    <w:rsid w:val="004B5EB3"/>
    <w:rsid w:val="004B71CB"/>
    <w:rsid w:val="004B748E"/>
    <w:rsid w:val="004B7EB7"/>
    <w:rsid w:val="004C135F"/>
    <w:rsid w:val="004C1868"/>
    <w:rsid w:val="004C1F0E"/>
    <w:rsid w:val="004C23AA"/>
    <w:rsid w:val="004C2884"/>
    <w:rsid w:val="004C2AE2"/>
    <w:rsid w:val="004C2E16"/>
    <w:rsid w:val="004C3771"/>
    <w:rsid w:val="004C3D09"/>
    <w:rsid w:val="004C42D9"/>
    <w:rsid w:val="004C4809"/>
    <w:rsid w:val="004C4BF8"/>
    <w:rsid w:val="004C50E9"/>
    <w:rsid w:val="004C5DB2"/>
    <w:rsid w:val="004C6D4B"/>
    <w:rsid w:val="004C7DD4"/>
    <w:rsid w:val="004C7F5D"/>
    <w:rsid w:val="004D0194"/>
    <w:rsid w:val="004D0628"/>
    <w:rsid w:val="004D0D6A"/>
    <w:rsid w:val="004D125B"/>
    <w:rsid w:val="004D1440"/>
    <w:rsid w:val="004D4767"/>
    <w:rsid w:val="004D5A61"/>
    <w:rsid w:val="004D646C"/>
    <w:rsid w:val="004D6796"/>
    <w:rsid w:val="004D7445"/>
    <w:rsid w:val="004E02C7"/>
    <w:rsid w:val="004E09E8"/>
    <w:rsid w:val="004E0B1E"/>
    <w:rsid w:val="004E263F"/>
    <w:rsid w:val="004E2932"/>
    <w:rsid w:val="004E4068"/>
    <w:rsid w:val="004E4BAC"/>
    <w:rsid w:val="004E5D30"/>
    <w:rsid w:val="004E5D5A"/>
    <w:rsid w:val="004E7788"/>
    <w:rsid w:val="004E796F"/>
    <w:rsid w:val="004F17D8"/>
    <w:rsid w:val="004F1F03"/>
    <w:rsid w:val="004F32A6"/>
    <w:rsid w:val="004F3B7B"/>
    <w:rsid w:val="004F471E"/>
    <w:rsid w:val="004F5C39"/>
    <w:rsid w:val="004F5EC3"/>
    <w:rsid w:val="004F60AF"/>
    <w:rsid w:val="004F618D"/>
    <w:rsid w:val="004F6703"/>
    <w:rsid w:val="004F6A98"/>
    <w:rsid w:val="004F7128"/>
    <w:rsid w:val="004F72F9"/>
    <w:rsid w:val="00500AE5"/>
    <w:rsid w:val="00501DD2"/>
    <w:rsid w:val="00502452"/>
    <w:rsid w:val="005026D3"/>
    <w:rsid w:val="005035B8"/>
    <w:rsid w:val="00504186"/>
    <w:rsid w:val="0050444B"/>
    <w:rsid w:val="005049BD"/>
    <w:rsid w:val="00504BFF"/>
    <w:rsid w:val="00504E92"/>
    <w:rsid w:val="00505456"/>
    <w:rsid w:val="0051352E"/>
    <w:rsid w:val="00513866"/>
    <w:rsid w:val="005147B4"/>
    <w:rsid w:val="00514C9C"/>
    <w:rsid w:val="00515C0E"/>
    <w:rsid w:val="00517F0F"/>
    <w:rsid w:val="00521BC9"/>
    <w:rsid w:val="00522A34"/>
    <w:rsid w:val="0052424F"/>
    <w:rsid w:val="005254F9"/>
    <w:rsid w:val="00525F1B"/>
    <w:rsid w:val="00526CD2"/>
    <w:rsid w:val="00526D98"/>
    <w:rsid w:val="00526F54"/>
    <w:rsid w:val="005317CA"/>
    <w:rsid w:val="00531837"/>
    <w:rsid w:val="00531932"/>
    <w:rsid w:val="00531D0D"/>
    <w:rsid w:val="00531FB1"/>
    <w:rsid w:val="00532205"/>
    <w:rsid w:val="00533DE0"/>
    <w:rsid w:val="00534591"/>
    <w:rsid w:val="005346C2"/>
    <w:rsid w:val="00534C5F"/>
    <w:rsid w:val="00537FBA"/>
    <w:rsid w:val="0054076F"/>
    <w:rsid w:val="005421D6"/>
    <w:rsid w:val="00542D17"/>
    <w:rsid w:val="005461DE"/>
    <w:rsid w:val="005461E6"/>
    <w:rsid w:val="00546318"/>
    <w:rsid w:val="005475E4"/>
    <w:rsid w:val="00547BD8"/>
    <w:rsid w:val="00552E0B"/>
    <w:rsid w:val="005533D7"/>
    <w:rsid w:val="005536B4"/>
    <w:rsid w:val="00555E55"/>
    <w:rsid w:val="005563EE"/>
    <w:rsid w:val="00557215"/>
    <w:rsid w:val="00557612"/>
    <w:rsid w:val="00560511"/>
    <w:rsid w:val="00561764"/>
    <w:rsid w:val="00561C29"/>
    <w:rsid w:val="005621F6"/>
    <w:rsid w:val="00563AAD"/>
    <w:rsid w:val="00563D18"/>
    <w:rsid w:val="005646E5"/>
    <w:rsid w:val="00565BB5"/>
    <w:rsid w:val="00570F07"/>
    <w:rsid w:val="005725CA"/>
    <w:rsid w:val="00572DCA"/>
    <w:rsid w:val="00572E8B"/>
    <w:rsid w:val="00573118"/>
    <w:rsid w:val="005739E1"/>
    <w:rsid w:val="00575BCB"/>
    <w:rsid w:val="005800D5"/>
    <w:rsid w:val="00580C76"/>
    <w:rsid w:val="0058164A"/>
    <w:rsid w:val="00582ECA"/>
    <w:rsid w:val="00585176"/>
    <w:rsid w:val="005870EA"/>
    <w:rsid w:val="0059009A"/>
    <w:rsid w:val="00591895"/>
    <w:rsid w:val="00592F08"/>
    <w:rsid w:val="00593777"/>
    <w:rsid w:val="00595574"/>
    <w:rsid w:val="005972F8"/>
    <w:rsid w:val="005A0515"/>
    <w:rsid w:val="005A201E"/>
    <w:rsid w:val="005A24CB"/>
    <w:rsid w:val="005A282A"/>
    <w:rsid w:val="005A3EA0"/>
    <w:rsid w:val="005A4CBF"/>
    <w:rsid w:val="005A4D25"/>
    <w:rsid w:val="005A4E03"/>
    <w:rsid w:val="005A5289"/>
    <w:rsid w:val="005A53CD"/>
    <w:rsid w:val="005A5D60"/>
    <w:rsid w:val="005A758B"/>
    <w:rsid w:val="005A7641"/>
    <w:rsid w:val="005B217F"/>
    <w:rsid w:val="005B24CB"/>
    <w:rsid w:val="005B2746"/>
    <w:rsid w:val="005B3828"/>
    <w:rsid w:val="005B38F1"/>
    <w:rsid w:val="005B3962"/>
    <w:rsid w:val="005B52A8"/>
    <w:rsid w:val="005B54BD"/>
    <w:rsid w:val="005B5EFD"/>
    <w:rsid w:val="005B7899"/>
    <w:rsid w:val="005B7CAF"/>
    <w:rsid w:val="005C0419"/>
    <w:rsid w:val="005C044B"/>
    <w:rsid w:val="005C0668"/>
    <w:rsid w:val="005C09AC"/>
    <w:rsid w:val="005C1AF5"/>
    <w:rsid w:val="005C3A48"/>
    <w:rsid w:val="005C452F"/>
    <w:rsid w:val="005C4F6B"/>
    <w:rsid w:val="005C73F7"/>
    <w:rsid w:val="005C7EFA"/>
    <w:rsid w:val="005D3D94"/>
    <w:rsid w:val="005D4D77"/>
    <w:rsid w:val="005D53C8"/>
    <w:rsid w:val="005D5623"/>
    <w:rsid w:val="005D5E17"/>
    <w:rsid w:val="005D66CF"/>
    <w:rsid w:val="005D67B6"/>
    <w:rsid w:val="005D6A26"/>
    <w:rsid w:val="005D76C5"/>
    <w:rsid w:val="005D7CB0"/>
    <w:rsid w:val="005E0A24"/>
    <w:rsid w:val="005E127A"/>
    <w:rsid w:val="005E1D4C"/>
    <w:rsid w:val="005E36F5"/>
    <w:rsid w:val="005E4376"/>
    <w:rsid w:val="005E46C3"/>
    <w:rsid w:val="005E4D08"/>
    <w:rsid w:val="005E4FA1"/>
    <w:rsid w:val="005E5E70"/>
    <w:rsid w:val="005E631C"/>
    <w:rsid w:val="005E6540"/>
    <w:rsid w:val="005E65CB"/>
    <w:rsid w:val="005E65E6"/>
    <w:rsid w:val="005E6747"/>
    <w:rsid w:val="005E71E4"/>
    <w:rsid w:val="005E72ED"/>
    <w:rsid w:val="005F2340"/>
    <w:rsid w:val="005F2FD1"/>
    <w:rsid w:val="005F333A"/>
    <w:rsid w:val="005F4EA7"/>
    <w:rsid w:val="005F507E"/>
    <w:rsid w:val="005F5D06"/>
    <w:rsid w:val="005F668E"/>
    <w:rsid w:val="005F7DA0"/>
    <w:rsid w:val="005F7E6D"/>
    <w:rsid w:val="00602522"/>
    <w:rsid w:val="00603395"/>
    <w:rsid w:val="006034CA"/>
    <w:rsid w:val="00605A26"/>
    <w:rsid w:val="006069F5"/>
    <w:rsid w:val="00606ED4"/>
    <w:rsid w:val="006072FD"/>
    <w:rsid w:val="006078FE"/>
    <w:rsid w:val="00607A2F"/>
    <w:rsid w:val="00607D8A"/>
    <w:rsid w:val="006104DD"/>
    <w:rsid w:val="0061081D"/>
    <w:rsid w:val="00610CFD"/>
    <w:rsid w:val="00611574"/>
    <w:rsid w:val="006117E4"/>
    <w:rsid w:val="00613A3F"/>
    <w:rsid w:val="00613AF3"/>
    <w:rsid w:val="00613DC2"/>
    <w:rsid w:val="00613EA1"/>
    <w:rsid w:val="00613EE4"/>
    <w:rsid w:val="00614056"/>
    <w:rsid w:val="006142B2"/>
    <w:rsid w:val="006151CF"/>
    <w:rsid w:val="006159E7"/>
    <w:rsid w:val="006169CD"/>
    <w:rsid w:val="00617D19"/>
    <w:rsid w:val="006220CD"/>
    <w:rsid w:val="0062218D"/>
    <w:rsid w:val="00622518"/>
    <w:rsid w:val="006229E6"/>
    <w:rsid w:val="00622A09"/>
    <w:rsid w:val="00622F77"/>
    <w:rsid w:val="00623998"/>
    <w:rsid w:val="00624942"/>
    <w:rsid w:val="00625206"/>
    <w:rsid w:val="0062564B"/>
    <w:rsid w:val="006264AE"/>
    <w:rsid w:val="006301CD"/>
    <w:rsid w:val="006307F1"/>
    <w:rsid w:val="0063106F"/>
    <w:rsid w:val="00631E6C"/>
    <w:rsid w:val="0063289C"/>
    <w:rsid w:val="00632B99"/>
    <w:rsid w:val="00633208"/>
    <w:rsid w:val="00634124"/>
    <w:rsid w:val="0063620A"/>
    <w:rsid w:val="00636339"/>
    <w:rsid w:val="00637467"/>
    <w:rsid w:val="006379A0"/>
    <w:rsid w:val="00637A06"/>
    <w:rsid w:val="00640552"/>
    <w:rsid w:val="00640D30"/>
    <w:rsid w:val="00640F34"/>
    <w:rsid w:val="00641B72"/>
    <w:rsid w:val="006430B1"/>
    <w:rsid w:val="006443D9"/>
    <w:rsid w:val="00644D02"/>
    <w:rsid w:val="00645278"/>
    <w:rsid w:val="00647112"/>
    <w:rsid w:val="00651152"/>
    <w:rsid w:val="00651231"/>
    <w:rsid w:val="00652F83"/>
    <w:rsid w:val="00652FD1"/>
    <w:rsid w:val="006532AB"/>
    <w:rsid w:val="00654D2D"/>
    <w:rsid w:val="00656801"/>
    <w:rsid w:val="00656904"/>
    <w:rsid w:val="00660720"/>
    <w:rsid w:val="006610C2"/>
    <w:rsid w:val="00661974"/>
    <w:rsid w:val="00661CE0"/>
    <w:rsid w:val="006624AB"/>
    <w:rsid w:val="00663792"/>
    <w:rsid w:val="00664727"/>
    <w:rsid w:val="00664A85"/>
    <w:rsid w:val="0066556B"/>
    <w:rsid w:val="00665DFD"/>
    <w:rsid w:val="00666DE8"/>
    <w:rsid w:val="0067059C"/>
    <w:rsid w:val="006711BF"/>
    <w:rsid w:val="00671A00"/>
    <w:rsid w:val="00673093"/>
    <w:rsid w:val="00673A08"/>
    <w:rsid w:val="00673A98"/>
    <w:rsid w:val="00673B22"/>
    <w:rsid w:val="006753C6"/>
    <w:rsid w:val="00676185"/>
    <w:rsid w:val="00677297"/>
    <w:rsid w:val="006803B0"/>
    <w:rsid w:val="006805A3"/>
    <w:rsid w:val="00680EA3"/>
    <w:rsid w:val="00681E0A"/>
    <w:rsid w:val="00683916"/>
    <w:rsid w:val="00686021"/>
    <w:rsid w:val="0068677D"/>
    <w:rsid w:val="006869FD"/>
    <w:rsid w:val="00686C84"/>
    <w:rsid w:val="00690E1C"/>
    <w:rsid w:val="00691097"/>
    <w:rsid w:val="00691850"/>
    <w:rsid w:val="006922C8"/>
    <w:rsid w:val="00692BC4"/>
    <w:rsid w:val="0069384F"/>
    <w:rsid w:val="0069464D"/>
    <w:rsid w:val="00694C34"/>
    <w:rsid w:val="006950B5"/>
    <w:rsid w:val="006965ED"/>
    <w:rsid w:val="00696C1E"/>
    <w:rsid w:val="0069786E"/>
    <w:rsid w:val="006A34EC"/>
    <w:rsid w:val="006A70EB"/>
    <w:rsid w:val="006A7E33"/>
    <w:rsid w:val="006B058B"/>
    <w:rsid w:val="006B2F9A"/>
    <w:rsid w:val="006B30FE"/>
    <w:rsid w:val="006B461B"/>
    <w:rsid w:val="006B5DAE"/>
    <w:rsid w:val="006B60A4"/>
    <w:rsid w:val="006B666F"/>
    <w:rsid w:val="006B6D0D"/>
    <w:rsid w:val="006B734D"/>
    <w:rsid w:val="006C0537"/>
    <w:rsid w:val="006C066E"/>
    <w:rsid w:val="006C156E"/>
    <w:rsid w:val="006C17D2"/>
    <w:rsid w:val="006C1C80"/>
    <w:rsid w:val="006C2BFA"/>
    <w:rsid w:val="006C3131"/>
    <w:rsid w:val="006C313A"/>
    <w:rsid w:val="006C334A"/>
    <w:rsid w:val="006C3571"/>
    <w:rsid w:val="006C40EB"/>
    <w:rsid w:val="006C4D90"/>
    <w:rsid w:val="006C4FD8"/>
    <w:rsid w:val="006C5381"/>
    <w:rsid w:val="006C565B"/>
    <w:rsid w:val="006C694C"/>
    <w:rsid w:val="006D024C"/>
    <w:rsid w:val="006D25C7"/>
    <w:rsid w:val="006D3125"/>
    <w:rsid w:val="006D415A"/>
    <w:rsid w:val="006D6254"/>
    <w:rsid w:val="006D6687"/>
    <w:rsid w:val="006D758D"/>
    <w:rsid w:val="006D7FA9"/>
    <w:rsid w:val="006E0192"/>
    <w:rsid w:val="006E077E"/>
    <w:rsid w:val="006E0BCF"/>
    <w:rsid w:val="006E11DE"/>
    <w:rsid w:val="006E1A30"/>
    <w:rsid w:val="006E1D00"/>
    <w:rsid w:val="006E1E14"/>
    <w:rsid w:val="006E232E"/>
    <w:rsid w:val="006E24E9"/>
    <w:rsid w:val="006E2C0D"/>
    <w:rsid w:val="006E2FC0"/>
    <w:rsid w:val="006E3B1F"/>
    <w:rsid w:val="006E4679"/>
    <w:rsid w:val="006E4A41"/>
    <w:rsid w:val="006E5571"/>
    <w:rsid w:val="006E5638"/>
    <w:rsid w:val="006E5FAE"/>
    <w:rsid w:val="006E6CFD"/>
    <w:rsid w:val="006E75FD"/>
    <w:rsid w:val="006E7DA2"/>
    <w:rsid w:val="006E7F4D"/>
    <w:rsid w:val="006F0035"/>
    <w:rsid w:val="006F0CCE"/>
    <w:rsid w:val="006F2456"/>
    <w:rsid w:val="006F2663"/>
    <w:rsid w:val="006F4385"/>
    <w:rsid w:val="006F527D"/>
    <w:rsid w:val="006F56C8"/>
    <w:rsid w:val="006F5C20"/>
    <w:rsid w:val="006F61A7"/>
    <w:rsid w:val="00703FD3"/>
    <w:rsid w:val="00705E19"/>
    <w:rsid w:val="00706280"/>
    <w:rsid w:val="00707860"/>
    <w:rsid w:val="00710995"/>
    <w:rsid w:val="007116BB"/>
    <w:rsid w:val="007151D5"/>
    <w:rsid w:val="007153B5"/>
    <w:rsid w:val="007155D9"/>
    <w:rsid w:val="00717B4E"/>
    <w:rsid w:val="0072074A"/>
    <w:rsid w:val="00720E80"/>
    <w:rsid w:val="007222C2"/>
    <w:rsid w:val="007234F6"/>
    <w:rsid w:val="0072376E"/>
    <w:rsid w:val="0072388A"/>
    <w:rsid w:val="00723E6D"/>
    <w:rsid w:val="00723F07"/>
    <w:rsid w:val="00724DB9"/>
    <w:rsid w:val="00725D94"/>
    <w:rsid w:val="00726CCE"/>
    <w:rsid w:val="00730B35"/>
    <w:rsid w:val="00731056"/>
    <w:rsid w:val="00732C67"/>
    <w:rsid w:val="00733206"/>
    <w:rsid w:val="007338AA"/>
    <w:rsid w:val="00734295"/>
    <w:rsid w:val="00734BBB"/>
    <w:rsid w:val="007356E8"/>
    <w:rsid w:val="007366CD"/>
    <w:rsid w:val="007367D3"/>
    <w:rsid w:val="00736D64"/>
    <w:rsid w:val="007371F7"/>
    <w:rsid w:val="0073730C"/>
    <w:rsid w:val="007379F8"/>
    <w:rsid w:val="007426BA"/>
    <w:rsid w:val="00743310"/>
    <w:rsid w:val="00743706"/>
    <w:rsid w:val="00744028"/>
    <w:rsid w:val="00744275"/>
    <w:rsid w:val="007446F7"/>
    <w:rsid w:val="00747763"/>
    <w:rsid w:val="007503C7"/>
    <w:rsid w:val="007509E3"/>
    <w:rsid w:val="007521A3"/>
    <w:rsid w:val="00753701"/>
    <w:rsid w:val="00753FE1"/>
    <w:rsid w:val="007541D0"/>
    <w:rsid w:val="00754817"/>
    <w:rsid w:val="00755865"/>
    <w:rsid w:val="00756729"/>
    <w:rsid w:val="00756FF6"/>
    <w:rsid w:val="00757130"/>
    <w:rsid w:val="0075715A"/>
    <w:rsid w:val="00760013"/>
    <w:rsid w:val="007616C3"/>
    <w:rsid w:val="007637F8"/>
    <w:rsid w:val="007668ED"/>
    <w:rsid w:val="00771A48"/>
    <w:rsid w:val="00771E43"/>
    <w:rsid w:val="007735F7"/>
    <w:rsid w:val="00775C7C"/>
    <w:rsid w:val="007767A7"/>
    <w:rsid w:val="00777C42"/>
    <w:rsid w:val="00781788"/>
    <w:rsid w:val="007840A9"/>
    <w:rsid w:val="00785DD9"/>
    <w:rsid w:val="0079087E"/>
    <w:rsid w:val="00791EDB"/>
    <w:rsid w:val="00792050"/>
    <w:rsid w:val="007930C0"/>
    <w:rsid w:val="00793AB5"/>
    <w:rsid w:val="00793BEA"/>
    <w:rsid w:val="00796356"/>
    <w:rsid w:val="00796366"/>
    <w:rsid w:val="007A0A29"/>
    <w:rsid w:val="007A1362"/>
    <w:rsid w:val="007A2011"/>
    <w:rsid w:val="007A40FB"/>
    <w:rsid w:val="007A4D46"/>
    <w:rsid w:val="007A595E"/>
    <w:rsid w:val="007A77F4"/>
    <w:rsid w:val="007A7F04"/>
    <w:rsid w:val="007B106C"/>
    <w:rsid w:val="007B174D"/>
    <w:rsid w:val="007B1EBD"/>
    <w:rsid w:val="007B2563"/>
    <w:rsid w:val="007B2D97"/>
    <w:rsid w:val="007B3603"/>
    <w:rsid w:val="007B4A5B"/>
    <w:rsid w:val="007B4A6E"/>
    <w:rsid w:val="007B4B42"/>
    <w:rsid w:val="007B7049"/>
    <w:rsid w:val="007B7E94"/>
    <w:rsid w:val="007C0ADD"/>
    <w:rsid w:val="007C0BA2"/>
    <w:rsid w:val="007C180B"/>
    <w:rsid w:val="007C26BD"/>
    <w:rsid w:val="007C2B20"/>
    <w:rsid w:val="007C30C3"/>
    <w:rsid w:val="007C4261"/>
    <w:rsid w:val="007C57C0"/>
    <w:rsid w:val="007C697C"/>
    <w:rsid w:val="007D0C69"/>
    <w:rsid w:val="007D151D"/>
    <w:rsid w:val="007D2143"/>
    <w:rsid w:val="007D2AE7"/>
    <w:rsid w:val="007D2F88"/>
    <w:rsid w:val="007D2FC4"/>
    <w:rsid w:val="007D3ED4"/>
    <w:rsid w:val="007D3F79"/>
    <w:rsid w:val="007D51B6"/>
    <w:rsid w:val="007D618F"/>
    <w:rsid w:val="007D654D"/>
    <w:rsid w:val="007E055A"/>
    <w:rsid w:val="007E0E2F"/>
    <w:rsid w:val="007E4605"/>
    <w:rsid w:val="007E4A00"/>
    <w:rsid w:val="007E5086"/>
    <w:rsid w:val="007E5978"/>
    <w:rsid w:val="007F0239"/>
    <w:rsid w:val="007F188B"/>
    <w:rsid w:val="007F1FF7"/>
    <w:rsid w:val="007F268C"/>
    <w:rsid w:val="007F2C2F"/>
    <w:rsid w:val="007F3F69"/>
    <w:rsid w:val="007F45F0"/>
    <w:rsid w:val="00801F72"/>
    <w:rsid w:val="00802741"/>
    <w:rsid w:val="00805589"/>
    <w:rsid w:val="00805F4C"/>
    <w:rsid w:val="008060B6"/>
    <w:rsid w:val="008065CB"/>
    <w:rsid w:val="00806C5D"/>
    <w:rsid w:val="00807FFE"/>
    <w:rsid w:val="008123B7"/>
    <w:rsid w:val="00812FFD"/>
    <w:rsid w:val="00813A9F"/>
    <w:rsid w:val="00815488"/>
    <w:rsid w:val="00815C94"/>
    <w:rsid w:val="008163F8"/>
    <w:rsid w:val="00817019"/>
    <w:rsid w:val="00817BE8"/>
    <w:rsid w:val="008215E6"/>
    <w:rsid w:val="00822D80"/>
    <w:rsid w:val="008234AA"/>
    <w:rsid w:val="00823D24"/>
    <w:rsid w:val="00824C40"/>
    <w:rsid w:val="00825224"/>
    <w:rsid w:val="0082534D"/>
    <w:rsid w:val="00825965"/>
    <w:rsid w:val="008270FF"/>
    <w:rsid w:val="008276E5"/>
    <w:rsid w:val="00830490"/>
    <w:rsid w:val="00831111"/>
    <w:rsid w:val="00831251"/>
    <w:rsid w:val="0083130B"/>
    <w:rsid w:val="008319DC"/>
    <w:rsid w:val="00831F0C"/>
    <w:rsid w:val="00833597"/>
    <w:rsid w:val="008342B3"/>
    <w:rsid w:val="00834561"/>
    <w:rsid w:val="00834736"/>
    <w:rsid w:val="00836794"/>
    <w:rsid w:val="008375B1"/>
    <w:rsid w:val="0084112B"/>
    <w:rsid w:val="00841701"/>
    <w:rsid w:val="00842325"/>
    <w:rsid w:val="00842ACB"/>
    <w:rsid w:val="00842DD5"/>
    <w:rsid w:val="0084340B"/>
    <w:rsid w:val="0084413B"/>
    <w:rsid w:val="0084535C"/>
    <w:rsid w:val="008468C4"/>
    <w:rsid w:val="008475AB"/>
    <w:rsid w:val="00850A57"/>
    <w:rsid w:val="00851857"/>
    <w:rsid w:val="008529A5"/>
    <w:rsid w:val="008530C0"/>
    <w:rsid w:val="00853701"/>
    <w:rsid w:val="00853994"/>
    <w:rsid w:val="00853EF6"/>
    <w:rsid w:val="0085617E"/>
    <w:rsid w:val="00856AED"/>
    <w:rsid w:val="00856DC1"/>
    <w:rsid w:val="008572B5"/>
    <w:rsid w:val="0085753D"/>
    <w:rsid w:val="00857E61"/>
    <w:rsid w:val="0086083D"/>
    <w:rsid w:val="008626EC"/>
    <w:rsid w:val="008633D0"/>
    <w:rsid w:val="0086390E"/>
    <w:rsid w:val="00865099"/>
    <w:rsid w:val="008665E1"/>
    <w:rsid w:val="00867E2B"/>
    <w:rsid w:val="00870C1D"/>
    <w:rsid w:val="008722F9"/>
    <w:rsid w:val="0087351A"/>
    <w:rsid w:val="0087383E"/>
    <w:rsid w:val="00877827"/>
    <w:rsid w:val="0088071D"/>
    <w:rsid w:val="008829B7"/>
    <w:rsid w:val="0088337C"/>
    <w:rsid w:val="008843A9"/>
    <w:rsid w:val="00885CA6"/>
    <w:rsid w:val="008860C8"/>
    <w:rsid w:val="008913C1"/>
    <w:rsid w:val="00891F64"/>
    <w:rsid w:val="008931B8"/>
    <w:rsid w:val="00893F72"/>
    <w:rsid w:val="00896AA2"/>
    <w:rsid w:val="00897FBB"/>
    <w:rsid w:val="008A2471"/>
    <w:rsid w:val="008A25EF"/>
    <w:rsid w:val="008A2D97"/>
    <w:rsid w:val="008A3408"/>
    <w:rsid w:val="008A4D27"/>
    <w:rsid w:val="008A5C23"/>
    <w:rsid w:val="008A5D9D"/>
    <w:rsid w:val="008B004B"/>
    <w:rsid w:val="008B16DD"/>
    <w:rsid w:val="008B2325"/>
    <w:rsid w:val="008B29F0"/>
    <w:rsid w:val="008B5FD1"/>
    <w:rsid w:val="008B6499"/>
    <w:rsid w:val="008B722D"/>
    <w:rsid w:val="008C0F63"/>
    <w:rsid w:val="008C2B2B"/>
    <w:rsid w:val="008C327F"/>
    <w:rsid w:val="008C3CF9"/>
    <w:rsid w:val="008C3D86"/>
    <w:rsid w:val="008C4929"/>
    <w:rsid w:val="008C60AE"/>
    <w:rsid w:val="008C7FD0"/>
    <w:rsid w:val="008D0073"/>
    <w:rsid w:val="008D0ADB"/>
    <w:rsid w:val="008D1486"/>
    <w:rsid w:val="008D1C38"/>
    <w:rsid w:val="008D29C3"/>
    <w:rsid w:val="008D2E8B"/>
    <w:rsid w:val="008D3EE2"/>
    <w:rsid w:val="008D50E6"/>
    <w:rsid w:val="008D5A4C"/>
    <w:rsid w:val="008D6D5A"/>
    <w:rsid w:val="008D6F66"/>
    <w:rsid w:val="008D7C82"/>
    <w:rsid w:val="008E0FB3"/>
    <w:rsid w:val="008E19A4"/>
    <w:rsid w:val="008E23A2"/>
    <w:rsid w:val="008E241C"/>
    <w:rsid w:val="008E264C"/>
    <w:rsid w:val="008E26CC"/>
    <w:rsid w:val="008E3950"/>
    <w:rsid w:val="008E3C3C"/>
    <w:rsid w:val="008E49B2"/>
    <w:rsid w:val="008E4C41"/>
    <w:rsid w:val="008E517A"/>
    <w:rsid w:val="008E62EA"/>
    <w:rsid w:val="008E6457"/>
    <w:rsid w:val="008E715A"/>
    <w:rsid w:val="008E79C5"/>
    <w:rsid w:val="008F0060"/>
    <w:rsid w:val="008F0271"/>
    <w:rsid w:val="008F0F8C"/>
    <w:rsid w:val="008F11E0"/>
    <w:rsid w:val="008F19F5"/>
    <w:rsid w:val="008F2572"/>
    <w:rsid w:val="008F4DAB"/>
    <w:rsid w:val="008F587C"/>
    <w:rsid w:val="008F5A2E"/>
    <w:rsid w:val="008F6334"/>
    <w:rsid w:val="0090018F"/>
    <w:rsid w:val="00900DE1"/>
    <w:rsid w:val="00903728"/>
    <w:rsid w:val="0090390D"/>
    <w:rsid w:val="00903C9B"/>
    <w:rsid w:val="00904AE3"/>
    <w:rsid w:val="00904BAC"/>
    <w:rsid w:val="00905CEF"/>
    <w:rsid w:val="00906524"/>
    <w:rsid w:val="00907600"/>
    <w:rsid w:val="009116F1"/>
    <w:rsid w:val="0091258C"/>
    <w:rsid w:val="00914D59"/>
    <w:rsid w:val="00914F87"/>
    <w:rsid w:val="00915DE7"/>
    <w:rsid w:val="00915E61"/>
    <w:rsid w:val="00916B26"/>
    <w:rsid w:val="0092034A"/>
    <w:rsid w:val="00920D52"/>
    <w:rsid w:val="00920F16"/>
    <w:rsid w:val="00921761"/>
    <w:rsid w:val="00921782"/>
    <w:rsid w:val="009235D2"/>
    <w:rsid w:val="00926AD2"/>
    <w:rsid w:val="00926ADC"/>
    <w:rsid w:val="0093112F"/>
    <w:rsid w:val="009312D3"/>
    <w:rsid w:val="00934349"/>
    <w:rsid w:val="00935B06"/>
    <w:rsid w:val="009363A6"/>
    <w:rsid w:val="009365C3"/>
    <w:rsid w:val="009366C9"/>
    <w:rsid w:val="00937368"/>
    <w:rsid w:val="009373A7"/>
    <w:rsid w:val="0093748A"/>
    <w:rsid w:val="00940964"/>
    <w:rsid w:val="00942552"/>
    <w:rsid w:val="00944380"/>
    <w:rsid w:val="00944500"/>
    <w:rsid w:val="00945010"/>
    <w:rsid w:val="00945ED3"/>
    <w:rsid w:val="009463B6"/>
    <w:rsid w:val="0094680E"/>
    <w:rsid w:val="00946F15"/>
    <w:rsid w:val="00946F1B"/>
    <w:rsid w:val="00947777"/>
    <w:rsid w:val="00950201"/>
    <w:rsid w:val="0095070A"/>
    <w:rsid w:val="00952215"/>
    <w:rsid w:val="009533C4"/>
    <w:rsid w:val="00953436"/>
    <w:rsid w:val="00953932"/>
    <w:rsid w:val="009542B3"/>
    <w:rsid w:val="00954698"/>
    <w:rsid w:val="009558F3"/>
    <w:rsid w:val="009562DD"/>
    <w:rsid w:val="00956918"/>
    <w:rsid w:val="00956C61"/>
    <w:rsid w:val="0095767A"/>
    <w:rsid w:val="0096057A"/>
    <w:rsid w:val="00960CEE"/>
    <w:rsid w:val="009611BA"/>
    <w:rsid w:val="009627C3"/>
    <w:rsid w:val="00962AEF"/>
    <w:rsid w:val="00963030"/>
    <w:rsid w:val="0096311E"/>
    <w:rsid w:val="0096460A"/>
    <w:rsid w:val="00964787"/>
    <w:rsid w:val="00965276"/>
    <w:rsid w:val="00966937"/>
    <w:rsid w:val="00966BD1"/>
    <w:rsid w:val="0097021D"/>
    <w:rsid w:val="009704E1"/>
    <w:rsid w:val="00972919"/>
    <w:rsid w:val="00972C67"/>
    <w:rsid w:val="00972CF2"/>
    <w:rsid w:val="00972F13"/>
    <w:rsid w:val="00973137"/>
    <w:rsid w:val="009740D0"/>
    <w:rsid w:val="00974261"/>
    <w:rsid w:val="0097443A"/>
    <w:rsid w:val="009757E0"/>
    <w:rsid w:val="00976C8C"/>
    <w:rsid w:val="00980123"/>
    <w:rsid w:val="0098088D"/>
    <w:rsid w:val="009815E5"/>
    <w:rsid w:val="009818AB"/>
    <w:rsid w:val="00981B3A"/>
    <w:rsid w:val="00982142"/>
    <w:rsid w:val="00982692"/>
    <w:rsid w:val="009848BA"/>
    <w:rsid w:val="009856ED"/>
    <w:rsid w:val="0098590D"/>
    <w:rsid w:val="009867D6"/>
    <w:rsid w:val="00986DEF"/>
    <w:rsid w:val="0099054E"/>
    <w:rsid w:val="00990CF2"/>
    <w:rsid w:val="009950E1"/>
    <w:rsid w:val="00995109"/>
    <w:rsid w:val="0099527F"/>
    <w:rsid w:val="00996334"/>
    <w:rsid w:val="009965C0"/>
    <w:rsid w:val="009969A9"/>
    <w:rsid w:val="0099715C"/>
    <w:rsid w:val="009972AF"/>
    <w:rsid w:val="009A130D"/>
    <w:rsid w:val="009A4665"/>
    <w:rsid w:val="009A52F1"/>
    <w:rsid w:val="009A726D"/>
    <w:rsid w:val="009A7286"/>
    <w:rsid w:val="009A7572"/>
    <w:rsid w:val="009A79B2"/>
    <w:rsid w:val="009B00D4"/>
    <w:rsid w:val="009B0297"/>
    <w:rsid w:val="009B24AC"/>
    <w:rsid w:val="009B26D7"/>
    <w:rsid w:val="009B365F"/>
    <w:rsid w:val="009B42EE"/>
    <w:rsid w:val="009B485F"/>
    <w:rsid w:val="009B54A6"/>
    <w:rsid w:val="009B577D"/>
    <w:rsid w:val="009B72DB"/>
    <w:rsid w:val="009B7A8C"/>
    <w:rsid w:val="009C386C"/>
    <w:rsid w:val="009C3A32"/>
    <w:rsid w:val="009C5330"/>
    <w:rsid w:val="009C6678"/>
    <w:rsid w:val="009C66F7"/>
    <w:rsid w:val="009C74BE"/>
    <w:rsid w:val="009C7786"/>
    <w:rsid w:val="009C7D4A"/>
    <w:rsid w:val="009D0C3A"/>
    <w:rsid w:val="009D0DED"/>
    <w:rsid w:val="009D1395"/>
    <w:rsid w:val="009D22D3"/>
    <w:rsid w:val="009D37C9"/>
    <w:rsid w:val="009D41D4"/>
    <w:rsid w:val="009D49C5"/>
    <w:rsid w:val="009D5D9D"/>
    <w:rsid w:val="009D6BC6"/>
    <w:rsid w:val="009D7411"/>
    <w:rsid w:val="009D7F1C"/>
    <w:rsid w:val="009D7FE3"/>
    <w:rsid w:val="009E1636"/>
    <w:rsid w:val="009E1CB6"/>
    <w:rsid w:val="009E4FDA"/>
    <w:rsid w:val="009E57B0"/>
    <w:rsid w:val="009E5CE7"/>
    <w:rsid w:val="009E6BD7"/>
    <w:rsid w:val="009E7497"/>
    <w:rsid w:val="009F0BBE"/>
    <w:rsid w:val="009F16F1"/>
    <w:rsid w:val="009F2C65"/>
    <w:rsid w:val="009F4AC4"/>
    <w:rsid w:val="009F4B91"/>
    <w:rsid w:val="009F4E32"/>
    <w:rsid w:val="009F5927"/>
    <w:rsid w:val="009F745C"/>
    <w:rsid w:val="00A00393"/>
    <w:rsid w:val="00A0044F"/>
    <w:rsid w:val="00A00F8E"/>
    <w:rsid w:val="00A034DD"/>
    <w:rsid w:val="00A03591"/>
    <w:rsid w:val="00A039AE"/>
    <w:rsid w:val="00A04721"/>
    <w:rsid w:val="00A05435"/>
    <w:rsid w:val="00A054B6"/>
    <w:rsid w:val="00A05D6B"/>
    <w:rsid w:val="00A05EBA"/>
    <w:rsid w:val="00A05FF7"/>
    <w:rsid w:val="00A07CA8"/>
    <w:rsid w:val="00A07D77"/>
    <w:rsid w:val="00A10137"/>
    <w:rsid w:val="00A11FE5"/>
    <w:rsid w:val="00A12661"/>
    <w:rsid w:val="00A12C15"/>
    <w:rsid w:val="00A13D58"/>
    <w:rsid w:val="00A13D87"/>
    <w:rsid w:val="00A13DE9"/>
    <w:rsid w:val="00A14C7D"/>
    <w:rsid w:val="00A15AA6"/>
    <w:rsid w:val="00A15F45"/>
    <w:rsid w:val="00A166E9"/>
    <w:rsid w:val="00A22467"/>
    <w:rsid w:val="00A2317B"/>
    <w:rsid w:val="00A237EF"/>
    <w:rsid w:val="00A23C0C"/>
    <w:rsid w:val="00A25C22"/>
    <w:rsid w:val="00A26D1A"/>
    <w:rsid w:val="00A302BB"/>
    <w:rsid w:val="00A3070A"/>
    <w:rsid w:val="00A31D40"/>
    <w:rsid w:val="00A3297C"/>
    <w:rsid w:val="00A34911"/>
    <w:rsid w:val="00A34F1D"/>
    <w:rsid w:val="00A360AC"/>
    <w:rsid w:val="00A36956"/>
    <w:rsid w:val="00A37310"/>
    <w:rsid w:val="00A37D1D"/>
    <w:rsid w:val="00A37FD8"/>
    <w:rsid w:val="00A42213"/>
    <w:rsid w:val="00A42E86"/>
    <w:rsid w:val="00A434E3"/>
    <w:rsid w:val="00A436C9"/>
    <w:rsid w:val="00A4545A"/>
    <w:rsid w:val="00A4611B"/>
    <w:rsid w:val="00A46284"/>
    <w:rsid w:val="00A469A0"/>
    <w:rsid w:val="00A47555"/>
    <w:rsid w:val="00A50310"/>
    <w:rsid w:val="00A5237D"/>
    <w:rsid w:val="00A52538"/>
    <w:rsid w:val="00A52576"/>
    <w:rsid w:val="00A53302"/>
    <w:rsid w:val="00A548E2"/>
    <w:rsid w:val="00A54F5C"/>
    <w:rsid w:val="00A55DC1"/>
    <w:rsid w:val="00A5685F"/>
    <w:rsid w:val="00A56C87"/>
    <w:rsid w:val="00A57401"/>
    <w:rsid w:val="00A60505"/>
    <w:rsid w:val="00A620AA"/>
    <w:rsid w:val="00A62F8E"/>
    <w:rsid w:val="00A638B9"/>
    <w:rsid w:val="00A65399"/>
    <w:rsid w:val="00A655BF"/>
    <w:rsid w:val="00A65756"/>
    <w:rsid w:val="00A6614B"/>
    <w:rsid w:val="00A67C66"/>
    <w:rsid w:val="00A67E19"/>
    <w:rsid w:val="00A70706"/>
    <w:rsid w:val="00A714B5"/>
    <w:rsid w:val="00A717A3"/>
    <w:rsid w:val="00A733C4"/>
    <w:rsid w:val="00A74726"/>
    <w:rsid w:val="00A75ABC"/>
    <w:rsid w:val="00A771AA"/>
    <w:rsid w:val="00A7790D"/>
    <w:rsid w:val="00A80818"/>
    <w:rsid w:val="00A80C85"/>
    <w:rsid w:val="00A81610"/>
    <w:rsid w:val="00A81744"/>
    <w:rsid w:val="00A83C0A"/>
    <w:rsid w:val="00A86478"/>
    <w:rsid w:val="00A87100"/>
    <w:rsid w:val="00A87580"/>
    <w:rsid w:val="00A87F9C"/>
    <w:rsid w:val="00A87FA7"/>
    <w:rsid w:val="00A90F3B"/>
    <w:rsid w:val="00A94953"/>
    <w:rsid w:val="00A95AC3"/>
    <w:rsid w:val="00A9609B"/>
    <w:rsid w:val="00A962DC"/>
    <w:rsid w:val="00AA07B2"/>
    <w:rsid w:val="00AA13FD"/>
    <w:rsid w:val="00AA1FA9"/>
    <w:rsid w:val="00AA25FC"/>
    <w:rsid w:val="00AA2828"/>
    <w:rsid w:val="00AA4AF7"/>
    <w:rsid w:val="00AA4EDA"/>
    <w:rsid w:val="00AA5E26"/>
    <w:rsid w:val="00AA6A9A"/>
    <w:rsid w:val="00AA6E96"/>
    <w:rsid w:val="00AA772E"/>
    <w:rsid w:val="00AB0B17"/>
    <w:rsid w:val="00AB134E"/>
    <w:rsid w:val="00AB3951"/>
    <w:rsid w:val="00AB3B7A"/>
    <w:rsid w:val="00AB3E86"/>
    <w:rsid w:val="00AB4015"/>
    <w:rsid w:val="00AB42A5"/>
    <w:rsid w:val="00AB6758"/>
    <w:rsid w:val="00AC169E"/>
    <w:rsid w:val="00AC1D1A"/>
    <w:rsid w:val="00AC3954"/>
    <w:rsid w:val="00AC4DF2"/>
    <w:rsid w:val="00AC542A"/>
    <w:rsid w:val="00AC5E68"/>
    <w:rsid w:val="00AC676E"/>
    <w:rsid w:val="00AD0B02"/>
    <w:rsid w:val="00AD0CDF"/>
    <w:rsid w:val="00AD1B2B"/>
    <w:rsid w:val="00AD1DC1"/>
    <w:rsid w:val="00AD27E3"/>
    <w:rsid w:val="00AD341C"/>
    <w:rsid w:val="00AD411F"/>
    <w:rsid w:val="00AD41C0"/>
    <w:rsid w:val="00AD451C"/>
    <w:rsid w:val="00AD48BF"/>
    <w:rsid w:val="00AD665C"/>
    <w:rsid w:val="00AE196E"/>
    <w:rsid w:val="00AE1E0B"/>
    <w:rsid w:val="00AE2770"/>
    <w:rsid w:val="00AE2A92"/>
    <w:rsid w:val="00AE2BBC"/>
    <w:rsid w:val="00AE2C02"/>
    <w:rsid w:val="00AE3DC0"/>
    <w:rsid w:val="00AE66BB"/>
    <w:rsid w:val="00AE6A08"/>
    <w:rsid w:val="00AE7618"/>
    <w:rsid w:val="00AF08E4"/>
    <w:rsid w:val="00AF1D6A"/>
    <w:rsid w:val="00AF27C2"/>
    <w:rsid w:val="00AF38B6"/>
    <w:rsid w:val="00AF41CC"/>
    <w:rsid w:val="00AF5E62"/>
    <w:rsid w:val="00AF5ED6"/>
    <w:rsid w:val="00AF6DA7"/>
    <w:rsid w:val="00AF7F45"/>
    <w:rsid w:val="00B00A7B"/>
    <w:rsid w:val="00B0133B"/>
    <w:rsid w:val="00B01E0A"/>
    <w:rsid w:val="00B01F9C"/>
    <w:rsid w:val="00B02904"/>
    <w:rsid w:val="00B02D49"/>
    <w:rsid w:val="00B031F1"/>
    <w:rsid w:val="00B03A3B"/>
    <w:rsid w:val="00B03B6B"/>
    <w:rsid w:val="00B04224"/>
    <w:rsid w:val="00B05662"/>
    <w:rsid w:val="00B058E8"/>
    <w:rsid w:val="00B05E4B"/>
    <w:rsid w:val="00B11069"/>
    <w:rsid w:val="00B11D51"/>
    <w:rsid w:val="00B12569"/>
    <w:rsid w:val="00B136A4"/>
    <w:rsid w:val="00B13AAB"/>
    <w:rsid w:val="00B1405C"/>
    <w:rsid w:val="00B15390"/>
    <w:rsid w:val="00B15527"/>
    <w:rsid w:val="00B156AF"/>
    <w:rsid w:val="00B1599E"/>
    <w:rsid w:val="00B2040F"/>
    <w:rsid w:val="00B204CB"/>
    <w:rsid w:val="00B21713"/>
    <w:rsid w:val="00B21B28"/>
    <w:rsid w:val="00B2375A"/>
    <w:rsid w:val="00B23F75"/>
    <w:rsid w:val="00B24F9F"/>
    <w:rsid w:val="00B25C91"/>
    <w:rsid w:val="00B27B44"/>
    <w:rsid w:val="00B30428"/>
    <w:rsid w:val="00B30A01"/>
    <w:rsid w:val="00B30D8E"/>
    <w:rsid w:val="00B30EC3"/>
    <w:rsid w:val="00B313A2"/>
    <w:rsid w:val="00B31856"/>
    <w:rsid w:val="00B31FD2"/>
    <w:rsid w:val="00B32408"/>
    <w:rsid w:val="00B337AC"/>
    <w:rsid w:val="00B34929"/>
    <w:rsid w:val="00B36F56"/>
    <w:rsid w:val="00B379D4"/>
    <w:rsid w:val="00B40293"/>
    <w:rsid w:val="00B40492"/>
    <w:rsid w:val="00B42317"/>
    <w:rsid w:val="00B42A15"/>
    <w:rsid w:val="00B447AA"/>
    <w:rsid w:val="00B45016"/>
    <w:rsid w:val="00B4520E"/>
    <w:rsid w:val="00B4529F"/>
    <w:rsid w:val="00B4536E"/>
    <w:rsid w:val="00B45519"/>
    <w:rsid w:val="00B45852"/>
    <w:rsid w:val="00B46A4E"/>
    <w:rsid w:val="00B53836"/>
    <w:rsid w:val="00B544F8"/>
    <w:rsid w:val="00B547DD"/>
    <w:rsid w:val="00B54AE8"/>
    <w:rsid w:val="00B5515E"/>
    <w:rsid w:val="00B55337"/>
    <w:rsid w:val="00B5565F"/>
    <w:rsid w:val="00B56516"/>
    <w:rsid w:val="00B56C0A"/>
    <w:rsid w:val="00B56C2A"/>
    <w:rsid w:val="00B56E5F"/>
    <w:rsid w:val="00B572B3"/>
    <w:rsid w:val="00B60EFB"/>
    <w:rsid w:val="00B61619"/>
    <w:rsid w:val="00B62B24"/>
    <w:rsid w:val="00B631BC"/>
    <w:rsid w:val="00B6509C"/>
    <w:rsid w:val="00B6593D"/>
    <w:rsid w:val="00B65ABF"/>
    <w:rsid w:val="00B65C39"/>
    <w:rsid w:val="00B70422"/>
    <w:rsid w:val="00B72A41"/>
    <w:rsid w:val="00B73724"/>
    <w:rsid w:val="00B7398E"/>
    <w:rsid w:val="00B742A8"/>
    <w:rsid w:val="00B742AB"/>
    <w:rsid w:val="00B74441"/>
    <w:rsid w:val="00B752F4"/>
    <w:rsid w:val="00B777A5"/>
    <w:rsid w:val="00B801D4"/>
    <w:rsid w:val="00B80297"/>
    <w:rsid w:val="00B82004"/>
    <w:rsid w:val="00B829FD"/>
    <w:rsid w:val="00B82D49"/>
    <w:rsid w:val="00B83F3E"/>
    <w:rsid w:val="00B852DE"/>
    <w:rsid w:val="00B85C9E"/>
    <w:rsid w:val="00B8647A"/>
    <w:rsid w:val="00B869EF"/>
    <w:rsid w:val="00B8711D"/>
    <w:rsid w:val="00B879DD"/>
    <w:rsid w:val="00B87E3F"/>
    <w:rsid w:val="00B91D8E"/>
    <w:rsid w:val="00B952EC"/>
    <w:rsid w:val="00B95626"/>
    <w:rsid w:val="00B95F43"/>
    <w:rsid w:val="00BA23FC"/>
    <w:rsid w:val="00BA4AAF"/>
    <w:rsid w:val="00BA57D2"/>
    <w:rsid w:val="00BB0C54"/>
    <w:rsid w:val="00BB0F83"/>
    <w:rsid w:val="00BB2EEA"/>
    <w:rsid w:val="00BB3ACA"/>
    <w:rsid w:val="00BB3D04"/>
    <w:rsid w:val="00BB3F63"/>
    <w:rsid w:val="00BB4098"/>
    <w:rsid w:val="00BB48F1"/>
    <w:rsid w:val="00BB58CD"/>
    <w:rsid w:val="00BB6F31"/>
    <w:rsid w:val="00BB75B1"/>
    <w:rsid w:val="00BB7BED"/>
    <w:rsid w:val="00BC1490"/>
    <w:rsid w:val="00BC1FF9"/>
    <w:rsid w:val="00BC3B32"/>
    <w:rsid w:val="00BC70BC"/>
    <w:rsid w:val="00BD1981"/>
    <w:rsid w:val="00BD1C42"/>
    <w:rsid w:val="00BD360B"/>
    <w:rsid w:val="00BD3D83"/>
    <w:rsid w:val="00BD63E3"/>
    <w:rsid w:val="00BD646D"/>
    <w:rsid w:val="00BD65C1"/>
    <w:rsid w:val="00BD6C0F"/>
    <w:rsid w:val="00BE0704"/>
    <w:rsid w:val="00BE1458"/>
    <w:rsid w:val="00BE1803"/>
    <w:rsid w:val="00BE1B77"/>
    <w:rsid w:val="00BE2608"/>
    <w:rsid w:val="00BE2E6F"/>
    <w:rsid w:val="00BE378E"/>
    <w:rsid w:val="00BE3D84"/>
    <w:rsid w:val="00BE46E6"/>
    <w:rsid w:val="00BE4707"/>
    <w:rsid w:val="00BE4D26"/>
    <w:rsid w:val="00BE6C1C"/>
    <w:rsid w:val="00BE6C2B"/>
    <w:rsid w:val="00BE6FDA"/>
    <w:rsid w:val="00BF05EB"/>
    <w:rsid w:val="00BF1255"/>
    <w:rsid w:val="00BF16C1"/>
    <w:rsid w:val="00BF2492"/>
    <w:rsid w:val="00BF2B2F"/>
    <w:rsid w:val="00BF2F44"/>
    <w:rsid w:val="00BF370F"/>
    <w:rsid w:val="00BF6522"/>
    <w:rsid w:val="00BF7109"/>
    <w:rsid w:val="00BF7257"/>
    <w:rsid w:val="00BF730C"/>
    <w:rsid w:val="00BF7855"/>
    <w:rsid w:val="00BF7C6F"/>
    <w:rsid w:val="00C0008D"/>
    <w:rsid w:val="00C00312"/>
    <w:rsid w:val="00C00437"/>
    <w:rsid w:val="00C01E04"/>
    <w:rsid w:val="00C01F11"/>
    <w:rsid w:val="00C02E54"/>
    <w:rsid w:val="00C0412F"/>
    <w:rsid w:val="00C056B2"/>
    <w:rsid w:val="00C06B1F"/>
    <w:rsid w:val="00C07766"/>
    <w:rsid w:val="00C078C0"/>
    <w:rsid w:val="00C1076E"/>
    <w:rsid w:val="00C111E3"/>
    <w:rsid w:val="00C1155E"/>
    <w:rsid w:val="00C12DE5"/>
    <w:rsid w:val="00C13D49"/>
    <w:rsid w:val="00C154F2"/>
    <w:rsid w:val="00C159EE"/>
    <w:rsid w:val="00C16931"/>
    <w:rsid w:val="00C1735F"/>
    <w:rsid w:val="00C1773D"/>
    <w:rsid w:val="00C17DED"/>
    <w:rsid w:val="00C20F21"/>
    <w:rsid w:val="00C2152D"/>
    <w:rsid w:val="00C22ED4"/>
    <w:rsid w:val="00C23547"/>
    <w:rsid w:val="00C2380E"/>
    <w:rsid w:val="00C24604"/>
    <w:rsid w:val="00C24C01"/>
    <w:rsid w:val="00C26328"/>
    <w:rsid w:val="00C27353"/>
    <w:rsid w:val="00C27529"/>
    <w:rsid w:val="00C30ACD"/>
    <w:rsid w:val="00C30B6D"/>
    <w:rsid w:val="00C31999"/>
    <w:rsid w:val="00C32D65"/>
    <w:rsid w:val="00C33FC8"/>
    <w:rsid w:val="00C35143"/>
    <w:rsid w:val="00C35B09"/>
    <w:rsid w:val="00C360E4"/>
    <w:rsid w:val="00C37625"/>
    <w:rsid w:val="00C42C3D"/>
    <w:rsid w:val="00C42F8E"/>
    <w:rsid w:val="00C445D5"/>
    <w:rsid w:val="00C45157"/>
    <w:rsid w:val="00C462C2"/>
    <w:rsid w:val="00C46D25"/>
    <w:rsid w:val="00C47E93"/>
    <w:rsid w:val="00C50549"/>
    <w:rsid w:val="00C5072B"/>
    <w:rsid w:val="00C52871"/>
    <w:rsid w:val="00C53676"/>
    <w:rsid w:val="00C5519C"/>
    <w:rsid w:val="00C5679A"/>
    <w:rsid w:val="00C56E54"/>
    <w:rsid w:val="00C60993"/>
    <w:rsid w:val="00C60B11"/>
    <w:rsid w:val="00C6170E"/>
    <w:rsid w:val="00C61A88"/>
    <w:rsid w:val="00C61AD3"/>
    <w:rsid w:val="00C62223"/>
    <w:rsid w:val="00C62985"/>
    <w:rsid w:val="00C6307F"/>
    <w:rsid w:val="00C647D3"/>
    <w:rsid w:val="00C655C6"/>
    <w:rsid w:val="00C658D6"/>
    <w:rsid w:val="00C6608C"/>
    <w:rsid w:val="00C71940"/>
    <w:rsid w:val="00C71FA9"/>
    <w:rsid w:val="00C72872"/>
    <w:rsid w:val="00C749E9"/>
    <w:rsid w:val="00C74A10"/>
    <w:rsid w:val="00C75328"/>
    <w:rsid w:val="00C7538C"/>
    <w:rsid w:val="00C7645A"/>
    <w:rsid w:val="00C764F2"/>
    <w:rsid w:val="00C7760A"/>
    <w:rsid w:val="00C778C1"/>
    <w:rsid w:val="00C80F4E"/>
    <w:rsid w:val="00C81429"/>
    <w:rsid w:val="00C8142D"/>
    <w:rsid w:val="00C82D47"/>
    <w:rsid w:val="00C83357"/>
    <w:rsid w:val="00C83914"/>
    <w:rsid w:val="00C85921"/>
    <w:rsid w:val="00C85EBF"/>
    <w:rsid w:val="00C86C1C"/>
    <w:rsid w:val="00C87239"/>
    <w:rsid w:val="00C87881"/>
    <w:rsid w:val="00C90EB0"/>
    <w:rsid w:val="00C93980"/>
    <w:rsid w:val="00C96584"/>
    <w:rsid w:val="00C9673D"/>
    <w:rsid w:val="00C97675"/>
    <w:rsid w:val="00C9779F"/>
    <w:rsid w:val="00CA1029"/>
    <w:rsid w:val="00CA1C6C"/>
    <w:rsid w:val="00CA5527"/>
    <w:rsid w:val="00CA5867"/>
    <w:rsid w:val="00CA70F6"/>
    <w:rsid w:val="00CB12FA"/>
    <w:rsid w:val="00CB1A28"/>
    <w:rsid w:val="00CB31FB"/>
    <w:rsid w:val="00CB3943"/>
    <w:rsid w:val="00CB4153"/>
    <w:rsid w:val="00CB4B14"/>
    <w:rsid w:val="00CB50E6"/>
    <w:rsid w:val="00CB5E92"/>
    <w:rsid w:val="00CB5FDD"/>
    <w:rsid w:val="00CB601C"/>
    <w:rsid w:val="00CB67B0"/>
    <w:rsid w:val="00CB69DE"/>
    <w:rsid w:val="00CB6FAB"/>
    <w:rsid w:val="00CC05D8"/>
    <w:rsid w:val="00CC0C0C"/>
    <w:rsid w:val="00CC1474"/>
    <w:rsid w:val="00CC183F"/>
    <w:rsid w:val="00CC1A9A"/>
    <w:rsid w:val="00CC32F6"/>
    <w:rsid w:val="00CC3BC1"/>
    <w:rsid w:val="00CC4CA6"/>
    <w:rsid w:val="00CC4E79"/>
    <w:rsid w:val="00CC4E95"/>
    <w:rsid w:val="00CC56E9"/>
    <w:rsid w:val="00CD1990"/>
    <w:rsid w:val="00CD2086"/>
    <w:rsid w:val="00CD24DA"/>
    <w:rsid w:val="00CD2A3F"/>
    <w:rsid w:val="00CD2F4E"/>
    <w:rsid w:val="00CD3E06"/>
    <w:rsid w:val="00CD3F91"/>
    <w:rsid w:val="00CD5B53"/>
    <w:rsid w:val="00CD6BF3"/>
    <w:rsid w:val="00CD723E"/>
    <w:rsid w:val="00CD7C1A"/>
    <w:rsid w:val="00CD7C49"/>
    <w:rsid w:val="00CE1224"/>
    <w:rsid w:val="00CE1814"/>
    <w:rsid w:val="00CE1B5E"/>
    <w:rsid w:val="00CE35FD"/>
    <w:rsid w:val="00CE4A87"/>
    <w:rsid w:val="00CE4EA5"/>
    <w:rsid w:val="00CE5084"/>
    <w:rsid w:val="00CE6783"/>
    <w:rsid w:val="00CE68AF"/>
    <w:rsid w:val="00CE6D6B"/>
    <w:rsid w:val="00CF0F14"/>
    <w:rsid w:val="00CF10EC"/>
    <w:rsid w:val="00CF1F53"/>
    <w:rsid w:val="00CF2556"/>
    <w:rsid w:val="00CF2849"/>
    <w:rsid w:val="00CF284E"/>
    <w:rsid w:val="00CF4B8F"/>
    <w:rsid w:val="00CF4D2E"/>
    <w:rsid w:val="00CF5D1E"/>
    <w:rsid w:val="00CF6D67"/>
    <w:rsid w:val="00CF7584"/>
    <w:rsid w:val="00D001AC"/>
    <w:rsid w:val="00D0046F"/>
    <w:rsid w:val="00D00FF3"/>
    <w:rsid w:val="00D01571"/>
    <w:rsid w:val="00D01D9F"/>
    <w:rsid w:val="00D10282"/>
    <w:rsid w:val="00D10631"/>
    <w:rsid w:val="00D1063E"/>
    <w:rsid w:val="00D10C79"/>
    <w:rsid w:val="00D11FF2"/>
    <w:rsid w:val="00D124B2"/>
    <w:rsid w:val="00D127F9"/>
    <w:rsid w:val="00D129E3"/>
    <w:rsid w:val="00D13083"/>
    <w:rsid w:val="00D14528"/>
    <w:rsid w:val="00D14B52"/>
    <w:rsid w:val="00D1606A"/>
    <w:rsid w:val="00D163B1"/>
    <w:rsid w:val="00D17058"/>
    <w:rsid w:val="00D1712D"/>
    <w:rsid w:val="00D1775C"/>
    <w:rsid w:val="00D20019"/>
    <w:rsid w:val="00D228B2"/>
    <w:rsid w:val="00D228E7"/>
    <w:rsid w:val="00D23DB1"/>
    <w:rsid w:val="00D244B7"/>
    <w:rsid w:val="00D2476E"/>
    <w:rsid w:val="00D2482A"/>
    <w:rsid w:val="00D24ABE"/>
    <w:rsid w:val="00D24C7E"/>
    <w:rsid w:val="00D252CC"/>
    <w:rsid w:val="00D26877"/>
    <w:rsid w:val="00D27CF9"/>
    <w:rsid w:val="00D306B6"/>
    <w:rsid w:val="00D31866"/>
    <w:rsid w:val="00D318EE"/>
    <w:rsid w:val="00D32555"/>
    <w:rsid w:val="00D327D5"/>
    <w:rsid w:val="00D33419"/>
    <w:rsid w:val="00D34CCC"/>
    <w:rsid w:val="00D371CE"/>
    <w:rsid w:val="00D4066C"/>
    <w:rsid w:val="00D416D1"/>
    <w:rsid w:val="00D41A86"/>
    <w:rsid w:val="00D43ACA"/>
    <w:rsid w:val="00D44FD3"/>
    <w:rsid w:val="00D4562D"/>
    <w:rsid w:val="00D45D56"/>
    <w:rsid w:val="00D45E9C"/>
    <w:rsid w:val="00D4607C"/>
    <w:rsid w:val="00D5171A"/>
    <w:rsid w:val="00D520F1"/>
    <w:rsid w:val="00D53660"/>
    <w:rsid w:val="00D56396"/>
    <w:rsid w:val="00D5677A"/>
    <w:rsid w:val="00D56CA3"/>
    <w:rsid w:val="00D57AA0"/>
    <w:rsid w:val="00D6072C"/>
    <w:rsid w:val="00D60EB8"/>
    <w:rsid w:val="00D611D4"/>
    <w:rsid w:val="00D62BC1"/>
    <w:rsid w:val="00D63780"/>
    <w:rsid w:val="00D65217"/>
    <w:rsid w:val="00D66C1B"/>
    <w:rsid w:val="00D6719A"/>
    <w:rsid w:val="00D6771B"/>
    <w:rsid w:val="00D706B1"/>
    <w:rsid w:val="00D720E7"/>
    <w:rsid w:val="00D72D1B"/>
    <w:rsid w:val="00D731B3"/>
    <w:rsid w:val="00D74A4C"/>
    <w:rsid w:val="00D77096"/>
    <w:rsid w:val="00D775B1"/>
    <w:rsid w:val="00D800D0"/>
    <w:rsid w:val="00D80952"/>
    <w:rsid w:val="00D81061"/>
    <w:rsid w:val="00D81B82"/>
    <w:rsid w:val="00D82BD7"/>
    <w:rsid w:val="00D82BEB"/>
    <w:rsid w:val="00D84265"/>
    <w:rsid w:val="00D84C6C"/>
    <w:rsid w:val="00D84EFE"/>
    <w:rsid w:val="00D86345"/>
    <w:rsid w:val="00D87EDB"/>
    <w:rsid w:val="00D903CB"/>
    <w:rsid w:val="00D906C4"/>
    <w:rsid w:val="00D94846"/>
    <w:rsid w:val="00D965E5"/>
    <w:rsid w:val="00D966D0"/>
    <w:rsid w:val="00D966FB"/>
    <w:rsid w:val="00DA13F7"/>
    <w:rsid w:val="00DA2159"/>
    <w:rsid w:val="00DA381E"/>
    <w:rsid w:val="00DA4567"/>
    <w:rsid w:val="00DA4D57"/>
    <w:rsid w:val="00DA6262"/>
    <w:rsid w:val="00DB0D4F"/>
    <w:rsid w:val="00DB0E66"/>
    <w:rsid w:val="00DB1E5E"/>
    <w:rsid w:val="00DB1F27"/>
    <w:rsid w:val="00DB216D"/>
    <w:rsid w:val="00DB35E8"/>
    <w:rsid w:val="00DB3B61"/>
    <w:rsid w:val="00DB496A"/>
    <w:rsid w:val="00DB5454"/>
    <w:rsid w:val="00DB6444"/>
    <w:rsid w:val="00DB7589"/>
    <w:rsid w:val="00DB7F5B"/>
    <w:rsid w:val="00DB7FF8"/>
    <w:rsid w:val="00DC056A"/>
    <w:rsid w:val="00DC086E"/>
    <w:rsid w:val="00DC10B2"/>
    <w:rsid w:val="00DC2D1C"/>
    <w:rsid w:val="00DC3472"/>
    <w:rsid w:val="00DC3C64"/>
    <w:rsid w:val="00DC417C"/>
    <w:rsid w:val="00DC4540"/>
    <w:rsid w:val="00DC4FF5"/>
    <w:rsid w:val="00DC5FCF"/>
    <w:rsid w:val="00DC6DC1"/>
    <w:rsid w:val="00DC7AB5"/>
    <w:rsid w:val="00DD0C45"/>
    <w:rsid w:val="00DD1AD3"/>
    <w:rsid w:val="00DD1E0D"/>
    <w:rsid w:val="00DD2C95"/>
    <w:rsid w:val="00DD3255"/>
    <w:rsid w:val="00DD3C31"/>
    <w:rsid w:val="00DD419A"/>
    <w:rsid w:val="00DD5B64"/>
    <w:rsid w:val="00DD7952"/>
    <w:rsid w:val="00DE11DC"/>
    <w:rsid w:val="00DE3272"/>
    <w:rsid w:val="00DE424A"/>
    <w:rsid w:val="00DE4C33"/>
    <w:rsid w:val="00DE53CE"/>
    <w:rsid w:val="00DE66BA"/>
    <w:rsid w:val="00DF0F18"/>
    <w:rsid w:val="00DF208B"/>
    <w:rsid w:val="00DF2F5B"/>
    <w:rsid w:val="00DF3160"/>
    <w:rsid w:val="00DF4094"/>
    <w:rsid w:val="00DF52DB"/>
    <w:rsid w:val="00DF6EE3"/>
    <w:rsid w:val="00DF7061"/>
    <w:rsid w:val="00DF75E8"/>
    <w:rsid w:val="00DF78CD"/>
    <w:rsid w:val="00E006FE"/>
    <w:rsid w:val="00E03476"/>
    <w:rsid w:val="00E04746"/>
    <w:rsid w:val="00E06572"/>
    <w:rsid w:val="00E06ED1"/>
    <w:rsid w:val="00E078FA"/>
    <w:rsid w:val="00E10B24"/>
    <w:rsid w:val="00E10B90"/>
    <w:rsid w:val="00E1139A"/>
    <w:rsid w:val="00E116E7"/>
    <w:rsid w:val="00E11BCF"/>
    <w:rsid w:val="00E11F50"/>
    <w:rsid w:val="00E1226A"/>
    <w:rsid w:val="00E12F93"/>
    <w:rsid w:val="00E12F9E"/>
    <w:rsid w:val="00E133B4"/>
    <w:rsid w:val="00E1451F"/>
    <w:rsid w:val="00E14741"/>
    <w:rsid w:val="00E14A04"/>
    <w:rsid w:val="00E15FCF"/>
    <w:rsid w:val="00E2143F"/>
    <w:rsid w:val="00E231E9"/>
    <w:rsid w:val="00E24166"/>
    <w:rsid w:val="00E24DF6"/>
    <w:rsid w:val="00E26707"/>
    <w:rsid w:val="00E26744"/>
    <w:rsid w:val="00E30A8C"/>
    <w:rsid w:val="00E330F1"/>
    <w:rsid w:val="00E335BC"/>
    <w:rsid w:val="00E3505C"/>
    <w:rsid w:val="00E3767F"/>
    <w:rsid w:val="00E40E6C"/>
    <w:rsid w:val="00E4195F"/>
    <w:rsid w:val="00E41CD8"/>
    <w:rsid w:val="00E42218"/>
    <w:rsid w:val="00E43545"/>
    <w:rsid w:val="00E450FD"/>
    <w:rsid w:val="00E4548C"/>
    <w:rsid w:val="00E4621A"/>
    <w:rsid w:val="00E46CB6"/>
    <w:rsid w:val="00E46D1D"/>
    <w:rsid w:val="00E47295"/>
    <w:rsid w:val="00E5034B"/>
    <w:rsid w:val="00E51150"/>
    <w:rsid w:val="00E52B7C"/>
    <w:rsid w:val="00E53A39"/>
    <w:rsid w:val="00E558EC"/>
    <w:rsid w:val="00E55C70"/>
    <w:rsid w:val="00E56C98"/>
    <w:rsid w:val="00E56D4D"/>
    <w:rsid w:val="00E60ED7"/>
    <w:rsid w:val="00E62318"/>
    <w:rsid w:val="00E6237A"/>
    <w:rsid w:val="00E62915"/>
    <w:rsid w:val="00E62FB0"/>
    <w:rsid w:val="00E6438C"/>
    <w:rsid w:val="00E6453E"/>
    <w:rsid w:val="00E64CDC"/>
    <w:rsid w:val="00E65129"/>
    <w:rsid w:val="00E65EB6"/>
    <w:rsid w:val="00E66F4F"/>
    <w:rsid w:val="00E70492"/>
    <w:rsid w:val="00E70671"/>
    <w:rsid w:val="00E70C43"/>
    <w:rsid w:val="00E71522"/>
    <w:rsid w:val="00E71CD0"/>
    <w:rsid w:val="00E71EF2"/>
    <w:rsid w:val="00E7245B"/>
    <w:rsid w:val="00E729AA"/>
    <w:rsid w:val="00E72E80"/>
    <w:rsid w:val="00E74846"/>
    <w:rsid w:val="00E74A00"/>
    <w:rsid w:val="00E75705"/>
    <w:rsid w:val="00E75E3A"/>
    <w:rsid w:val="00E75F4A"/>
    <w:rsid w:val="00E76F69"/>
    <w:rsid w:val="00E778BF"/>
    <w:rsid w:val="00E77AD1"/>
    <w:rsid w:val="00E80CDA"/>
    <w:rsid w:val="00E81125"/>
    <w:rsid w:val="00E81C51"/>
    <w:rsid w:val="00E81FB0"/>
    <w:rsid w:val="00E82A4F"/>
    <w:rsid w:val="00E82B43"/>
    <w:rsid w:val="00E843BF"/>
    <w:rsid w:val="00E8493B"/>
    <w:rsid w:val="00E84B1D"/>
    <w:rsid w:val="00E84DFC"/>
    <w:rsid w:val="00E85A11"/>
    <w:rsid w:val="00E86CB9"/>
    <w:rsid w:val="00E87C2A"/>
    <w:rsid w:val="00E90376"/>
    <w:rsid w:val="00E92269"/>
    <w:rsid w:val="00E92C9A"/>
    <w:rsid w:val="00E9490B"/>
    <w:rsid w:val="00E94DF9"/>
    <w:rsid w:val="00E9581F"/>
    <w:rsid w:val="00E96143"/>
    <w:rsid w:val="00E96514"/>
    <w:rsid w:val="00EA07F7"/>
    <w:rsid w:val="00EA22F7"/>
    <w:rsid w:val="00EA23DB"/>
    <w:rsid w:val="00EA2874"/>
    <w:rsid w:val="00EA4278"/>
    <w:rsid w:val="00EA475F"/>
    <w:rsid w:val="00EA5641"/>
    <w:rsid w:val="00EA56DA"/>
    <w:rsid w:val="00EA7749"/>
    <w:rsid w:val="00EB0BC6"/>
    <w:rsid w:val="00EB26DC"/>
    <w:rsid w:val="00EB29BE"/>
    <w:rsid w:val="00EB2A15"/>
    <w:rsid w:val="00EB36B7"/>
    <w:rsid w:val="00EB5F9B"/>
    <w:rsid w:val="00EB6CCF"/>
    <w:rsid w:val="00EC0CA0"/>
    <w:rsid w:val="00EC19F4"/>
    <w:rsid w:val="00EC257E"/>
    <w:rsid w:val="00EC2F7A"/>
    <w:rsid w:val="00EC3360"/>
    <w:rsid w:val="00EC4312"/>
    <w:rsid w:val="00EC5752"/>
    <w:rsid w:val="00EC630C"/>
    <w:rsid w:val="00EC630E"/>
    <w:rsid w:val="00EC6894"/>
    <w:rsid w:val="00EC6C46"/>
    <w:rsid w:val="00ED1499"/>
    <w:rsid w:val="00ED15B1"/>
    <w:rsid w:val="00ED2068"/>
    <w:rsid w:val="00ED2452"/>
    <w:rsid w:val="00ED24D4"/>
    <w:rsid w:val="00ED3884"/>
    <w:rsid w:val="00ED4478"/>
    <w:rsid w:val="00ED509F"/>
    <w:rsid w:val="00ED61E6"/>
    <w:rsid w:val="00EE0747"/>
    <w:rsid w:val="00EE242E"/>
    <w:rsid w:val="00EE5CAE"/>
    <w:rsid w:val="00EE5F39"/>
    <w:rsid w:val="00EE6F97"/>
    <w:rsid w:val="00EF0F1D"/>
    <w:rsid w:val="00EF2107"/>
    <w:rsid w:val="00EF250D"/>
    <w:rsid w:val="00EF4214"/>
    <w:rsid w:val="00EF4A1F"/>
    <w:rsid w:val="00EF5192"/>
    <w:rsid w:val="00EF59FC"/>
    <w:rsid w:val="00EF68D1"/>
    <w:rsid w:val="00EF6ECB"/>
    <w:rsid w:val="00EF7815"/>
    <w:rsid w:val="00EF7A27"/>
    <w:rsid w:val="00F00755"/>
    <w:rsid w:val="00F01F3D"/>
    <w:rsid w:val="00F02E99"/>
    <w:rsid w:val="00F0345E"/>
    <w:rsid w:val="00F03C6E"/>
    <w:rsid w:val="00F04677"/>
    <w:rsid w:val="00F047D6"/>
    <w:rsid w:val="00F06AC7"/>
    <w:rsid w:val="00F06F8F"/>
    <w:rsid w:val="00F075B8"/>
    <w:rsid w:val="00F07C46"/>
    <w:rsid w:val="00F11487"/>
    <w:rsid w:val="00F1211D"/>
    <w:rsid w:val="00F14B73"/>
    <w:rsid w:val="00F14D0F"/>
    <w:rsid w:val="00F15D75"/>
    <w:rsid w:val="00F2178C"/>
    <w:rsid w:val="00F22B02"/>
    <w:rsid w:val="00F24396"/>
    <w:rsid w:val="00F250BA"/>
    <w:rsid w:val="00F25741"/>
    <w:rsid w:val="00F25743"/>
    <w:rsid w:val="00F25E59"/>
    <w:rsid w:val="00F26092"/>
    <w:rsid w:val="00F26443"/>
    <w:rsid w:val="00F276AD"/>
    <w:rsid w:val="00F27BC6"/>
    <w:rsid w:val="00F27DF5"/>
    <w:rsid w:val="00F30D47"/>
    <w:rsid w:val="00F30F66"/>
    <w:rsid w:val="00F310CA"/>
    <w:rsid w:val="00F31114"/>
    <w:rsid w:val="00F33649"/>
    <w:rsid w:val="00F3369E"/>
    <w:rsid w:val="00F348C4"/>
    <w:rsid w:val="00F3494F"/>
    <w:rsid w:val="00F36EB9"/>
    <w:rsid w:val="00F3703E"/>
    <w:rsid w:val="00F37E36"/>
    <w:rsid w:val="00F4104A"/>
    <w:rsid w:val="00F43307"/>
    <w:rsid w:val="00F4332F"/>
    <w:rsid w:val="00F43F31"/>
    <w:rsid w:val="00F44D4F"/>
    <w:rsid w:val="00F4516A"/>
    <w:rsid w:val="00F4570E"/>
    <w:rsid w:val="00F46683"/>
    <w:rsid w:val="00F474F8"/>
    <w:rsid w:val="00F53DE3"/>
    <w:rsid w:val="00F5421A"/>
    <w:rsid w:val="00F55820"/>
    <w:rsid w:val="00F57A28"/>
    <w:rsid w:val="00F60C2C"/>
    <w:rsid w:val="00F615E6"/>
    <w:rsid w:val="00F62410"/>
    <w:rsid w:val="00F62A12"/>
    <w:rsid w:val="00F66CB0"/>
    <w:rsid w:val="00F7037D"/>
    <w:rsid w:val="00F71818"/>
    <w:rsid w:val="00F724AA"/>
    <w:rsid w:val="00F72710"/>
    <w:rsid w:val="00F748C4"/>
    <w:rsid w:val="00F756F5"/>
    <w:rsid w:val="00F75B97"/>
    <w:rsid w:val="00F76330"/>
    <w:rsid w:val="00F76914"/>
    <w:rsid w:val="00F77170"/>
    <w:rsid w:val="00F773AA"/>
    <w:rsid w:val="00F77F66"/>
    <w:rsid w:val="00F822C3"/>
    <w:rsid w:val="00F823C6"/>
    <w:rsid w:val="00F8367F"/>
    <w:rsid w:val="00F86A4A"/>
    <w:rsid w:val="00F8748F"/>
    <w:rsid w:val="00F8767D"/>
    <w:rsid w:val="00F87E15"/>
    <w:rsid w:val="00F905B0"/>
    <w:rsid w:val="00F90F80"/>
    <w:rsid w:val="00F92163"/>
    <w:rsid w:val="00F93620"/>
    <w:rsid w:val="00F941F3"/>
    <w:rsid w:val="00F9506C"/>
    <w:rsid w:val="00FA1D49"/>
    <w:rsid w:val="00FA4743"/>
    <w:rsid w:val="00FA55E4"/>
    <w:rsid w:val="00FA663C"/>
    <w:rsid w:val="00FA7514"/>
    <w:rsid w:val="00FB2709"/>
    <w:rsid w:val="00FB28BC"/>
    <w:rsid w:val="00FB3AB9"/>
    <w:rsid w:val="00FB3AD1"/>
    <w:rsid w:val="00FB6FF1"/>
    <w:rsid w:val="00FB70A9"/>
    <w:rsid w:val="00FB7365"/>
    <w:rsid w:val="00FC0B3E"/>
    <w:rsid w:val="00FC2642"/>
    <w:rsid w:val="00FC2871"/>
    <w:rsid w:val="00FC404A"/>
    <w:rsid w:val="00FC4568"/>
    <w:rsid w:val="00FC52CB"/>
    <w:rsid w:val="00FC54F6"/>
    <w:rsid w:val="00FC70C9"/>
    <w:rsid w:val="00FD39F3"/>
    <w:rsid w:val="00FD420F"/>
    <w:rsid w:val="00FD5881"/>
    <w:rsid w:val="00FD6E69"/>
    <w:rsid w:val="00FE0811"/>
    <w:rsid w:val="00FE0B6A"/>
    <w:rsid w:val="00FE0D4A"/>
    <w:rsid w:val="00FE0E52"/>
    <w:rsid w:val="00FE2339"/>
    <w:rsid w:val="00FE44BE"/>
    <w:rsid w:val="00FE46A5"/>
    <w:rsid w:val="00FE68D4"/>
    <w:rsid w:val="00FF1C37"/>
    <w:rsid w:val="00FF1EDE"/>
    <w:rsid w:val="00FF2208"/>
    <w:rsid w:val="00FF2617"/>
    <w:rsid w:val="00FF3466"/>
    <w:rsid w:val="00FF49BC"/>
    <w:rsid w:val="00FF4D4E"/>
    <w:rsid w:val="00FF52E6"/>
    <w:rsid w:val="00FF68AE"/>
    <w:rsid w:val="00FF7339"/>
    <w:rsid w:val="00FF7368"/>
    <w:rsid w:val="00FF761C"/>
    <w:rsid w:val="00FF770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PersonName"/>
  <w:shapeDefaults>
    <o:shapedefaults v:ext="edit" spidmax="3102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86"/>
    <w:pPr>
      <w:jc w:val="both"/>
    </w:pPr>
    <w:rPr>
      <w:rFonts w:ascii="Times New Roman" w:hAnsi="Times New Roman"/>
      <w:sz w:val="24"/>
      <w:szCs w:val="22"/>
      <w:lang w:eastAsia="en-US"/>
    </w:rPr>
  </w:style>
  <w:style w:type="paragraph" w:styleId="Heading1">
    <w:name w:val="heading 1"/>
    <w:basedOn w:val="Normal"/>
    <w:next w:val="Normal"/>
    <w:link w:val="Heading1Char"/>
    <w:qFormat/>
    <w:rsid w:val="002E3828"/>
    <w:pPr>
      <w:widowControl w:val="0"/>
      <w:autoSpaceDE w:val="0"/>
      <w:autoSpaceDN w:val="0"/>
      <w:adjustRightInd w:val="0"/>
      <w:jc w:val="center"/>
      <w:outlineLvl w:val="0"/>
    </w:pPr>
    <w:rPr>
      <w:rFonts w:eastAsia="Times New Roman"/>
      <w:b/>
      <w:caps/>
      <w:sz w:val="28"/>
      <w:szCs w:val="24"/>
      <w:lang w:eastAsia="lv-LV"/>
    </w:rPr>
  </w:style>
  <w:style w:type="paragraph" w:styleId="Heading2">
    <w:name w:val="heading 2"/>
    <w:basedOn w:val="Normal"/>
    <w:next w:val="Normal"/>
    <w:link w:val="Heading2Char"/>
    <w:qFormat/>
    <w:rsid w:val="002E3828"/>
    <w:pPr>
      <w:widowControl w:val="0"/>
      <w:autoSpaceDE w:val="0"/>
      <w:autoSpaceDN w:val="0"/>
      <w:adjustRightInd w:val="0"/>
      <w:outlineLvl w:val="1"/>
    </w:pPr>
    <w:rPr>
      <w:rFonts w:eastAsia="Times New Roman"/>
      <w:b/>
      <w:sz w:val="26"/>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C4E79"/>
    <w:rPr>
      <w:rFonts w:eastAsia="Times New Roman"/>
      <w:szCs w:val="20"/>
    </w:rPr>
  </w:style>
  <w:style w:type="character" w:customStyle="1" w:styleId="BodyTextChar">
    <w:name w:val="Body Text Char"/>
    <w:basedOn w:val="DefaultParagraphFont"/>
    <w:link w:val="BodyText"/>
    <w:uiPriority w:val="99"/>
    <w:rsid w:val="00CC4E79"/>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2E3828"/>
    <w:rPr>
      <w:rFonts w:ascii="Times New Roman" w:eastAsia="Times New Roman" w:hAnsi="Times New Roman"/>
      <w:b/>
      <w:caps/>
      <w:sz w:val="28"/>
      <w:szCs w:val="24"/>
    </w:rPr>
  </w:style>
  <w:style w:type="character" w:customStyle="1" w:styleId="Heading2Char">
    <w:name w:val="Heading 2 Char"/>
    <w:basedOn w:val="DefaultParagraphFont"/>
    <w:link w:val="Heading2"/>
    <w:rsid w:val="002E3828"/>
    <w:rPr>
      <w:rFonts w:ascii="Times New Roman" w:eastAsia="Times New Roman" w:hAnsi="Times New Roman"/>
      <w:b/>
      <w:sz w:val="26"/>
      <w:szCs w:val="24"/>
    </w:rPr>
  </w:style>
  <w:style w:type="paragraph" w:styleId="ListParagraph">
    <w:name w:val="List Paragraph"/>
    <w:basedOn w:val="Normal"/>
    <w:uiPriority w:val="34"/>
    <w:qFormat/>
    <w:rsid w:val="00CC4E79"/>
    <w:pPr>
      <w:ind w:left="720"/>
      <w:contextualSpacing/>
    </w:pPr>
  </w:style>
  <w:style w:type="table" w:styleId="TableGrid">
    <w:name w:val="Table Grid"/>
    <w:basedOn w:val="TableNormal"/>
    <w:uiPriority w:val="59"/>
    <w:rsid w:val="00D170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6744"/>
    <w:rPr>
      <w:rFonts w:ascii="Tahoma" w:hAnsi="Tahoma" w:cs="Tahoma"/>
      <w:sz w:val="16"/>
      <w:szCs w:val="16"/>
    </w:rPr>
  </w:style>
  <w:style w:type="character" w:customStyle="1" w:styleId="BalloonTextChar">
    <w:name w:val="Balloon Text Char"/>
    <w:basedOn w:val="DefaultParagraphFont"/>
    <w:link w:val="BalloonText"/>
    <w:uiPriority w:val="99"/>
    <w:semiHidden/>
    <w:rsid w:val="00E26744"/>
    <w:rPr>
      <w:rFonts w:ascii="Tahoma" w:hAnsi="Tahoma" w:cs="Tahoma"/>
      <w:sz w:val="16"/>
      <w:szCs w:val="16"/>
    </w:rPr>
  </w:style>
  <w:style w:type="paragraph" w:styleId="NormalWeb">
    <w:name w:val="Normal (Web)"/>
    <w:basedOn w:val="Normal"/>
    <w:uiPriority w:val="99"/>
    <w:unhideWhenUsed/>
    <w:rsid w:val="008D6D5A"/>
    <w:pPr>
      <w:spacing w:before="100" w:beforeAutospacing="1" w:after="100" w:afterAutospacing="1"/>
    </w:pPr>
    <w:rPr>
      <w:rFonts w:eastAsia="Times New Roman"/>
      <w:szCs w:val="24"/>
      <w:lang w:eastAsia="lv-LV"/>
    </w:rPr>
  </w:style>
  <w:style w:type="paragraph" w:styleId="Header">
    <w:name w:val="header"/>
    <w:basedOn w:val="Normal"/>
    <w:link w:val="HeaderChar"/>
    <w:uiPriority w:val="99"/>
    <w:unhideWhenUsed/>
    <w:rsid w:val="007F3F69"/>
    <w:pPr>
      <w:tabs>
        <w:tab w:val="center" w:pos="4153"/>
        <w:tab w:val="right" w:pos="8306"/>
      </w:tabs>
    </w:pPr>
  </w:style>
  <w:style w:type="character" w:customStyle="1" w:styleId="HeaderChar">
    <w:name w:val="Header Char"/>
    <w:basedOn w:val="DefaultParagraphFont"/>
    <w:link w:val="Header"/>
    <w:uiPriority w:val="99"/>
    <w:rsid w:val="007F3F69"/>
  </w:style>
  <w:style w:type="paragraph" w:styleId="Footer">
    <w:name w:val="footer"/>
    <w:basedOn w:val="Normal"/>
    <w:link w:val="FooterChar"/>
    <w:uiPriority w:val="99"/>
    <w:unhideWhenUsed/>
    <w:rsid w:val="007F3F69"/>
    <w:pPr>
      <w:tabs>
        <w:tab w:val="center" w:pos="4153"/>
        <w:tab w:val="right" w:pos="8306"/>
      </w:tabs>
    </w:pPr>
  </w:style>
  <w:style w:type="character" w:customStyle="1" w:styleId="FooterChar">
    <w:name w:val="Footer Char"/>
    <w:basedOn w:val="DefaultParagraphFont"/>
    <w:link w:val="Footer"/>
    <w:uiPriority w:val="99"/>
    <w:rsid w:val="007F3F69"/>
  </w:style>
  <w:style w:type="paragraph" w:styleId="FootnoteText">
    <w:name w:val="footnote text"/>
    <w:aliases w:val="Footnote,Fußnote"/>
    <w:basedOn w:val="Normal"/>
    <w:link w:val="FootnoteTextChar"/>
    <w:unhideWhenUsed/>
    <w:rsid w:val="007F3F69"/>
    <w:rPr>
      <w:sz w:val="20"/>
      <w:szCs w:val="20"/>
    </w:rPr>
  </w:style>
  <w:style w:type="character" w:customStyle="1" w:styleId="FootnoteTextChar">
    <w:name w:val="Footnote Text Char"/>
    <w:aliases w:val="Footnote Char,Fußnote Char"/>
    <w:basedOn w:val="DefaultParagraphFont"/>
    <w:link w:val="FootnoteText"/>
    <w:rsid w:val="007F3F69"/>
    <w:rPr>
      <w:sz w:val="20"/>
      <w:szCs w:val="20"/>
    </w:rPr>
  </w:style>
  <w:style w:type="character" w:styleId="FootnoteReference">
    <w:name w:val="footnote reference"/>
    <w:aliases w:val="Footnote Reference Number"/>
    <w:basedOn w:val="DefaultParagraphFont"/>
    <w:unhideWhenUsed/>
    <w:rsid w:val="007F3F69"/>
    <w:rPr>
      <w:vertAlign w:val="superscript"/>
    </w:rPr>
  </w:style>
  <w:style w:type="character" w:customStyle="1" w:styleId="apple-converted-space">
    <w:name w:val="apple-converted-space"/>
    <w:rsid w:val="0086390E"/>
  </w:style>
  <w:style w:type="character" w:styleId="Hyperlink">
    <w:name w:val="Hyperlink"/>
    <w:basedOn w:val="DefaultParagraphFont"/>
    <w:uiPriority w:val="99"/>
    <w:rsid w:val="00C60993"/>
    <w:rPr>
      <w:color w:val="0000FF"/>
      <w:u w:val="single"/>
    </w:rPr>
  </w:style>
  <w:style w:type="paragraph" w:styleId="BodyTextIndent">
    <w:name w:val="Body Text Indent"/>
    <w:basedOn w:val="Normal"/>
    <w:link w:val="BodyTextIndentChar"/>
    <w:uiPriority w:val="99"/>
    <w:semiHidden/>
    <w:unhideWhenUsed/>
    <w:rsid w:val="00CB3943"/>
    <w:pPr>
      <w:spacing w:after="120"/>
      <w:ind w:left="283"/>
    </w:pPr>
  </w:style>
  <w:style w:type="character" w:customStyle="1" w:styleId="BodyTextIndentChar">
    <w:name w:val="Body Text Indent Char"/>
    <w:basedOn w:val="DefaultParagraphFont"/>
    <w:link w:val="BodyTextIndent"/>
    <w:uiPriority w:val="99"/>
    <w:semiHidden/>
    <w:rsid w:val="00CB3943"/>
  </w:style>
  <w:style w:type="paragraph" w:customStyle="1" w:styleId="Default">
    <w:name w:val="Default"/>
    <w:rsid w:val="00595574"/>
    <w:pPr>
      <w:autoSpaceDE w:val="0"/>
      <w:autoSpaceDN w:val="0"/>
      <w:adjustRightInd w:val="0"/>
    </w:pPr>
    <w:rPr>
      <w:rFonts w:ascii="Times New Roman" w:hAnsi="Times New Roman"/>
      <w:color w:val="000000"/>
      <w:sz w:val="24"/>
      <w:szCs w:val="24"/>
      <w:lang w:eastAsia="en-US"/>
    </w:rPr>
  </w:style>
  <w:style w:type="character" w:styleId="Strong">
    <w:name w:val="Strong"/>
    <w:basedOn w:val="DefaultParagraphFont"/>
    <w:qFormat/>
    <w:rsid w:val="00FA4743"/>
    <w:rPr>
      <w:b/>
      <w:bCs/>
    </w:rPr>
  </w:style>
  <w:style w:type="character" w:customStyle="1" w:styleId="CommentTextChar">
    <w:name w:val="Comment Text Char"/>
    <w:basedOn w:val="DefaultParagraphFont"/>
    <w:link w:val="CommentText"/>
    <w:rsid w:val="00D6719A"/>
    <w:rPr>
      <w:rFonts w:ascii="Times New Roman" w:eastAsia="Times New Roman" w:hAnsi="Times New Roman"/>
    </w:rPr>
  </w:style>
  <w:style w:type="paragraph" w:styleId="CommentText">
    <w:name w:val="annotation text"/>
    <w:basedOn w:val="Normal"/>
    <w:link w:val="CommentTextChar"/>
    <w:unhideWhenUsed/>
    <w:rsid w:val="00D6719A"/>
    <w:rPr>
      <w:rFonts w:eastAsia="Times New Roman"/>
    </w:rPr>
  </w:style>
  <w:style w:type="character" w:customStyle="1" w:styleId="CommentTextChar1">
    <w:name w:val="Comment Text Char1"/>
    <w:basedOn w:val="DefaultParagraphFont"/>
    <w:link w:val="CommentText"/>
    <w:uiPriority w:val="99"/>
    <w:semiHidden/>
    <w:rsid w:val="00D6719A"/>
    <w:rPr>
      <w:sz w:val="20"/>
      <w:szCs w:val="20"/>
    </w:rPr>
  </w:style>
  <w:style w:type="character" w:styleId="CommentReference">
    <w:name w:val="annotation reference"/>
    <w:basedOn w:val="DefaultParagraphFont"/>
    <w:uiPriority w:val="99"/>
    <w:semiHidden/>
    <w:unhideWhenUsed/>
    <w:rsid w:val="00D6719A"/>
    <w:rPr>
      <w:sz w:val="16"/>
      <w:szCs w:val="16"/>
    </w:rPr>
  </w:style>
  <w:style w:type="paragraph" w:styleId="CommentSubject">
    <w:name w:val="annotation subject"/>
    <w:basedOn w:val="CommentText"/>
    <w:next w:val="CommentText"/>
    <w:link w:val="CommentSubjectChar"/>
    <w:uiPriority w:val="99"/>
    <w:semiHidden/>
    <w:unhideWhenUsed/>
    <w:rsid w:val="002019BC"/>
    <w:pPr>
      <w:spacing w:after="200"/>
      <w:ind w:firstLine="142"/>
    </w:pPr>
    <w:rPr>
      <w:rFonts w:ascii="Calibri" w:eastAsia="Calibri" w:hAnsi="Calibri"/>
      <w:b/>
      <w:bCs/>
      <w:sz w:val="20"/>
      <w:szCs w:val="20"/>
    </w:rPr>
  </w:style>
  <w:style w:type="character" w:customStyle="1" w:styleId="CommentSubjectChar">
    <w:name w:val="Comment Subject Char"/>
    <w:basedOn w:val="CommentTextChar"/>
    <w:link w:val="CommentSubject"/>
    <w:uiPriority w:val="99"/>
    <w:semiHidden/>
    <w:rsid w:val="002019BC"/>
    <w:rPr>
      <w:b/>
      <w:bCs/>
      <w:sz w:val="20"/>
      <w:szCs w:val="20"/>
    </w:rPr>
  </w:style>
  <w:style w:type="paragraph" w:styleId="Revision">
    <w:name w:val="Revision"/>
    <w:hidden/>
    <w:uiPriority w:val="99"/>
    <w:semiHidden/>
    <w:rsid w:val="001D0E23"/>
    <w:rPr>
      <w:sz w:val="22"/>
      <w:szCs w:val="22"/>
      <w:lang w:eastAsia="en-US"/>
    </w:rPr>
  </w:style>
  <w:style w:type="character" w:customStyle="1" w:styleId="FootnoteReference1">
    <w:name w:val="Footnote Reference1"/>
    <w:basedOn w:val="DefaultParagraphFont"/>
    <w:rsid w:val="008530C0"/>
    <w:rPr>
      <w:vertAlign w:val="superscript"/>
    </w:rPr>
  </w:style>
  <w:style w:type="character" w:customStyle="1" w:styleId="FootnoteCharacters">
    <w:name w:val="Footnote Characters"/>
    <w:rsid w:val="008530C0"/>
  </w:style>
  <w:style w:type="paragraph" w:customStyle="1" w:styleId="FootnoteText1">
    <w:name w:val="Footnote Text1"/>
    <w:basedOn w:val="Normal"/>
    <w:rsid w:val="008530C0"/>
    <w:pPr>
      <w:suppressAutoHyphens/>
      <w:spacing w:line="100" w:lineRule="atLeast"/>
    </w:pPr>
    <w:rPr>
      <w:color w:val="000000"/>
      <w:kern w:val="1"/>
      <w:sz w:val="20"/>
      <w:szCs w:val="20"/>
    </w:rPr>
  </w:style>
  <w:style w:type="paragraph" w:styleId="Caption">
    <w:name w:val="caption"/>
    <w:basedOn w:val="Normal"/>
    <w:next w:val="Normal"/>
    <w:link w:val="CaptionChar"/>
    <w:qFormat/>
    <w:rsid w:val="009D0DED"/>
    <w:rPr>
      <w:rFonts w:eastAsia="Times New Roman"/>
      <w:b/>
      <w:bCs/>
      <w:sz w:val="20"/>
      <w:szCs w:val="20"/>
      <w:lang w:eastAsia="lv-LV"/>
    </w:rPr>
  </w:style>
  <w:style w:type="paragraph" w:styleId="NoSpacing">
    <w:name w:val="No Spacing"/>
    <w:link w:val="NoSpacingChar"/>
    <w:uiPriority w:val="1"/>
    <w:qFormat/>
    <w:rsid w:val="00A15F45"/>
    <w:rPr>
      <w:sz w:val="22"/>
      <w:szCs w:val="22"/>
      <w:lang w:eastAsia="en-US"/>
    </w:rPr>
  </w:style>
  <w:style w:type="table" w:customStyle="1" w:styleId="LightList1">
    <w:name w:val="Light List1"/>
    <w:basedOn w:val="TableNormal"/>
    <w:uiPriority w:val="61"/>
    <w:rsid w:val="004E02C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SpacingChar">
    <w:name w:val="No Spacing Char"/>
    <w:basedOn w:val="DefaultParagraphFont"/>
    <w:link w:val="NoSpacing"/>
    <w:uiPriority w:val="1"/>
    <w:rsid w:val="000269BB"/>
    <w:rPr>
      <w:sz w:val="22"/>
      <w:szCs w:val="22"/>
      <w:lang w:eastAsia="en-US"/>
    </w:rPr>
  </w:style>
  <w:style w:type="character" w:customStyle="1" w:styleId="ListLabel5">
    <w:name w:val="ListLabel 5"/>
    <w:rsid w:val="002C5888"/>
    <w:rPr>
      <w:rFonts w:cs="Times New Roman"/>
    </w:rPr>
  </w:style>
  <w:style w:type="character" w:customStyle="1" w:styleId="ListLabel6">
    <w:name w:val="ListLabel 6"/>
    <w:rsid w:val="002C5888"/>
    <w:rPr>
      <w:rFonts w:cs="Courier New"/>
    </w:rPr>
  </w:style>
  <w:style w:type="character" w:customStyle="1" w:styleId="ListLabel7">
    <w:name w:val="ListLabel 7"/>
    <w:rsid w:val="002C5888"/>
    <w:rPr>
      <w:rFonts w:cs="Wingdings"/>
    </w:rPr>
  </w:style>
  <w:style w:type="character" w:customStyle="1" w:styleId="ListLabel8">
    <w:name w:val="ListLabel 8"/>
    <w:rsid w:val="002C5888"/>
    <w:rPr>
      <w:rFonts w:cs="Symbol"/>
    </w:rPr>
  </w:style>
  <w:style w:type="character" w:customStyle="1" w:styleId="Footnoteanchor">
    <w:name w:val="Footnote anchor"/>
    <w:rsid w:val="002C5888"/>
    <w:rPr>
      <w:vertAlign w:val="superscript"/>
    </w:rPr>
  </w:style>
  <w:style w:type="character" w:customStyle="1" w:styleId="Endnoteanchor">
    <w:name w:val="Endnote anchor"/>
    <w:rsid w:val="002C5888"/>
    <w:rPr>
      <w:vertAlign w:val="superscript"/>
    </w:rPr>
  </w:style>
  <w:style w:type="character" w:customStyle="1" w:styleId="EndnoteCharacters">
    <w:name w:val="Endnote Characters"/>
    <w:rsid w:val="002C5888"/>
  </w:style>
  <w:style w:type="character" w:customStyle="1" w:styleId="NumberingSymbols">
    <w:name w:val="Numbering Symbols"/>
    <w:rsid w:val="002C5888"/>
  </w:style>
  <w:style w:type="character" w:customStyle="1" w:styleId="Bullets">
    <w:name w:val="Bullets"/>
    <w:rsid w:val="002C5888"/>
    <w:rPr>
      <w:rFonts w:ascii="OpenSymbol" w:eastAsia="OpenSymbol" w:hAnsi="OpenSymbol" w:cs="OpenSymbol"/>
    </w:rPr>
  </w:style>
  <w:style w:type="paragraph" w:customStyle="1" w:styleId="Heading">
    <w:name w:val="Heading"/>
    <w:basedOn w:val="Normal"/>
    <w:next w:val="Textbody"/>
    <w:rsid w:val="002C5888"/>
    <w:pPr>
      <w:keepNext/>
      <w:widowControl w:val="0"/>
      <w:tabs>
        <w:tab w:val="left" w:pos="709"/>
      </w:tabs>
      <w:suppressAutoHyphens/>
      <w:spacing w:before="240" w:after="120"/>
    </w:pPr>
    <w:rPr>
      <w:rFonts w:ascii="Liberation Sans" w:eastAsia="WenQuanYi Micro Hei" w:hAnsi="Liberation Sans" w:cs="Lohit Hindi"/>
      <w:sz w:val="28"/>
      <w:szCs w:val="28"/>
      <w:lang w:val="en-US" w:eastAsia="zh-CN" w:bidi="hi-IN"/>
    </w:rPr>
  </w:style>
  <w:style w:type="paragraph" w:customStyle="1" w:styleId="Textbody">
    <w:name w:val="Text body"/>
    <w:basedOn w:val="Normal"/>
    <w:rsid w:val="002C5888"/>
    <w:pPr>
      <w:widowControl w:val="0"/>
      <w:tabs>
        <w:tab w:val="left" w:pos="709"/>
      </w:tabs>
      <w:suppressAutoHyphens/>
      <w:spacing w:after="120"/>
    </w:pPr>
    <w:rPr>
      <w:rFonts w:ascii="Liberation Serif" w:eastAsia="WenQuanYi Micro Hei" w:hAnsi="Liberation Serif" w:cs="Lohit Hindi"/>
      <w:szCs w:val="24"/>
      <w:lang w:val="en-US" w:eastAsia="zh-CN" w:bidi="hi-IN"/>
    </w:rPr>
  </w:style>
  <w:style w:type="paragraph" w:styleId="List">
    <w:name w:val="List"/>
    <w:basedOn w:val="Textbody"/>
    <w:rsid w:val="002C5888"/>
  </w:style>
  <w:style w:type="paragraph" w:customStyle="1" w:styleId="Index">
    <w:name w:val="Index"/>
    <w:basedOn w:val="Normal"/>
    <w:rsid w:val="002C5888"/>
    <w:pPr>
      <w:widowControl w:val="0"/>
      <w:suppressLineNumbers/>
      <w:tabs>
        <w:tab w:val="left" w:pos="709"/>
      </w:tabs>
      <w:suppressAutoHyphens/>
    </w:pPr>
    <w:rPr>
      <w:rFonts w:ascii="Liberation Serif" w:eastAsia="WenQuanYi Micro Hei" w:hAnsi="Liberation Serif" w:cs="Lohit Hindi"/>
      <w:szCs w:val="24"/>
      <w:lang w:val="en-US" w:eastAsia="zh-CN" w:bidi="hi-IN"/>
    </w:rPr>
  </w:style>
  <w:style w:type="paragraph" w:customStyle="1" w:styleId="TableContents">
    <w:name w:val="Table Contents"/>
    <w:basedOn w:val="Normal"/>
    <w:rsid w:val="002C5888"/>
    <w:pPr>
      <w:widowControl w:val="0"/>
      <w:suppressLineNumbers/>
      <w:tabs>
        <w:tab w:val="left" w:pos="709"/>
      </w:tabs>
      <w:suppressAutoHyphens/>
    </w:pPr>
    <w:rPr>
      <w:rFonts w:ascii="Liberation Serif" w:eastAsia="WenQuanYi Micro Hei" w:hAnsi="Liberation Serif" w:cs="Lohit Hindi"/>
      <w:szCs w:val="24"/>
      <w:lang w:val="en-US" w:eastAsia="zh-CN" w:bidi="hi-IN"/>
    </w:rPr>
  </w:style>
  <w:style w:type="paragraph" w:customStyle="1" w:styleId="TableHeading">
    <w:name w:val="Table Heading"/>
    <w:basedOn w:val="TableContents"/>
    <w:rsid w:val="002C5888"/>
    <w:pPr>
      <w:jc w:val="center"/>
    </w:pPr>
    <w:rPr>
      <w:b/>
      <w:bCs/>
    </w:rPr>
  </w:style>
  <w:style w:type="character" w:styleId="Emphasis">
    <w:name w:val="Emphasis"/>
    <w:basedOn w:val="DefaultParagraphFont"/>
    <w:uiPriority w:val="20"/>
    <w:qFormat/>
    <w:rsid w:val="002C5888"/>
    <w:rPr>
      <w:i/>
      <w:iCs/>
    </w:rPr>
  </w:style>
  <w:style w:type="paragraph" w:customStyle="1" w:styleId="Standard">
    <w:name w:val="Standard"/>
    <w:rsid w:val="002C5888"/>
    <w:pPr>
      <w:suppressAutoHyphens/>
      <w:autoSpaceDN w:val="0"/>
      <w:textAlignment w:val="baseline"/>
    </w:pPr>
    <w:rPr>
      <w:rFonts w:ascii="Times New Roman" w:eastAsia="Times New Roman" w:hAnsi="Times New Roman"/>
      <w:kern w:val="3"/>
      <w:lang w:eastAsia="en-US"/>
    </w:rPr>
  </w:style>
  <w:style w:type="paragraph" w:styleId="Title">
    <w:name w:val="Title"/>
    <w:basedOn w:val="Normal"/>
    <w:link w:val="TitleChar"/>
    <w:qFormat/>
    <w:rsid w:val="009235D2"/>
    <w:pPr>
      <w:jc w:val="center"/>
    </w:pPr>
    <w:rPr>
      <w:rFonts w:eastAsia="Times New Roman"/>
      <w:b/>
      <w:bCs/>
      <w:sz w:val="28"/>
      <w:szCs w:val="28"/>
      <w:lang w:eastAsia="lv-LV"/>
    </w:rPr>
  </w:style>
  <w:style w:type="character" w:customStyle="1" w:styleId="TitleChar">
    <w:name w:val="Title Char"/>
    <w:basedOn w:val="DefaultParagraphFont"/>
    <w:link w:val="Title"/>
    <w:rsid w:val="009235D2"/>
    <w:rPr>
      <w:rFonts w:ascii="Times New Roman" w:eastAsia="Times New Roman" w:hAnsi="Times New Roman"/>
      <w:b/>
      <w:bCs/>
      <w:sz w:val="28"/>
      <w:szCs w:val="28"/>
    </w:rPr>
  </w:style>
  <w:style w:type="character" w:customStyle="1" w:styleId="CaptionChar">
    <w:name w:val="Caption Char"/>
    <w:basedOn w:val="DefaultParagraphFont"/>
    <w:link w:val="Caption"/>
    <w:rsid w:val="00152066"/>
    <w:rPr>
      <w:rFonts w:ascii="Times New Roman" w:eastAsia="Times New Roman" w:hAnsi="Times New Roman"/>
      <w:b/>
      <w:bCs/>
    </w:rPr>
  </w:style>
  <w:style w:type="paragraph" w:customStyle="1" w:styleId="PPStils">
    <w:name w:val="PP Stils"/>
    <w:basedOn w:val="Normal"/>
    <w:uiPriority w:val="99"/>
    <w:rsid w:val="003826EB"/>
    <w:pPr>
      <w:jc w:val="center"/>
    </w:pPr>
    <w:rPr>
      <w:rFonts w:eastAsia="Times New Roman"/>
      <w:b/>
      <w:szCs w:val="28"/>
      <w:lang w:eastAsia="lv-LV"/>
    </w:rPr>
  </w:style>
  <w:style w:type="paragraph" w:customStyle="1" w:styleId="Sarakstarindkopa1">
    <w:name w:val="Saraksta rindkopa1"/>
    <w:basedOn w:val="Normal"/>
    <w:uiPriority w:val="99"/>
    <w:rsid w:val="003826EB"/>
    <w:pPr>
      <w:ind w:left="720"/>
      <w:contextualSpacing/>
    </w:pPr>
    <w:rPr>
      <w:rFonts w:eastAsia="Times New Roman"/>
    </w:rPr>
  </w:style>
  <w:style w:type="paragraph" w:customStyle="1" w:styleId="Tabulasteksts10fleft">
    <w:name w:val="Tabulas teksts 10f left"/>
    <w:basedOn w:val="Normal"/>
    <w:link w:val="Tabulasteksts10fleftChar"/>
    <w:qFormat/>
    <w:rsid w:val="003826EB"/>
    <w:pPr>
      <w:spacing w:after="120"/>
    </w:pPr>
    <w:rPr>
      <w:bCs/>
      <w:color w:val="000000"/>
      <w:sz w:val="20"/>
      <w:szCs w:val="20"/>
    </w:rPr>
  </w:style>
  <w:style w:type="character" w:customStyle="1" w:styleId="Tabulasteksts10fleftChar">
    <w:name w:val="Tabulas teksts 10f left Char"/>
    <w:basedOn w:val="DefaultParagraphFont"/>
    <w:link w:val="Tabulasteksts10fleft"/>
    <w:rsid w:val="003826EB"/>
    <w:rPr>
      <w:rFonts w:ascii="Times New Roman" w:hAnsi="Times New Roman"/>
      <w:bCs/>
      <w:color w:val="000000"/>
      <w:lang w:eastAsia="en-US"/>
    </w:rPr>
  </w:style>
  <w:style w:type="paragraph" w:styleId="TOCHeading">
    <w:name w:val="TOC Heading"/>
    <w:basedOn w:val="Heading1"/>
    <w:next w:val="Normal"/>
    <w:uiPriority w:val="39"/>
    <w:unhideWhenUsed/>
    <w:qFormat/>
    <w:rsid w:val="005E72ED"/>
    <w:pPr>
      <w:keepNext/>
      <w:keepLines/>
      <w:widowControl/>
      <w:autoSpaceDE/>
      <w:autoSpaceDN/>
      <w:adjustRightInd/>
      <w:spacing w:before="480" w:line="276" w:lineRule="auto"/>
      <w:jc w:val="left"/>
      <w:outlineLvl w:val="9"/>
    </w:pPr>
    <w:rPr>
      <w:rFonts w:asciiTheme="majorHAnsi" w:eastAsiaTheme="majorEastAsia" w:hAnsiTheme="majorHAnsi" w:cstheme="majorBidi"/>
      <w:bCs/>
      <w:caps w:val="0"/>
      <w:color w:val="365F91" w:themeColor="accent1" w:themeShade="BF"/>
      <w:szCs w:val="28"/>
      <w:lang w:val="en-US" w:eastAsia="en-US"/>
    </w:rPr>
  </w:style>
  <w:style w:type="paragraph" w:styleId="TOC1">
    <w:name w:val="toc 1"/>
    <w:basedOn w:val="Normal"/>
    <w:next w:val="Normal"/>
    <w:autoRedefine/>
    <w:uiPriority w:val="39"/>
    <w:unhideWhenUsed/>
    <w:rsid w:val="00982142"/>
    <w:pPr>
      <w:tabs>
        <w:tab w:val="right" w:leader="dot" w:pos="10099"/>
      </w:tabs>
      <w:spacing w:after="100"/>
      <w:ind w:right="978"/>
    </w:pPr>
    <w:rPr>
      <w:caps/>
      <w:noProof/>
    </w:rPr>
  </w:style>
  <w:style w:type="paragraph" w:styleId="TOC2">
    <w:name w:val="toc 2"/>
    <w:basedOn w:val="Normal"/>
    <w:next w:val="Normal"/>
    <w:autoRedefine/>
    <w:uiPriority w:val="39"/>
    <w:unhideWhenUsed/>
    <w:rsid w:val="00306B2E"/>
    <w:pPr>
      <w:tabs>
        <w:tab w:val="right" w:leader="dot" w:pos="10099"/>
      </w:tabs>
      <w:spacing w:after="100"/>
      <w:ind w:left="220" w:right="944"/>
    </w:pPr>
  </w:style>
</w:styles>
</file>

<file path=word/webSettings.xml><?xml version="1.0" encoding="utf-8"?>
<w:webSettings xmlns:r="http://schemas.openxmlformats.org/officeDocument/2006/relationships" xmlns:w="http://schemas.openxmlformats.org/wordprocessingml/2006/main">
  <w:divs>
    <w:div w:id="893125641">
      <w:bodyDiv w:val="1"/>
      <w:marLeft w:val="0"/>
      <w:marRight w:val="0"/>
      <w:marTop w:val="0"/>
      <w:marBottom w:val="0"/>
      <w:divBdr>
        <w:top w:val="none" w:sz="0" w:space="0" w:color="auto"/>
        <w:left w:val="none" w:sz="0" w:space="0" w:color="auto"/>
        <w:bottom w:val="none" w:sz="0" w:space="0" w:color="auto"/>
        <w:right w:val="none" w:sz="0" w:space="0" w:color="auto"/>
      </w:divBdr>
    </w:div>
    <w:div w:id="1158493611">
      <w:bodyDiv w:val="1"/>
      <w:marLeft w:val="0"/>
      <w:marRight w:val="0"/>
      <w:marTop w:val="0"/>
      <w:marBottom w:val="0"/>
      <w:divBdr>
        <w:top w:val="none" w:sz="0" w:space="0" w:color="auto"/>
        <w:left w:val="none" w:sz="0" w:space="0" w:color="auto"/>
        <w:bottom w:val="none" w:sz="0" w:space="0" w:color="auto"/>
        <w:right w:val="none" w:sz="0" w:space="0" w:color="auto"/>
      </w:divBdr>
    </w:div>
    <w:div w:id="1292711633">
      <w:bodyDiv w:val="1"/>
      <w:marLeft w:val="0"/>
      <w:marRight w:val="0"/>
      <w:marTop w:val="0"/>
      <w:marBottom w:val="0"/>
      <w:divBdr>
        <w:top w:val="none" w:sz="0" w:space="0" w:color="auto"/>
        <w:left w:val="none" w:sz="0" w:space="0" w:color="auto"/>
        <w:bottom w:val="none" w:sz="0" w:space="0" w:color="auto"/>
        <w:right w:val="none" w:sz="0" w:space="0" w:color="auto"/>
      </w:divBdr>
    </w:div>
    <w:div w:id="1294750133">
      <w:bodyDiv w:val="1"/>
      <w:marLeft w:val="0"/>
      <w:marRight w:val="0"/>
      <w:marTop w:val="0"/>
      <w:marBottom w:val="0"/>
      <w:divBdr>
        <w:top w:val="none" w:sz="0" w:space="0" w:color="auto"/>
        <w:left w:val="none" w:sz="0" w:space="0" w:color="auto"/>
        <w:bottom w:val="none" w:sz="0" w:space="0" w:color="auto"/>
        <w:right w:val="none" w:sz="0" w:space="0" w:color="auto"/>
      </w:divBdr>
    </w:div>
    <w:div w:id="2052915790">
      <w:bodyDiv w:val="1"/>
      <w:marLeft w:val="0"/>
      <w:marRight w:val="0"/>
      <w:marTop w:val="0"/>
      <w:marBottom w:val="0"/>
      <w:divBdr>
        <w:top w:val="none" w:sz="0" w:space="0" w:color="auto"/>
        <w:left w:val="none" w:sz="0" w:space="0" w:color="auto"/>
        <w:bottom w:val="none" w:sz="0" w:space="0" w:color="auto"/>
        <w:right w:val="none" w:sz="0" w:space="0" w:color="auto"/>
      </w:divBdr>
    </w:div>
    <w:div w:id="209446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5.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bernukardiologija.lv/fiziska_slodze.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ipaulina.LRIZM\Desktop\GALA_ZINOJUMS\Grafik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esevers.LRIZM\Desktop\SPP_FINAL\Pamatnostadnes\slanu_grafiks_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ipaulina.LRIZM\Desktop\GALA_ZINOJUMS\Grafik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ipaulina.LRIZM\Desktop\GALA_ZINOJUMS\Grafiki.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2007_Workbook1.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2007_Workbook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2007_Workbook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2007_Workbook4.xlsx"/></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ipaulina.LRIZM\My%20Documents\INFORMAT_ZINOJUMS\2011\GRAFIKI\Grafik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ipaulina.LRIZM\My%20Documents\INFORMAT_ZINOJUMS\2011\GRAFIKI\Grafik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sz="1200">
                <a:latin typeface="Times New Roman" pitchFamily="18" charset="0"/>
                <a:cs typeface="Times New Roman" pitchFamily="18" charset="0"/>
              </a:defRPr>
            </a:pPr>
            <a:r>
              <a:rPr lang="lv-LV" sz="1200">
                <a:latin typeface="Times New Roman" pitchFamily="18" charset="0"/>
                <a:cs typeface="Times New Roman" pitchFamily="18" charset="0"/>
              </a:rPr>
              <a:t>Sporta federācijās</a:t>
            </a:r>
            <a:r>
              <a:rPr lang="lv-LV" sz="1200" baseline="0">
                <a:latin typeface="Times New Roman" pitchFamily="18" charset="0"/>
                <a:cs typeface="Times New Roman" pitchFamily="18" charset="0"/>
              </a:rPr>
              <a:t> nodarbojošos skaits (2005 - 2011)</a:t>
            </a:r>
            <a:endParaRPr lang="lv-LV" sz="1200">
              <a:latin typeface="Times New Roman" pitchFamily="18" charset="0"/>
              <a:cs typeface="Times New Roman" pitchFamily="18" charset="0"/>
            </a:endParaRPr>
          </a:p>
        </c:rich>
      </c:tx>
    </c:title>
    <c:plotArea>
      <c:layout>
        <c:manualLayout>
          <c:layoutTarget val="inner"/>
          <c:xMode val="edge"/>
          <c:yMode val="edge"/>
          <c:x val="8.6357903178771567E-2"/>
          <c:y val="0.12893381651726696"/>
          <c:w val="0.7266108923884872"/>
          <c:h val="0.77974442113293962"/>
        </c:manualLayout>
      </c:layout>
      <c:barChart>
        <c:barDir val="col"/>
        <c:grouping val="clustered"/>
        <c:ser>
          <c:idx val="0"/>
          <c:order val="0"/>
          <c:tx>
            <c:strRef>
              <c:f>Sheet1!$A$18</c:f>
              <c:strCache>
                <c:ptCount val="1"/>
                <c:pt idx="0">
                  <c:v>Nodarbojošos skaits</c:v>
                </c:pt>
              </c:strCache>
            </c:strRef>
          </c:tx>
          <c:spPr>
            <a:solidFill>
              <a:schemeClr val="tx2">
                <a:lumMod val="60000"/>
                <a:lumOff val="40000"/>
              </a:schemeClr>
            </a:solidFill>
          </c:spPr>
          <c:dLbls>
            <c:dLbl>
              <c:idx val="0"/>
              <c:tx>
                <c:rich>
                  <a:bodyPr/>
                  <a:lstStyle/>
                  <a:p>
                    <a:r>
                      <a:rPr lang="en-US" sz="900"/>
                      <a:t>8</a:t>
                    </a:r>
                    <a:r>
                      <a:rPr lang="en-US"/>
                      <a:t>7</a:t>
                    </a:r>
                    <a:r>
                      <a:rPr lang="lv-LV"/>
                      <a:t> </a:t>
                    </a:r>
                    <a:r>
                      <a:rPr lang="en-US"/>
                      <a:t>982</a:t>
                    </a:r>
                  </a:p>
                </c:rich>
              </c:tx>
              <c:showVal val="1"/>
            </c:dLbl>
            <c:dLbl>
              <c:idx val="1"/>
              <c:tx>
                <c:rich>
                  <a:bodyPr/>
                  <a:lstStyle/>
                  <a:p>
                    <a:r>
                      <a:rPr lang="en-US" sz="900"/>
                      <a:t>9</a:t>
                    </a:r>
                    <a:r>
                      <a:rPr lang="en-US"/>
                      <a:t>8</a:t>
                    </a:r>
                    <a:r>
                      <a:rPr lang="lv-LV"/>
                      <a:t> </a:t>
                    </a:r>
                    <a:r>
                      <a:rPr lang="en-US"/>
                      <a:t>831</a:t>
                    </a:r>
                  </a:p>
                </c:rich>
              </c:tx>
              <c:showVal val="1"/>
            </c:dLbl>
            <c:dLbl>
              <c:idx val="2"/>
              <c:layout>
                <c:manualLayout>
                  <c:x val="9.259259259259715E-3"/>
                  <c:y val="2.2887659736791952E-2"/>
                </c:manualLayout>
              </c:layout>
              <c:tx>
                <c:rich>
                  <a:bodyPr/>
                  <a:lstStyle/>
                  <a:p>
                    <a:r>
                      <a:rPr lang="en-US" sz="900"/>
                      <a:t>9</a:t>
                    </a:r>
                    <a:r>
                      <a:rPr lang="en-US"/>
                      <a:t>7</a:t>
                    </a:r>
                    <a:r>
                      <a:rPr lang="lv-LV"/>
                      <a:t> </a:t>
                    </a:r>
                    <a:r>
                      <a:rPr lang="en-US"/>
                      <a:t>948</a:t>
                    </a:r>
                  </a:p>
                </c:rich>
              </c:tx>
              <c:showVal val="1"/>
            </c:dLbl>
            <c:dLbl>
              <c:idx val="3"/>
              <c:tx>
                <c:rich>
                  <a:bodyPr/>
                  <a:lstStyle/>
                  <a:p>
                    <a:r>
                      <a:rPr lang="en-US" sz="900"/>
                      <a:t>1</a:t>
                    </a:r>
                    <a:r>
                      <a:rPr lang="en-US"/>
                      <a:t>05</a:t>
                    </a:r>
                    <a:r>
                      <a:rPr lang="lv-LV"/>
                      <a:t> </a:t>
                    </a:r>
                    <a:r>
                      <a:rPr lang="en-US"/>
                      <a:t>407</a:t>
                    </a:r>
                  </a:p>
                </c:rich>
              </c:tx>
              <c:showVal val="1"/>
            </c:dLbl>
            <c:dLbl>
              <c:idx val="4"/>
              <c:layout>
                <c:manualLayout>
                  <c:x val="0"/>
                  <c:y val="1.5258439824527943E-2"/>
                </c:manualLayout>
              </c:layout>
              <c:tx>
                <c:rich>
                  <a:bodyPr/>
                  <a:lstStyle/>
                  <a:p>
                    <a:r>
                      <a:rPr lang="en-US" sz="900"/>
                      <a:t>1</a:t>
                    </a:r>
                    <a:r>
                      <a:rPr lang="en-US"/>
                      <a:t>00</a:t>
                    </a:r>
                    <a:r>
                      <a:rPr lang="lv-LV"/>
                      <a:t> </a:t>
                    </a:r>
                    <a:r>
                      <a:rPr lang="en-US"/>
                      <a:t>745</a:t>
                    </a:r>
                  </a:p>
                </c:rich>
              </c:tx>
              <c:showVal val="1"/>
            </c:dLbl>
            <c:dLbl>
              <c:idx val="5"/>
              <c:layout>
                <c:manualLayout>
                  <c:x val="2.3148148148148147E-3"/>
                  <c:y val="3.4331489605187865E-2"/>
                </c:manualLayout>
              </c:layout>
              <c:tx>
                <c:rich>
                  <a:bodyPr/>
                  <a:lstStyle/>
                  <a:p>
                    <a:r>
                      <a:rPr lang="en-US" sz="900"/>
                      <a:t>9</a:t>
                    </a:r>
                    <a:r>
                      <a:rPr lang="en-US"/>
                      <a:t>8</a:t>
                    </a:r>
                    <a:r>
                      <a:rPr lang="lv-LV"/>
                      <a:t> </a:t>
                    </a:r>
                    <a:r>
                      <a:rPr lang="en-US"/>
                      <a:t>887</a:t>
                    </a:r>
                  </a:p>
                </c:rich>
              </c:tx>
              <c:showVal val="1"/>
            </c:dLbl>
            <c:dLbl>
              <c:idx val="6"/>
              <c:layout>
                <c:manualLayout>
                  <c:x val="0"/>
                  <c:y val="1.5258439824527943E-2"/>
                </c:manualLayout>
              </c:layout>
              <c:tx>
                <c:rich>
                  <a:bodyPr/>
                  <a:lstStyle/>
                  <a:p>
                    <a:r>
                      <a:rPr lang="en-US" sz="900"/>
                      <a:t>9</a:t>
                    </a:r>
                    <a:r>
                      <a:rPr lang="en-US"/>
                      <a:t>9</a:t>
                    </a:r>
                    <a:r>
                      <a:rPr lang="lv-LV"/>
                      <a:t> </a:t>
                    </a:r>
                    <a:r>
                      <a:rPr lang="en-US"/>
                      <a:t>152</a:t>
                    </a:r>
                  </a:p>
                </c:rich>
              </c:tx>
              <c:showVal val="1"/>
            </c:dLbl>
            <c:dLbl>
              <c:idx val="7"/>
              <c:layout>
                <c:manualLayout>
                  <c:x val="9.259259259259715E-3"/>
                  <c:y val="7.6292199122641969E-3"/>
                </c:manualLayout>
              </c:layout>
              <c:tx>
                <c:rich>
                  <a:bodyPr/>
                  <a:lstStyle/>
                  <a:p>
                    <a:r>
                      <a:rPr lang="en-US" sz="900"/>
                      <a:t>9</a:t>
                    </a:r>
                    <a:r>
                      <a:rPr lang="en-US"/>
                      <a:t>9</a:t>
                    </a:r>
                    <a:r>
                      <a:rPr lang="lv-LV"/>
                      <a:t> </a:t>
                    </a:r>
                    <a:r>
                      <a:rPr lang="en-US"/>
                      <a:t>307</a:t>
                    </a:r>
                  </a:p>
                </c:rich>
              </c:tx>
              <c:showVal val="1"/>
            </c:dLbl>
            <c:txPr>
              <a:bodyPr/>
              <a:lstStyle/>
              <a:p>
                <a:pPr>
                  <a:defRPr sz="900" b="1">
                    <a:latin typeface="Times New Roman" pitchFamily="18" charset="0"/>
                    <a:cs typeface="Times New Roman" pitchFamily="18" charset="0"/>
                  </a:defRPr>
                </a:pPr>
                <a:endParaRPr lang="lv-LV"/>
              </a:p>
            </c:txPr>
            <c:showVal val="1"/>
          </c:dLbls>
          <c:cat>
            <c:numRef>
              <c:f>Sheet1!$B$17:$I$17</c:f>
              <c:numCache>
                <c:formatCode>General</c:formatCode>
                <c:ptCount val="8"/>
                <c:pt idx="0">
                  <c:v>2005</c:v>
                </c:pt>
                <c:pt idx="1">
                  <c:v>2006</c:v>
                </c:pt>
                <c:pt idx="2">
                  <c:v>2007</c:v>
                </c:pt>
                <c:pt idx="3">
                  <c:v>2008</c:v>
                </c:pt>
                <c:pt idx="4">
                  <c:v>2009</c:v>
                </c:pt>
                <c:pt idx="5">
                  <c:v>2010</c:v>
                </c:pt>
                <c:pt idx="6">
                  <c:v>2011</c:v>
                </c:pt>
                <c:pt idx="7">
                  <c:v>2012</c:v>
                </c:pt>
              </c:numCache>
            </c:numRef>
          </c:cat>
          <c:val>
            <c:numRef>
              <c:f>Sheet1!$B$18:$I$18</c:f>
              <c:numCache>
                <c:formatCode>General</c:formatCode>
                <c:ptCount val="8"/>
                <c:pt idx="0">
                  <c:v>87982</c:v>
                </c:pt>
                <c:pt idx="1">
                  <c:v>98831</c:v>
                </c:pt>
                <c:pt idx="2">
                  <c:v>97948</c:v>
                </c:pt>
                <c:pt idx="3">
                  <c:v>105407</c:v>
                </c:pt>
                <c:pt idx="4">
                  <c:v>100745</c:v>
                </c:pt>
                <c:pt idx="5">
                  <c:v>98887</c:v>
                </c:pt>
                <c:pt idx="6">
                  <c:v>99152</c:v>
                </c:pt>
                <c:pt idx="7">
                  <c:v>99307</c:v>
                </c:pt>
              </c:numCache>
            </c:numRef>
          </c:val>
        </c:ser>
        <c:ser>
          <c:idx val="1"/>
          <c:order val="1"/>
          <c:tx>
            <c:strRef>
              <c:f>Sheet1!$A$19</c:f>
              <c:strCache>
                <c:ptCount val="1"/>
                <c:pt idx="0">
                  <c:v>Tai skaitā - jaunieši</c:v>
                </c:pt>
              </c:strCache>
            </c:strRef>
          </c:tx>
          <c:spPr>
            <a:solidFill>
              <a:srgbClr val="FF0000"/>
            </a:solidFill>
          </c:spPr>
          <c:dLbls>
            <c:dLbl>
              <c:idx val="0"/>
              <c:layout>
                <c:manualLayout>
                  <c:x val="1.8140693951717603E-2"/>
                  <c:y val="1.0932315640959298E-2"/>
                </c:manualLayout>
              </c:layout>
              <c:tx>
                <c:rich>
                  <a:bodyPr/>
                  <a:lstStyle/>
                  <a:p>
                    <a:r>
                      <a:rPr lang="en-US" sz="900"/>
                      <a:t>5</a:t>
                    </a:r>
                    <a:r>
                      <a:rPr lang="en-US"/>
                      <a:t>5</a:t>
                    </a:r>
                    <a:r>
                      <a:rPr lang="lv-LV"/>
                      <a:t> </a:t>
                    </a:r>
                    <a:r>
                      <a:rPr lang="en-US"/>
                      <a:t>302</a:t>
                    </a:r>
                  </a:p>
                </c:rich>
              </c:tx>
              <c:showVal val="1"/>
            </c:dLbl>
            <c:dLbl>
              <c:idx val="1"/>
              <c:layout>
                <c:manualLayout>
                  <c:x val="2.539679935841355E-2"/>
                  <c:y val="0"/>
                </c:manualLayout>
              </c:layout>
              <c:tx>
                <c:rich>
                  <a:bodyPr/>
                  <a:lstStyle/>
                  <a:p>
                    <a:r>
                      <a:rPr lang="en-US" sz="900"/>
                      <a:t>5</a:t>
                    </a:r>
                    <a:r>
                      <a:rPr lang="en-US"/>
                      <a:t>9</a:t>
                    </a:r>
                    <a:r>
                      <a:rPr lang="lv-LV"/>
                      <a:t> </a:t>
                    </a:r>
                    <a:r>
                      <a:rPr lang="en-US"/>
                      <a:t>484</a:t>
                    </a:r>
                  </a:p>
                </c:rich>
              </c:tx>
              <c:showVal val="1"/>
            </c:dLbl>
            <c:dLbl>
              <c:idx val="2"/>
              <c:layout>
                <c:manualLayout>
                  <c:x val="2.7900627004957816E-2"/>
                  <c:y val="0"/>
                </c:manualLayout>
              </c:layout>
              <c:tx>
                <c:rich>
                  <a:bodyPr/>
                  <a:lstStyle/>
                  <a:p>
                    <a:r>
                      <a:rPr lang="en-US" sz="900"/>
                      <a:t>6</a:t>
                    </a:r>
                    <a:r>
                      <a:rPr lang="en-US"/>
                      <a:t>0</a:t>
                    </a:r>
                    <a:r>
                      <a:rPr lang="lv-LV"/>
                      <a:t> </a:t>
                    </a:r>
                    <a:r>
                      <a:rPr lang="en-US"/>
                      <a:t>470</a:t>
                    </a:r>
                  </a:p>
                </c:rich>
              </c:tx>
              <c:showVal val="1"/>
            </c:dLbl>
            <c:dLbl>
              <c:idx val="3"/>
              <c:layout>
                <c:manualLayout>
                  <c:x val="2.6398366870807814E-2"/>
                  <c:y val="5.9790256525013036E-3"/>
                </c:manualLayout>
              </c:layout>
              <c:tx>
                <c:rich>
                  <a:bodyPr/>
                  <a:lstStyle/>
                  <a:p>
                    <a:r>
                      <a:rPr lang="en-US" sz="900"/>
                      <a:t>6</a:t>
                    </a:r>
                    <a:r>
                      <a:rPr lang="en-US"/>
                      <a:t>4</a:t>
                    </a:r>
                    <a:r>
                      <a:rPr lang="lv-LV"/>
                      <a:t> </a:t>
                    </a:r>
                    <a:r>
                      <a:rPr lang="en-US"/>
                      <a:t>238</a:t>
                    </a:r>
                  </a:p>
                </c:rich>
              </c:tx>
              <c:showVal val="1"/>
            </c:dLbl>
            <c:dLbl>
              <c:idx val="4"/>
              <c:layout>
                <c:manualLayout>
                  <c:x val="1.6326530612245139E-2"/>
                  <c:y val="-5.4807538258749761E-17"/>
                </c:manualLayout>
              </c:layout>
              <c:tx>
                <c:rich>
                  <a:bodyPr/>
                  <a:lstStyle/>
                  <a:p>
                    <a:r>
                      <a:rPr lang="en-US" sz="900"/>
                      <a:t>5</a:t>
                    </a:r>
                    <a:r>
                      <a:rPr lang="en-US"/>
                      <a:t>9</a:t>
                    </a:r>
                    <a:r>
                      <a:rPr lang="lv-LV"/>
                      <a:t> </a:t>
                    </a:r>
                    <a:r>
                      <a:rPr lang="en-US"/>
                      <a:t>886</a:t>
                    </a:r>
                  </a:p>
                </c:rich>
              </c:tx>
              <c:showVal val="1"/>
            </c:dLbl>
            <c:dLbl>
              <c:idx val="5"/>
              <c:layout>
                <c:manualLayout>
                  <c:x val="2.1768707482994195E-2"/>
                  <c:y val="2.9895366218236344E-3"/>
                </c:manualLayout>
              </c:layout>
              <c:tx>
                <c:rich>
                  <a:bodyPr/>
                  <a:lstStyle/>
                  <a:p>
                    <a:r>
                      <a:rPr lang="en-US" sz="900"/>
                      <a:t>5</a:t>
                    </a:r>
                    <a:r>
                      <a:rPr lang="en-US"/>
                      <a:t>8</a:t>
                    </a:r>
                    <a:r>
                      <a:rPr lang="lv-LV"/>
                      <a:t> </a:t>
                    </a:r>
                    <a:r>
                      <a:rPr lang="en-US"/>
                      <a:t>230</a:t>
                    </a:r>
                  </a:p>
                </c:rich>
              </c:tx>
              <c:showVal val="1"/>
            </c:dLbl>
            <c:dLbl>
              <c:idx val="6"/>
              <c:layout>
                <c:manualLayout>
                  <c:x val="1.6326552930883805E-2"/>
                  <c:y val="1.5258439824527943E-2"/>
                </c:manualLayout>
              </c:layout>
              <c:tx>
                <c:rich>
                  <a:bodyPr/>
                  <a:lstStyle/>
                  <a:p>
                    <a:r>
                      <a:rPr lang="en-US" sz="900"/>
                      <a:t>5</a:t>
                    </a:r>
                    <a:r>
                      <a:rPr lang="en-US"/>
                      <a:t>7</a:t>
                    </a:r>
                    <a:r>
                      <a:rPr lang="lv-LV"/>
                      <a:t> </a:t>
                    </a:r>
                    <a:r>
                      <a:rPr lang="en-US"/>
                      <a:t>093</a:t>
                    </a:r>
                  </a:p>
                </c:rich>
              </c:tx>
              <c:showVal val="1"/>
            </c:dLbl>
            <c:dLbl>
              <c:idx val="7"/>
              <c:layout>
                <c:manualLayout>
                  <c:x val="2.5396825396825397E-2"/>
                  <c:y val="0"/>
                </c:manualLayout>
              </c:layout>
              <c:showVal val="1"/>
            </c:dLbl>
            <c:txPr>
              <a:bodyPr/>
              <a:lstStyle/>
              <a:p>
                <a:pPr>
                  <a:defRPr sz="900" b="1">
                    <a:latin typeface="Times New Roman" pitchFamily="18" charset="0"/>
                    <a:cs typeface="Times New Roman" pitchFamily="18" charset="0"/>
                  </a:defRPr>
                </a:pPr>
                <a:endParaRPr lang="lv-LV"/>
              </a:p>
            </c:txPr>
            <c:showVal val="1"/>
          </c:dLbls>
          <c:cat>
            <c:numRef>
              <c:f>Sheet1!$B$17:$I$17</c:f>
              <c:numCache>
                <c:formatCode>General</c:formatCode>
                <c:ptCount val="8"/>
                <c:pt idx="0">
                  <c:v>2005</c:v>
                </c:pt>
                <c:pt idx="1">
                  <c:v>2006</c:v>
                </c:pt>
                <c:pt idx="2">
                  <c:v>2007</c:v>
                </c:pt>
                <c:pt idx="3">
                  <c:v>2008</c:v>
                </c:pt>
                <c:pt idx="4">
                  <c:v>2009</c:v>
                </c:pt>
                <c:pt idx="5">
                  <c:v>2010</c:v>
                </c:pt>
                <c:pt idx="6">
                  <c:v>2011</c:v>
                </c:pt>
                <c:pt idx="7">
                  <c:v>2012</c:v>
                </c:pt>
              </c:numCache>
            </c:numRef>
          </c:cat>
          <c:val>
            <c:numRef>
              <c:f>Sheet1!$B$19:$I$19</c:f>
              <c:numCache>
                <c:formatCode>General</c:formatCode>
                <c:ptCount val="8"/>
                <c:pt idx="0">
                  <c:v>55302</c:v>
                </c:pt>
                <c:pt idx="1">
                  <c:v>59484</c:v>
                </c:pt>
                <c:pt idx="2">
                  <c:v>60470</c:v>
                </c:pt>
                <c:pt idx="3">
                  <c:v>64238</c:v>
                </c:pt>
                <c:pt idx="4">
                  <c:v>59886</c:v>
                </c:pt>
                <c:pt idx="5">
                  <c:v>58230</c:v>
                </c:pt>
                <c:pt idx="6">
                  <c:v>57093</c:v>
                </c:pt>
                <c:pt idx="7">
                  <c:v>61350</c:v>
                </c:pt>
              </c:numCache>
            </c:numRef>
          </c:val>
        </c:ser>
        <c:axId val="106813312"/>
        <c:axId val="106814848"/>
      </c:barChart>
      <c:catAx>
        <c:axId val="106813312"/>
        <c:scaling>
          <c:orientation val="minMax"/>
        </c:scaling>
        <c:axPos val="b"/>
        <c:numFmt formatCode="General" sourceLinked="1"/>
        <c:majorTickMark val="none"/>
        <c:tickLblPos val="nextTo"/>
        <c:txPr>
          <a:bodyPr/>
          <a:lstStyle/>
          <a:p>
            <a:pPr>
              <a:defRPr sz="800">
                <a:latin typeface="Times New Roman" pitchFamily="18" charset="0"/>
                <a:cs typeface="Times New Roman" pitchFamily="18" charset="0"/>
              </a:defRPr>
            </a:pPr>
            <a:endParaRPr lang="lv-LV"/>
          </a:p>
        </c:txPr>
        <c:crossAx val="106814848"/>
        <c:crosses val="autoZero"/>
        <c:auto val="1"/>
        <c:lblAlgn val="ctr"/>
        <c:lblOffset val="100"/>
      </c:catAx>
      <c:valAx>
        <c:axId val="106814848"/>
        <c:scaling>
          <c:orientation val="minMax"/>
        </c:scaling>
        <c:axPos val="l"/>
        <c:majorGridlines/>
        <c:numFmt formatCode="General" sourceLinked="1"/>
        <c:majorTickMark val="none"/>
        <c:tickLblPos val="nextTo"/>
        <c:txPr>
          <a:bodyPr/>
          <a:lstStyle/>
          <a:p>
            <a:pPr>
              <a:defRPr sz="800">
                <a:latin typeface="Times New Roman" pitchFamily="18" charset="0"/>
                <a:cs typeface="Times New Roman" pitchFamily="18" charset="0"/>
              </a:defRPr>
            </a:pPr>
            <a:endParaRPr lang="lv-LV"/>
          </a:p>
        </c:txPr>
        <c:crossAx val="106813312"/>
        <c:crosses val="autoZero"/>
        <c:crossBetween val="between"/>
      </c:valAx>
      <c:spPr>
        <a:noFill/>
        <a:ln>
          <a:noFill/>
        </a:ln>
      </c:spPr>
    </c:plotArea>
    <c:legend>
      <c:legendPos val="r"/>
      <c:layout>
        <c:manualLayout>
          <c:xMode val="edge"/>
          <c:yMode val="edge"/>
          <c:x val="0.86096945574110961"/>
          <c:y val="0.36359033494278858"/>
          <c:w val="0.13903054425889072"/>
          <c:h val="0.36516254599008607"/>
        </c:manualLayout>
      </c:layout>
      <c:txPr>
        <a:bodyPr/>
        <a:lstStyle/>
        <a:p>
          <a:pPr>
            <a:defRPr sz="900">
              <a:latin typeface="Times New Roman" pitchFamily="18" charset="0"/>
              <a:cs typeface="Times New Roman" pitchFamily="18" charset="0"/>
            </a:defRPr>
          </a:pPr>
          <a:endParaRPr lang="lv-LV"/>
        </a:p>
      </c:txPr>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a:latin typeface="Times New Roman" pitchFamily="18" charset="0"/>
                <a:cs typeface="Times New Roman" pitchFamily="18" charset="0"/>
              </a:defRPr>
            </a:pPr>
            <a:r>
              <a:rPr lang="lv-LV" sz="1200" b="1" i="0" baseline="0">
                <a:latin typeface="Times New Roman" pitchFamily="18" charset="0"/>
                <a:cs typeface="Times New Roman" pitchFamily="18" charset="0"/>
              </a:rPr>
              <a:t>Pamatnostādņu īstenošanai nepieciešamais indikatīvais finansējums</a:t>
            </a:r>
          </a:p>
          <a:p>
            <a:pPr>
              <a:defRPr>
                <a:latin typeface="Times New Roman" pitchFamily="18" charset="0"/>
                <a:cs typeface="Times New Roman" pitchFamily="18" charset="0"/>
              </a:defRPr>
            </a:pPr>
            <a:r>
              <a:rPr lang="lv-LV" sz="1200" b="1" i="0" baseline="0">
                <a:latin typeface="Times New Roman" pitchFamily="18" charset="0"/>
                <a:cs typeface="Times New Roman" pitchFamily="18" charset="0"/>
              </a:rPr>
              <a:t>2014.-2020.gadā (miljoni latu)</a:t>
            </a:r>
            <a:r>
              <a:rPr lang="lv-LV" sz="1200" b="1" i="1" baseline="0">
                <a:latin typeface="Times New Roman" pitchFamily="18" charset="0"/>
                <a:cs typeface="Times New Roman" pitchFamily="18" charset="0"/>
              </a:rPr>
              <a:t> </a:t>
            </a:r>
            <a:endParaRPr lang="lv-LV" sz="1200" b="1" i="0" baseline="0">
              <a:latin typeface="Times New Roman" pitchFamily="18" charset="0"/>
              <a:cs typeface="Times New Roman" pitchFamily="18" charset="0"/>
            </a:endParaRPr>
          </a:p>
        </c:rich>
      </c:tx>
    </c:title>
    <c:plotArea>
      <c:layout/>
      <c:areaChart>
        <c:grouping val="stacked"/>
        <c:ser>
          <c:idx val="0"/>
          <c:order val="0"/>
          <c:tx>
            <c:strRef>
              <c:f>Sheet4!$A$2</c:f>
              <c:strCache>
                <c:ptCount val="1"/>
                <c:pt idx="0">
                  <c:v>Valsts budžeta programmas 09.00.00 "Sports" bāzes izdevumi</c:v>
                </c:pt>
              </c:strCache>
            </c:strRef>
          </c:tx>
          <c:spPr>
            <a:solidFill>
              <a:schemeClr val="accent1">
                <a:lumMod val="75000"/>
              </a:schemeClr>
            </a:solidFill>
            <a:ln>
              <a:noFill/>
            </a:ln>
          </c:spPr>
          <c:dLbls>
            <c:dLbl>
              <c:idx val="0"/>
              <c:layout>
                <c:manualLayout>
                  <c:x val="2.4783147459727772E-2"/>
                  <c:y val="2.0979017128459326E-2"/>
                </c:manualLayout>
              </c:layout>
              <c:showVal val="1"/>
            </c:dLbl>
            <c:dLbl>
              <c:idx val="2"/>
              <c:layout>
                <c:manualLayout>
                  <c:x val="0"/>
                  <c:y val="9.324007612648514E-3"/>
                </c:manualLayout>
              </c:layout>
              <c:showVal val="1"/>
            </c:dLbl>
            <c:dLbl>
              <c:idx val="3"/>
              <c:layout>
                <c:manualLayout>
                  <c:x val="-3.0290163647334883E-17"/>
                  <c:y val="2.7972022837945271E-2"/>
                </c:manualLayout>
              </c:layout>
              <c:showVal val="1"/>
            </c:dLbl>
            <c:dLbl>
              <c:idx val="4"/>
              <c:layout>
                <c:manualLayout>
                  <c:x val="0"/>
                  <c:y val="2.7972022837945271E-2"/>
                </c:manualLayout>
              </c:layout>
              <c:showVal val="1"/>
            </c:dLbl>
            <c:dLbl>
              <c:idx val="5"/>
              <c:layout>
                <c:manualLayout>
                  <c:x val="0"/>
                  <c:y val="3.0303024741107371E-2"/>
                </c:manualLayout>
              </c:layout>
              <c:showVal val="1"/>
            </c:dLbl>
            <c:dLbl>
              <c:idx val="6"/>
              <c:layout>
                <c:manualLayout>
                  <c:x val="-9.9132589838908935E-3"/>
                  <c:y val="3.0303024741107371E-2"/>
                </c:manualLayout>
              </c:layout>
              <c:showVal val="1"/>
            </c:dLbl>
            <c:dLbl>
              <c:idx val="7"/>
              <c:layout>
                <c:manualLayout>
                  <c:x val="-2.808756712102467E-2"/>
                  <c:y val="3.0303024741107371E-2"/>
                </c:manualLayout>
              </c:layout>
              <c:showVal val="1"/>
            </c:dLbl>
            <c:txPr>
              <a:bodyPr/>
              <a:lstStyle/>
              <a:p>
                <a:pPr>
                  <a:defRPr b="1">
                    <a:latin typeface="Times New Roman" pitchFamily="18" charset="0"/>
                    <a:cs typeface="Times New Roman" pitchFamily="18" charset="0"/>
                  </a:defRPr>
                </a:pPr>
                <a:endParaRPr lang="lv-LV"/>
              </a:p>
            </c:txPr>
            <c:showVal val="1"/>
          </c:dLbls>
          <c:cat>
            <c:numRef>
              <c:f>Sheet4!$B$1:$I$1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Sheet4!$B$2:$I$2</c:f>
              <c:numCache>
                <c:formatCode>General</c:formatCode>
                <c:ptCount val="8"/>
                <c:pt idx="0">
                  <c:v>11.82</c:v>
                </c:pt>
                <c:pt idx="1">
                  <c:v>14.78</c:v>
                </c:pt>
                <c:pt idx="2">
                  <c:v>12.55</c:v>
                </c:pt>
                <c:pt idx="3">
                  <c:v>10.370000000000006</c:v>
                </c:pt>
                <c:pt idx="4">
                  <c:v>10.370000000000006</c:v>
                </c:pt>
                <c:pt idx="5">
                  <c:v>10.370000000000006</c:v>
                </c:pt>
                <c:pt idx="6">
                  <c:v>10.370000000000006</c:v>
                </c:pt>
                <c:pt idx="7">
                  <c:v>10.370000000000006</c:v>
                </c:pt>
              </c:numCache>
            </c:numRef>
          </c:val>
        </c:ser>
        <c:ser>
          <c:idx val="1"/>
          <c:order val="1"/>
          <c:tx>
            <c:strRef>
              <c:f>Sheet4!$A$3</c:f>
              <c:strCache>
                <c:ptCount val="1"/>
                <c:pt idx="0">
                  <c:v>Valsts galvojumi LOK OSC projektu īstenošanai</c:v>
                </c:pt>
              </c:strCache>
            </c:strRef>
          </c:tx>
          <c:spPr>
            <a:solidFill>
              <a:schemeClr val="tx2">
                <a:lumMod val="60000"/>
                <a:lumOff val="40000"/>
              </a:schemeClr>
            </a:solidFill>
            <a:ln>
              <a:noFill/>
              <a:prstDash val="solid"/>
            </a:ln>
            <a:effectLst>
              <a:glow rad="139700">
                <a:schemeClr val="accent2">
                  <a:satMod val="175000"/>
                  <a:alpha val="40000"/>
                </a:schemeClr>
              </a:glow>
            </a:effectLst>
          </c:spPr>
          <c:dLbls>
            <c:dLbl>
              <c:idx val="0"/>
              <c:layout>
                <c:manualLayout>
                  <c:x val="2.6435357290376216E-2"/>
                  <c:y val="8.5469082436479778E-17"/>
                </c:manualLayout>
              </c:layout>
              <c:tx>
                <c:rich>
                  <a:bodyPr/>
                  <a:lstStyle/>
                  <a:p>
                    <a:r>
                      <a:rPr lang="en-US" b="1"/>
                      <a:t>4</a:t>
                    </a:r>
                    <a:r>
                      <a:rPr lang="en-US"/>
                      <a:t>,32</a:t>
                    </a:r>
                  </a:p>
                </c:rich>
              </c:tx>
              <c:showVal val="1"/>
            </c:dLbl>
            <c:dLbl>
              <c:idx val="1"/>
              <c:layout>
                <c:manualLayout>
                  <c:x val="0"/>
                  <c:y val="3.4965028547431484E-2"/>
                </c:manualLayout>
              </c:layout>
              <c:showVal val="1"/>
            </c:dLbl>
            <c:dLbl>
              <c:idx val="2"/>
              <c:layout>
                <c:manualLayout>
                  <c:x val="0"/>
                  <c:y val="-1.1655009515810564E-2"/>
                </c:manualLayout>
              </c:layout>
              <c:showVal val="1"/>
            </c:dLbl>
            <c:dLbl>
              <c:idx val="3"/>
              <c:layout>
                <c:manualLayout>
                  <c:x val="-3.3044196612970096E-3"/>
                  <c:y val="-6.9930057094862424E-3"/>
                </c:manualLayout>
              </c:layout>
              <c:tx>
                <c:rich>
                  <a:bodyPr/>
                  <a:lstStyle/>
                  <a:p>
                    <a:r>
                      <a:rPr lang="en-US" b="1"/>
                      <a:t>6</a:t>
                    </a:r>
                    <a:r>
                      <a:rPr lang="en-US"/>
                      <a:t>,03</a:t>
                    </a:r>
                  </a:p>
                </c:rich>
              </c:tx>
              <c:showVal val="1"/>
            </c:dLbl>
            <c:dLbl>
              <c:idx val="4"/>
              <c:layout>
                <c:manualLayout>
                  <c:x val="-4.9566294919455656E-3"/>
                  <c:y val="2.3310019031621038E-3"/>
                </c:manualLayout>
              </c:layout>
              <c:showVal val="1"/>
            </c:dLbl>
            <c:dLbl>
              <c:idx val="5"/>
              <c:layout>
                <c:manualLayout>
                  <c:x val="-1.6522098306484458E-3"/>
                  <c:y val="4.6620038063242076E-3"/>
                </c:manualLayout>
              </c:layout>
              <c:showVal val="1"/>
            </c:dLbl>
            <c:dLbl>
              <c:idx val="6"/>
              <c:layout>
                <c:manualLayout>
                  <c:x val="-6.6088393225939134E-3"/>
                  <c:y val="9.324007612648514E-3"/>
                </c:manualLayout>
              </c:layout>
              <c:showVal val="1"/>
            </c:dLbl>
            <c:dLbl>
              <c:idx val="7"/>
              <c:layout>
                <c:manualLayout>
                  <c:x val="-2.6435357290376216E-2"/>
                  <c:y val="9.3238240691914786E-3"/>
                </c:manualLayout>
              </c:layout>
              <c:showVal val="1"/>
            </c:dLbl>
            <c:txPr>
              <a:bodyPr/>
              <a:lstStyle/>
              <a:p>
                <a:pPr>
                  <a:defRPr b="1">
                    <a:latin typeface="Times New Roman" pitchFamily="18" charset="0"/>
                    <a:cs typeface="Times New Roman" pitchFamily="18" charset="0"/>
                  </a:defRPr>
                </a:pPr>
                <a:endParaRPr lang="lv-LV"/>
              </a:p>
            </c:txPr>
            <c:showVal val="1"/>
          </c:dLbls>
          <c:cat>
            <c:numRef>
              <c:f>Sheet4!$B$1:$I$1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Sheet4!$B$3:$I$3</c:f>
              <c:numCache>
                <c:formatCode>General</c:formatCode>
                <c:ptCount val="8"/>
                <c:pt idx="0">
                  <c:v>4.3219999999999965</c:v>
                </c:pt>
                <c:pt idx="1">
                  <c:v>6.45</c:v>
                </c:pt>
                <c:pt idx="2">
                  <c:v>6.5</c:v>
                </c:pt>
                <c:pt idx="3">
                  <c:v>6.0339999999999998</c:v>
                </c:pt>
                <c:pt idx="4">
                  <c:v>5.0599999999999996</c:v>
                </c:pt>
                <c:pt idx="5">
                  <c:v>4.28</c:v>
                </c:pt>
                <c:pt idx="6">
                  <c:v>4.07</c:v>
                </c:pt>
                <c:pt idx="7">
                  <c:v>3.8499999999999988</c:v>
                </c:pt>
              </c:numCache>
            </c:numRef>
          </c:val>
        </c:ser>
        <c:ser>
          <c:idx val="3"/>
          <c:order val="2"/>
          <c:tx>
            <c:strRef>
              <c:f>Sheet4!$A$5</c:f>
              <c:strCache>
                <c:ptCount val="1"/>
                <c:pt idx="0">
                  <c:v>Minimālā programma - sporta politikas virzienu pamatvajadzības, īpaši atbalstot bērnu jauniešu sportu, sports visiem un sporta interešu izglītību</c:v>
                </c:pt>
              </c:strCache>
            </c:strRef>
          </c:tx>
          <c:spPr>
            <a:solidFill>
              <a:srgbClr val="92D050"/>
            </a:solidFill>
            <a:ln w="25400">
              <a:noFill/>
            </a:ln>
          </c:spPr>
          <c:dLbls>
            <c:dLbl>
              <c:idx val="0"/>
              <c:delete val="1"/>
            </c:dLbl>
            <c:dLbl>
              <c:idx val="1"/>
              <c:tx>
                <c:rich>
                  <a:bodyPr/>
                  <a:lstStyle/>
                  <a:p>
                    <a:r>
                      <a:rPr lang="en-US" b="1"/>
                      <a:t>5</a:t>
                    </a:r>
                    <a:r>
                      <a:rPr lang="en-US"/>
                      <a:t>,41</a:t>
                    </a:r>
                  </a:p>
                </c:rich>
              </c:tx>
              <c:showVal val="1"/>
            </c:dLbl>
            <c:dLbl>
              <c:idx val="2"/>
              <c:tx>
                <c:rich>
                  <a:bodyPr/>
                  <a:lstStyle/>
                  <a:p>
                    <a:r>
                      <a:rPr lang="en-US" b="1"/>
                      <a:t>5</a:t>
                    </a:r>
                    <a:r>
                      <a:rPr lang="en-US"/>
                      <a:t>,41</a:t>
                    </a:r>
                  </a:p>
                </c:rich>
              </c:tx>
              <c:showVal val="1"/>
            </c:dLbl>
            <c:dLbl>
              <c:idx val="3"/>
              <c:tx>
                <c:rich>
                  <a:bodyPr/>
                  <a:lstStyle/>
                  <a:p>
                    <a:r>
                      <a:rPr lang="en-US" b="1"/>
                      <a:t>5</a:t>
                    </a:r>
                    <a:r>
                      <a:rPr lang="en-US"/>
                      <a:t>,41</a:t>
                    </a:r>
                  </a:p>
                </c:rich>
              </c:tx>
              <c:showVal val="1"/>
            </c:dLbl>
            <c:dLbl>
              <c:idx val="4"/>
              <c:tx>
                <c:rich>
                  <a:bodyPr/>
                  <a:lstStyle/>
                  <a:p>
                    <a:r>
                      <a:rPr lang="en-US" b="1"/>
                      <a:t>5</a:t>
                    </a:r>
                    <a:r>
                      <a:rPr lang="en-US"/>
                      <a:t>,41</a:t>
                    </a:r>
                  </a:p>
                </c:rich>
              </c:tx>
              <c:showVal val="1"/>
            </c:dLbl>
            <c:dLbl>
              <c:idx val="5"/>
              <c:tx>
                <c:rich>
                  <a:bodyPr/>
                  <a:lstStyle/>
                  <a:p>
                    <a:r>
                      <a:rPr lang="en-US" b="1"/>
                      <a:t>5</a:t>
                    </a:r>
                    <a:r>
                      <a:rPr lang="en-US"/>
                      <a:t>,41</a:t>
                    </a:r>
                  </a:p>
                </c:rich>
              </c:tx>
              <c:showVal val="1"/>
            </c:dLbl>
            <c:dLbl>
              <c:idx val="6"/>
              <c:tx>
                <c:rich>
                  <a:bodyPr/>
                  <a:lstStyle/>
                  <a:p>
                    <a:r>
                      <a:rPr lang="en-US" b="1"/>
                      <a:t>5</a:t>
                    </a:r>
                    <a:r>
                      <a:rPr lang="en-US"/>
                      <a:t>,41</a:t>
                    </a:r>
                  </a:p>
                </c:rich>
              </c:tx>
              <c:showVal val="1"/>
            </c:dLbl>
            <c:dLbl>
              <c:idx val="7"/>
              <c:layout>
                <c:manualLayout>
                  <c:x val="-2.4783147459727772E-2"/>
                  <c:y val="0"/>
                </c:manualLayout>
              </c:layout>
              <c:tx>
                <c:rich>
                  <a:bodyPr/>
                  <a:lstStyle/>
                  <a:p>
                    <a:r>
                      <a:rPr lang="en-US" b="1"/>
                      <a:t>5</a:t>
                    </a:r>
                    <a:r>
                      <a:rPr lang="en-US"/>
                      <a:t>,41</a:t>
                    </a:r>
                  </a:p>
                </c:rich>
              </c:tx>
              <c:showVal val="1"/>
            </c:dLbl>
            <c:txPr>
              <a:bodyPr/>
              <a:lstStyle/>
              <a:p>
                <a:pPr>
                  <a:defRPr b="1">
                    <a:latin typeface="Times New Roman" pitchFamily="18" charset="0"/>
                    <a:cs typeface="Times New Roman" pitchFamily="18" charset="0"/>
                  </a:defRPr>
                </a:pPr>
                <a:endParaRPr lang="lv-LV"/>
              </a:p>
            </c:txPr>
            <c:showVal val="1"/>
          </c:dLbls>
          <c:cat>
            <c:numRef>
              <c:f>Sheet4!$B$1:$I$1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Sheet4!$B$5:$I$5</c:f>
              <c:numCache>
                <c:formatCode>#,##0.000</c:formatCode>
                <c:ptCount val="8"/>
                <c:pt idx="0" formatCode="General">
                  <c:v>0</c:v>
                </c:pt>
                <c:pt idx="1">
                  <c:v>5.41</c:v>
                </c:pt>
                <c:pt idx="2">
                  <c:v>5.41</c:v>
                </c:pt>
                <c:pt idx="3">
                  <c:v>5.41</c:v>
                </c:pt>
                <c:pt idx="4">
                  <c:v>5.41</c:v>
                </c:pt>
                <c:pt idx="5">
                  <c:v>5.41</c:v>
                </c:pt>
                <c:pt idx="6">
                  <c:v>5.41</c:v>
                </c:pt>
                <c:pt idx="7">
                  <c:v>5.41</c:v>
                </c:pt>
              </c:numCache>
            </c:numRef>
          </c:val>
        </c:ser>
        <c:ser>
          <c:idx val="4"/>
          <c:order val="3"/>
          <c:tx>
            <c:strRef>
              <c:f>Sheet4!$A$6</c:f>
              <c:strCache>
                <c:ptCount val="1"/>
                <c:pt idx="0">
                  <c:v>Optimālā programma - bērnu un jauniešu sports, sports visiem, sportistu sagatavošanas un sacensību sistēmas pilnveide</c:v>
                </c:pt>
              </c:strCache>
            </c:strRef>
          </c:tx>
          <c:spPr>
            <a:solidFill>
              <a:srgbClr val="FFC000"/>
            </a:solidFill>
            <a:ln w="25400">
              <a:noFill/>
            </a:ln>
          </c:spPr>
          <c:dLbls>
            <c:dLbl>
              <c:idx val="0"/>
              <c:delete val="1"/>
            </c:dLbl>
            <c:dLbl>
              <c:idx val="1"/>
              <c:layout>
                <c:manualLayout>
                  <c:x val="8.2610491532424668E-3"/>
                  <c:y val="1.3986011418972759E-2"/>
                </c:manualLayout>
              </c:layout>
              <c:showVal val="1"/>
            </c:dLbl>
            <c:dLbl>
              <c:idx val="7"/>
              <c:layout>
                <c:manualLayout>
                  <c:x val="-2.808756712102467E-2"/>
                  <c:y val="0"/>
                </c:manualLayout>
              </c:layout>
              <c:showVal val="1"/>
            </c:dLbl>
            <c:txPr>
              <a:bodyPr/>
              <a:lstStyle/>
              <a:p>
                <a:pPr>
                  <a:defRPr b="1">
                    <a:latin typeface="Times New Roman" pitchFamily="18" charset="0"/>
                    <a:cs typeface="Times New Roman" pitchFamily="18" charset="0"/>
                  </a:defRPr>
                </a:pPr>
                <a:endParaRPr lang="lv-LV"/>
              </a:p>
            </c:txPr>
            <c:showVal val="1"/>
          </c:dLbls>
          <c:cat>
            <c:numRef>
              <c:f>Sheet4!$B$1:$I$1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Sheet4!$B$6:$I$6</c:f>
              <c:numCache>
                <c:formatCode>General</c:formatCode>
                <c:ptCount val="8"/>
                <c:pt idx="0">
                  <c:v>0</c:v>
                </c:pt>
                <c:pt idx="1">
                  <c:v>6.7</c:v>
                </c:pt>
                <c:pt idx="2">
                  <c:v>6.7</c:v>
                </c:pt>
                <c:pt idx="3">
                  <c:v>6.7</c:v>
                </c:pt>
                <c:pt idx="4">
                  <c:v>6.7</c:v>
                </c:pt>
                <c:pt idx="5">
                  <c:v>6.7</c:v>
                </c:pt>
                <c:pt idx="6">
                  <c:v>6.7</c:v>
                </c:pt>
                <c:pt idx="7">
                  <c:v>6.7</c:v>
                </c:pt>
              </c:numCache>
            </c:numRef>
          </c:val>
        </c:ser>
        <c:ser>
          <c:idx val="5"/>
          <c:order val="4"/>
          <c:tx>
            <c:strRef>
              <c:f>Sheet4!$A$7</c:f>
              <c:strCache>
                <c:ptCount val="1"/>
                <c:pt idx="0">
                  <c:v>Maksimālā programma - augstu sasniegumu sports</c:v>
                </c:pt>
              </c:strCache>
            </c:strRef>
          </c:tx>
          <c:spPr>
            <a:solidFill>
              <a:schemeClr val="accent2">
                <a:lumMod val="60000"/>
                <a:lumOff val="40000"/>
              </a:schemeClr>
            </a:solidFill>
            <a:ln w="25400">
              <a:noFill/>
            </a:ln>
          </c:spPr>
          <c:dLbls>
            <c:dLbl>
              <c:idx val="0"/>
              <c:delete val="1"/>
            </c:dLbl>
            <c:dLbl>
              <c:idx val="1"/>
              <c:layout>
                <c:manualLayout>
                  <c:x val="1.4869888475836441E-2"/>
                  <c:y val="-4.6620038063242076E-3"/>
                </c:manualLayout>
              </c:layout>
              <c:showVal val="1"/>
            </c:dLbl>
            <c:dLbl>
              <c:idx val="7"/>
              <c:layout>
                <c:manualLayout>
                  <c:x val="-2.3130937629079241E-2"/>
                  <c:y val="2.3310019031621038E-3"/>
                </c:manualLayout>
              </c:layout>
              <c:showVal val="1"/>
            </c:dLbl>
            <c:txPr>
              <a:bodyPr/>
              <a:lstStyle/>
              <a:p>
                <a:pPr>
                  <a:defRPr b="1">
                    <a:latin typeface="Times New Roman" pitchFamily="18" charset="0"/>
                    <a:cs typeface="Times New Roman" pitchFamily="18" charset="0"/>
                  </a:defRPr>
                </a:pPr>
                <a:endParaRPr lang="lv-LV"/>
              </a:p>
            </c:txPr>
            <c:showVal val="1"/>
          </c:dLbls>
          <c:cat>
            <c:numRef>
              <c:f>Sheet4!$B$1:$I$1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Sheet4!$B$7:$I$7</c:f>
              <c:numCache>
                <c:formatCode>General</c:formatCode>
                <c:ptCount val="8"/>
                <c:pt idx="0">
                  <c:v>0</c:v>
                </c:pt>
                <c:pt idx="1">
                  <c:v>3.6</c:v>
                </c:pt>
                <c:pt idx="2">
                  <c:v>3.6</c:v>
                </c:pt>
                <c:pt idx="3">
                  <c:v>3.6</c:v>
                </c:pt>
                <c:pt idx="4">
                  <c:v>3.6</c:v>
                </c:pt>
                <c:pt idx="5">
                  <c:v>3.6</c:v>
                </c:pt>
                <c:pt idx="6">
                  <c:v>3.6</c:v>
                </c:pt>
                <c:pt idx="7">
                  <c:v>3.6</c:v>
                </c:pt>
              </c:numCache>
            </c:numRef>
          </c:val>
        </c:ser>
        <c:axId val="98565504"/>
        <c:axId val="100430976"/>
      </c:areaChart>
      <c:catAx>
        <c:axId val="98565504"/>
        <c:scaling>
          <c:orientation val="minMax"/>
        </c:scaling>
        <c:axPos val="b"/>
        <c:numFmt formatCode="General" sourceLinked="1"/>
        <c:majorTickMark val="none"/>
        <c:tickLblPos val="nextTo"/>
        <c:txPr>
          <a:bodyPr/>
          <a:lstStyle/>
          <a:p>
            <a:pPr>
              <a:defRPr sz="900" b="1">
                <a:latin typeface="Times New Roman" pitchFamily="18" charset="0"/>
                <a:cs typeface="Times New Roman" pitchFamily="18" charset="0"/>
              </a:defRPr>
            </a:pPr>
            <a:endParaRPr lang="lv-LV"/>
          </a:p>
        </c:txPr>
        <c:crossAx val="100430976"/>
        <c:crosses val="autoZero"/>
        <c:auto val="1"/>
        <c:lblAlgn val="ctr"/>
        <c:lblOffset val="100"/>
      </c:catAx>
      <c:valAx>
        <c:axId val="100430976"/>
        <c:scaling>
          <c:orientation val="minMax"/>
        </c:scaling>
        <c:axPos val="l"/>
        <c:majorGridlines/>
        <c:numFmt formatCode="General" sourceLinked="1"/>
        <c:majorTickMark val="none"/>
        <c:tickLblPos val="nextTo"/>
        <c:txPr>
          <a:bodyPr/>
          <a:lstStyle/>
          <a:p>
            <a:pPr>
              <a:defRPr b="1">
                <a:latin typeface="Times New Roman" pitchFamily="18" charset="0"/>
                <a:cs typeface="Times New Roman" pitchFamily="18" charset="0"/>
              </a:defRPr>
            </a:pPr>
            <a:endParaRPr lang="lv-LV"/>
          </a:p>
        </c:txPr>
        <c:crossAx val="98565504"/>
        <c:crosses val="autoZero"/>
        <c:crossBetween val="midCat"/>
      </c:valAx>
    </c:plotArea>
    <c:legend>
      <c:legendPos val="r"/>
      <c:layout>
        <c:manualLayout>
          <c:xMode val="edge"/>
          <c:yMode val="edge"/>
          <c:x val="0.63584741381012244"/>
          <c:y val="0.19948283091832494"/>
          <c:w val="0.35906348548536698"/>
          <c:h val="0.78570345866530344"/>
        </c:manualLayout>
      </c:layout>
      <c:txPr>
        <a:bodyPr/>
        <a:lstStyle/>
        <a:p>
          <a:pPr>
            <a:defRPr sz="900">
              <a:latin typeface="Times New Roman" pitchFamily="18" charset="0"/>
              <a:cs typeface="Times New Roman" pitchFamily="18" charset="0"/>
            </a:defRPr>
          </a:pPr>
          <a:endParaRPr lang="lv-LV"/>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a:pPr>
            <a:r>
              <a:rPr lang="lv-LV" sz="1400">
                <a:latin typeface="Times New Roman" pitchFamily="18" charset="0"/>
                <a:cs typeface="Times New Roman" pitchFamily="18" charset="0"/>
              </a:rPr>
              <a:t>Latvijas sportistu dalība sporta sacensībās (2005 - 2012)</a:t>
            </a:r>
          </a:p>
        </c:rich>
      </c:tx>
      <c:layout>
        <c:manualLayout>
          <c:xMode val="edge"/>
          <c:yMode val="edge"/>
          <c:x val="0.12629125205503194"/>
          <c:y val="0"/>
        </c:manualLayout>
      </c:layout>
    </c:title>
    <c:plotArea>
      <c:layout>
        <c:manualLayout>
          <c:layoutTarget val="inner"/>
          <c:xMode val="edge"/>
          <c:yMode val="edge"/>
          <c:x val="5.6431556774726145E-2"/>
          <c:y val="0.10480620155038772"/>
          <c:w val="0.68084014880077715"/>
          <c:h val="0.8101397790392475"/>
        </c:manualLayout>
      </c:layout>
      <c:barChart>
        <c:barDir val="col"/>
        <c:grouping val="clustered"/>
        <c:ser>
          <c:idx val="0"/>
          <c:order val="0"/>
          <c:tx>
            <c:strRef>
              <c:f>Sheet1!$A$2</c:f>
              <c:strCache>
                <c:ptCount val="1"/>
                <c:pt idx="0">
                  <c:v>Pasaules un Eiropas čempionāti</c:v>
                </c:pt>
              </c:strCache>
            </c:strRef>
          </c:tx>
          <c:dLbls>
            <c:txPr>
              <a:bodyPr/>
              <a:lstStyle/>
              <a:p>
                <a:pPr>
                  <a:defRPr sz="900" b="1">
                    <a:latin typeface="Times New Roman" pitchFamily="18" charset="0"/>
                    <a:cs typeface="Times New Roman" pitchFamily="18" charset="0"/>
                  </a:defRPr>
                </a:pPr>
                <a:endParaRPr lang="lv-LV"/>
              </a:p>
            </c:txPr>
            <c:showVal val="1"/>
          </c:dLbls>
          <c:cat>
            <c:numRef>
              <c:f>Sheet1!$B$1:$I$1</c:f>
              <c:numCache>
                <c:formatCode>General</c:formatCode>
                <c:ptCount val="8"/>
                <c:pt idx="0">
                  <c:v>2005</c:v>
                </c:pt>
                <c:pt idx="1">
                  <c:v>2006</c:v>
                </c:pt>
                <c:pt idx="2">
                  <c:v>2007</c:v>
                </c:pt>
                <c:pt idx="3">
                  <c:v>2008</c:v>
                </c:pt>
                <c:pt idx="4">
                  <c:v>2009</c:v>
                </c:pt>
                <c:pt idx="5">
                  <c:v>2010</c:v>
                </c:pt>
                <c:pt idx="6">
                  <c:v>2011</c:v>
                </c:pt>
                <c:pt idx="7">
                  <c:v>2012</c:v>
                </c:pt>
              </c:numCache>
            </c:numRef>
          </c:cat>
          <c:val>
            <c:numRef>
              <c:f>Sheet1!$B$2:$I$2</c:f>
              <c:numCache>
                <c:formatCode>General</c:formatCode>
                <c:ptCount val="8"/>
                <c:pt idx="0">
                  <c:v>520</c:v>
                </c:pt>
                <c:pt idx="1">
                  <c:v>552</c:v>
                </c:pt>
                <c:pt idx="2">
                  <c:v>690</c:v>
                </c:pt>
                <c:pt idx="3">
                  <c:v>712</c:v>
                </c:pt>
                <c:pt idx="4">
                  <c:v>578</c:v>
                </c:pt>
                <c:pt idx="5">
                  <c:v>612</c:v>
                </c:pt>
                <c:pt idx="6">
                  <c:v>646</c:v>
                </c:pt>
                <c:pt idx="7">
                  <c:v>769</c:v>
                </c:pt>
              </c:numCache>
            </c:numRef>
          </c:val>
        </c:ser>
        <c:ser>
          <c:idx val="1"/>
          <c:order val="1"/>
          <c:tx>
            <c:strRef>
              <c:f>Sheet1!$A$3</c:f>
              <c:strCache>
                <c:ptCount val="1"/>
                <c:pt idx="0">
                  <c:v>Latvijas meistarsacīkstes</c:v>
                </c:pt>
              </c:strCache>
            </c:strRef>
          </c:tx>
          <c:dLbls>
            <c:dLbl>
              <c:idx val="0"/>
              <c:layout>
                <c:manualLayout>
                  <c:x val="1.8425460636516566E-2"/>
                  <c:y val="0"/>
                </c:manualLayout>
              </c:layout>
              <c:showVal val="1"/>
            </c:dLbl>
            <c:dLbl>
              <c:idx val="1"/>
              <c:layout>
                <c:manualLayout>
                  <c:x val="2.0100502512562832E-2"/>
                  <c:y val="0"/>
                </c:manualLayout>
              </c:layout>
              <c:showVal val="1"/>
            </c:dLbl>
            <c:dLbl>
              <c:idx val="2"/>
              <c:layout>
                <c:manualLayout>
                  <c:x val="2.0100502512562832E-2"/>
                  <c:y val="3.1007751937984496E-3"/>
                </c:manualLayout>
              </c:layout>
              <c:showVal val="1"/>
            </c:dLbl>
            <c:dLbl>
              <c:idx val="5"/>
              <c:layout>
                <c:manualLayout>
                  <c:x val="1.5075376884422117E-2"/>
                  <c:y val="0"/>
                </c:manualLayout>
              </c:layout>
              <c:showVal val="1"/>
            </c:dLbl>
            <c:dLbl>
              <c:idx val="6"/>
              <c:layout>
                <c:manualLayout>
                  <c:x val="1.0050251256281421E-2"/>
                  <c:y val="0"/>
                </c:manualLayout>
              </c:layout>
              <c:showVal val="1"/>
            </c:dLbl>
            <c:dLbl>
              <c:idx val="7"/>
              <c:layout>
                <c:manualLayout>
                  <c:x val="1.3400335008375652E-2"/>
                  <c:y val="0"/>
                </c:manualLayout>
              </c:layout>
              <c:showVal val="1"/>
            </c:dLbl>
            <c:txPr>
              <a:bodyPr/>
              <a:lstStyle/>
              <a:p>
                <a:pPr>
                  <a:defRPr sz="900" b="1">
                    <a:latin typeface="Times New Roman" pitchFamily="18" charset="0"/>
                    <a:cs typeface="Times New Roman" pitchFamily="18" charset="0"/>
                  </a:defRPr>
                </a:pPr>
                <a:endParaRPr lang="lv-LV"/>
              </a:p>
            </c:txPr>
            <c:showVal val="1"/>
          </c:dLbls>
          <c:cat>
            <c:numRef>
              <c:f>Sheet1!$B$1:$I$1</c:f>
              <c:numCache>
                <c:formatCode>General</c:formatCode>
                <c:ptCount val="8"/>
                <c:pt idx="0">
                  <c:v>2005</c:v>
                </c:pt>
                <c:pt idx="1">
                  <c:v>2006</c:v>
                </c:pt>
                <c:pt idx="2">
                  <c:v>2007</c:v>
                </c:pt>
                <c:pt idx="3">
                  <c:v>2008</c:v>
                </c:pt>
                <c:pt idx="4">
                  <c:v>2009</c:v>
                </c:pt>
                <c:pt idx="5">
                  <c:v>2010</c:v>
                </c:pt>
                <c:pt idx="6">
                  <c:v>2011</c:v>
                </c:pt>
                <c:pt idx="7">
                  <c:v>2012</c:v>
                </c:pt>
              </c:numCache>
            </c:numRef>
          </c:cat>
          <c:val>
            <c:numRef>
              <c:f>Sheet1!$B$3:$I$3</c:f>
              <c:numCache>
                <c:formatCode>General</c:formatCode>
                <c:ptCount val="8"/>
                <c:pt idx="0">
                  <c:v>338</c:v>
                </c:pt>
                <c:pt idx="1">
                  <c:v>346</c:v>
                </c:pt>
                <c:pt idx="2">
                  <c:v>383</c:v>
                </c:pt>
                <c:pt idx="3">
                  <c:v>274</c:v>
                </c:pt>
                <c:pt idx="4">
                  <c:v>296</c:v>
                </c:pt>
                <c:pt idx="5">
                  <c:v>308</c:v>
                </c:pt>
                <c:pt idx="6">
                  <c:v>361</c:v>
                </c:pt>
                <c:pt idx="7">
                  <c:v>342</c:v>
                </c:pt>
              </c:numCache>
            </c:numRef>
          </c:val>
        </c:ser>
        <c:ser>
          <c:idx val="2"/>
          <c:order val="2"/>
          <c:tx>
            <c:strRef>
              <c:f>Sheet1!$A$4</c:f>
              <c:strCache>
                <c:ptCount val="1"/>
                <c:pt idx="0">
                  <c:v>Latvijas jaunatnes meistarsacīkstes</c:v>
                </c:pt>
              </c:strCache>
            </c:strRef>
          </c:tx>
          <c:dLbls>
            <c:dLbl>
              <c:idx val="1"/>
              <c:layout>
                <c:manualLayout>
                  <c:x val="1.4560410718231201E-2"/>
                  <c:y val="-3.5136567815789652E-3"/>
                </c:manualLayout>
              </c:layout>
              <c:showVal val="1"/>
            </c:dLbl>
            <c:dLbl>
              <c:idx val="2"/>
              <c:layout>
                <c:manualLayout>
                  <c:x val="1.3400335008375652E-2"/>
                  <c:y val="-9.3023255813953556E-3"/>
                </c:manualLayout>
              </c:layout>
              <c:showVal val="1"/>
            </c:dLbl>
            <c:dLbl>
              <c:idx val="3"/>
              <c:layout>
                <c:manualLayout>
                  <c:x val="1.5075376884422117E-2"/>
                  <c:y val="9.3023255813953556E-3"/>
                </c:manualLayout>
              </c:layout>
              <c:showVal val="1"/>
            </c:dLbl>
            <c:dLbl>
              <c:idx val="4"/>
              <c:layout>
                <c:manualLayout>
                  <c:x val="1.5075376884422117E-2"/>
                  <c:y val="3.1007751937984496E-3"/>
                </c:manualLayout>
              </c:layout>
              <c:showVal val="1"/>
            </c:dLbl>
            <c:dLbl>
              <c:idx val="5"/>
              <c:layout>
                <c:manualLayout>
                  <c:x val="1.6750418760469319E-2"/>
                  <c:y val="0"/>
                </c:manualLayout>
              </c:layout>
              <c:showVal val="1"/>
            </c:dLbl>
            <c:dLbl>
              <c:idx val="6"/>
              <c:layout>
                <c:manualLayout>
                  <c:x val="1.0050251256281421E-2"/>
                  <c:y val="-9.3023255813953556E-3"/>
                </c:manualLayout>
              </c:layout>
              <c:showVal val="1"/>
            </c:dLbl>
            <c:dLbl>
              <c:idx val="7"/>
              <c:layout>
                <c:manualLayout>
                  <c:x val="1.3400335008375652E-2"/>
                  <c:y val="0"/>
                </c:manualLayout>
              </c:layout>
              <c:showVal val="1"/>
            </c:dLbl>
            <c:txPr>
              <a:bodyPr/>
              <a:lstStyle/>
              <a:p>
                <a:pPr>
                  <a:defRPr sz="900" b="1">
                    <a:latin typeface="Times New Roman" pitchFamily="18" charset="0"/>
                    <a:cs typeface="Times New Roman" pitchFamily="18" charset="0"/>
                  </a:defRPr>
                </a:pPr>
                <a:endParaRPr lang="lv-LV"/>
              </a:p>
            </c:txPr>
            <c:showVal val="1"/>
          </c:dLbls>
          <c:cat>
            <c:numRef>
              <c:f>Sheet1!$B$1:$I$1</c:f>
              <c:numCache>
                <c:formatCode>General</c:formatCode>
                <c:ptCount val="8"/>
                <c:pt idx="0">
                  <c:v>2005</c:v>
                </c:pt>
                <c:pt idx="1">
                  <c:v>2006</c:v>
                </c:pt>
                <c:pt idx="2">
                  <c:v>2007</c:v>
                </c:pt>
                <c:pt idx="3">
                  <c:v>2008</c:v>
                </c:pt>
                <c:pt idx="4">
                  <c:v>2009</c:v>
                </c:pt>
                <c:pt idx="5">
                  <c:v>2010</c:v>
                </c:pt>
                <c:pt idx="6">
                  <c:v>2011</c:v>
                </c:pt>
                <c:pt idx="7">
                  <c:v>2012</c:v>
                </c:pt>
              </c:numCache>
            </c:numRef>
          </c:cat>
          <c:val>
            <c:numRef>
              <c:f>Sheet1!$B$4:$I$4</c:f>
              <c:numCache>
                <c:formatCode>General</c:formatCode>
                <c:ptCount val="8"/>
                <c:pt idx="0">
                  <c:v>173</c:v>
                </c:pt>
                <c:pt idx="1">
                  <c:v>192</c:v>
                </c:pt>
                <c:pt idx="2">
                  <c:v>208</c:v>
                </c:pt>
                <c:pt idx="3">
                  <c:v>221</c:v>
                </c:pt>
                <c:pt idx="4">
                  <c:v>246</c:v>
                </c:pt>
                <c:pt idx="5">
                  <c:v>219</c:v>
                </c:pt>
                <c:pt idx="6">
                  <c:v>255</c:v>
                </c:pt>
                <c:pt idx="7">
                  <c:v>269</c:v>
                </c:pt>
              </c:numCache>
            </c:numRef>
          </c:val>
        </c:ser>
        <c:ser>
          <c:idx val="3"/>
          <c:order val="3"/>
          <c:tx>
            <c:strRef>
              <c:f>Sheet1!$A$5</c:f>
              <c:strCache>
                <c:ptCount val="1"/>
                <c:pt idx="0">
                  <c:v>Tautas sporta un veterānu pasākumi</c:v>
                </c:pt>
              </c:strCache>
            </c:strRef>
          </c:tx>
          <c:dLbls>
            <c:dLbl>
              <c:idx val="0"/>
              <c:layout>
                <c:manualLayout>
                  <c:x val="1.8425460636516566E-2"/>
                  <c:y val="0"/>
                </c:manualLayout>
              </c:layout>
              <c:showVal val="1"/>
            </c:dLbl>
            <c:dLbl>
              <c:idx val="2"/>
              <c:layout>
                <c:manualLayout>
                  <c:x val="1.0050251256281421E-2"/>
                  <c:y val="0"/>
                </c:manualLayout>
              </c:layout>
              <c:showVal val="1"/>
            </c:dLbl>
            <c:dLbl>
              <c:idx val="3"/>
              <c:layout>
                <c:manualLayout>
                  <c:x val="8.3752093802345207E-3"/>
                  <c:y val="0"/>
                </c:manualLayout>
              </c:layout>
              <c:showVal val="1"/>
            </c:dLbl>
            <c:dLbl>
              <c:idx val="4"/>
              <c:layout>
                <c:manualLayout>
                  <c:x val="1.5075376884422179E-2"/>
                  <c:y val="0"/>
                </c:manualLayout>
              </c:layout>
              <c:showVal val="1"/>
            </c:dLbl>
            <c:dLbl>
              <c:idx val="5"/>
              <c:layout>
                <c:manualLayout>
                  <c:x val="1.5075376884422117E-2"/>
                  <c:y val="0"/>
                </c:manualLayout>
              </c:layout>
              <c:showVal val="1"/>
            </c:dLbl>
            <c:dLbl>
              <c:idx val="6"/>
              <c:layout>
                <c:manualLayout>
                  <c:x val="1.0050251256281421E-2"/>
                  <c:y val="0"/>
                </c:manualLayout>
              </c:layout>
              <c:showVal val="1"/>
            </c:dLbl>
            <c:dLbl>
              <c:idx val="7"/>
              <c:layout>
                <c:manualLayout>
                  <c:x val="2.3450586264656587E-2"/>
                  <c:y val="0"/>
                </c:manualLayout>
              </c:layout>
              <c:showVal val="1"/>
            </c:dLbl>
            <c:txPr>
              <a:bodyPr/>
              <a:lstStyle/>
              <a:p>
                <a:pPr>
                  <a:defRPr sz="900" b="1">
                    <a:latin typeface="Times New Roman" pitchFamily="18" charset="0"/>
                    <a:cs typeface="Times New Roman" pitchFamily="18" charset="0"/>
                  </a:defRPr>
                </a:pPr>
                <a:endParaRPr lang="lv-LV"/>
              </a:p>
            </c:txPr>
            <c:showVal val="1"/>
          </c:dLbls>
          <c:cat>
            <c:numRef>
              <c:f>Sheet1!$B$1:$I$1</c:f>
              <c:numCache>
                <c:formatCode>General</c:formatCode>
                <c:ptCount val="8"/>
                <c:pt idx="0">
                  <c:v>2005</c:v>
                </c:pt>
                <c:pt idx="1">
                  <c:v>2006</c:v>
                </c:pt>
                <c:pt idx="2">
                  <c:v>2007</c:v>
                </c:pt>
                <c:pt idx="3">
                  <c:v>2008</c:v>
                </c:pt>
                <c:pt idx="4">
                  <c:v>2009</c:v>
                </c:pt>
                <c:pt idx="5">
                  <c:v>2010</c:v>
                </c:pt>
                <c:pt idx="6">
                  <c:v>2011</c:v>
                </c:pt>
                <c:pt idx="7">
                  <c:v>2012</c:v>
                </c:pt>
              </c:numCache>
            </c:numRef>
          </c:cat>
          <c:val>
            <c:numRef>
              <c:f>Sheet1!$B$5:$I$5</c:f>
              <c:numCache>
                <c:formatCode>General</c:formatCode>
                <c:ptCount val="8"/>
                <c:pt idx="0">
                  <c:v>144</c:v>
                </c:pt>
                <c:pt idx="1">
                  <c:v>121</c:v>
                </c:pt>
                <c:pt idx="2">
                  <c:v>155</c:v>
                </c:pt>
                <c:pt idx="3">
                  <c:v>130</c:v>
                </c:pt>
                <c:pt idx="4">
                  <c:v>168</c:v>
                </c:pt>
                <c:pt idx="5">
                  <c:v>132</c:v>
                </c:pt>
                <c:pt idx="6">
                  <c:v>206</c:v>
                </c:pt>
                <c:pt idx="7">
                  <c:v>202</c:v>
                </c:pt>
              </c:numCache>
            </c:numRef>
          </c:val>
        </c:ser>
        <c:ser>
          <c:idx val="4"/>
          <c:order val="4"/>
          <c:tx>
            <c:strRef>
              <c:f>Sheet1!$A$6</c:f>
              <c:strCache>
                <c:ptCount val="1"/>
                <c:pt idx="0">
                  <c:v>Starptautiskās sacensības Latvijā</c:v>
                </c:pt>
              </c:strCache>
            </c:strRef>
          </c:tx>
          <c:dLbls>
            <c:dLbl>
              <c:idx val="0"/>
              <c:layout>
                <c:manualLayout>
                  <c:x val="1.3400335008375652E-2"/>
                  <c:y val="0"/>
                </c:manualLayout>
              </c:layout>
              <c:showVal val="1"/>
            </c:dLbl>
            <c:dLbl>
              <c:idx val="1"/>
              <c:layout>
                <c:manualLayout>
                  <c:x val="1.1725293132328309E-2"/>
                  <c:y val="3.1007751937984496E-3"/>
                </c:manualLayout>
              </c:layout>
              <c:showVal val="1"/>
            </c:dLbl>
            <c:dLbl>
              <c:idx val="2"/>
              <c:layout>
                <c:manualLayout>
                  <c:x val="1.3400335008375652E-2"/>
                  <c:y val="0"/>
                </c:manualLayout>
              </c:layout>
              <c:showVal val="1"/>
            </c:dLbl>
            <c:dLbl>
              <c:idx val="3"/>
              <c:layout>
                <c:manualLayout>
                  <c:x val="1.5075376884422117E-2"/>
                  <c:y val="1.24031007751938E-2"/>
                </c:manualLayout>
              </c:layout>
              <c:showVal val="1"/>
            </c:dLbl>
            <c:dLbl>
              <c:idx val="4"/>
              <c:layout>
                <c:manualLayout>
                  <c:x val="1.5075376884422179E-2"/>
                  <c:y val="0"/>
                </c:manualLayout>
              </c:layout>
              <c:showVal val="1"/>
            </c:dLbl>
            <c:dLbl>
              <c:idx val="5"/>
              <c:layout>
                <c:manualLayout>
                  <c:x val="1.0050251256281421E-2"/>
                  <c:y val="3.1007751937984496E-3"/>
                </c:manualLayout>
              </c:layout>
              <c:showVal val="1"/>
            </c:dLbl>
            <c:dLbl>
              <c:idx val="6"/>
              <c:layout>
                <c:manualLayout>
                  <c:x val="8.3752093802345207E-3"/>
                  <c:y val="0"/>
                </c:manualLayout>
              </c:layout>
              <c:showVal val="1"/>
            </c:dLbl>
            <c:dLbl>
              <c:idx val="7"/>
              <c:layout>
                <c:manualLayout>
                  <c:x val="1.5075376884422117E-2"/>
                  <c:y val="0"/>
                </c:manualLayout>
              </c:layout>
              <c:showVal val="1"/>
            </c:dLbl>
            <c:txPr>
              <a:bodyPr/>
              <a:lstStyle/>
              <a:p>
                <a:pPr>
                  <a:defRPr sz="900" b="1">
                    <a:latin typeface="Times New Roman" pitchFamily="18" charset="0"/>
                    <a:cs typeface="Times New Roman" pitchFamily="18" charset="0"/>
                  </a:defRPr>
                </a:pPr>
                <a:endParaRPr lang="lv-LV"/>
              </a:p>
            </c:txPr>
            <c:showVal val="1"/>
          </c:dLbls>
          <c:cat>
            <c:numRef>
              <c:f>Sheet1!$B$1:$I$1</c:f>
              <c:numCache>
                <c:formatCode>General</c:formatCode>
                <c:ptCount val="8"/>
                <c:pt idx="0">
                  <c:v>2005</c:v>
                </c:pt>
                <c:pt idx="1">
                  <c:v>2006</c:v>
                </c:pt>
                <c:pt idx="2">
                  <c:v>2007</c:v>
                </c:pt>
                <c:pt idx="3">
                  <c:v>2008</c:v>
                </c:pt>
                <c:pt idx="4">
                  <c:v>2009</c:v>
                </c:pt>
                <c:pt idx="5">
                  <c:v>2010</c:v>
                </c:pt>
                <c:pt idx="6">
                  <c:v>2011</c:v>
                </c:pt>
                <c:pt idx="7">
                  <c:v>2012</c:v>
                </c:pt>
              </c:numCache>
            </c:numRef>
          </c:cat>
          <c:val>
            <c:numRef>
              <c:f>Sheet1!$B$6:$I$6</c:f>
              <c:numCache>
                <c:formatCode>General</c:formatCode>
                <c:ptCount val="8"/>
                <c:pt idx="0">
                  <c:v>80</c:v>
                </c:pt>
                <c:pt idx="1">
                  <c:v>74</c:v>
                </c:pt>
                <c:pt idx="2">
                  <c:v>95</c:v>
                </c:pt>
                <c:pt idx="3">
                  <c:v>93</c:v>
                </c:pt>
                <c:pt idx="4">
                  <c:v>72</c:v>
                </c:pt>
                <c:pt idx="5">
                  <c:v>79</c:v>
                </c:pt>
                <c:pt idx="6">
                  <c:v>100</c:v>
                </c:pt>
                <c:pt idx="7">
                  <c:v>90</c:v>
                </c:pt>
              </c:numCache>
            </c:numRef>
          </c:val>
        </c:ser>
        <c:axId val="84304256"/>
        <c:axId val="84305792"/>
      </c:barChart>
      <c:catAx>
        <c:axId val="84304256"/>
        <c:scaling>
          <c:orientation val="minMax"/>
        </c:scaling>
        <c:axPos val="b"/>
        <c:numFmt formatCode="General" sourceLinked="1"/>
        <c:majorTickMark val="none"/>
        <c:tickLblPos val="nextTo"/>
        <c:txPr>
          <a:bodyPr/>
          <a:lstStyle/>
          <a:p>
            <a:pPr>
              <a:defRPr sz="900">
                <a:latin typeface="Times New Roman" pitchFamily="18" charset="0"/>
                <a:cs typeface="Times New Roman" pitchFamily="18" charset="0"/>
              </a:defRPr>
            </a:pPr>
            <a:endParaRPr lang="lv-LV"/>
          </a:p>
        </c:txPr>
        <c:crossAx val="84305792"/>
        <c:crosses val="autoZero"/>
        <c:auto val="1"/>
        <c:lblAlgn val="ctr"/>
        <c:lblOffset val="100"/>
      </c:catAx>
      <c:valAx>
        <c:axId val="84305792"/>
        <c:scaling>
          <c:orientation val="minMax"/>
        </c:scaling>
        <c:axPos val="l"/>
        <c:majorGridlines/>
        <c:numFmt formatCode="General" sourceLinked="1"/>
        <c:majorTickMark val="none"/>
        <c:tickLblPos val="nextTo"/>
        <c:txPr>
          <a:bodyPr/>
          <a:lstStyle/>
          <a:p>
            <a:pPr>
              <a:defRPr sz="900">
                <a:latin typeface="Times New Roman" pitchFamily="18" charset="0"/>
                <a:cs typeface="Times New Roman" pitchFamily="18" charset="0"/>
              </a:defRPr>
            </a:pPr>
            <a:endParaRPr lang="lv-LV"/>
          </a:p>
        </c:txPr>
        <c:crossAx val="84304256"/>
        <c:crosses val="autoZero"/>
        <c:crossBetween val="between"/>
      </c:valAx>
    </c:plotArea>
    <c:legend>
      <c:legendPos val="r"/>
      <c:layout>
        <c:manualLayout>
          <c:xMode val="edge"/>
          <c:yMode val="edge"/>
          <c:x val="0.77046794890340897"/>
          <c:y val="0.18193204664137103"/>
          <c:w val="0.22953205109659144"/>
          <c:h val="0.57593703450455458"/>
        </c:manualLayout>
      </c:layout>
      <c:txPr>
        <a:bodyPr/>
        <a:lstStyle/>
        <a:p>
          <a:pPr>
            <a:defRPr sz="900">
              <a:latin typeface="Times New Roman" pitchFamily="18" charset="0"/>
              <a:cs typeface="Times New Roman" pitchFamily="18" charset="0"/>
            </a:defRPr>
          </a:pPr>
          <a:endParaRPr lang="lv-LV"/>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manualLayout>
          <c:layoutTarget val="inner"/>
          <c:xMode val="edge"/>
          <c:yMode val="edge"/>
          <c:x val="0.25979760928540147"/>
          <c:y val="0.1322714616158546"/>
          <c:w val="0.71631287970302659"/>
          <c:h val="0.5821788378604027"/>
        </c:manualLayout>
      </c:layout>
      <c:barChart>
        <c:barDir val="col"/>
        <c:grouping val="clustered"/>
        <c:ser>
          <c:idx val="0"/>
          <c:order val="0"/>
          <c:tx>
            <c:strRef>
              <c:f>Sheet1!$A$11</c:f>
              <c:strCache>
                <c:ptCount val="1"/>
                <c:pt idx="0">
                  <c:v>Pasaules un Eiropas čempionāti</c:v>
                </c:pt>
              </c:strCache>
            </c:strRef>
          </c:tx>
          <c:spPr>
            <a:solidFill>
              <a:srgbClr val="FF0000"/>
            </a:solidFill>
          </c:spPr>
          <c:cat>
            <c:numRef>
              <c:f>Sheet1!$B$10:$I$10</c:f>
              <c:numCache>
                <c:formatCode>General</c:formatCode>
                <c:ptCount val="8"/>
                <c:pt idx="0">
                  <c:v>2005</c:v>
                </c:pt>
                <c:pt idx="1">
                  <c:v>2006</c:v>
                </c:pt>
                <c:pt idx="2">
                  <c:v>2007</c:v>
                </c:pt>
                <c:pt idx="3">
                  <c:v>2008</c:v>
                </c:pt>
                <c:pt idx="4">
                  <c:v>2009</c:v>
                </c:pt>
                <c:pt idx="5">
                  <c:v>2010</c:v>
                </c:pt>
                <c:pt idx="6">
                  <c:v>2011</c:v>
                </c:pt>
                <c:pt idx="7">
                  <c:v>2012</c:v>
                </c:pt>
              </c:numCache>
            </c:numRef>
          </c:cat>
          <c:val>
            <c:numRef>
              <c:f>Sheet1!$B$11:$I$11</c:f>
              <c:numCache>
                <c:formatCode>General</c:formatCode>
                <c:ptCount val="8"/>
                <c:pt idx="0">
                  <c:v>4038</c:v>
                </c:pt>
                <c:pt idx="1">
                  <c:v>4286</c:v>
                </c:pt>
                <c:pt idx="2">
                  <c:v>4557</c:v>
                </c:pt>
                <c:pt idx="3">
                  <c:v>4368</c:v>
                </c:pt>
                <c:pt idx="4">
                  <c:v>3976</c:v>
                </c:pt>
                <c:pt idx="5">
                  <c:v>3870</c:v>
                </c:pt>
                <c:pt idx="6">
                  <c:v>4400</c:v>
                </c:pt>
                <c:pt idx="7">
                  <c:v>4827</c:v>
                </c:pt>
              </c:numCache>
            </c:numRef>
          </c:val>
        </c:ser>
        <c:ser>
          <c:idx val="1"/>
          <c:order val="1"/>
          <c:tx>
            <c:strRef>
              <c:f>Sheet1!$A$12</c:f>
              <c:strCache>
                <c:ptCount val="1"/>
                <c:pt idx="0">
                  <c:v>Latvijas meistarsacīkstes</c:v>
                </c:pt>
              </c:strCache>
            </c:strRef>
          </c:tx>
          <c:spPr>
            <a:solidFill>
              <a:srgbClr val="FFC000"/>
            </a:solidFill>
          </c:spPr>
          <c:cat>
            <c:numRef>
              <c:f>Sheet1!$B$10:$I$10</c:f>
              <c:numCache>
                <c:formatCode>General</c:formatCode>
                <c:ptCount val="8"/>
                <c:pt idx="0">
                  <c:v>2005</c:v>
                </c:pt>
                <c:pt idx="1">
                  <c:v>2006</c:v>
                </c:pt>
                <c:pt idx="2">
                  <c:v>2007</c:v>
                </c:pt>
                <c:pt idx="3">
                  <c:v>2008</c:v>
                </c:pt>
                <c:pt idx="4">
                  <c:v>2009</c:v>
                </c:pt>
                <c:pt idx="5">
                  <c:v>2010</c:v>
                </c:pt>
                <c:pt idx="6">
                  <c:v>2011</c:v>
                </c:pt>
                <c:pt idx="7">
                  <c:v>2012</c:v>
                </c:pt>
              </c:numCache>
            </c:numRef>
          </c:cat>
          <c:val>
            <c:numRef>
              <c:f>Sheet1!$B$12:$I$12</c:f>
              <c:numCache>
                <c:formatCode>General</c:formatCode>
                <c:ptCount val="8"/>
                <c:pt idx="0">
                  <c:v>78271</c:v>
                </c:pt>
                <c:pt idx="1">
                  <c:v>80480</c:v>
                </c:pt>
                <c:pt idx="2">
                  <c:v>79326</c:v>
                </c:pt>
                <c:pt idx="3">
                  <c:v>38866</c:v>
                </c:pt>
                <c:pt idx="4">
                  <c:v>34489</c:v>
                </c:pt>
                <c:pt idx="5">
                  <c:v>43535</c:v>
                </c:pt>
                <c:pt idx="6">
                  <c:v>40356</c:v>
                </c:pt>
                <c:pt idx="7">
                  <c:v>44966</c:v>
                </c:pt>
              </c:numCache>
            </c:numRef>
          </c:val>
        </c:ser>
        <c:ser>
          <c:idx val="2"/>
          <c:order val="2"/>
          <c:tx>
            <c:strRef>
              <c:f>Sheet1!$A$13</c:f>
              <c:strCache>
                <c:ptCount val="1"/>
                <c:pt idx="0">
                  <c:v>Latvijas jaunatnes meistarsacīkstes</c:v>
                </c:pt>
              </c:strCache>
            </c:strRef>
          </c:tx>
          <c:cat>
            <c:numRef>
              <c:f>Sheet1!$B$10:$I$10</c:f>
              <c:numCache>
                <c:formatCode>General</c:formatCode>
                <c:ptCount val="8"/>
                <c:pt idx="0">
                  <c:v>2005</c:v>
                </c:pt>
                <c:pt idx="1">
                  <c:v>2006</c:v>
                </c:pt>
                <c:pt idx="2">
                  <c:v>2007</c:v>
                </c:pt>
                <c:pt idx="3">
                  <c:v>2008</c:v>
                </c:pt>
                <c:pt idx="4">
                  <c:v>2009</c:v>
                </c:pt>
                <c:pt idx="5">
                  <c:v>2010</c:v>
                </c:pt>
                <c:pt idx="6">
                  <c:v>2011</c:v>
                </c:pt>
                <c:pt idx="7">
                  <c:v>2012</c:v>
                </c:pt>
              </c:numCache>
            </c:numRef>
          </c:cat>
          <c:val>
            <c:numRef>
              <c:f>Sheet1!$B$13:$I$13</c:f>
              <c:numCache>
                <c:formatCode>General</c:formatCode>
                <c:ptCount val="8"/>
                <c:pt idx="0">
                  <c:v>41930</c:v>
                </c:pt>
                <c:pt idx="1">
                  <c:v>45614</c:v>
                </c:pt>
                <c:pt idx="2">
                  <c:v>44567</c:v>
                </c:pt>
                <c:pt idx="3">
                  <c:v>59606</c:v>
                </c:pt>
                <c:pt idx="4">
                  <c:v>69451</c:v>
                </c:pt>
                <c:pt idx="5">
                  <c:v>57399</c:v>
                </c:pt>
                <c:pt idx="6">
                  <c:v>72202</c:v>
                </c:pt>
                <c:pt idx="7">
                  <c:v>68344</c:v>
                </c:pt>
              </c:numCache>
            </c:numRef>
          </c:val>
        </c:ser>
        <c:ser>
          <c:idx val="3"/>
          <c:order val="3"/>
          <c:tx>
            <c:strRef>
              <c:f>Sheet1!$A$14</c:f>
              <c:strCache>
                <c:ptCount val="1"/>
                <c:pt idx="0">
                  <c:v>Tautas sporta un veterānu pasākumi</c:v>
                </c:pt>
              </c:strCache>
            </c:strRef>
          </c:tx>
          <c:cat>
            <c:numRef>
              <c:f>Sheet1!$B$10:$I$10</c:f>
              <c:numCache>
                <c:formatCode>General</c:formatCode>
                <c:ptCount val="8"/>
                <c:pt idx="0">
                  <c:v>2005</c:v>
                </c:pt>
                <c:pt idx="1">
                  <c:v>2006</c:v>
                </c:pt>
                <c:pt idx="2">
                  <c:v>2007</c:v>
                </c:pt>
                <c:pt idx="3">
                  <c:v>2008</c:v>
                </c:pt>
                <c:pt idx="4">
                  <c:v>2009</c:v>
                </c:pt>
                <c:pt idx="5">
                  <c:v>2010</c:v>
                </c:pt>
                <c:pt idx="6">
                  <c:v>2011</c:v>
                </c:pt>
                <c:pt idx="7">
                  <c:v>2012</c:v>
                </c:pt>
              </c:numCache>
            </c:numRef>
          </c:cat>
          <c:val>
            <c:numRef>
              <c:f>Sheet1!$B$14:$I$14</c:f>
              <c:numCache>
                <c:formatCode>General</c:formatCode>
                <c:ptCount val="8"/>
                <c:pt idx="0">
                  <c:v>36352</c:v>
                </c:pt>
                <c:pt idx="1">
                  <c:v>30985</c:v>
                </c:pt>
                <c:pt idx="2">
                  <c:v>39750</c:v>
                </c:pt>
                <c:pt idx="3">
                  <c:v>28025</c:v>
                </c:pt>
                <c:pt idx="4">
                  <c:v>42339</c:v>
                </c:pt>
                <c:pt idx="5">
                  <c:v>65321</c:v>
                </c:pt>
                <c:pt idx="6">
                  <c:v>49526</c:v>
                </c:pt>
                <c:pt idx="7">
                  <c:v>22800</c:v>
                </c:pt>
              </c:numCache>
            </c:numRef>
          </c:val>
        </c:ser>
        <c:ser>
          <c:idx val="4"/>
          <c:order val="4"/>
          <c:tx>
            <c:strRef>
              <c:f>Sheet1!$A$15</c:f>
              <c:strCache>
                <c:ptCount val="1"/>
                <c:pt idx="0">
                  <c:v>Starptautiskās sacensības Latvijā</c:v>
                </c:pt>
              </c:strCache>
            </c:strRef>
          </c:tx>
          <c:cat>
            <c:numRef>
              <c:f>Sheet1!$B$10:$I$10</c:f>
              <c:numCache>
                <c:formatCode>General</c:formatCode>
                <c:ptCount val="8"/>
                <c:pt idx="0">
                  <c:v>2005</c:v>
                </c:pt>
                <c:pt idx="1">
                  <c:v>2006</c:v>
                </c:pt>
                <c:pt idx="2">
                  <c:v>2007</c:v>
                </c:pt>
                <c:pt idx="3">
                  <c:v>2008</c:v>
                </c:pt>
                <c:pt idx="4">
                  <c:v>2009</c:v>
                </c:pt>
                <c:pt idx="5">
                  <c:v>2010</c:v>
                </c:pt>
                <c:pt idx="6">
                  <c:v>2011</c:v>
                </c:pt>
                <c:pt idx="7">
                  <c:v>2012</c:v>
                </c:pt>
              </c:numCache>
            </c:numRef>
          </c:cat>
          <c:val>
            <c:numRef>
              <c:f>Sheet1!$B$15:$I$15</c:f>
              <c:numCache>
                <c:formatCode>General</c:formatCode>
                <c:ptCount val="8"/>
                <c:pt idx="0">
                  <c:v>7143</c:v>
                </c:pt>
                <c:pt idx="1">
                  <c:v>9302</c:v>
                </c:pt>
                <c:pt idx="2">
                  <c:v>9303</c:v>
                </c:pt>
                <c:pt idx="3">
                  <c:v>9265</c:v>
                </c:pt>
                <c:pt idx="4">
                  <c:v>6465</c:v>
                </c:pt>
                <c:pt idx="5">
                  <c:v>9734</c:v>
                </c:pt>
                <c:pt idx="6">
                  <c:v>12816</c:v>
                </c:pt>
                <c:pt idx="7">
                  <c:v>10359</c:v>
                </c:pt>
              </c:numCache>
            </c:numRef>
          </c:val>
        </c:ser>
        <c:axId val="84333312"/>
        <c:axId val="84334848"/>
      </c:barChart>
      <c:catAx>
        <c:axId val="84333312"/>
        <c:scaling>
          <c:orientation val="minMax"/>
        </c:scaling>
        <c:axPos val="b"/>
        <c:numFmt formatCode="General" sourceLinked="1"/>
        <c:majorTickMark val="none"/>
        <c:tickLblPos val="nextTo"/>
        <c:txPr>
          <a:bodyPr/>
          <a:lstStyle/>
          <a:p>
            <a:pPr>
              <a:defRPr sz="800" b="1">
                <a:latin typeface="Times New Roman" pitchFamily="18" charset="0"/>
                <a:cs typeface="Times New Roman" pitchFamily="18" charset="0"/>
              </a:defRPr>
            </a:pPr>
            <a:endParaRPr lang="lv-LV"/>
          </a:p>
        </c:txPr>
        <c:crossAx val="84334848"/>
        <c:crosses val="autoZero"/>
        <c:auto val="1"/>
        <c:lblAlgn val="ctr"/>
        <c:lblOffset val="100"/>
      </c:catAx>
      <c:valAx>
        <c:axId val="84334848"/>
        <c:scaling>
          <c:orientation val="minMax"/>
        </c:scaling>
        <c:axPos val="l"/>
        <c:majorGridlines/>
        <c:numFmt formatCode="General" sourceLinked="1"/>
        <c:majorTickMark val="none"/>
        <c:tickLblPos val="nextTo"/>
        <c:txPr>
          <a:bodyPr/>
          <a:lstStyle/>
          <a:p>
            <a:pPr>
              <a:defRPr sz="800" b="0">
                <a:latin typeface="Times New Roman" pitchFamily="18" charset="0"/>
                <a:cs typeface="Times New Roman" pitchFamily="18" charset="0"/>
              </a:defRPr>
            </a:pPr>
            <a:endParaRPr lang="lv-LV"/>
          </a:p>
        </c:txPr>
        <c:crossAx val="84333312"/>
        <c:crosses val="autoZero"/>
        <c:crossBetween val="between"/>
      </c:valAx>
      <c:dTable>
        <c:showHorzBorder val="1"/>
        <c:showVertBorder val="1"/>
        <c:showOutline val="1"/>
        <c:showKeys val="1"/>
        <c:txPr>
          <a:bodyPr/>
          <a:lstStyle/>
          <a:p>
            <a:pPr rtl="0">
              <a:defRPr sz="900">
                <a:latin typeface="Times New Roman" pitchFamily="18" charset="0"/>
                <a:cs typeface="Times New Roman" pitchFamily="18" charset="0"/>
              </a:defRPr>
            </a:pPr>
            <a:endParaRPr lang="lv-LV"/>
          </a:p>
        </c:txPr>
      </c:dTable>
      <c:spPr>
        <a:noFill/>
      </c:spPr>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Sheet1!$B$2:$B$3</c:f>
              <c:strCache>
                <c:ptCount val="1"/>
                <c:pt idx="0">
                  <c:v>Sporta bāzu skaits</c:v>
                </c:pt>
              </c:strCache>
            </c:strRef>
          </c:tx>
          <c:spPr>
            <a:solidFill>
              <a:srgbClr val="0070C0"/>
            </a:solidFill>
          </c:spPr>
          <c:dLbls>
            <c:dLbl>
              <c:idx val="0"/>
              <c:layout>
                <c:manualLayout>
                  <c:x val="4.8929663608562688E-3"/>
                  <c:y val="-1.8518518518518583E-2"/>
                </c:manualLayout>
              </c:layout>
              <c:showVal val="1"/>
            </c:dLbl>
            <c:dLbl>
              <c:idx val="1"/>
              <c:layout>
                <c:manualLayout>
                  <c:x val="7.9000216716031244E-4"/>
                  <c:y val="-2.3148148148148147E-2"/>
                </c:manualLayout>
              </c:layout>
              <c:showVal val="1"/>
            </c:dLbl>
            <c:dLbl>
              <c:idx val="2"/>
              <c:layout>
                <c:manualLayout>
                  <c:x val="0"/>
                  <c:y val="-2.3148148148148064E-2"/>
                </c:manualLayout>
              </c:layout>
              <c:showVal val="1"/>
            </c:dLbl>
            <c:txPr>
              <a:bodyPr/>
              <a:lstStyle/>
              <a:p>
                <a:pPr>
                  <a:defRPr sz="1000" b="1">
                    <a:latin typeface="Times New Roman" pitchFamily="18" charset="0"/>
                    <a:cs typeface="Times New Roman" pitchFamily="18" charset="0"/>
                  </a:defRPr>
                </a:pPr>
                <a:endParaRPr lang="lv-LV"/>
              </a:p>
            </c:txPr>
            <c:showVal val="1"/>
          </c:dLbls>
          <c:cat>
            <c:strRef>
              <c:f>Sheet1!$A$4:$A$6</c:f>
              <c:strCache>
                <c:ptCount val="3"/>
                <c:pt idx="0">
                  <c:v>Valsts</c:v>
                </c:pt>
                <c:pt idx="1">
                  <c:v>Pašvaldības</c:v>
                </c:pt>
                <c:pt idx="2">
                  <c:v>Privātīpašums</c:v>
                </c:pt>
              </c:strCache>
            </c:strRef>
          </c:cat>
          <c:val>
            <c:numRef>
              <c:f>Sheet1!$B$4:$B$6</c:f>
              <c:numCache>
                <c:formatCode>General</c:formatCode>
                <c:ptCount val="3"/>
                <c:pt idx="0">
                  <c:v>67</c:v>
                </c:pt>
                <c:pt idx="1">
                  <c:v>939</c:v>
                </c:pt>
                <c:pt idx="2">
                  <c:v>116</c:v>
                </c:pt>
              </c:numCache>
            </c:numRef>
          </c:val>
        </c:ser>
        <c:ser>
          <c:idx val="1"/>
          <c:order val="1"/>
          <c:tx>
            <c:strRef>
              <c:f>Sheet1!$C$2:$C$3</c:f>
              <c:strCache>
                <c:ptCount val="1"/>
                <c:pt idx="0">
                  <c:v>Sporta objektu skaits</c:v>
                </c:pt>
              </c:strCache>
            </c:strRef>
          </c:tx>
          <c:dLbls>
            <c:dLbl>
              <c:idx val="0"/>
              <c:layout>
                <c:manualLayout>
                  <c:x val="1.2232415902140656E-2"/>
                  <c:y val="-2.7777777777778598E-2"/>
                </c:manualLayout>
              </c:layout>
              <c:showVal val="1"/>
            </c:dLbl>
            <c:dLbl>
              <c:idx val="1"/>
              <c:layout>
                <c:manualLayout>
                  <c:x val="1.4678899082568813E-2"/>
                  <c:y val="-3.2407407407408051E-2"/>
                </c:manualLayout>
              </c:layout>
              <c:showVal val="1"/>
            </c:dLbl>
            <c:dLbl>
              <c:idx val="2"/>
              <c:layout>
                <c:manualLayout>
                  <c:x val="4.8929663608562688E-3"/>
                  <c:y val="-1.3888888888889207E-2"/>
                </c:manualLayout>
              </c:layout>
              <c:showVal val="1"/>
            </c:dLbl>
            <c:txPr>
              <a:bodyPr/>
              <a:lstStyle/>
              <a:p>
                <a:pPr>
                  <a:defRPr sz="1000" b="1">
                    <a:latin typeface="Times New Roman" pitchFamily="18" charset="0"/>
                    <a:cs typeface="Times New Roman" pitchFamily="18" charset="0"/>
                  </a:defRPr>
                </a:pPr>
                <a:endParaRPr lang="lv-LV"/>
              </a:p>
            </c:txPr>
            <c:showVal val="1"/>
          </c:dLbls>
          <c:cat>
            <c:strRef>
              <c:f>Sheet1!$A$4:$A$6</c:f>
              <c:strCache>
                <c:ptCount val="3"/>
                <c:pt idx="0">
                  <c:v>Valsts</c:v>
                </c:pt>
                <c:pt idx="1">
                  <c:v>Pašvaldības</c:v>
                </c:pt>
                <c:pt idx="2">
                  <c:v>Privātīpašums</c:v>
                </c:pt>
              </c:strCache>
            </c:strRef>
          </c:cat>
          <c:val>
            <c:numRef>
              <c:f>Sheet1!$C$4:$C$6</c:f>
              <c:numCache>
                <c:formatCode>General</c:formatCode>
                <c:ptCount val="3"/>
                <c:pt idx="0">
                  <c:v>219</c:v>
                </c:pt>
                <c:pt idx="1">
                  <c:v>2407</c:v>
                </c:pt>
                <c:pt idx="2">
                  <c:v>245</c:v>
                </c:pt>
              </c:numCache>
            </c:numRef>
          </c:val>
        </c:ser>
        <c:shape val="cylinder"/>
        <c:axId val="88081152"/>
        <c:axId val="88082688"/>
        <c:axId val="0"/>
      </c:bar3DChart>
      <c:catAx>
        <c:axId val="88081152"/>
        <c:scaling>
          <c:orientation val="minMax"/>
        </c:scaling>
        <c:axPos val="b"/>
        <c:tickLblPos val="nextTo"/>
        <c:crossAx val="88082688"/>
        <c:crosses val="autoZero"/>
        <c:auto val="1"/>
        <c:lblAlgn val="ctr"/>
        <c:lblOffset val="100"/>
      </c:catAx>
      <c:valAx>
        <c:axId val="88082688"/>
        <c:scaling>
          <c:orientation val="minMax"/>
        </c:scaling>
        <c:axPos val="l"/>
        <c:majorGridlines/>
        <c:numFmt formatCode="General" sourceLinked="1"/>
        <c:tickLblPos val="nextTo"/>
        <c:crossAx val="88081152"/>
        <c:crosses val="autoZero"/>
        <c:crossBetween val="between"/>
      </c:valAx>
    </c:plotArea>
    <c:legend>
      <c:legendPos val="b"/>
    </c:legend>
    <c:plotVisOnly val="1"/>
    <c:dispBlanksAs val="gap"/>
  </c:chart>
  <c:spPr>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clustered"/>
        <c:ser>
          <c:idx val="0"/>
          <c:order val="0"/>
          <c:tx>
            <c:strRef>
              <c:f>Sheet1!$B$1</c:f>
              <c:strCache>
                <c:ptCount val="1"/>
                <c:pt idx="0">
                  <c:v>Vīrieši</c:v>
                </c:pt>
              </c:strCache>
            </c:strRef>
          </c:tx>
          <c:dLbls>
            <c:showVal val="1"/>
          </c:dLbls>
          <c:cat>
            <c:strRef>
              <c:f>Sheet1!$A$2:$A$5</c:f>
              <c:strCache>
                <c:ptCount val="4"/>
                <c:pt idx="0">
                  <c:v>Lasīšana, TV skatīšanās</c:v>
                </c:pt>
                <c:pt idx="1">
                  <c:v>Pastaigas, braukšana ar velosipēdu</c:v>
                </c:pt>
                <c:pt idx="2">
                  <c:v>Lēns skrējiens, fiziskās aktivitātes</c:v>
                </c:pt>
                <c:pt idx="3">
                  <c:v>Smagi fiziskie treniņi</c:v>
                </c:pt>
              </c:strCache>
            </c:strRef>
          </c:cat>
          <c:val>
            <c:numRef>
              <c:f>Sheet1!$B$2:$B$5</c:f>
              <c:numCache>
                <c:formatCode>General</c:formatCode>
                <c:ptCount val="4"/>
                <c:pt idx="0">
                  <c:v>41.6</c:v>
                </c:pt>
                <c:pt idx="1">
                  <c:v>38.700000000000003</c:v>
                </c:pt>
                <c:pt idx="2">
                  <c:v>14.3</c:v>
                </c:pt>
                <c:pt idx="3">
                  <c:v>5.4</c:v>
                </c:pt>
              </c:numCache>
            </c:numRef>
          </c:val>
        </c:ser>
        <c:ser>
          <c:idx val="1"/>
          <c:order val="1"/>
          <c:tx>
            <c:strRef>
              <c:f>Sheet1!$C$1</c:f>
              <c:strCache>
                <c:ptCount val="1"/>
                <c:pt idx="0">
                  <c:v>Sievietes</c:v>
                </c:pt>
              </c:strCache>
            </c:strRef>
          </c:tx>
          <c:dLbls>
            <c:showVal val="1"/>
          </c:dLbls>
          <c:cat>
            <c:strRef>
              <c:f>Sheet1!$A$2:$A$5</c:f>
              <c:strCache>
                <c:ptCount val="4"/>
                <c:pt idx="0">
                  <c:v>Lasīšana, TV skatīšanās</c:v>
                </c:pt>
                <c:pt idx="1">
                  <c:v>Pastaigas, braukšana ar velosipēdu</c:v>
                </c:pt>
                <c:pt idx="2">
                  <c:v>Lēns skrējiens, fiziskās aktivitātes</c:v>
                </c:pt>
                <c:pt idx="3">
                  <c:v>Smagi fiziskie treniņi</c:v>
                </c:pt>
              </c:strCache>
            </c:strRef>
          </c:cat>
          <c:val>
            <c:numRef>
              <c:f>Sheet1!$C$2:$C$5</c:f>
              <c:numCache>
                <c:formatCode>General</c:formatCode>
                <c:ptCount val="4"/>
                <c:pt idx="0">
                  <c:v>41.4</c:v>
                </c:pt>
                <c:pt idx="1">
                  <c:v>45.3</c:v>
                </c:pt>
                <c:pt idx="2">
                  <c:v>12.1</c:v>
                </c:pt>
                <c:pt idx="3">
                  <c:v>1.2</c:v>
                </c:pt>
              </c:numCache>
            </c:numRef>
          </c:val>
        </c:ser>
        <c:gapWidth val="75"/>
        <c:overlap val="-25"/>
        <c:axId val="79580160"/>
        <c:axId val="79594240"/>
      </c:barChart>
      <c:catAx>
        <c:axId val="79580160"/>
        <c:scaling>
          <c:orientation val="minMax"/>
        </c:scaling>
        <c:axPos val="b"/>
        <c:numFmt formatCode="General" sourceLinked="1"/>
        <c:majorTickMark val="none"/>
        <c:tickLblPos val="nextTo"/>
        <c:crossAx val="79594240"/>
        <c:crosses val="autoZero"/>
        <c:auto val="1"/>
        <c:lblAlgn val="ctr"/>
        <c:lblOffset val="100"/>
      </c:catAx>
      <c:valAx>
        <c:axId val="79594240"/>
        <c:scaling>
          <c:orientation val="minMax"/>
        </c:scaling>
        <c:axPos val="l"/>
        <c:majorGridlines/>
        <c:numFmt formatCode="General" sourceLinked="1"/>
        <c:majorTickMark val="none"/>
        <c:tickLblPos val="nextTo"/>
        <c:spPr>
          <a:ln w="9525">
            <a:noFill/>
          </a:ln>
        </c:spPr>
        <c:crossAx val="79580160"/>
        <c:crosses val="autoZero"/>
        <c:crossBetween val="between"/>
      </c:valAx>
    </c:plotArea>
    <c:legend>
      <c:legendPos val="b"/>
    </c:legend>
    <c:plotVisOnly val="1"/>
    <c:dispBlanksAs val="gap"/>
  </c:chart>
  <c:spPr>
    <a:ln>
      <a:noFill/>
    </a:ln>
  </c:spPr>
  <c:txPr>
    <a:bodyPr/>
    <a:lstStyle/>
    <a:p>
      <a:pPr>
        <a:defRPr sz="1050">
          <a:latin typeface="Times New Roman" pitchFamily="18" charset="0"/>
          <a:cs typeface="Times New Roman" pitchFamily="18" charset="0"/>
        </a:defRPr>
      </a:pPr>
      <a:endParaRPr lang="lv-LV"/>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v-LV"/>
  <c:chart>
    <c:plotArea>
      <c:layout/>
      <c:barChart>
        <c:barDir val="col"/>
        <c:grouping val="clustered"/>
        <c:ser>
          <c:idx val="0"/>
          <c:order val="0"/>
          <c:tx>
            <c:strRef>
              <c:f>Sheet1!$B$1</c:f>
              <c:strCache>
                <c:ptCount val="1"/>
                <c:pt idx="0">
                  <c:v>Vīrieši</c:v>
                </c:pt>
              </c:strCache>
            </c:strRef>
          </c:tx>
          <c:dLbls>
            <c:numFmt formatCode="#,##0" sourceLinked="0"/>
            <c:txPr>
              <a:bodyPr/>
              <a:lstStyle/>
              <a:p>
                <a:pPr>
                  <a:defRPr lang="en-US">
                    <a:latin typeface="Times New Roman" pitchFamily="18" charset="0"/>
                    <a:cs typeface="Times New Roman" pitchFamily="18" charset="0"/>
                  </a:defRPr>
                </a:pPr>
                <a:endParaRPr lang="lv-LV"/>
              </a:p>
            </c:txPr>
            <c:showVal val="1"/>
          </c:dLbls>
          <c:cat>
            <c:strRef>
              <c:f>Sheet1!$A$2:$A$4</c:f>
              <c:strCache>
                <c:ptCount val="3"/>
                <c:pt idx="0">
                  <c:v>Asinsrites sistēmas slimības</c:v>
                </c:pt>
                <c:pt idx="1">
                  <c:v>Ļaundabīgie audzēji</c:v>
                </c:pt>
                <c:pt idx="2">
                  <c:v>Ārējie cēloņi</c:v>
                </c:pt>
              </c:strCache>
            </c:strRef>
          </c:cat>
          <c:val>
            <c:numRef>
              <c:f>Sheet1!$B$2:$B$4</c:f>
              <c:numCache>
                <c:formatCode>General</c:formatCode>
                <c:ptCount val="3"/>
                <c:pt idx="0">
                  <c:v>2391.6999999999998</c:v>
                </c:pt>
                <c:pt idx="1">
                  <c:v>1180.2</c:v>
                </c:pt>
                <c:pt idx="2">
                  <c:v>2853.6</c:v>
                </c:pt>
              </c:numCache>
            </c:numRef>
          </c:val>
        </c:ser>
        <c:ser>
          <c:idx val="1"/>
          <c:order val="1"/>
          <c:tx>
            <c:strRef>
              <c:f>Sheet1!$C$1</c:f>
              <c:strCache>
                <c:ptCount val="1"/>
                <c:pt idx="0">
                  <c:v>Sievietes</c:v>
                </c:pt>
              </c:strCache>
            </c:strRef>
          </c:tx>
          <c:dLbls>
            <c:numFmt formatCode="#,##0" sourceLinked="0"/>
            <c:txPr>
              <a:bodyPr/>
              <a:lstStyle/>
              <a:p>
                <a:pPr>
                  <a:defRPr lang="en-US"/>
                </a:pPr>
                <a:endParaRPr lang="lv-LV"/>
              </a:p>
            </c:txPr>
            <c:showVal val="1"/>
          </c:dLbls>
          <c:cat>
            <c:strRef>
              <c:f>Sheet1!$A$2:$A$4</c:f>
              <c:strCache>
                <c:ptCount val="3"/>
                <c:pt idx="0">
                  <c:v>Asinsrites sistēmas slimības</c:v>
                </c:pt>
                <c:pt idx="1">
                  <c:v>Ļaundabīgie audzēji</c:v>
                </c:pt>
                <c:pt idx="2">
                  <c:v>Ārējie cēloņi</c:v>
                </c:pt>
              </c:strCache>
            </c:strRef>
          </c:cat>
          <c:val>
            <c:numRef>
              <c:f>Sheet1!$C$2:$C$4</c:f>
              <c:numCache>
                <c:formatCode>General</c:formatCode>
                <c:ptCount val="3"/>
                <c:pt idx="0">
                  <c:v>736.3</c:v>
                </c:pt>
                <c:pt idx="1">
                  <c:v>918.2</c:v>
                </c:pt>
                <c:pt idx="2">
                  <c:v>562.6</c:v>
                </c:pt>
              </c:numCache>
            </c:numRef>
          </c:val>
        </c:ser>
        <c:axId val="89355776"/>
        <c:axId val="89357312"/>
      </c:barChart>
      <c:catAx>
        <c:axId val="89355776"/>
        <c:scaling>
          <c:orientation val="minMax"/>
        </c:scaling>
        <c:axPos val="b"/>
        <c:numFmt formatCode="General" sourceLinked="1"/>
        <c:tickLblPos val="nextTo"/>
        <c:txPr>
          <a:bodyPr/>
          <a:lstStyle/>
          <a:p>
            <a:pPr>
              <a:defRPr lang="en-US">
                <a:latin typeface="Times New Roman" pitchFamily="18" charset="0"/>
                <a:cs typeface="Times New Roman" pitchFamily="18" charset="0"/>
              </a:defRPr>
            </a:pPr>
            <a:endParaRPr lang="lv-LV"/>
          </a:p>
        </c:txPr>
        <c:crossAx val="89357312"/>
        <c:crosses val="autoZero"/>
        <c:auto val="1"/>
        <c:lblAlgn val="ctr"/>
        <c:lblOffset val="100"/>
      </c:catAx>
      <c:valAx>
        <c:axId val="89357312"/>
        <c:scaling>
          <c:orientation val="minMax"/>
        </c:scaling>
        <c:axPos val="l"/>
        <c:title>
          <c:tx>
            <c:rich>
              <a:bodyPr/>
              <a:lstStyle/>
              <a:p>
                <a:pPr>
                  <a:defRPr sz="1000" b="0" i="0" u="none" strike="noStrike" baseline="0">
                    <a:solidFill>
                      <a:srgbClr val="000000"/>
                    </a:solidFill>
                    <a:latin typeface="Times New Roman" pitchFamily="18" charset="0"/>
                    <a:ea typeface="Calibri"/>
                    <a:cs typeface="Times New Roman" pitchFamily="18" charset="0"/>
                  </a:defRPr>
                </a:pPr>
                <a:r>
                  <a:rPr lang="lv-LV">
                    <a:latin typeface="Times New Roman" pitchFamily="18" charset="0"/>
                    <a:cs typeface="Times New Roman" pitchFamily="18" charset="0"/>
                  </a:rPr>
                  <a:t>Uz 100 000 iedzīvotāju</a:t>
                </a:r>
              </a:p>
            </c:rich>
          </c:tx>
        </c:title>
        <c:numFmt formatCode="General" sourceLinked="1"/>
        <c:tickLblPos val="nextTo"/>
        <c:txPr>
          <a:bodyPr/>
          <a:lstStyle/>
          <a:p>
            <a:pPr>
              <a:defRPr lang="en-US">
                <a:latin typeface="Times New Roman" pitchFamily="18" charset="0"/>
                <a:cs typeface="Times New Roman" pitchFamily="18" charset="0"/>
              </a:defRPr>
            </a:pPr>
            <a:endParaRPr lang="lv-LV"/>
          </a:p>
        </c:txPr>
        <c:crossAx val="89355776"/>
        <c:crosses val="autoZero"/>
        <c:crossBetween val="between"/>
      </c:valAx>
    </c:plotArea>
    <c:legend>
      <c:legendPos val="r"/>
      <c:txPr>
        <a:bodyPr/>
        <a:lstStyle/>
        <a:p>
          <a:pPr>
            <a:defRPr lang="en-US">
              <a:latin typeface="Times New Roman" pitchFamily="18" charset="0"/>
              <a:cs typeface="Times New Roman" pitchFamily="18" charset="0"/>
            </a:defRPr>
          </a:pPr>
          <a:endParaRPr lang="lv-LV"/>
        </a:p>
      </c:txPr>
    </c:legend>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lineChart>
        <c:grouping val="standard"/>
        <c:ser>
          <c:idx val="0"/>
          <c:order val="0"/>
          <c:tx>
            <c:strRef>
              <c:f>Sheet1!$A$2</c:f>
              <c:strCache>
                <c:ptCount val="1"/>
                <c:pt idx="0">
                  <c:v>Vīrieši (LV)</c:v>
                </c:pt>
              </c:strCache>
            </c:strRef>
          </c:tx>
          <c:spPr>
            <a:ln w="38100"/>
          </c:spPr>
          <c:marker>
            <c:spPr>
              <a:ln w="38100"/>
            </c:spPr>
          </c:marker>
          <c:dLbls>
            <c:txPr>
              <a:bodyPr/>
              <a:lstStyle/>
              <a:p>
                <a:pPr>
                  <a:defRPr sz="1050"/>
                </a:pPr>
                <a:endParaRPr lang="lv-LV"/>
              </a:p>
            </c:txPr>
            <c:showVal val="1"/>
          </c:dLbls>
          <c:cat>
            <c:strRef>
              <c:f>Sheet1!$B$1:$J$1</c:f>
              <c:strCache>
                <c:ptCount val="9"/>
                <c:pt idx="0">
                  <c:v>2004</c:v>
                </c:pt>
                <c:pt idx="1">
                  <c:v>2005</c:v>
                </c:pt>
                <c:pt idx="2">
                  <c:v>2006</c:v>
                </c:pt>
                <c:pt idx="3">
                  <c:v>2007</c:v>
                </c:pt>
                <c:pt idx="4">
                  <c:v>2008</c:v>
                </c:pt>
                <c:pt idx="5">
                  <c:v>2009</c:v>
                </c:pt>
                <c:pt idx="6">
                  <c:v>2010</c:v>
                </c:pt>
                <c:pt idx="7">
                  <c:v>2011</c:v>
                </c:pt>
                <c:pt idx="8">
                  <c:v>2012</c:v>
                </c:pt>
              </c:strCache>
            </c:strRef>
          </c:cat>
          <c:val>
            <c:numRef>
              <c:f>Sheet1!$B$2:$J$2</c:f>
              <c:numCache>
                <c:formatCode>General</c:formatCode>
                <c:ptCount val="9"/>
                <c:pt idx="1">
                  <c:v>50.8</c:v>
                </c:pt>
                <c:pt idx="2">
                  <c:v>50.8</c:v>
                </c:pt>
                <c:pt idx="3">
                  <c:v>51</c:v>
                </c:pt>
                <c:pt idx="4">
                  <c:v>51.8</c:v>
                </c:pt>
                <c:pt idx="5">
                  <c:v>52.8</c:v>
                </c:pt>
                <c:pt idx="6">
                  <c:v>53.5</c:v>
                </c:pt>
                <c:pt idx="7">
                  <c:v>53.7</c:v>
                </c:pt>
              </c:numCache>
            </c:numRef>
          </c:val>
        </c:ser>
        <c:ser>
          <c:idx val="1"/>
          <c:order val="1"/>
          <c:tx>
            <c:strRef>
              <c:f>Sheet1!$A$3</c:f>
              <c:strCache>
                <c:ptCount val="1"/>
                <c:pt idx="0">
                  <c:v>Sieviete (LV)</c:v>
                </c:pt>
              </c:strCache>
            </c:strRef>
          </c:tx>
          <c:spPr>
            <a:ln w="38100"/>
          </c:spPr>
          <c:marker>
            <c:spPr>
              <a:ln w="38100"/>
            </c:spPr>
          </c:marker>
          <c:dLbls>
            <c:txPr>
              <a:bodyPr/>
              <a:lstStyle/>
              <a:p>
                <a:pPr>
                  <a:defRPr sz="1050"/>
                </a:pPr>
                <a:endParaRPr lang="lv-LV"/>
              </a:p>
            </c:txPr>
            <c:showVal val="1"/>
          </c:dLbls>
          <c:cat>
            <c:strRef>
              <c:f>Sheet1!$B$1:$J$1</c:f>
              <c:strCache>
                <c:ptCount val="9"/>
                <c:pt idx="0">
                  <c:v>2004</c:v>
                </c:pt>
                <c:pt idx="1">
                  <c:v>2005</c:v>
                </c:pt>
                <c:pt idx="2">
                  <c:v>2006</c:v>
                </c:pt>
                <c:pt idx="3">
                  <c:v>2007</c:v>
                </c:pt>
                <c:pt idx="4">
                  <c:v>2008</c:v>
                </c:pt>
                <c:pt idx="5">
                  <c:v>2009</c:v>
                </c:pt>
                <c:pt idx="6">
                  <c:v>2010</c:v>
                </c:pt>
                <c:pt idx="7">
                  <c:v>2011</c:v>
                </c:pt>
                <c:pt idx="8">
                  <c:v>2012</c:v>
                </c:pt>
              </c:strCache>
            </c:strRef>
          </c:cat>
          <c:val>
            <c:numRef>
              <c:f>Sheet1!$B$3:$J$3</c:f>
              <c:numCache>
                <c:formatCode>General</c:formatCode>
                <c:ptCount val="9"/>
                <c:pt idx="1">
                  <c:v>53.2</c:v>
                </c:pt>
                <c:pt idx="2">
                  <c:v>52.5</c:v>
                </c:pt>
                <c:pt idx="3">
                  <c:v>54.1</c:v>
                </c:pt>
                <c:pt idx="4">
                  <c:v>54.6</c:v>
                </c:pt>
                <c:pt idx="5">
                  <c:v>56.2</c:v>
                </c:pt>
                <c:pt idx="6">
                  <c:v>56.7</c:v>
                </c:pt>
                <c:pt idx="7">
                  <c:v>56.7</c:v>
                </c:pt>
              </c:numCache>
            </c:numRef>
          </c:val>
        </c:ser>
        <c:ser>
          <c:idx val="2"/>
          <c:order val="2"/>
          <c:tx>
            <c:strRef>
              <c:f>Sheet1!$A$4</c:f>
              <c:strCache>
                <c:ptCount val="1"/>
                <c:pt idx="0">
                  <c:v>Vīrieši (ES)</c:v>
                </c:pt>
              </c:strCache>
            </c:strRef>
          </c:tx>
          <c:spPr>
            <a:ln w="38100"/>
          </c:spPr>
          <c:marker>
            <c:spPr>
              <a:ln w="38100"/>
            </c:spPr>
          </c:marker>
          <c:dLbls>
            <c:txPr>
              <a:bodyPr/>
              <a:lstStyle/>
              <a:p>
                <a:pPr>
                  <a:defRPr sz="1050"/>
                </a:pPr>
                <a:endParaRPr lang="lv-LV"/>
              </a:p>
            </c:txPr>
            <c:showVal val="1"/>
          </c:dLbls>
          <c:cat>
            <c:strRef>
              <c:f>Sheet1!$B$1:$J$1</c:f>
              <c:strCache>
                <c:ptCount val="9"/>
                <c:pt idx="0">
                  <c:v>2004</c:v>
                </c:pt>
                <c:pt idx="1">
                  <c:v>2005</c:v>
                </c:pt>
                <c:pt idx="2">
                  <c:v>2006</c:v>
                </c:pt>
                <c:pt idx="3">
                  <c:v>2007</c:v>
                </c:pt>
                <c:pt idx="4">
                  <c:v>2008</c:v>
                </c:pt>
                <c:pt idx="5">
                  <c:v>2009</c:v>
                </c:pt>
                <c:pt idx="6">
                  <c:v>2010</c:v>
                </c:pt>
                <c:pt idx="7">
                  <c:v>2011</c:v>
                </c:pt>
                <c:pt idx="8">
                  <c:v>2012</c:v>
                </c:pt>
              </c:strCache>
            </c:strRef>
          </c:cat>
          <c:val>
            <c:numRef>
              <c:f>Sheet1!$B$4:$J$4</c:f>
              <c:numCache>
                <c:formatCode>General</c:formatCode>
                <c:ptCount val="9"/>
                <c:pt idx="1">
                  <c:v>61.1</c:v>
                </c:pt>
                <c:pt idx="2">
                  <c:v>61.8</c:v>
                </c:pt>
                <c:pt idx="3">
                  <c:v>61.7</c:v>
                </c:pt>
                <c:pt idx="4">
                  <c:v>61.1</c:v>
                </c:pt>
                <c:pt idx="5">
                  <c:v>61.3</c:v>
                </c:pt>
                <c:pt idx="6">
                  <c:v>61.7</c:v>
                </c:pt>
              </c:numCache>
            </c:numRef>
          </c:val>
        </c:ser>
        <c:ser>
          <c:idx val="3"/>
          <c:order val="3"/>
          <c:tx>
            <c:strRef>
              <c:f>Sheet1!$A$5</c:f>
              <c:strCache>
                <c:ptCount val="1"/>
                <c:pt idx="0">
                  <c:v>Sievietes (ES)</c:v>
                </c:pt>
              </c:strCache>
            </c:strRef>
          </c:tx>
          <c:spPr>
            <a:ln w="38100"/>
          </c:spPr>
          <c:marker>
            <c:spPr>
              <a:ln w="38100"/>
            </c:spPr>
          </c:marker>
          <c:dLbls>
            <c:txPr>
              <a:bodyPr/>
              <a:lstStyle/>
              <a:p>
                <a:pPr>
                  <a:defRPr sz="1050"/>
                </a:pPr>
                <a:endParaRPr lang="lv-LV"/>
              </a:p>
            </c:txPr>
            <c:showVal val="1"/>
          </c:dLbls>
          <c:cat>
            <c:strRef>
              <c:f>Sheet1!$B$1:$J$1</c:f>
              <c:strCache>
                <c:ptCount val="9"/>
                <c:pt idx="0">
                  <c:v>2004</c:v>
                </c:pt>
                <c:pt idx="1">
                  <c:v>2005</c:v>
                </c:pt>
                <c:pt idx="2">
                  <c:v>2006</c:v>
                </c:pt>
                <c:pt idx="3">
                  <c:v>2007</c:v>
                </c:pt>
                <c:pt idx="4">
                  <c:v>2008</c:v>
                </c:pt>
                <c:pt idx="5">
                  <c:v>2009</c:v>
                </c:pt>
                <c:pt idx="6">
                  <c:v>2010</c:v>
                </c:pt>
                <c:pt idx="7">
                  <c:v>2011</c:v>
                </c:pt>
                <c:pt idx="8">
                  <c:v>2012</c:v>
                </c:pt>
              </c:strCache>
            </c:strRef>
          </c:cat>
          <c:val>
            <c:numRef>
              <c:f>Sheet1!$B$5:$J$5</c:f>
              <c:numCache>
                <c:formatCode>General</c:formatCode>
                <c:ptCount val="9"/>
                <c:pt idx="1">
                  <c:v>62.5</c:v>
                </c:pt>
                <c:pt idx="2">
                  <c:v>62.5</c:v>
                </c:pt>
                <c:pt idx="3">
                  <c:v>62.6</c:v>
                </c:pt>
                <c:pt idx="4">
                  <c:v>62.2</c:v>
                </c:pt>
                <c:pt idx="5">
                  <c:v>62</c:v>
                </c:pt>
                <c:pt idx="6">
                  <c:v>62.6</c:v>
                </c:pt>
              </c:numCache>
            </c:numRef>
          </c:val>
        </c:ser>
        <c:marker val="1"/>
        <c:axId val="93870720"/>
        <c:axId val="93905280"/>
      </c:lineChart>
      <c:catAx>
        <c:axId val="93870720"/>
        <c:scaling>
          <c:orientation val="minMax"/>
        </c:scaling>
        <c:axPos val="b"/>
        <c:numFmt formatCode="General" sourceLinked="1"/>
        <c:tickLblPos val="nextTo"/>
        <c:crossAx val="93905280"/>
        <c:crosses val="autoZero"/>
        <c:auto val="1"/>
        <c:lblAlgn val="ctr"/>
        <c:lblOffset val="100"/>
      </c:catAx>
      <c:valAx>
        <c:axId val="93905280"/>
        <c:scaling>
          <c:orientation val="minMax"/>
          <c:max val="64"/>
          <c:min val="50"/>
        </c:scaling>
        <c:axPos val="l"/>
        <c:numFmt formatCode="General" sourceLinked="1"/>
        <c:tickLblPos val="nextTo"/>
        <c:spPr>
          <a:ln w="9525">
            <a:solidFill>
              <a:schemeClr val="tx1"/>
            </a:solidFill>
          </a:ln>
        </c:spPr>
        <c:crossAx val="93870720"/>
        <c:crosses val="autoZero"/>
        <c:crossBetween val="between"/>
        <c:majorUnit val="2"/>
        <c:minorUnit val="2"/>
      </c:valAx>
    </c:plotArea>
    <c:legend>
      <c:legendPos val="b"/>
    </c:legend>
    <c:plotVisOnly val="1"/>
    <c:dispBlanksAs val="gap"/>
  </c:chart>
  <c:spPr>
    <a:ln>
      <a:noFill/>
    </a:ln>
  </c:spPr>
  <c:txPr>
    <a:bodyPr/>
    <a:lstStyle/>
    <a:p>
      <a:pPr>
        <a:defRPr sz="1200">
          <a:latin typeface="Times New Roman" pitchFamily="18" charset="0"/>
          <a:cs typeface="Times New Roman" pitchFamily="18" charset="0"/>
        </a:defRPr>
      </a:pPr>
      <a:endParaRPr lang="lv-LV"/>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a:pPr>
            <a:r>
              <a:rPr lang="lv-LV" sz="1100">
                <a:latin typeface="Times New Roman" pitchFamily="18" charset="0"/>
                <a:cs typeface="Times New Roman" pitchFamily="18" charset="0"/>
              </a:rPr>
              <a:t>Audzēkņu skaits profesionālās ievirzes sporta izglītības iestādēs  </a:t>
            </a:r>
          </a:p>
          <a:p>
            <a:pPr>
              <a:defRPr/>
            </a:pPr>
            <a:r>
              <a:rPr lang="lv-LV" sz="1100">
                <a:latin typeface="Times New Roman" pitchFamily="18" charset="0"/>
                <a:cs typeface="Times New Roman" pitchFamily="18" charset="0"/>
              </a:rPr>
              <a:t>(2005 - 2012)</a:t>
            </a:r>
          </a:p>
        </c:rich>
      </c:tx>
    </c:title>
    <c:plotArea>
      <c:layout/>
      <c:barChart>
        <c:barDir val="col"/>
        <c:grouping val="clustered"/>
        <c:ser>
          <c:idx val="0"/>
          <c:order val="0"/>
          <c:tx>
            <c:strRef>
              <c:f>Audz_skaits!$A$2</c:f>
              <c:strCache>
                <c:ptCount val="1"/>
                <c:pt idx="0">
                  <c:v>Audzēkņu skaits</c:v>
                </c:pt>
              </c:strCache>
            </c:strRef>
          </c:tx>
          <c:dLbls>
            <c:dLbl>
              <c:idx val="0"/>
              <c:tx>
                <c:rich>
                  <a:bodyPr/>
                  <a:lstStyle/>
                  <a:p>
                    <a:r>
                      <a:rPr lang="en-US" sz="900" b="1">
                        <a:latin typeface="Times New Roman" pitchFamily="18" charset="0"/>
                        <a:cs typeface="Times New Roman" pitchFamily="18" charset="0"/>
                      </a:rPr>
                      <a:t>3</a:t>
                    </a:r>
                    <a:r>
                      <a:rPr lang="en-US"/>
                      <a:t>3</a:t>
                    </a:r>
                    <a:r>
                      <a:rPr lang="lv-LV"/>
                      <a:t> </a:t>
                    </a:r>
                    <a:r>
                      <a:rPr lang="en-US"/>
                      <a:t>336</a:t>
                    </a:r>
                  </a:p>
                </c:rich>
              </c:tx>
              <c:showVal val="1"/>
            </c:dLbl>
            <c:dLbl>
              <c:idx val="1"/>
              <c:tx>
                <c:rich>
                  <a:bodyPr/>
                  <a:lstStyle/>
                  <a:p>
                    <a:r>
                      <a:rPr lang="en-US" sz="900" b="1">
                        <a:latin typeface="Times New Roman" pitchFamily="18" charset="0"/>
                        <a:cs typeface="Times New Roman" pitchFamily="18" charset="0"/>
                      </a:rPr>
                      <a:t>3</a:t>
                    </a:r>
                    <a:r>
                      <a:rPr lang="en-US"/>
                      <a:t>1</a:t>
                    </a:r>
                    <a:r>
                      <a:rPr lang="lv-LV"/>
                      <a:t> </a:t>
                    </a:r>
                    <a:r>
                      <a:rPr lang="en-US"/>
                      <a:t>722</a:t>
                    </a:r>
                  </a:p>
                </c:rich>
              </c:tx>
              <c:showVal val="1"/>
            </c:dLbl>
            <c:dLbl>
              <c:idx val="2"/>
              <c:tx>
                <c:rich>
                  <a:bodyPr/>
                  <a:lstStyle/>
                  <a:p>
                    <a:r>
                      <a:rPr lang="en-US" sz="900" b="1">
                        <a:latin typeface="Times New Roman" pitchFamily="18" charset="0"/>
                        <a:cs typeface="Times New Roman" pitchFamily="18" charset="0"/>
                      </a:rPr>
                      <a:t>3</a:t>
                    </a:r>
                    <a:r>
                      <a:rPr lang="en-US"/>
                      <a:t>1</a:t>
                    </a:r>
                    <a:r>
                      <a:rPr lang="lv-LV"/>
                      <a:t> </a:t>
                    </a:r>
                    <a:r>
                      <a:rPr lang="en-US"/>
                      <a:t>891</a:t>
                    </a:r>
                  </a:p>
                </c:rich>
              </c:tx>
              <c:showVal val="1"/>
            </c:dLbl>
            <c:dLbl>
              <c:idx val="3"/>
              <c:tx>
                <c:rich>
                  <a:bodyPr/>
                  <a:lstStyle/>
                  <a:p>
                    <a:r>
                      <a:rPr lang="en-US" sz="900" b="1">
                        <a:latin typeface="Times New Roman" pitchFamily="18" charset="0"/>
                        <a:cs typeface="Times New Roman" pitchFamily="18" charset="0"/>
                      </a:rPr>
                      <a:t>3</a:t>
                    </a:r>
                    <a:r>
                      <a:rPr lang="en-US"/>
                      <a:t>2</a:t>
                    </a:r>
                    <a:r>
                      <a:rPr lang="lv-LV"/>
                      <a:t> </a:t>
                    </a:r>
                    <a:r>
                      <a:rPr lang="en-US"/>
                      <a:t>161</a:t>
                    </a:r>
                  </a:p>
                </c:rich>
              </c:tx>
              <c:showVal val="1"/>
            </c:dLbl>
            <c:dLbl>
              <c:idx val="4"/>
              <c:tx>
                <c:rich>
                  <a:bodyPr/>
                  <a:lstStyle/>
                  <a:p>
                    <a:r>
                      <a:rPr lang="en-US" sz="900" b="1">
                        <a:latin typeface="Times New Roman" pitchFamily="18" charset="0"/>
                        <a:cs typeface="Times New Roman" pitchFamily="18" charset="0"/>
                      </a:rPr>
                      <a:t>3</a:t>
                    </a:r>
                    <a:r>
                      <a:rPr lang="en-US"/>
                      <a:t>1</a:t>
                    </a:r>
                    <a:r>
                      <a:rPr lang="lv-LV"/>
                      <a:t> </a:t>
                    </a:r>
                    <a:r>
                      <a:rPr lang="en-US"/>
                      <a:t>327</a:t>
                    </a:r>
                  </a:p>
                </c:rich>
              </c:tx>
              <c:showVal val="1"/>
            </c:dLbl>
            <c:dLbl>
              <c:idx val="5"/>
              <c:tx>
                <c:rich>
                  <a:bodyPr/>
                  <a:lstStyle/>
                  <a:p>
                    <a:r>
                      <a:rPr lang="en-US" sz="900" b="1">
                        <a:latin typeface="Times New Roman" pitchFamily="18" charset="0"/>
                        <a:cs typeface="Times New Roman" pitchFamily="18" charset="0"/>
                      </a:rPr>
                      <a:t>2</a:t>
                    </a:r>
                    <a:r>
                      <a:rPr lang="en-US"/>
                      <a:t>6</a:t>
                    </a:r>
                    <a:r>
                      <a:rPr lang="lv-LV"/>
                      <a:t> </a:t>
                    </a:r>
                    <a:r>
                      <a:rPr lang="en-US"/>
                      <a:t>268</a:t>
                    </a:r>
                  </a:p>
                </c:rich>
              </c:tx>
              <c:showVal val="1"/>
            </c:dLbl>
            <c:dLbl>
              <c:idx val="6"/>
              <c:tx>
                <c:rich>
                  <a:bodyPr/>
                  <a:lstStyle/>
                  <a:p>
                    <a:r>
                      <a:rPr lang="en-US" sz="900" b="1">
                        <a:latin typeface="Times New Roman" pitchFamily="18" charset="0"/>
                        <a:cs typeface="Times New Roman" pitchFamily="18" charset="0"/>
                      </a:rPr>
                      <a:t>2</a:t>
                    </a:r>
                    <a:r>
                      <a:rPr lang="en-US"/>
                      <a:t>7</a:t>
                    </a:r>
                    <a:r>
                      <a:rPr lang="lv-LV"/>
                      <a:t> </a:t>
                    </a:r>
                    <a:r>
                      <a:rPr lang="en-US"/>
                      <a:t>019</a:t>
                    </a:r>
                  </a:p>
                </c:rich>
              </c:tx>
              <c:showVal val="1"/>
            </c:dLbl>
            <c:dLbl>
              <c:idx val="7"/>
              <c:tx>
                <c:rich>
                  <a:bodyPr/>
                  <a:lstStyle/>
                  <a:p>
                    <a:r>
                      <a:rPr lang="en-US" sz="900" b="1">
                        <a:latin typeface="Times New Roman" pitchFamily="18" charset="0"/>
                        <a:cs typeface="Times New Roman" pitchFamily="18" charset="0"/>
                      </a:rPr>
                      <a:t>2</a:t>
                    </a:r>
                    <a:r>
                      <a:rPr lang="en-US"/>
                      <a:t>8</a:t>
                    </a:r>
                    <a:r>
                      <a:rPr lang="lv-LV"/>
                      <a:t> </a:t>
                    </a:r>
                    <a:r>
                      <a:rPr lang="en-US"/>
                      <a:t>110</a:t>
                    </a:r>
                  </a:p>
                </c:rich>
              </c:tx>
              <c:showVal val="1"/>
            </c:dLbl>
            <c:txPr>
              <a:bodyPr/>
              <a:lstStyle/>
              <a:p>
                <a:pPr>
                  <a:defRPr sz="900" b="1">
                    <a:latin typeface="Times New Roman" pitchFamily="18" charset="0"/>
                    <a:cs typeface="Times New Roman" pitchFamily="18" charset="0"/>
                  </a:defRPr>
                </a:pPr>
                <a:endParaRPr lang="lv-LV"/>
              </a:p>
            </c:txPr>
            <c:showVal val="1"/>
          </c:dLbls>
          <c:cat>
            <c:strRef>
              <c:f>Audz_skaits!$B$1:$J$1</c:f>
              <c:strCache>
                <c:ptCount val="9"/>
                <c:pt idx="0">
                  <c:v>2004./2005.</c:v>
                </c:pt>
                <c:pt idx="1">
                  <c:v>2005./2006.</c:v>
                </c:pt>
                <c:pt idx="2">
                  <c:v>2006./2007.</c:v>
                </c:pt>
                <c:pt idx="3">
                  <c:v>2007./2008.</c:v>
                </c:pt>
                <c:pt idx="4">
                  <c:v>2008./2009.</c:v>
                </c:pt>
                <c:pt idx="5">
                  <c:v>2009./2010</c:v>
                </c:pt>
                <c:pt idx="6">
                  <c:v>2010./2011</c:v>
                </c:pt>
                <c:pt idx="7">
                  <c:v>2011./2012.</c:v>
                </c:pt>
                <c:pt idx="8">
                  <c:v>2012./2013.</c:v>
                </c:pt>
              </c:strCache>
            </c:strRef>
          </c:cat>
          <c:val>
            <c:numRef>
              <c:f>Audz_skaits!$B$2:$J$2</c:f>
              <c:numCache>
                <c:formatCode>General</c:formatCode>
                <c:ptCount val="9"/>
                <c:pt idx="0">
                  <c:v>33336</c:v>
                </c:pt>
                <c:pt idx="1">
                  <c:v>31722</c:v>
                </c:pt>
                <c:pt idx="2">
                  <c:v>31891</c:v>
                </c:pt>
                <c:pt idx="3">
                  <c:v>32161</c:v>
                </c:pt>
                <c:pt idx="4">
                  <c:v>31327</c:v>
                </c:pt>
                <c:pt idx="5">
                  <c:v>26268</c:v>
                </c:pt>
                <c:pt idx="6">
                  <c:v>27019</c:v>
                </c:pt>
                <c:pt idx="7">
                  <c:v>28110</c:v>
                </c:pt>
                <c:pt idx="8" formatCode="#,##0">
                  <c:v>29085</c:v>
                </c:pt>
              </c:numCache>
            </c:numRef>
          </c:val>
        </c:ser>
        <c:axId val="94113792"/>
        <c:axId val="94115328"/>
      </c:barChart>
      <c:catAx>
        <c:axId val="94113792"/>
        <c:scaling>
          <c:orientation val="minMax"/>
        </c:scaling>
        <c:axPos val="b"/>
        <c:tickLblPos val="nextTo"/>
        <c:txPr>
          <a:bodyPr/>
          <a:lstStyle/>
          <a:p>
            <a:pPr>
              <a:defRPr sz="900">
                <a:latin typeface="Times New Roman" pitchFamily="18" charset="0"/>
                <a:cs typeface="Times New Roman" pitchFamily="18" charset="0"/>
              </a:defRPr>
            </a:pPr>
            <a:endParaRPr lang="lv-LV"/>
          </a:p>
        </c:txPr>
        <c:crossAx val="94115328"/>
        <c:crosses val="autoZero"/>
        <c:auto val="1"/>
        <c:lblAlgn val="ctr"/>
        <c:lblOffset val="100"/>
      </c:catAx>
      <c:valAx>
        <c:axId val="94115328"/>
        <c:scaling>
          <c:orientation val="minMax"/>
        </c:scaling>
        <c:axPos val="l"/>
        <c:majorGridlines/>
        <c:numFmt formatCode="General" sourceLinked="1"/>
        <c:tickLblPos val="nextTo"/>
        <c:txPr>
          <a:bodyPr/>
          <a:lstStyle/>
          <a:p>
            <a:pPr>
              <a:defRPr sz="900">
                <a:latin typeface="Times New Roman" pitchFamily="18" charset="0"/>
                <a:cs typeface="Times New Roman" pitchFamily="18" charset="0"/>
              </a:defRPr>
            </a:pPr>
            <a:endParaRPr lang="lv-LV"/>
          </a:p>
        </c:txPr>
        <c:crossAx val="94113792"/>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lv-LV"/>
  <c:style val="26"/>
  <c:chart>
    <c:title>
      <c:tx>
        <c:rich>
          <a:bodyPr/>
          <a:lstStyle/>
          <a:p>
            <a:pPr>
              <a:defRPr sz="1200">
                <a:latin typeface="Times New Roman" pitchFamily="18" charset="0"/>
                <a:cs typeface="Times New Roman" pitchFamily="18" charset="0"/>
              </a:defRPr>
            </a:pPr>
            <a:r>
              <a:rPr lang="lv-LV" sz="1200">
                <a:latin typeface="Times New Roman" pitchFamily="18" charset="0"/>
                <a:cs typeface="Times New Roman" pitchFamily="18" charset="0"/>
              </a:rPr>
              <a:t>Pedagoģisko likmju skaits, kas finansētas no valsts budžeta </a:t>
            </a:r>
          </a:p>
          <a:p>
            <a:pPr>
              <a:defRPr sz="1200">
                <a:latin typeface="Times New Roman" pitchFamily="18" charset="0"/>
                <a:cs typeface="Times New Roman" pitchFamily="18" charset="0"/>
              </a:defRPr>
            </a:pPr>
            <a:r>
              <a:rPr lang="lv-LV" sz="1200">
                <a:latin typeface="Times New Roman" pitchFamily="18" charset="0"/>
                <a:cs typeface="Times New Roman" pitchFamily="18" charset="0"/>
              </a:rPr>
              <a:t>(2005 - 2012)</a:t>
            </a:r>
          </a:p>
        </c:rich>
      </c:tx>
      <c:layout>
        <c:manualLayout>
          <c:xMode val="edge"/>
          <c:yMode val="edge"/>
          <c:x val="0.17147818472750029"/>
          <c:y val="3.4455103076678296E-2"/>
        </c:manualLayout>
      </c:layout>
    </c:title>
    <c:plotArea>
      <c:layout>
        <c:manualLayout>
          <c:layoutTarget val="inner"/>
          <c:xMode val="edge"/>
          <c:yMode val="edge"/>
          <c:x val="0.10571062992126568"/>
          <c:y val="0.21205844883425559"/>
          <c:w val="0.86928937007874063"/>
          <c:h val="0.51883092738407965"/>
        </c:manualLayout>
      </c:layout>
      <c:lineChart>
        <c:grouping val="standard"/>
        <c:ser>
          <c:idx val="0"/>
          <c:order val="0"/>
          <c:dPt>
            <c:idx val="6"/>
            <c:marker>
              <c:spPr>
                <a:solidFill>
                  <a:srgbClr val="C00000"/>
                </a:solidFill>
              </c:spPr>
            </c:marker>
          </c:dPt>
          <c:dLbls>
            <c:dLbl>
              <c:idx val="0"/>
              <c:layout>
                <c:manualLayout>
                  <c:x val="-6.6608471405946834E-2"/>
                  <c:y val="5.3475891451366338E-2"/>
                </c:manualLayout>
              </c:layout>
              <c:showVal val="1"/>
            </c:dLbl>
            <c:dLbl>
              <c:idx val="1"/>
              <c:layout>
                <c:manualLayout>
                  <c:x val="-8.0555555555564262E-2"/>
                  <c:y val="7.4073709536307999E-2"/>
                </c:manualLayout>
              </c:layout>
              <c:showVal val="1"/>
            </c:dLbl>
            <c:dLbl>
              <c:idx val="2"/>
              <c:layout>
                <c:manualLayout>
                  <c:x val="-6.666666666666661E-2"/>
                  <c:y val="6.9444444444444503E-2"/>
                </c:manualLayout>
              </c:layout>
              <c:showVal val="1"/>
            </c:dLbl>
            <c:dLbl>
              <c:idx val="3"/>
              <c:layout>
                <c:manualLayout>
                  <c:x val="-1.6666666666666701E-2"/>
                  <c:y val="-3.2407407407409765E-2"/>
                </c:manualLayout>
              </c:layout>
              <c:showVal val="1"/>
            </c:dLbl>
            <c:dLbl>
              <c:idx val="4"/>
              <c:layout>
                <c:manualLayout>
                  <c:x val="-2.7777777777780698E-2"/>
                  <c:y val="-5.5555555555555455E-2"/>
                </c:manualLayout>
              </c:layout>
              <c:showVal val="1"/>
            </c:dLbl>
            <c:dLbl>
              <c:idx val="5"/>
              <c:layout>
                <c:manualLayout>
                  <c:x val="-8.3333333333333367E-3"/>
                  <c:y val="-5.0925925925925923E-2"/>
                </c:manualLayout>
              </c:layout>
              <c:showVal val="1"/>
            </c:dLbl>
            <c:dLbl>
              <c:idx val="6"/>
              <c:layout>
                <c:manualLayout>
                  <c:x val="-1.6666666666666701E-2"/>
                  <c:y val="-5.0925925925925923E-2"/>
                </c:manualLayout>
              </c:layout>
              <c:showVal val="1"/>
            </c:dLbl>
            <c:txPr>
              <a:bodyPr/>
              <a:lstStyle/>
              <a:p>
                <a:pPr>
                  <a:defRPr b="1">
                    <a:latin typeface="Times New Roman" pitchFamily="18" charset="0"/>
                    <a:cs typeface="Times New Roman" pitchFamily="18" charset="0"/>
                  </a:defRPr>
                </a:pPr>
                <a:endParaRPr lang="lv-LV"/>
              </a:p>
            </c:txPr>
            <c:showVal val="1"/>
          </c:dLbls>
          <c:cat>
            <c:strRef>
              <c:f>'Likmju skaits'!$A$2:$A$9</c:f>
              <c:strCache>
                <c:ptCount val="8"/>
                <c:pt idx="0">
                  <c:v>2005./2006.</c:v>
                </c:pt>
                <c:pt idx="1">
                  <c:v>2006./2007.</c:v>
                </c:pt>
                <c:pt idx="2">
                  <c:v>2007./2008.</c:v>
                </c:pt>
                <c:pt idx="3">
                  <c:v>2008./2009.</c:v>
                </c:pt>
                <c:pt idx="4">
                  <c:v>2009./2010.</c:v>
                </c:pt>
                <c:pt idx="5">
                  <c:v>2010./2011.</c:v>
                </c:pt>
                <c:pt idx="6">
                  <c:v>2011./2012.</c:v>
                </c:pt>
                <c:pt idx="7">
                  <c:v>2012./2013.</c:v>
                </c:pt>
              </c:strCache>
            </c:strRef>
          </c:cat>
          <c:val>
            <c:numRef>
              <c:f>'Likmju skaits'!$B$2:$B$9</c:f>
              <c:numCache>
                <c:formatCode>General</c:formatCode>
                <c:ptCount val="8"/>
                <c:pt idx="0">
                  <c:v>1458.49</c:v>
                </c:pt>
                <c:pt idx="1">
                  <c:v>1561.6599999999999</c:v>
                </c:pt>
                <c:pt idx="2">
                  <c:v>1564.28</c:v>
                </c:pt>
                <c:pt idx="3">
                  <c:v>1566.72</c:v>
                </c:pt>
                <c:pt idx="4">
                  <c:v>969.79500000000053</c:v>
                </c:pt>
                <c:pt idx="5">
                  <c:v>869.21</c:v>
                </c:pt>
                <c:pt idx="6">
                  <c:v>560.33999999999946</c:v>
                </c:pt>
                <c:pt idx="7">
                  <c:v>847.7</c:v>
                </c:pt>
              </c:numCache>
            </c:numRef>
          </c:val>
        </c:ser>
        <c:marker val="1"/>
        <c:axId val="98502144"/>
        <c:axId val="98503680"/>
      </c:lineChart>
      <c:catAx>
        <c:axId val="98502144"/>
        <c:scaling>
          <c:orientation val="minMax"/>
        </c:scaling>
        <c:axPos val="b"/>
        <c:majorTickMark val="none"/>
        <c:tickLblPos val="nextTo"/>
        <c:txPr>
          <a:bodyPr/>
          <a:lstStyle/>
          <a:p>
            <a:pPr>
              <a:defRPr>
                <a:latin typeface="Times New Roman" pitchFamily="18" charset="0"/>
                <a:cs typeface="Times New Roman" pitchFamily="18" charset="0"/>
              </a:defRPr>
            </a:pPr>
            <a:endParaRPr lang="lv-LV"/>
          </a:p>
        </c:txPr>
        <c:crossAx val="98503680"/>
        <c:crosses val="autoZero"/>
        <c:auto val="1"/>
        <c:lblAlgn val="ctr"/>
        <c:lblOffset val="100"/>
      </c:catAx>
      <c:valAx>
        <c:axId val="98503680"/>
        <c:scaling>
          <c:orientation val="minMax"/>
        </c:scaling>
        <c:axPos val="l"/>
        <c:majorGridlines/>
        <c:numFmt formatCode="General" sourceLinked="1"/>
        <c:majorTickMark val="none"/>
        <c:tickLblPos val="nextTo"/>
        <c:crossAx val="98502144"/>
        <c:crosses val="autoZero"/>
        <c:crossBetween val="between"/>
      </c:valAx>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8DFAE-708E-4D4C-8F16-8679F01C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70</Pages>
  <Words>23757</Words>
  <Characters>178657</Characters>
  <Application>Microsoft Office Word</Application>
  <DocSecurity>0</DocSecurity>
  <Lines>6380</Lines>
  <Paragraphs>1581</Paragraphs>
  <ScaleCrop>false</ScaleCrop>
  <HeadingPairs>
    <vt:vector size="2" baseType="variant">
      <vt:variant>
        <vt:lpstr>Title</vt:lpstr>
      </vt:variant>
      <vt:variant>
        <vt:i4>1</vt:i4>
      </vt:variant>
    </vt:vector>
  </HeadingPairs>
  <TitlesOfParts>
    <vt:vector size="1" baseType="lpstr">
      <vt:lpstr>Sporta politikas pamatnostādnes 2014.–2020.gadam</vt:lpstr>
    </vt:vector>
  </TitlesOfParts>
  <Company>Grizli777</Company>
  <LinksUpToDate>false</LinksUpToDate>
  <CharactersWithSpaces>200833</CharactersWithSpaces>
  <SharedDoc>false</SharedDoc>
  <HLinks>
    <vt:vector size="6" baseType="variant">
      <vt:variant>
        <vt:i4>6029433</vt:i4>
      </vt:variant>
      <vt:variant>
        <vt:i4>0</vt:i4>
      </vt:variant>
      <vt:variant>
        <vt:i4>0</vt:i4>
      </vt:variant>
      <vt:variant>
        <vt:i4>5</vt:i4>
      </vt:variant>
      <vt:variant>
        <vt:lpwstr>http://bernukardiologija.lv/fiziska_slodze.html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Sporta politikas pamatnostādnes 2014.–2020.gadam</dc:title>
  <dc:subject>Pamatnostādnes</dc:subject>
  <dc:creator>Ilze Pauliņa, Kaspars Randohs, Edgars Severs</dc:creator>
  <cp:keywords/>
  <dc:description/>
  <cp:lastModifiedBy>Edgars Severs</cp:lastModifiedBy>
  <cp:revision>46</cp:revision>
  <cp:lastPrinted>2013-07-03T13:33:00Z</cp:lastPrinted>
  <dcterms:created xsi:type="dcterms:W3CDTF">2013-07-02T10:58:00Z</dcterms:created>
  <dcterms:modified xsi:type="dcterms:W3CDTF">2013-07-05T16:51:00Z</dcterms:modified>
</cp:coreProperties>
</file>