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F1D" w:rsidRPr="000E1AC6" w:rsidRDefault="00E25F1D" w:rsidP="00646B83">
      <w:pPr>
        <w:pStyle w:val="Heading2"/>
        <w:numPr>
          <w:ilvl w:val="0"/>
          <w:numId w:val="0"/>
        </w:numPr>
        <w:tabs>
          <w:tab w:val="left" w:pos="4320"/>
        </w:tabs>
        <w:jc w:val="right"/>
        <w:rPr>
          <w:i/>
          <w:noProof/>
          <w:szCs w:val="28"/>
        </w:rPr>
      </w:pPr>
    </w:p>
    <w:p w:rsidR="0006264B" w:rsidRPr="000E1AC6" w:rsidRDefault="00AB4913" w:rsidP="00646B83">
      <w:pPr>
        <w:pStyle w:val="Heading2"/>
        <w:numPr>
          <w:ilvl w:val="0"/>
          <w:numId w:val="0"/>
        </w:numPr>
        <w:tabs>
          <w:tab w:val="left" w:pos="4320"/>
        </w:tabs>
        <w:jc w:val="right"/>
        <w:rPr>
          <w:i/>
          <w:noProof/>
          <w:szCs w:val="28"/>
        </w:rPr>
      </w:pPr>
      <w:r w:rsidRPr="000E1AC6">
        <w:rPr>
          <w:i/>
          <w:noProof/>
          <w:szCs w:val="28"/>
        </w:rPr>
        <w:t>Projekts</w:t>
      </w:r>
    </w:p>
    <w:p w:rsidR="00AB4913" w:rsidRPr="000E1AC6" w:rsidRDefault="00AB4913" w:rsidP="00AB4913">
      <w:pPr>
        <w:rPr>
          <w:noProof/>
          <w:lang w:val="lv-LV"/>
        </w:rPr>
      </w:pPr>
    </w:p>
    <w:p w:rsidR="008C0AE5" w:rsidRPr="000E1AC6" w:rsidRDefault="008C0AE5" w:rsidP="008C0AE5">
      <w:pPr>
        <w:jc w:val="center"/>
        <w:rPr>
          <w:noProof/>
          <w:sz w:val="28"/>
          <w:szCs w:val="28"/>
          <w:lang w:val="lv-LV"/>
        </w:rPr>
      </w:pPr>
      <w:r w:rsidRPr="000E1AC6">
        <w:rPr>
          <w:noProof/>
          <w:sz w:val="28"/>
          <w:szCs w:val="28"/>
          <w:lang w:val="lv-LV"/>
        </w:rPr>
        <w:t>LATVIJAS  REPUBLIKAS  MINISTRU  KABINETA SĒDES  PROTOKOLLĒMUMS</w:t>
      </w:r>
    </w:p>
    <w:p w:rsidR="008C0AE5" w:rsidRPr="000E1AC6" w:rsidRDefault="008C0AE5" w:rsidP="008C0AE5">
      <w:pPr>
        <w:jc w:val="center"/>
        <w:rPr>
          <w:noProof/>
          <w:sz w:val="28"/>
          <w:szCs w:val="28"/>
          <w:lang w:val="lv-LV"/>
        </w:rPr>
      </w:pPr>
    </w:p>
    <w:tbl>
      <w:tblPr>
        <w:tblW w:w="0" w:type="auto"/>
        <w:tblCellSpacing w:w="0" w:type="dxa"/>
        <w:tblCellMar>
          <w:left w:w="0" w:type="dxa"/>
          <w:right w:w="0" w:type="dxa"/>
        </w:tblCellMar>
        <w:tblLook w:val="0000"/>
      </w:tblPr>
      <w:tblGrid>
        <w:gridCol w:w="3877"/>
        <w:gridCol w:w="872"/>
        <w:gridCol w:w="4322"/>
      </w:tblGrid>
      <w:tr w:rsidR="008C0AE5" w:rsidRPr="000E1AC6" w:rsidTr="00872E4B">
        <w:trPr>
          <w:tblCellSpacing w:w="0" w:type="dxa"/>
        </w:trPr>
        <w:tc>
          <w:tcPr>
            <w:tcW w:w="3877" w:type="dxa"/>
          </w:tcPr>
          <w:p w:rsidR="008C0AE5" w:rsidRPr="000E1AC6" w:rsidRDefault="008C0AE5" w:rsidP="00FC54F6">
            <w:pPr>
              <w:rPr>
                <w:noProof/>
                <w:sz w:val="28"/>
                <w:szCs w:val="28"/>
                <w:lang w:val="lv-LV"/>
              </w:rPr>
            </w:pPr>
            <w:r w:rsidRPr="000E1AC6">
              <w:rPr>
                <w:noProof/>
                <w:sz w:val="28"/>
                <w:szCs w:val="28"/>
                <w:lang w:val="lv-LV"/>
              </w:rPr>
              <w:t>Rīgā</w:t>
            </w:r>
          </w:p>
        </w:tc>
        <w:tc>
          <w:tcPr>
            <w:tcW w:w="872" w:type="dxa"/>
          </w:tcPr>
          <w:p w:rsidR="008C0AE5" w:rsidRPr="000E1AC6" w:rsidRDefault="008C0AE5" w:rsidP="00FC54F6">
            <w:pPr>
              <w:rPr>
                <w:noProof/>
                <w:sz w:val="28"/>
                <w:szCs w:val="28"/>
                <w:lang w:val="lv-LV"/>
              </w:rPr>
            </w:pPr>
            <w:r w:rsidRPr="000E1AC6">
              <w:rPr>
                <w:noProof/>
                <w:sz w:val="28"/>
                <w:szCs w:val="28"/>
                <w:lang w:val="lv-LV"/>
              </w:rPr>
              <w:t>Nr.</w:t>
            </w:r>
          </w:p>
        </w:tc>
        <w:tc>
          <w:tcPr>
            <w:tcW w:w="4322" w:type="dxa"/>
          </w:tcPr>
          <w:p w:rsidR="008C0AE5" w:rsidRPr="000E1AC6" w:rsidRDefault="005D31E1" w:rsidP="00872E4B">
            <w:pPr>
              <w:tabs>
                <w:tab w:val="left" w:pos="1328"/>
                <w:tab w:val="left" w:pos="1611"/>
              </w:tabs>
              <w:jc w:val="right"/>
              <w:rPr>
                <w:noProof/>
                <w:sz w:val="28"/>
                <w:szCs w:val="28"/>
                <w:lang w:val="lv-LV"/>
              </w:rPr>
            </w:pPr>
            <w:r>
              <w:rPr>
                <w:noProof/>
                <w:sz w:val="28"/>
                <w:szCs w:val="28"/>
                <w:lang w:val="lv-LV"/>
              </w:rPr>
              <w:t>2013</w:t>
            </w:r>
            <w:r w:rsidR="007961E9" w:rsidRPr="000E1AC6">
              <w:rPr>
                <w:noProof/>
                <w:sz w:val="28"/>
                <w:szCs w:val="28"/>
                <w:lang w:val="lv-LV"/>
              </w:rPr>
              <w:t>.gada</w:t>
            </w:r>
            <w:r w:rsidR="007E38D4" w:rsidRPr="000E1AC6">
              <w:rPr>
                <w:noProof/>
                <w:sz w:val="28"/>
                <w:szCs w:val="28"/>
                <w:lang w:val="lv-LV"/>
              </w:rPr>
              <w:t>__</w:t>
            </w:r>
            <w:r w:rsidR="007961E9" w:rsidRPr="000E1AC6">
              <w:rPr>
                <w:noProof/>
                <w:sz w:val="28"/>
                <w:szCs w:val="28"/>
                <w:lang w:val="lv-LV"/>
              </w:rPr>
              <w:t>.</w:t>
            </w:r>
            <w:r w:rsidR="00872E4B">
              <w:rPr>
                <w:noProof/>
                <w:sz w:val="28"/>
                <w:szCs w:val="28"/>
                <w:lang w:val="lv-LV"/>
              </w:rPr>
              <w:t>janvārī</w:t>
            </w:r>
            <w:r w:rsidR="00842030" w:rsidRPr="000E1AC6">
              <w:rPr>
                <w:noProof/>
                <w:sz w:val="28"/>
                <w:szCs w:val="28"/>
                <w:lang w:val="lv-LV"/>
              </w:rPr>
              <w:t xml:space="preserve">  </w:t>
            </w:r>
          </w:p>
        </w:tc>
      </w:tr>
    </w:tbl>
    <w:p w:rsidR="00A20075" w:rsidRPr="000E1AC6" w:rsidRDefault="00A20075" w:rsidP="008C0AE5">
      <w:pPr>
        <w:rPr>
          <w:noProof/>
          <w:sz w:val="28"/>
          <w:szCs w:val="28"/>
          <w:lang w:val="lv-LV"/>
        </w:rPr>
      </w:pPr>
    </w:p>
    <w:p w:rsidR="008C0AE5" w:rsidRPr="000E1AC6" w:rsidRDefault="008C0AE5" w:rsidP="008C0AE5">
      <w:pPr>
        <w:jc w:val="center"/>
        <w:rPr>
          <w:noProof/>
          <w:sz w:val="28"/>
          <w:szCs w:val="28"/>
          <w:lang w:val="lv-LV"/>
        </w:rPr>
      </w:pPr>
      <w:r w:rsidRPr="000E1AC6">
        <w:rPr>
          <w:noProof/>
          <w:sz w:val="28"/>
          <w:szCs w:val="28"/>
          <w:lang w:val="lv-LV"/>
        </w:rPr>
        <w:t>.§</w:t>
      </w:r>
    </w:p>
    <w:p w:rsidR="008C0AE5" w:rsidRPr="000E1AC6" w:rsidRDefault="008C0AE5" w:rsidP="008C0AE5">
      <w:pPr>
        <w:spacing w:before="60"/>
        <w:jc w:val="center"/>
        <w:rPr>
          <w:b/>
          <w:noProof/>
          <w:sz w:val="28"/>
          <w:szCs w:val="28"/>
          <w:lang w:val="lv-LV"/>
        </w:rPr>
      </w:pPr>
    </w:p>
    <w:p w:rsidR="007961E9" w:rsidRPr="000E1AC6" w:rsidRDefault="00842030" w:rsidP="007961E9">
      <w:pPr>
        <w:ind w:firstLine="567"/>
        <w:jc w:val="center"/>
        <w:rPr>
          <w:b/>
          <w:noProof/>
          <w:sz w:val="28"/>
          <w:szCs w:val="28"/>
          <w:lang w:val="lv-LV"/>
        </w:rPr>
      </w:pPr>
      <w:bookmarkStart w:id="0" w:name="OLE_LINK3"/>
      <w:bookmarkStart w:id="1" w:name="OLE_LINK4"/>
      <w:r w:rsidRPr="000E1AC6">
        <w:rPr>
          <w:b/>
          <w:noProof/>
          <w:sz w:val="28"/>
          <w:szCs w:val="28"/>
          <w:lang w:val="lv-LV"/>
        </w:rPr>
        <w:t xml:space="preserve">Noteikumu projekts </w:t>
      </w:r>
      <w:r w:rsidR="00290FBA" w:rsidRPr="000E1AC6">
        <w:rPr>
          <w:b/>
          <w:noProof/>
          <w:sz w:val="28"/>
          <w:szCs w:val="28"/>
          <w:lang w:val="lv-LV"/>
        </w:rPr>
        <w:t>"Not</w:t>
      </w:r>
      <w:r w:rsidR="00872E4B">
        <w:rPr>
          <w:b/>
          <w:noProof/>
          <w:sz w:val="28"/>
          <w:szCs w:val="28"/>
          <w:lang w:val="lv-LV"/>
        </w:rPr>
        <w:t>eikumi par darbības programmas "</w:t>
      </w:r>
      <w:r w:rsidR="00290FBA" w:rsidRPr="000E1AC6">
        <w:rPr>
          <w:b/>
          <w:noProof/>
          <w:sz w:val="28"/>
          <w:szCs w:val="28"/>
          <w:lang w:val="lv-LV"/>
        </w:rPr>
        <w:t>Infrastruktūra un pakalpojumi" papildinājuma 3.1.1.1.aktivitātes "Mācību aprīkojuma modernizācija un infrastruktūras uzlabošana profesionālās izglītības programmu īstenošanai" otrās projektu iesniegumu atlases kārtas īstenošanu"</w:t>
      </w:r>
      <w:bookmarkEnd w:id="0"/>
      <w:bookmarkEnd w:id="1"/>
    </w:p>
    <w:p w:rsidR="008C0AE5" w:rsidRPr="000E1AC6" w:rsidRDefault="008C0AE5" w:rsidP="008C0AE5">
      <w:pPr>
        <w:spacing w:line="360" w:lineRule="auto"/>
        <w:jc w:val="center"/>
        <w:rPr>
          <w:noProof/>
          <w:lang w:val="lv-LV"/>
        </w:rPr>
      </w:pPr>
      <w:r w:rsidRPr="000E1AC6">
        <w:rPr>
          <w:noProof/>
          <w:lang w:val="lv-LV"/>
        </w:rPr>
        <w:t>TA–___________________________________________________</w:t>
      </w:r>
    </w:p>
    <w:p w:rsidR="003A5284" w:rsidRPr="000E1AC6" w:rsidRDefault="005F54DF" w:rsidP="003A5284">
      <w:pPr>
        <w:spacing w:line="360" w:lineRule="auto"/>
        <w:jc w:val="center"/>
        <w:rPr>
          <w:noProof/>
          <w:lang w:val="lv-LV"/>
        </w:rPr>
      </w:pPr>
      <w:r w:rsidRPr="000E1AC6">
        <w:rPr>
          <w:noProof/>
          <w:lang w:val="lv-LV"/>
        </w:rPr>
        <w:t>(..</w:t>
      </w:r>
      <w:r w:rsidR="008C0AE5" w:rsidRPr="000E1AC6">
        <w:rPr>
          <w:noProof/>
          <w:lang w:val="lv-LV"/>
        </w:rPr>
        <w:t>)</w:t>
      </w:r>
    </w:p>
    <w:p w:rsidR="00ED5CFA" w:rsidRDefault="00ED5CFA" w:rsidP="00ED5CFA">
      <w:pPr>
        <w:pStyle w:val="BodyText2"/>
        <w:numPr>
          <w:ilvl w:val="0"/>
          <w:numId w:val="2"/>
        </w:numPr>
        <w:tabs>
          <w:tab w:val="clear" w:pos="930"/>
          <w:tab w:val="left" w:pos="426"/>
        </w:tabs>
        <w:ind w:left="426"/>
        <w:rPr>
          <w:noProof/>
          <w:szCs w:val="28"/>
        </w:rPr>
      </w:pPr>
      <w:r w:rsidRPr="000E1AC6">
        <w:rPr>
          <w:noProof/>
          <w:szCs w:val="28"/>
        </w:rPr>
        <w:t>Pieņemt iesniegto noteikumu projektu.</w:t>
      </w:r>
    </w:p>
    <w:p w:rsidR="00ED5CFA" w:rsidRDefault="00ED5CFA" w:rsidP="00ED5CFA">
      <w:pPr>
        <w:pStyle w:val="BodyText2"/>
        <w:numPr>
          <w:ilvl w:val="0"/>
          <w:numId w:val="2"/>
        </w:numPr>
        <w:tabs>
          <w:tab w:val="clear" w:pos="930"/>
          <w:tab w:val="left" w:pos="426"/>
        </w:tabs>
        <w:ind w:left="426"/>
        <w:rPr>
          <w:noProof/>
          <w:szCs w:val="28"/>
        </w:rPr>
      </w:pPr>
      <w:r w:rsidRPr="00E80EEA">
        <w:rPr>
          <w:noProof/>
          <w:szCs w:val="28"/>
        </w:rPr>
        <w:t>Valsts kancelejai sagatavot noteikumu projektu parakstīšanai.</w:t>
      </w:r>
    </w:p>
    <w:p w:rsidR="00320480" w:rsidRPr="000E1AC6" w:rsidRDefault="00320480" w:rsidP="00320480">
      <w:pPr>
        <w:pStyle w:val="BodyText2"/>
        <w:numPr>
          <w:ilvl w:val="0"/>
          <w:numId w:val="2"/>
        </w:numPr>
        <w:tabs>
          <w:tab w:val="clear" w:pos="930"/>
          <w:tab w:val="left" w:pos="426"/>
        </w:tabs>
        <w:ind w:left="426"/>
        <w:rPr>
          <w:noProof/>
          <w:szCs w:val="28"/>
        </w:rPr>
      </w:pPr>
      <w:r w:rsidRPr="000E1AC6">
        <w:rPr>
          <w:noProof/>
          <w:szCs w:val="28"/>
        </w:rPr>
        <w:t>Valsts izglītības attīstības aģentūrai (turpmāk – aģentūra) nodrošināt Austrumlatgales Profesionālās vidusskolas, Cēsu Profesionālās vidusskolas, Daugavpils Celtnieku profesionālās vidusskolas, Daugavpils Valsts tehnikuma, Ogres Valsts tehnikuma, Profesionālās izglītības kompetences centra</w:t>
      </w:r>
      <w:r>
        <w:rPr>
          <w:noProof/>
          <w:szCs w:val="28"/>
        </w:rPr>
        <w:t xml:space="preserve"> „</w:t>
      </w:r>
      <w:r w:rsidRPr="000E1AC6">
        <w:rPr>
          <w:noProof/>
          <w:szCs w:val="28"/>
        </w:rPr>
        <w:t>Liepājas Valsts tehnikums</w:t>
      </w:r>
      <w:r>
        <w:rPr>
          <w:noProof/>
          <w:szCs w:val="28"/>
        </w:rPr>
        <w:t>”</w:t>
      </w:r>
      <w:r w:rsidRPr="000E1AC6">
        <w:rPr>
          <w:noProof/>
          <w:szCs w:val="28"/>
        </w:rPr>
        <w:t xml:space="preserve">, Profesionālās izglītības kompetences </w:t>
      </w:r>
      <w:r>
        <w:rPr>
          <w:noProof/>
          <w:szCs w:val="28"/>
        </w:rPr>
        <w:t>centra „Rīgas Valsts tehnikums”</w:t>
      </w:r>
      <w:r w:rsidRPr="000E1AC6">
        <w:rPr>
          <w:noProof/>
          <w:szCs w:val="28"/>
        </w:rPr>
        <w:t>, Jelgavas Tehnikuma, Smiltenes Valsts tehnikuma – profesionālās vidusskolas, Valmieras Profesionālās vidusskolas un Ventspils Tehnikuma būvdarbu tehniskās dokumentācijas un būvdarbu veikšanas iepirkuma dokumentācijas izstrādes uzraudzību.</w:t>
      </w:r>
    </w:p>
    <w:p w:rsidR="00320480" w:rsidRPr="000E1AC6" w:rsidRDefault="00320480" w:rsidP="00320480">
      <w:pPr>
        <w:pStyle w:val="BodyText2"/>
        <w:numPr>
          <w:ilvl w:val="0"/>
          <w:numId w:val="2"/>
        </w:numPr>
        <w:tabs>
          <w:tab w:val="clear" w:pos="930"/>
          <w:tab w:val="left" w:pos="426"/>
        </w:tabs>
        <w:ind w:left="426"/>
        <w:rPr>
          <w:noProof/>
          <w:szCs w:val="28"/>
        </w:rPr>
      </w:pPr>
      <w:r w:rsidRPr="000E1AC6">
        <w:rPr>
          <w:noProof/>
          <w:szCs w:val="28"/>
        </w:rPr>
        <w:t xml:space="preserve">Izglītības un zinātnes ministrijai sadarbībā ar aģentūru nodrošināt līgumu un vienošanās par Eiropas Savienības (turpmāk – ES) fondu projektu īstenošanu slēgšanu ar šī protokollēmuma </w:t>
      </w:r>
      <w:r w:rsidR="001A1606">
        <w:rPr>
          <w:noProof/>
          <w:szCs w:val="28"/>
        </w:rPr>
        <w:t>3</w:t>
      </w:r>
      <w:r w:rsidRPr="000E1AC6">
        <w:rPr>
          <w:noProof/>
          <w:szCs w:val="28"/>
        </w:rPr>
        <w:t>.punktā minētajām profesionālās izglītības iestādēm līdz 2013.gada 31.decembrim.</w:t>
      </w:r>
    </w:p>
    <w:p w:rsidR="00320480" w:rsidRDefault="00320480" w:rsidP="00320480">
      <w:pPr>
        <w:pStyle w:val="BodyText2"/>
        <w:numPr>
          <w:ilvl w:val="0"/>
          <w:numId w:val="2"/>
        </w:numPr>
        <w:tabs>
          <w:tab w:val="clear" w:pos="930"/>
          <w:tab w:val="left" w:pos="426"/>
        </w:tabs>
        <w:ind w:left="426"/>
        <w:rPr>
          <w:noProof/>
          <w:szCs w:val="28"/>
        </w:rPr>
      </w:pPr>
      <w:r w:rsidRPr="00346641">
        <w:rPr>
          <w:noProof/>
          <w:szCs w:val="28"/>
        </w:rPr>
        <w:t xml:space="preserve">Izglītības un zinātnes ministrijai informēt Koalīcijas partneru darba grupu par ES struktūrfondu un Kohēzijas fonda jautājumiem, ja tiek konstatēts sadārdzinājums vai citi būtiski riski, kas kavē ES fondu projektu iesniegumu izstrādi, iesniegšanu un projektu īstenošanu kādā no šī protokollēmuma </w:t>
      </w:r>
      <w:r w:rsidR="001A1606">
        <w:rPr>
          <w:noProof/>
          <w:szCs w:val="28"/>
        </w:rPr>
        <w:t>3</w:t>
      </w:r>
      <w:r w:rsidRPr="0018457A">
        <w:rPr>
          <w:noProof/>
          <w:szCs w:val="28"/>
        </w:rPr>
        <w:t>.</w:t>
      </w:r>
      <w:r w:rsidRPr="00346641">
        <w:rPr>
          <w:noProof/>
          <w:szCs w:val="28"/>
        </w:rPr>
        <w:t>punktā minētajām profesionālās izglītības iestādēm.</w:t>
      </w:r>
    </w:p>
    <w:p w:rsidR="00320480" w:rsidRPr="00320480" w:rsidRDefault="00320480" w:rsidP="00320480">
      <w:pPr>
        <w:pStyle w:val="BodyText2"/>
        <w:numPr>
          <w:ilvl w:val="0"/>
          <w:numId w:val="2"/>
        </w:numPr>
        <w:tabs>
          <w:tab w:val="clear" w:pos="930"/>
          <w:tab w:val="left" w:pos="426"/>
        </w:tabs>
        <w:ind w:left="426"/>
        <w:rPr>
          <w:noProof/>
          <w:szCs w:val="28"/>
        </w:rPr>
      </w:pPr>
      <w:r w:rsidRPr="00320480">
        <w:rPr>
          <w:noProof/>
          <w:szCs w:val="28"/>
        </w:rPr>
        <w:t xml:space="preserve">Izglītības un zinātnes ministrijai iesniegt Koalīcijas partneru darba grupā par ES struktūrfondu un Kohēzijas fonda jautājumiem progresa ziņojumu par 3.1.1.1.aktivitātes „Mācību aprīkojuma modernizācija un infrastruktūras uzlabošana profesionālās izglītības programmu īstenošanai” pirmās projektu iesniegumu atlases kārtas ieviešanu un pieejamajiem finanšu līdzekļu atlikumiem ne vēlāk kā līdz 2013.gada 1.martam un progresa ziņojumu par 3.1.1.1.aktivitātes „Mācību aprīkojuma modernizācija un infrastruktūras </w:t>
      </w:r>
      <w:r w:rsidRPr="00320480">
        <w:rPr>
          <w:noProof/>
          <w:szCs w:val="28"/>
        </w:rPr>
        <w:lastRenderedPageBreak/>
        <w:t xml:space="preserve">uzlabošana profesionālās izglītības programmu īstenošanai”otrās projektu iesniegumu atlases kārtas ieviešanu ne vēlāk kā līdz 2013.gada 1.jūnijam. </w:t>
      </w:r>
    </w:p>
    <w:p w:rsidR="00320480" w:rsidRPr="00320480" w:rsidRDefault="00320480" w:rsidP="00320480">
      <w:pPr>
        <w:pStyle w:val="BodyText2"/>
        <w:numPr>
          <w:ilvl w:val="0"/>
          <w:numId w:val="2"/>
        </w:numPr>
        <w:tabs>
          <w:tab w:val="clear" w:pos="930"/>
          <w:tab w:val="left" w:pos="426"/>
        </w:tabs>
        <w:ind w:left="426"/>
        <w:rPr>
          <w:noProof/>
          <w:szCs w:val="28"/>
        </w:rPr>
      </w:pPr>
      <w:r w:rsidRPr="00320480">
        <w:rPr>
          <w:noProof/>
          <w:szCs w:val="28"/>
        </w:rPr>
        <w:t>Saskaņā ar Izglītības un zinātnes ministrijas saskaņotajā profesionālās izglītības iestādes investīciju un attīstības stratēģijā noteikto</w:t>
      </w:r>
      <w:r w:rsidR="001A1606">
        <w:rPr>
          <w:noProof/>
          <w:szCs w:val="28"/>
        </w:rPr>
        <w:t>,</w:t>
      </w:r>
      <w:r w:rsidRPr="00320480">
        <w:rPr>
          <w:noProof/>
          <w:szCs w:val="28"/>
        </w:rPr>
        <w:t xml:space="preserve"> Austrumlatgales Profesionālās vidusskolas 3.1.1.1.aktivitātes „Mācību aprīkojuma modernizācija un infrastruktūras uzlabošana profesionālās izglītības programmu īstenošanai” otrās projektu iesniegumu atlases kārtas projektam paredzēt iestādes pilnīgu infrastruktūras sakārtošanu un aprīkošanu profesionālās izglītības programmās šādās darbības programmas „Infrastruktūra un pakalpojumi” papildinājumā noteiktajās prioritārajās izglītības tematiskajās jomās un programmu grupās:</w:t>
      </w:r>
    </w:p>
    <w:p w:rsidR="001A1606" w:rsidRDefault="001A1606" w:rsidP="001A1606">
      <w:pPr>
        <w:pStyle w:val="BodyText2"/>
        <w:tabs>
          <w:tab w:val="left" w:pos="993"/>
        </w:tabs>
        <w:ind w:left="426"/>
        <w:rPr>
          <w:noProof/>
          <w:szCs w:val="28"/>
        </w:rPr>
      </w:pPr>
      <w:r>
        <w:rPr>
          <w:noProof/>
          <w:szCs w:val="28"/>
        </w:rPr>
        <w:t xml:space="preserve">7.1. </w:t>
      </w:r>
      <w:r w:rsidR="00320480" w:rsidRPr="00320480">
        <w:rPr>
          <w:noProof/>
          <w:szCs w:val="28"/>
        </w:rPr>
        <w:t>pārtikas ražošanas tehnoloģijas un izstrādājumu izgatavošana</w:t>
      </w:r>
      <w:r>
        <w:rPr>
          <w:noProof/>
          <w:szCs w:val="28"/>
        </w:rPr>
        <w:t>;</w:t>
      </w:r>
    </w:p>
    <w:p w:rsidR="001A1606" w:rsidRDefault="001A1606" w:rsidP="001A1606">
      <w:pPr>
        <w:pStyle w:val="BodyText2"/>
        <w:tabs>
          <w:tab w:val="left" w:pos="993"/>
        </w:tabs>
        <w:ind w:left="426"/>
        <w:rPr>
          <w:noProof/>
          <w:szCs w:val="28"/>
        </w:rPr>
      </w:pPr>
      <w:r>
        <w:rPr>
          <w:noProof/>
          <w:szCs w:val="28"/>
        </w:rPr>
        <w:t xml:space="preserve">7.2. </w:t>
      </w:r>
      <w:r w:rsidR="00320480" w:rsidRPr="00320480">
        <w:rPr>
          <w:noProof/>
          <w:szCs w:val="28"/>
        </w:rPr>
        <w:t>kokapstrādes tehnoloģijas un izstrādājumu izgatavošana;</w:t>
      </w:r>
    </w:p>
    <w:p w:rsidR="00320480" w:rsidRPr="00320480" w:rsidRDefault="001A1606" w:rsidP="001A1606">
      <w:pPr>
        <w:pStyle w:val="BodyText2"/>
        <w:tabs>
          <w:tab w:val="left" w:pos="993"/>
        </w:tabs>
        <w:ind w:left="426"/>
        <w:rPr>
          <w:noProof/>
          <w:szCs w:val="28"/>
        </w:rPr>
      </w:pPr>
      <w:r>
        <w:rPr>
          <w:noProof/>
          <w:szCs w:val="28"/>
        </w:rPr>
        <w:t xml:space="preserve">7.3. </w:t>
      </w:r>
      <w:r w:rsidR="00320480" w:rsidRPr="00320480">
        <w:rPr>
          <w:noProof/>
          <w:szCs w:val="28"/>
        </w:rPr>
        <w:t>būvniecība un civilā celtniecība;</w:t>
      </w:r>
    </w:p>
    <w:p w:rsidR="00320480" w:rsidRPr="00320480" w:rsidRDefault="001A1606" w:rsidP="001A1606">
      <w:pPr>
        <w:pStyle w:val="BodyText2"/>
        <w:tabs>
          <w:tab w:val="left" w:pos="993"/>
        </w:tabs>
        <w:ind w:left="426"/>
        <w:rPr>
          <w:noProof/>
          <w:szCs w:val="28"/>
        </w:rPr>
      </w:pPr>
      <w:r>
        <w:rPr>
          <w:noProof/>
          <w:szCs w:val="28"/>
        </w:rPr>
        <w:t xml:space="preserve">7.4. </w:t>
      </w:r>
      <w:r w:rsidR="00320480" w:rsidRPr="00320480">
        <w:rPr>
          <w:noProof/>
          <w:szCs w:val="28"/>
        </w:rPr>
        <w:t>individuālie pakalpojumi (tūrisma un atpūtas organizācija vai viesnīcu un restorānu serviss);</w:t>
      </w:r>
    </w:p>
    <w:p w:rsidR="00320480" w:rsidRPr="00320480" w:rsidRDefault="001A1606" w:rsidP="001A1606">
      <w:pPr>
        <w:pStyle w:val="BodyText2"/>
        <w:tabs>
          <w:tab w:val="left" w:pos="993"/>
        </w:tabs>
        <w:ind w:left="426"/>
        <w:rPr>
          <w:noProof/>
          <w:szCs w:val="28"/>
        </w:rPr>
      </w:pPr>
      <w:r>
        <w:rPr>
          <w:noProof/>
          <w:szCs w:val="28"/>
        </w:rPr>
        <w:t xml:space="preserve">7.5. </w:t>
      </w:r>
      <w:r w:rsidR="00320480" w:rsidRPr="00320480">
        <w:rPr>
          <w:noProof/>
          <w:szCs w:val="28"/>
        </w:rPr>
        <w:t>mašīnzinības;</w:t>
      </w:r>
    </w:p>
    <w:p w:rsidR="00320480" w:rsidRPr="00320480" w:rsidRDefault="001A1606" w:rsidP="001A1606">
      <w:pPr>
        <w:pStyle w:val="BodyText2"/>
        <w:tabs>
          <w:tab w:val="left" w:pos="993"/>
        </w:tabs>
        <w:ind w:left="426"/>
        <w:rPr>
          <w:noProof/>
          <w:szCs w:val="28"/>
        </w:rPr>
      </w:pPr>
      <w:r>
        <w:rPr>
          <w:noProof/>
          <w:szCs w:val="28"/>
        </w:rPr>
        <w:t xml:space="preserve">7.6. </w:t>
      </w:r>
      <w:r w:rsidR="00320480" w:rsidRPr="00320480">
        <w:rPr>
          <w:noProof/>
          <w:szCs w:val="28"/>
        </w:rPr>
        <w:t>māksla (radošās industrijas);</w:t>
      </w:r>
    </w:p>
    <w:p w:rsidR="00320480" w:rsidRPr="00320480" w:rsidRDefault="001A1606" w:rsidP="001A1606">
      <w:pPr>
        <w:pStyle w:val="BodyText2"/>
        <w:tabs>
          <w:tab w:val="left" w:pos="993"/>
        </w:tabs>
        <w:ind w:left="426"/>
        <w:rPr>
          <w:noProof/>
          <w:szCs w:val="28"/>
        </w:rPr>
      </w:pPr>
      <w:r>
        <w:rPr>
          <w:noProof/>
          <w:szCs w:val="28"/>
        </w:rPr>
        <w:t xml:space="preserve">7.7. </w:t>
      </w:r>
      <w:r w:rsidR="00320480" w:rsidRPr="00320480">
        <w:rPr>
          <w:noProof/>
          <w:szCs w:val="28"/>
        </w:rPr>
        <w:t>enerģētika;</w:t>
      </w:r>
    </w:p>
    <w:p w:rsidR="00320480" w:rsidRPr="00320480" w:rsidRDefault="001A1606" w:rsidP="001A1606">
      <w:pPr>
        <w:pStyle w:val="BodyText2"/>
        <w:tabs>
          <w:tab w:val="left" w:pos="993"/>
        </w:tabs>
        <w:ind w:left="426"/>
        <w:rPr>
          <w:noProof/>
          <w:szCs w:val="28"/>
        </w:rPr>
      </w:pPr>
      <w:r>
        <w:rPr>
          <w:noProof/>
          <w:szCs w:val="28"/>
        </w:rPr>
        <w:t xml:space="preserve">7.8. </w:t>
      </w:r>
      <w:r w:rsidR="00320480" w:rsidRPr="00320480">
        <w:rPr>
          <w:noProof/>
          <w:szCs w:val="28"/>
        </w:rPr>
        <w:t>būvniecība un civilā celtniecība.</w:t>
      </w:r>
    </w:p>
    <w:p w:rsidR="00320480" w:rsidRPr="00320480" w:rsidRDefault="00320480" w:rsidP="00320480">
      <w:pPr>
        <w:pStyle w:val="BodyText2"/>
        <w:numPr>
          <w:ilvl w:val="0"/>
          <w:numId w:val="2"/>
        </w:numPr>
        <w:tabs>
          <w:tab w:val="clear" w:pos="930"/>
          <w:tab w:val="left" w:pos="426"/>
        </w:tabs>
        <w:ind w:left="426"/>
        <w:rPr>
          <w:noProof/>
          <w:szCs w:val="28"/>
        </w:rPr>
      </w:pPr>
      <w:r w:rsidRPr="00320480">
        <w:rPr>
          <w:noProof/>
          <w:szCs w:val="28"/>
        </w:rPr>
        <w:t xml:space="preserve">Šī protokollēmuma </w:t>
      </w:r>
      <w:r w:rsidR="001A1606">
        <w:rPr>
          <w:noProof/>
          <w:szCs w:val="28"/>
        </w:rPr>
        <w:t>3</w:t>
      </w:r>
      <w:r w:rsidRPr="00320480">
        <w:rPr>
          <w:noProof/>
          <w:szCs w:val="28"/>
        </w:rPr>
        <w:t>.punktā minētā profesionālā izglītības iestāde, kura līdz projektu iesniegumu iesniegšanas beigu termiņam - 2013.gada 29.novembrim, atbilstoši projektu iesniegumu vērtēšanas kritērijos noteiktajam nebūs nodrošinājusi projekta iesnieguma ar augstu gatavības pakāpi projekta uzsākšanai sagatavošanu, pēc 2013.gada 29.novembra nevar pretendēt uz Eiropas Reģionālās attīstības fonda 3.1.1.1.aktivitātes „Mācību aprīkojuma modernizācija un infrastruktūras uzlabošana profesionālās izglītības programmu īstenošanai” otrās projektu iesniegumu kārtas finansējumu.</w:t>
      </w:r>
    </w:p>
    <w:p w:rsidR="00320480" w:rsidRPr="00320480" w:rsidRDefault="00320480" w:rsidP="00320480">
      <w:pPr>
        <w:pStyle w:val="BodyText2"/>
        <w:numPr>
          <w:ilvl w:val="0"/>
          <w:numId w:val="2"/>
        </w:numPr>
        <w:tabs>
          <w:tab w:val="clear" w:pos="930"/>
          <w:tab w:val="left" w:pos="426"/>
        </w:tabs>
        <w:ind w:left="426"/>
        <w:rPr>
          <w:noProof/>
          <w:szCs w:val="28"/>
        </w:rPr>
      </w:pPr>
      <w:r w:rsidRPr="00320480">
        <w:rPr>
          <w:noProof/>
          <w:szCs w:val="28"/>
        </w:rPr>
        <w:t xml:space="preserve"> Izglītības un zinātnes ministrijai Profesionālās izglītības iestāžu attīstības un </w:t>
      </w:r>
      <w:r w:rsidRPr="00320480">
        <w:t xml:space="preserve">investīciju stratēģiju 2010.-2015.gadam vērtēšanas komisijas sastāvā </w:t>
      </w:r>
      <w:r w:rsidRPr="00320480">
        <w:rPr>
          <w:noProof/>
          <w:szCs w:val="28"/>
        </w:rPr>
        <w:t>iekļaut</w:t>
      </w:r>
      <w:r w:rsidRPr="00320480">
        <w:t xml:space="preserve"> Zemkopības ministrijas pārstāvi.</w:t>
      </w:r>
    </w:p>
    <w:p w:rsidR="00012329" w:rsidRPr="00320480" w:rsidRDefault="00012329" w:rsidP="00012329">
      <w:pPr>
        <w:pStyle w:val="BodyText2"/>
        <w:numPr>
          <w:ilvl w:val="0"/>
          <w:numId w:val="2"/>
        </w:numPr>
        <w:tabs>
          <w:tab w:val="clear" w:pos="930"/>
          <w:tab w:val="left" w:pos="426"/>
        </w:tabs>
        <w:ind w:left="426"/>
        <w:rPr>
          <w:noProof/>
          <w:szCs w:val="28"/>
        </w:rPr>
      </w:pPr>
      <w:r w:rsidRPr="00320480">
        <w:rPr>
          <w:noProof/>
          <w:szCs w:val="28"/>
        </w:rPr>
        <w:t xml:space="preserve">Samazināt virssaistību finansējumu Izglītības un zinātnes ministrijas pārziņā esošajā </w:t>
      </w:r>
      <w:r w:rsidRPr="00320480">
        <w:rPr>
          <w:szCs w:val="28"/>
        </w:rPr>
        <w:t>1.2.2.2.1.apakšaktivitātē „</w:t>
      </w:r>
      <w:r w:rsidRPr="00320480">
        <w:rPr>
          <w:bCs/>
          <w:szCs w:val="28"/>
        </w:rPr>
        <w:t>Profesionālās orientācijas un karjeras izglītības attīstība izglītības sistēmā</w:t>
      </w:r>
      <w:r w:rsidRPr="00320480">
        <w:rPr>
          <w:szCs w:val="28"/>
        </w:rPr>
        <w:t xml:space="preserve">” par </w:t>
      </w:r>
      <w:r w:rsidR="00182323">
        <w:rPr>
          <w:szCs w:val="28"/>
        </w:rPr>
        <w:t xml:space="preserve">218 739 </w:t>
      </w:r>
      <w:r w:rsidRPr="00320480">
        <w:rPr>
          <w:szCs w:val="28"/>
        </w:rPr>
        <w:t xml:space="preserve"> latiem, paredzot to ne vairāk kā 1</w:t>
      </w:r>
      <w:r w:rsidR="00624331" w:rsidRPr="00320480">
        <w:rPr>
          <w:szCs w:val="28"/>
        </w:rPr>
        <w:t> </w:t>
      </w:r>
      <w:r w:rsidR="00182323">
        <w:rPr>
          <w:szCs w:val="28"/>
        </w:rPr>
        <w:t>781 261</w:t>
      </w:r>
      <w:r w:rsidRPr="00320480">
        <w:rPr>
          <w:szCs w:val="28"/>
        </w:rPr>
        <w:t xml:space="preserve"> lat</w:t>
      </w:r>
      <w:r w:rsidR="00182323">
        <w:rPr>
          <w:szCs w:val="28"/>
        </w:rPr>
        <w:t>a</w:t>
      </w:r>
      <w:r w:rsidRPr="00320480">
        <w:rPr>
          <w:szCs w:val="28"/>
        </w:rPr>
        <w:t xml:space="preserve"> apmērā</w:t>
      </w:r>
      <w:r w:rsidR="00320480" w:rsidRPr="00320480">
        <w:rPr>
          <w:szCs w:val="28"/>
        </w:rPr>
        <w:t>.</w:t>
      </w:r>
      <w:r w:rsidR="00320480">
        <w:rPr>
          <w:szCs w:val="28"/>
        </w:rPr>
        <w:t xml:space="preserve"> </w:t>
      </w:r>
      <w:r w:rsidRPr="00320480">
        <w:rPr>
          <w:noProof/>
          <w:szCs w:val="28"/>
        </w:rPr>
        <w:t>Palielināt virssaistību finansējumu Izglītības un zinātnes ministrijas pārziņā esošajā</w:t>
      </w:r>
      <w:r w:rsidRPr="00320480">
        <w:rPr>
          <w:szCs w:val="28"/>
        </w:rPr>
        <w:t xml:space="preserve"> </w:t>
      </w:r>
      <w:r w:rsidRPr="00320480">
        <w:rPr>
          <w:noProof/>
          <w:szCs w:val="28"/>
        </w:rPr>
        <w:t>3.1.1.1.aktivitātē „Mācību</w:t>
      </w:r>
      <w:r w:rsidRPr="00320480">
        <w:rPr>
          <w:bCs/>
          <w:noProof/>
          <w:szCs w:val="28"/>
        </w:rPr>
        <w:t xml:space="preserve"> aprīkojuma modernizācija un infrastruktūras uzlabošana profesionālās izglītīb</w:t>
      </w:r>
      <w:r w:rsidRPr="00320480">
        <w:rPr>
          <w:noProof/>
          <w:szCs w:val="28"/>
        </w:rPr>
        <w:t>as programmu īstenošanai” par 218 739 latiem, paredzot to ne vairāk kā 43 728 596 latu apmēr</w:t>
      </w:r>
      <w:r w:rsidR="00320480" w:rsidRPr="00320480">
        <w:rPr>
          <w:noProof/>
          <w:szCs w:val="28"/>
        </w:rPr>
        <w:t xml:space="preserve">ā. </w:t>
      </w:r>
    </w:p>
    <w:p w:rsidR="007B6749" w:rsidRPr="00320480" w:rsidRDefault="00011F39" w:rsidP="003F18BC">
      <w:pPr>
        <w:pStyle w:val="BodyText2"/>
        <w:numPr>
          <w:ilvl w:val="0"/>
          <w:numId w:val="2"/>
        </w:numPr>
        <w:tabs>
          <w:tab w:val="clear" w:pos="930"/>
          <w:tab w:val="left" w:pos="426"/>
        </w:tabs>
        <w:ind w:left="426"/>
        <w:rPr>
          <w:noProof/>
          <w:szCs w:val="28"/>
        </w:rPr>
      </w:pPr>
      <w:r w:rsidRPr="00320480">
        <w:t>A</w:t>
      </w:r>
      <w:r w:rsidR="007B6749" w:rsidRPr="00320480">
        <w:t xml:space="preserve">tzīt par aktualitāti zaudējušu Ministru kabineta 2012.gada 4.decembra sēdes protokollēmuma (prot.Nr.68, 34.§) „Informatīvais ziņojums „Par Eiropas Savienības struktūrfondu un Kohēzijas fonda, Eiropas Ekonomikas zonas finanšu instrumenta, Norvēģijas valdības divpusējā finanšu instrumenta un Latvijas un Šveices sadarbības programmas apguvi līdz </w:t>
      </w:r>
      <w:r w:rsidR="007B6749" w:rsidRPr="00320480">
        <w:lastRenderedPageBreak/>
        <w:t>2012.gada 30.septembrim” 2.punktā</w:t>
      </w:r>
      <w:r w:rsidR="006B0E95" w:rsidRPr="00320480">
        <w:t xml:space="preserve"> noteiktajā 2.pielikumā</w:t>
      </w:r>
      <w:r w:rsidR="007B6749" w:rsidRPr="00320480">
        <w:t xml:space="preserve"> apstiprināto </w:t>
      </w:r>
      <w:r w:rsidR="00CF2618" w:rsidRPr="00320480">
        <w:rPr>
          <w:noProof/>
          <w:szCs w:val="28"/>
        </w:rPr>
        <w:t>virssaistību dalījumu un noslēgto līgumu apjomu virssaistību finansējumam 2012.-2015.gadam</w:t>
      </w:r>
      <w:r w:rsidR="00CF2618" w:rsidRPr="00320480">
        <w:rPr>
          <w:bCs/>
          <w:szCs w:val="28"/>
        </w:rPr>
        <w:t xml:space="preserve"> </w:t>
      </w:r>
      <w:r w:rsidR="007B6749" w:rsidRPr="00320480">
        <w:rPr>
          <w:szCs w:val="28"/>
        </w:rPr>
        <w:t>1.2.2.2.1.apakšaktivitāt</w:t>
      </w:r>
      <w:r w:rsidR="00CF2618" w:rsidRPr="00320480">
        <w:rPr>
          <w:szCs w:val="28"/>
        </w:rPr>
        <w:t>ē</w:t>
      </w:r>
      <w:r w:rsidR="007B6749" w:rsidRPr="00320480">
        <w:rPr>
          <w:szCs w:val="28"/>
        </w:rPr>
        <w:t xml:space="preserve"> „</w:t>
      </w:r>
      <w:r w:rsidR="007B6749" w:rsidRPr="00320480">
        <w:rPr>
          <w:bCs/>
          <w:szCs w:val="28"/>
        </w:rPr>
        <w:t>Profesionālās orientācijas un karjeras izglītības attīstība izglītības sistēmā</w:t>
      </w:r>
      <w:r w:rsidR="007B6749" w:rsidRPr="00320480">
        <w:rPr>
          <w:szCs w:val="28"/>
        </w:rPr>
        <w:t>”</w:t>
      </w:r>
      <w:r w:rsidR="00182323">
        <w:rPr>
          <w:szCs w:val="28"/>
        </w:rPr>
        <w:t xml:space="preserve"> un</w:t>
      </w:r>
      <w:r w:rsidR="00CD7E14" w:rsidRPr="00320480">
        <w:rPr>
          <w:szCs w:val="28"/>
        </w:rPr>
        <w:t xml:space="preserve"> </w:t>
      </w:r>
      <w:r w:rsidR="00CF2618" w:rsidRPr="00320480">
        <w:rPr>
          <w:noProof/>
          <w:szCs w:val="28"/>
        </w:rPr>
        <w:t>3.1.1.1.aktivitātē</w:t>
      </w:r>
      <w:r w:rsidR="007B6749" w:rsidRPr="00320480">
        <w:rPr>
          <w:noProof/>
          <w:szCs w:val="28"/>
        </w:rPr>
        <w:t xml:space="preserve"> </w:t>
      </w:r>
      <w:r w:rsidR="00F9240B" w:rsidRPr="00320480">
        <w:rPr>
          <w:noProof/>
          <w:szCs w:val="28"/>
        </w:rPr>
        <w:t>„</w:t>
      </w:r>
      <w:r w:rsidR="007B6749" w:rsidRPr="00320480">
        <w:rPr>
          <w:noProof/>
          <w:szCs w:val="28"/>
        </w:rPr>
        <w:t>Mācību aprīkojuma modernizācija un infrastruktūras uzlabošana profesionālās izglītības programmu īstenošanai</w:t>
      </w:r>
      <w:r w:rsidR="00F9240B" w:rsidRPr="00320480">
        <w:rPr>
          <w:noProof/>
          <w:szCs w:val="28"/>
        </w:rPr>
        <w:t>”</w:t>
      </w:r>
      <w:r w:rsidR="008F12BC" w:rsidRPr="00320480">
        <w:rPr>
          <w:noProof/>
          <w:szCs w:val="28"/>
        </w:rPr>
        <w:t xml:space="preserve">. </w:t>
      </w:r>
    </w:p>
    <w:p w:rsidR="00182323" w:rsidRDefault="00182323" w:rsidP="00182323">
      <w:pPr>
        <w:pStyle w:val="BodyText2"/>
        <w:numPr>
          <w:ilvl w:val="0"/>
          <w:numId w:val="2"/>
        </w:numPr>
        <w:tabs>
          <w:tab w:val="clear" w:pos="930"/>
          <w:tab w:val="left" w:pos="426"/>
        </w:tabs>
        <w:ind w:left="426"/>
        <w:rPr>
          <w:noProof/>
          <w:szCs w:val="28"/>
        </w:rPr>
      </w:pPr>
      <w:r w:rsidRPr="00320480">
        <w:rPr>
          <w:noProof/>
          <w:szCs w:val="28"/>
        </w:rPr>
        <w:t>P</w:t>
      </w:r>
      <w:r>
        <w:rPr>
          <w:noProof/>
          <w:szCs w:val="28"/>
        </w:rPr>
        <w:t xml:space="preserve">ieņemt zināšanai </w:t>
      </w:r>
      <w:r w:rsidRPr="00320480">
        <w:rPr>
          <w:noProof/>
          <w:szCs w:val="28"/>
        </w:rPr>
        <w:t xml:space="preserve">Labklājības ministrijas </w:t>
      </w:r>
      <w:r>
        <w:rPr>
          <w:noProof/>
          <w:szCs w:val="28"/>
        </w:rPr>
        <w:t>priekšlikumu p</w:t>
      </w:r>
      <w:r w:rsidRPr="00320480">
        <w:rPr>
          <w:noProof/>
          <w:szCs w:val="28"/>
        </w:rPr>
        <w:t>alielināt virssaistību finansējumu Labklājības ministrijas pārziņā esošajā 1.4.1.1.1.apakšaktivitātē „Kompleksi atbalsta pasākumi iedzīvotāju integrēšanai sabiedrībā un darba tirgū” par 325 000 latiem pabalsta par asistenta izmantošanu izmaksai, paredzot to ne vairāk kā 1 519 461 latu apmērā.</w:t>
      </w:r>
    </w:p>
    <w:p w:rsidR="002F517E" w:rsidRDefault="00182323" w:rsidP="002F517E">
      <w:pPr>
        <w:pStyle w:val="BodyText2"/>
        <w:numPr>
          <w:ilvl w:val="0"/>
          <w:numId w:val="2"/>
        </w:numPr>
        <w:tabs>
          <w:tab w:val="clear" w:pos="930"/>
          <w:tab w:val="left" w:pos="426"/>
        </w:tabs>
        <w:ind w:left="426"/>
        <w:rPr>
          <w:noProof/>
          <w:szCs w:val="28"/>
        </w:rPr>
      </w:pPr>
      <w:r>
        <w:rPr>
          <w:noProof/>
          <w:szCs w:val="28"/>
        </w:rPr>
        <w:t xml:space="preserve"> Labklājības ministrijai līdz 2013.gada 1.martam informēt </w:t>
      </w:r>
      <w:r w:rsidRPr="00346641">
        <w:rPr>
          <w:noProof/>
          <w:szCs w:val="28"/>
        </w:rPr>
        <w:t>Koalīcijas partneru darba grupu par ES struktūrfondu un Kohēzijas fonda jautājumiem</w:t>
      </w:r>
      <w:r>
        <w:rPr>
          <w:noProof/>
          <w:szCs w:val="28"/>
        </w:rPr>
        <w:t xml:space="preserve"> par nepieciešamību p</w:t>
      </w:r>
      <w:r w:rsidRPr="00320480">
        <w:rPr>
          <w:noProof/>
          <w:szCs w:val="28"/>
        </w:rPr>
        <w:t>alielināt virssaistību finansējumu Labklājības ministrijas pārziņā esošajā 1.4.1.1.1.apakšaktivitātē „Kompleksi atbalsta pasākumi iedzīvotāju integrēšanai sabiedrībā un darba tirgū” par 325 000 latiem pabalsta par asistenta izmantošanu izmaksai, paredzot to ne vairāk kā 1 519 461 latu apmērā.</w:t>
      </w:r>
    </w:p>
    <w:p w:rsidR="008F12BC" w:rsidRPr="002F517E" w:rsidRDefault="002F517E" w:rsidP="002F517E">
      <w:pPr>
        <w:pStyle w:val="BodyText2"/>
        <w:numPr>
          <w:ilvl w:val="0"/>
          <w:numId w:val="2"/>
        </w:numPr>
        <w:tabs>
          <w:tab w:val="clear" w:pos="930"/>
          <w:tab w:val="left" w:pos="426"/>
        </w:tabs>
        <w:ind w:left="426"/>
        <w:rPr>
          <w:noProof/>
          <w:szCs w:val="28"/>
        </w:rPr>
      </w:pPr>
      <w:r>
        <w:rPr>
          <w:noProof/>
          <w:szCs w:val="28"/>
        </w:rPr>
        <w:t xml:space="preserve"> </w:t>
      </w:r>
      <w:r w:rsidR="00182323" w:rsidRPr="002F517E">
        <w:rPr>
          <w:noProof/>
          <w:szCs w:val="28"/>
        </w:rPr>
        <w:t xml:space="preserve">Izglītības un zinātnes ministrijai līdz 2013.gada 1.martam informēt Koalīcijas partneru darba grupu par ES struktūrfondu un Kohēzijas fonda jautājumiem par </w:t>
      </w:r>
      <w:r w:rsidRPr="002F517E">
        <w:rPr>
          <w:noProof/>
          <w:szCs w:val="28"/>
        </w:rPr>
        <w:t xml:space="preserve">progresu </w:t>
      </w:r>
      <w:r w:rsidRPr="002F517E">
        <w:rPr>
          <w:szCs w:val="28"/>
        </w:rPr>
        <w:t>1.2.2.2.1.apakšaktivitātes „</w:t>
      </w:r>
      <w:r w:rsidRPr="002F517E">
        <w:rPr>
          <w:bCs/>
          <w:szCs w:val="28"/>
        </w:rPr>
        <w:t>Profesionālās orientācijas un karjeras izglītības attīstība izglītības sistēmā</w:t>
      </w:r>
      <w:r w:rsidRPr="002F517E">
        <w:rPr>
          <w:szCs w:val="28"/>
        </w:rPr>
        <w:t>” ieviešanā.</w:t>
      </w:r>
    </w:p>
    <w:p w:rsidR="003D45F4" w:rsidRPr="00320480" w:rsidRDefault="003D45F4" w:rsidP="00D673B5">
      <w:pPr>
        <w:tabs>
          <w:tab w:val="right" w:pos="9071"/>
        </w:tabs>
        <w:ind w:firstLine="709"/>
        <w:jc w:val="both"/>
        <w:rPr>
          <w:noProof/>
          <w:sz w:val="28"/>
          <w:szCs w:val="28"/>
          <w:lang w:val="lv-LV"/>
        </w:rPr>
      </w:pPr>
    </w:p>
    <w:p w:rsidR="003D45F4" w:rsidRPr="00320480" w:rsidRDefault="003D45F4" w:rsidP="00D673B5">
      <w:pPr>
        <w:tabs>
          <w:tab w:val="right" w:pos="9071"/>
        </w:tabs>
        <w:ind w:firstLine="709"/>
        <w:jc w:val="both"/>
        <w:rPr>
          <w:noProof/>
          <w:sz w:val="28"/>
          <w:szCs w:val="28"/>
          <w:lang w:val="lv-LV"/>
        </w:rPr>
      </w:pPr>
    </w:p>
    <w:p w:rsidR="008C0AE5" w:rsidRPr="00320480" w:rsidRDefault="006E72DB" w:rsidP="00D673B5">
      <w:pPr>
        <w:tabs>
          <w:tab w:val="right" w:pos="9071"/>
        </w:tabs>
        <w:ind w:firstLine="709"/>
        <w:jc w:val="both"/>
        <w:rPr>
          <w:noProof/>
          <w:sz w:val="28"/>
          <w:szCs w:val="28"/>
          <w:lang w:val="lv-LV"/>
        </w:rPr>
      </w:pPr>
      <w:r w:rsidRPr="00320480">
        <w:rPr>
          <w:noProof/>
          <w:sz w:val="28"/>
          <w:szCs w:val="28"/>
          <w:lang w:val="lv-LV"/>
        </w:rPr>
        <w:t>Ministru prezidents</w:t>
      </w:r>
      <w:r w:rsidR="00250769" w:rsidRPr="00320480">
        <w:rPr>
          <w:noProof/>
          <w:sz w:val="28"/>
          <w:szCs w:val="28"/>
          <w:lang w:val="lv-LV"/>
        </w:rPr>
        <w:t xml:space="preserve"> </w:t>
      </w:r>
      <w:r w:rsidR="00250769" w:rsidRPr="00320480">
        <w:rPr>
          <w:noProof/>
          <w:sz w:val="28"/>
          <w:szCs w:val="28"/>
          <w:lang w:val="lv-LV"/>
        </w:rPr>
        <w:tab/>
      </w:r>
      <w:r w:rsidR="00E463A1" w:rsidRPr="00320480">
        <w:rPr>
          <w:noProof/>
          <w:sz w:val="28"/>
          <w:szCs w:val="28"/>
          <w:lang w:val="lv-LV"/>
        </w:rPr>
        <w:t>V.</w:t>
      </w:r>
      <w:r w:rsidR="008C0AE5" w:rsidRPr="00320480">
        <w:rPr>
          <w:noProof/>
          <w:sz w:val="28"/>
          <w:szCs w:val="28"/>
          <w:lang w:val="lv-LV"/>
        </w:rPr>
        <w:t>Dombrovskis</w:t>
      </w:r>
    </w:p>
    <w:p w:rsidR="00D673B5" w:rsidRPr="00320480" w:rsidRDefault="00D673B5" w:rsidP="00D673B5">
      <w:pPr>
        <w:tabs>
          <w:tab w:val="left" w:pos="7230"/>
          <w:tab w:val="right" w:pos="9071"/>
        </w:tabs>
        <w:ind w:firstLine="709"/>
        <w:jc w:val="both"/>
        <w:rPr>
          <w:noProof/>
          <w:sz w:val="28"/>
          <w:szCs w:val="28"/>
          <w:lang w:val="lv-LV"/>
        </w:rPr>
      </w:pPr>
    </w:p>
    <w:p w:rsidR="00D673B5" w:rsidRPr="00320480" w:rsidRDefault="00D673B5" w:rsidP="00D673B5">
      <w:pPr>
        <w:tabs>
          <w:tab w:val="left" w:pos="7230"/>
          <w:tab w:val="right" w:pos="9071"/>
        </w:tabs>
        <w:ind w:firstLine="709"/>
        <w:jc w:val="both"/>
        <w:rPr>
          <w:noProof/>
          <w:sz w:val="28"/>
          <w:szCs w:val="28"/>
          <w:lang w:val="lv-LV"/>
        </w:rPr>
      </w:pPr>
    </w:p>
    <w:p w:rsidR="00872E4B" w:rsidRDefault="008C0AE5" w:rsidP="00872E4B">
      <w:pPr>
        <w:tabs>
          <w:tab w:val="left" w:pos="7230"/>
          <w:tab w:val="right" w:pos="9071"/>
        </w:tabs>
        <w:ind w:firstLine="709"/>
        <w:jc w:val="both"/>
        <w:rPr>
          <w:noProof/>
          <w:sz w:val="28"/>
          <w:szCs w:val="28"/>
          <w:lang w:val="lv-LV"/>
        </w:rPr>
      </w:pPr>
      <w:r w:rsidRPr="000E1AC6">
        <w:rPr>
          <w:noProof/>
          <w:sz w:val="28"/>
          <w:szCs w:val="28"/>
          <w:lang w:val="lv-LV"/>
        </w:rPr>
        <w:t>Valsts kancelejas direktore</w:t>
      </w:r>
      <w:r w:rsidR="00250769" w:rsidRPr="000E1AC6">
        <w:rPr>
          <w:noProof/>
          <w:color w:val="FFFFFF"/>
          <w:sz w:val="28"/>
          <w:szCs w:val="28"/>
          <w:lang w:val="lv-LV"/>
        </w:rPr>
        <w:t xml:space="preserve"> </w:t>
      </w:r>
      <w:r w:rsidR="00E728C1">
        <w:rPr>
          <w:noProof/>
          <w:color w:val="FFFFFF"/>
          <w:sz w:val="28"/>
          <w:szCs w:val="28"/>
          <w:lang w:val="lv-LV"/>
        </w:rPr>
        <w:tab/>
      </w:r>
      <w:r w:rsidR="000368C4" w:rsidRPr="000E1AC6">
        <w:rPr>
          <w:noProof/>
          <w:sz w:val="28"/>
          <w:szCs w:val="28"/>
          <w:lang w:val="lv-LV"/>
        </w:rPr>
        <w:t>E.Dreimane</w:t>
      </w:r>
    </w:p>
    <w:p w:rsidR="00872E4B" w:rsidRDefault="00872E4B" w:rsidP="00872E4B">
      <w:pPr>
        <w:tabs>
          <w:tab w:val="left" w:pos="7230"/>
          <w:tab w:val="right" w:pos="9071"/>
        </w:tabs>
        <w:ind w:firstLine="709"/>
        <w:jc w:val="both"/>
        <w:rPr>
          <w:bCs/>
          <w:noProof/>
          <w:sz w:val="28"/>
          <w:szCs w:val="28"/>
          <w:lang w:val="lv-LV"/>
        </w:rPr>
      </w:pPr>
    </w:p>
    <w:p w:rsidR="00872E4B" w:rsidRDefault="00872E4B" w:rsidP="00872E4B">
      <w:pPr>
        <w:tabs>
          <w:tab w:val="left" w:pos="7230"/>
          <w:tab w:val="right" w:pos="9071"/>
        </w:tabs>
        <w:ind w:firstLine="709"/>
        <w:jc w:val="both"/>
        <w:rPr>
          <w:bCs/>
          <w:noProof/>
          <w:sz w:val="28"/>
          <w:szCs w:val="28"/>
          <w:lang w:val="lv-LV"/>
        </w:rPr>
      </w:pPr>
    </w:p>
    <w:p w:rsidR="00872E4B" w:rsidRDefault="008C0AE5" w:rsidP="00872E4B">
      <w:pPr>
        <w:tabs>
          <w:tab w:val="left" w:pos="7230"/>
          <w:tab w:val="right" w:pos="9071"/>
        </w:tabs>
        <w:ind w:firstLine="709"/>
        <w:jc w:val="both"/>
        <w:rPr>
          <w:noProof/>
          <w:sz w:val="28"/>
          <w:szCs w:val="28"/>
          <w:lang w:val="lv-LV"/>
        </w:rPr>
      </w:pPr>
      <w:r w:rsidRPr="000E1AC6">
        <w:rPr>
          <w:bCs/>
          <w:noProof/>
          <w:sz w:val="28"/>
          <w:szCs w:val="28"/>
          <w:lang w:val="lv-LV"/>
        </w:rPr>
        <w:t>Iesniedzējs:</w:t>
      </w:r>
    </w:p>
    <w:p w:rsidR="00513C60" w:rsidRPr="000E1AC6" w:rsidRDefault="00E43F72" w:rsidP="00872E4B">
      <w:pPr>
        <w:tabs>
          <w:tab w:val="left" w:pos="7230"/>
          <w:tab w:val="right" w:pos="9071"/>
        </w:tabs>
        <w:ind w:firstLine="709"/>
        <w:jc w:val="both"/>
        <w:rPr>
          <w:noProof/>
          <w:sz w:val="28"/>
          <w:szCs w:val="28"/>
          <w:lang w:val="lv-LV"/>
        </w:rPr>
      </w:pPr>
      <w:r w:rsidRPr="000E1AC6">
        <w:rPr>
          <w:noProof/>
          <w:sz w:val="28"/>
          <w:szCs w:val="28"/>
          <w:lang w:val="lv-LV"/>
        </w:rPr>
        <w:t>Izglītības un zinātnes mi</w:t>
      </w:r>
      <w:r w:rsidR="00D37423" w:rsidRPr="000E1AC6">
        <w:rPr>
          <w:noProof/>
          <w:sz w:val="28"/>
          <w:szCs w:val="28"/>
          <w:lang w:val="lv-LV"/>
        </w:rPr>
        <w:t>nistr</w:t>
      </w:r>
      <w:r w:rsidR="00872E4B">
        <w:rPr>
          <w:noProof/>
          <w:sz w:val="28"/>
          <w:szCs w:val="28"/>
          <w:lang w:val="lv-LV"/>
        </w:rPr>
        <w:t>s</w:t>
      </w:r>
      <w:r w:rsidR="00872E4B">
        <w:rPr>
          <w:noProof/>
          <w:sz w:val="28"/>
          <w:szCs w:val="28"/>
          <w:lang w:val="lv-LV"/>
        </w:rPr>
        <w:tab/>
        <w:t>R.Ķīlis</w:t>
      </w:r>
    </w:p>
    <w:p w:rsidR="00513C60" w:rsidRPr="000E1AC6" w:rsidRDefault="00513C60" w:rsidP="00D673B5">
      <w:pPr>
        <w:ind w:firstLine="709"/>
        <w:jc w:val="both"/>
        <w:rPr>
          <w:noProof/>
          <w:sz w:val="28"/>
          <w:szCs w:val="28"/>
          <w:lang w:val="lv-LV"/>
        </w:rPr>
      </w:pPr>
    </w:p>
    <w:p w:rsidR="00513C60" w:rsidRPr="000E1AC6" w:rsidRDefault="00513C60" w:rsidP="00D673B5">
      <w:pPr>
        <w:jc w:val="both"/>
        <w:rPr>
          <w:noProof/>
          <w:sz w:val="28"/>
          <w:szCs w:val="28"/>
          <w:lang w:val="lv-LV"/>
        </w:rPr>
      </w:pPr>
    </w:p>
    <w:p w:rsidR="00C55691" w:rsidRPr="000E1AC6" w:rsidRDefault="00C55691" w:rsidP="00C55691">
      <w:pPr>
        <w:autoSpaceDE w:val="0"/>
        <w:autoSpaceDN w:val="0"/>
        <w:adjustRightInd w:val="0"/>
        <w:ind w:firstLine="709"/>
        <w:rPr>
          <w:bCs/>
          <w:noProof/>
          <w:sz w:val="28"/>
          <w:szCs w:val="28"/>
          <w:lang w:val="lv-LV"/>
        </w:rPr>
      </w:pPr>
      <w:r w:rsidRPr="000E1AC6">
        <w:rPr>
          <w:noProof/>
          <w:sz w:val="28"/>
          <w:szCs w:val="28"/>
          <w:lang w:val="lv-LV"/>
        </w:rPr>
        <w:t xml:space="preserve">Vīzē: </w:t>
      </w:r>
      <w:r w:rsidRPr="000E1AC6">
        <w:rPr>
          <w:bCs/>
          <w:noProof/>
          <w:sz w:val="28"/>
          <w:szCs w:val="28"/>
          <w:lang w:val="lv-LV"/>
        </w:rPr>
        <w:t xml:space="preserve">Valsts sekretāra vietniece – </w:t>
      </w:r>
    </w:p>
    <w:p w:rsidR="00C55691" w:rsidRPr="000E1AC6" w:rsidRDefault="00C55691" w:rsidP="00C55691">
      <w:pPr>
        <w:autoSpaceDE w:val="0"/>
        <w:autoSpaceDN w:val="0"/>
        <w:adjustRightInd w:val="0"/>
        <w:ind w:firstLine="709"/>
        <w:rPr>
          <w:bCs/>
          <w:noProof/>
          <w:sz w:val="28"/>
          <w:szCs w:val="28"/>
          <w:lang w:val="lv-LV"/>
        </w:rPr>
      </w:pPr>
      <w:r w:rsidRPr="000E1AC6">
        <w:rPr>
          <w:bCs/>
          <w:noProof/>
          <w:sz w:val="28"/>
          <w:szCs w:val="28"/>
          <w:lang w:val="lv-LV"/>
        </w:rPr>
        <w:t>Struktūrfondu un starptautisko finanšu</w:t>
      </w:r>
    </w:p>
    <w:p w:rsidR="00C55691" w:rsidRPr="000E1AC6" w:rsidRDefault="00C55691" w:rsidP="00C55691">
      <w:pPr>
        <w:autoSpaceDE w:val="0"/>
        <w:autoSpaceDN w:val="0"/>
        <w:adjustRightInd w:val="0"/>
        <w:ind w:firstLine="709"/>
        <w:rPr>
          <w:bCs/>
          <w:noProof/>
          <w:sz w:val="28"/>
          <w:szCs w:val="28"/>
          <w:lang w:val="lv-LV"/>
        </w:rPr>
      </w:pPr>
      <w:r w:rsidRPr="000E1AC6">
        <w:rPr>
          <w:bCs/>
          <w:noProof/>
          <w:sz w:val="28"/>
          <w:szCs w:val="28"/>
          <w:lang w:val="lv-LV"/>
        </w:rPr>
        <w:t>instrumentu departamenta  direktore,</w:t>
      </w:r>
    </w:p>
    <w:p w:rsidR="00C55691" w:rsidRPr="000E1AC6" w:rsidRDefault="00C55691" w:rsidP="00C55691">
      <w:pPr>
        <w:autoSpaceDE w:val="0"/>
        <w:autoSpaceDN w:val="0"/>
        <w:adjustRightInd w:val="0"/>
        <w:ind w:firstLine="709"/>
        <w:rPr>
          <w:bCs/>
          <w:noProof/>
          <w:sz w:val="28"/>
          <w:szCs w:val="28"/>
          <w:lang w:val="lv-LV"/>
        </w:rPr>
      </w:pPr>
      <w:r w:rsidRPr="000E1AC6">
        <w:rPr>
          <w:bCs/>
          <w:noProof/>
          <w:sz w:val="28"/>
          <w:szCs w:val="28"/>
          <w:lang w:val="lv-LV"/>
        </w:rPr>
        <w:t xml:space="preserve">valsts sekretāra pienākumu izpildītāja                       </w:t>
      </w:r>
      <w:r w:rsidRPr="000E1AC6">
        <w:rPr>
          <w:bCs/>
          <w:noProof/>
          <w:sz w:val="28"/>
          <w:szCs w:val="28"/>
          <w:lang w:val="lv-LV"/>
        </w:rPr>
        <w:tab/>
        <w:t>L.Sīka</w:t>
      </w:r>
    </w:p>
    <w:p w:rsidR="002F517E" w:rsidRDefault="002F517E" w:rsidP="002F517E">
      <w:pPr>
        <w:ind w:left="131" w:firstLine="720"/>
        <w:rPr>
          <w:noProof/>
          <w:sz w:val="18"/>
          <w:szCs w:val="18"/>
          <w:lang w:val="lv-LV"/>
        </w:rPr>
      </w:pPr>
    </w:p>
    <w:p w:rsidR="002F517E" w:rsidRDefault="002F517E" w:rsidP="002F517E">
      <w:pPr>
        <w:ind w:left="131" w:firstLine="720"/>
        <w:rPr>
          <w:noProof/>
          <w:sz w:val="18"/>
          <w:szCs w:val="18"/>
          <w:lang w:val="lv-LV"/>
        </w:rPr>
      </w:pPr>
    </w:p>
    <w:p w:rsidR="002F517E" w:rsidRDefault="002F517E" w:rsidP="002F517E">
      <w:pPr>
        <w:ind w:left="131" w:firstLine="720"/>
        <w:rPr>
          <w:noProof/>
          <w:sz w:val="18"/>
          <w:szCs w:val="18"/>
          <w:lang w:val="lv-LV"/>
        </w:rPr>
      </w:pPr>
    </w:p>
    <w:p w:rsidR="00513C60" w:rsidRPr="00841F52" w:rsidRDefault="002F517E" w:rsidP="002F517E">
      <w:pPr>
        <w:ind w:left="131" w:firstLine="720"/>
        <w:rPr>
          <w:noProof/>
          <w:sz w:val="18"/>
          <w:szCs w:val="18"/>
          <w:lang w:val="lv-LV"/>
        </w:rPr>
      </w:pPr>
      <w:r>
        <w:rPr>
          <w:noProof/>
          <w:sz w:val="18"/>
          <w:szCs w:val="18"/>
          <w:lang w:val="lv-LV"/>
        </w:rPr>
        <w:t>21</w:t>
      </w:r>
      <w:r w:rsidR="00513C60" w:rsidRPr="00841F52">
        <w:rPr>
          <w:noProof/>
          <w:sz w:val="18"/>
          <w:szCs w:val="18"/>
          <w:lang w:val="lv-LV"/>
        </w:rPr>
        <w:t>.</w:t>
      </w:r>
      <w:r w:rsidR="00CF2618" w:rsidRPr="00841F52">
        <w:rPr>
          <w:noProof/>
          <w:sz w:val="18"/>
          <w:szCs w:val="18"/>
          <w:lang w:val="lv-LV"/>
        </w:rPr>
        <w:t>01</w:t>
      </w:r>
      <w:r w:rsidR="00E25F1D" w:rsidRPr="00841F52">
        <w:rPr>
          <w:noProof/>
          <w:sz w:val="18"/>
          <w:szCs w:val="18"/>
          <w:lang w:val="lv-LV"/>
        </w:rPr>
        <w:t>.201</w:t>
      </w:r>
      <w:r w:rsidR="00CF2618" w:rsidRPr="00841F52">
        <w:rPr>
          <w:noProof/>
          <w:sz w:val="18"/>
          <w:szCs w:val="18"/>
          <w:lang w:val="lv-LV"/>
        </w:rPr>
        <w:t>3</w:t>
      </w:r>
      <w:r w:rsidR="00E25F1D" w:rsidRPr="00841F52">
        <w:rPr>
          <w:noProof/>
          <w:sz w:val="18"/>
          <w:szCs w:val="18"/>
          <w:lang w:val="lv-LV"/>
        </w:rPr>
        <w:t xml:space="preserve">. </w:t>
      </w:r>
      <w:r>
        <w:rPr>
          <w:noProof/>
          <w:sz w:val="18"/>
          <w:szCs w:val="18"/>
          <w:lang w:val="lv-LV"/>
        </w:rPr>
        <w:t>15</w:t>
      </w:r>
      <w:r w:rsidR="00E43F72" w:rsidRPr="00841F52">
        <w:rPr>
          <w:noProof/>
          <w:sz w:val="18"/>
          <w:szCs w:val="18"/>
          <w:lang w:val="lv-LV"/>
        </w:rPr>
        <w:t>:</w:t>
      </w:r>
      <w:r>
        <w:rPr>
          <w:noProof/>
          <w:sz w:val="18"/>
          <w:szCs w:val="18"/>
          <w:lang w:val="lv-LV"/>
        </w:rPr>
        <w:t>1</w:t>
      </w:r>
      <w:r w:rsidR="00F175DF">
        <w:rPr>
          <w:noProof/>
          <w:sz w:val="18"/>
          <w:szCs w:val="18"/>
          <w:lang w:val="lv-LV"/>
        </w:rPr>
        <w:t>2</w:t>
      </w:r>
    </w:p>
    <w:p w:rsidR="00513C60" w:rsidRPr="00841F52" w:rsidRDefault="002F517E" w:rsidP="00513C60">
      <w:pPr>
        <w:ind w:firstLine="851"/>
        <w:rPr>
          <w:noProof/>
          <w:sz w:val="18"/>
          <w:szCs w:val="18"/>
          <w:lang w:val="lv-LV"/>
        </w:rPr>
      </w:pPr>
      <w:r>
        <w:rPr>
          <w:noProof/>
          <w:sz w:val="18"/>
          <w:szCs w:val="18"/>
          <w:lang w:val="lv-LV"/>
        </w:rPr>
        <w:t>758</w:t>
      </w:r>
    </w:p>
    <w:p w:rsidR="00513C60" w:rsidRPr="00841F52" w:rsidRDefault="00320480" w:rsidP="00513C60">
      <w:pPr>
        <w:ind w:firstLine="851"/>
        <w:rPr>
          <w:noProof/>
          <w:sz w:val="18"/>
          <w:szCs w:val="18"/>
          <w:lang w:val="lv-LV"/>
        </w:rPr>
      </w:pPr>
      <w:bookmarkStart w:id="2" w:name="OLE_LINK7"/>
      <w:bookmarkStart w:id="3" w:name="OLE_LINK8"/>
      <w:r>
        <w:rPr>
          <w:noProof/>
          <w:sz w:val="18"/>
          <w:szCs w:val="18"/>
          <w:lang w:val="lv-LV"/>
        </w:rPr>
        <w:t>G.Arāja</w:t>
      </w:r>
    </w:p>
    <w:p w:rsidR="00513C60" w:rsidRPr="00841F52" w:rsidRDefault="00320480" w:rsidP="00513C60">
      <w:pPr>
        <w:ind w:firstLine="851"/>
        <w:rPr>
          <w:noProof/>
          <w:sz w:val="18"/>
          <w:szCs w:val="18"/>
          <w:lang w:val="lv-LV"/>
        </w:rPr>
      </w:pPr>
      <w:bookmarkStart w:id="4" w:name="OLE_LINK1"/>
      <w:bookmarkStart w:id="5" w:name="OLE_LINK2"/>
      <w:r>
        <w:rPr>
          <w:noProof/>
          <w:sz w:val="18"/>
          <w:szCs w:val="18"/>
          <w:lang w:val="lv-LV"/>
        </w:rPr>
        <w:t>67047875</w:t>
      </w:r>
    </w:p>
    <w:bookmarkEnd w:id="2"/>
    <w:bookmarkEnd w:id="3"/>
    <w:bookmarkEnd w:id="4"/>
    <w:bookmarkEnd w:id="5"/>
    <w:p w:rsidR="00BB3A2D" w:rsidRDefault="00320480" w:rsidP="00787879">
      <w:pPr>
        <w:ind w:firstLine="851"/>
        <w:rPr>
          <w:rStyle w:val="Hyperlink"/>
          <w:noProof/>
          <w:sz w:val="18"/>
          <w:szCs w:val="18"/>
          <w:lang w:val="lv-LV"/>
        </w:rPr>
      </w:pPr>
      <w:r w:rsidRPr="00320480">
        <w:rPr>
          <w:noProof/>
          <w:sz w:val="18"/>
          <w:szCs w:val="18"/>
          <w:lang w:val="lv-LV"/>
        </w:rPr>
        <w:t>gunta.araja@izm.gov.lv</w:t>
      </w:r>
    </w:p>
    <w:p w:rsidR="0084068F" w:rsidRPr="000E1AC6" w:rsidRDefault="0084068F" w:rsidP="002F517E">
      <w:pPr>
        <w:rPr>
          <w:noProof/>
          <w:sz w:val="18"/>
          <w:szCs w:val="18"/>
          <w:lang w:val="lv-LV"/>
        </w:rPr>
      </w:pPr>
    </w:p>
    <w:sectPr w:rsidR="0084068F" w:rsidRPr="000E1AC6" w:rsidSect="00AC364B">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701" w:header="720" w:footer="52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7EF" w:rsidRDefault="000D17EF">
      <w:r>
        <w:separator/>
      </w:r>
    </w:p>
  </w:endnote>
  <w:endnote w:type="continuationSeparator" w:id="0">
    <w:p w:rsidR="000D17EF" w:rsidRDefault="000D17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B89" w:rsidRDefault="006F6B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7EF" w:rsidRPr="005D31E1" w:rsidRDefault="000D17EF" w:rsidP="00320480">
    <w:pPr>
      <w:pStyle w:val="Footer"/>
      <w:jc w:val="both"/>
      <w:rPr>
        <w:sz w:val="20"/>
        <w:szCs w:val="20"/>
        <w:lang w:val="lv-LV"/>
      </w:rPr>
    </w:pPr>
    <w:r w:rsidRPr="00BB07FC">
      <w:rPr>
        <w:sz w:val="20"/>
        <w:szCs w:val="20"/>
        <w:lang w:val="lv-LV"/>
      </w:rPr>
      <w:t>IZMprot_</w:t>
    </w:r>
    <w:r w:rsidR="002F517E">
      <w:rPr>
        <w:sz w:val="20"/>
        <w:szCs w:val="20"/>
        <w:lang w:val="lv-LV"/>
      </w:rPr>
      <w:t>21</w:t>
    </w:r>
    <w:r>
      <w:rPr>
        <w:sz w:val="20"/>
        <w:szCs w:val="20"/>
        <w:lang w:val="lv-LV"/>
      </w:rPr>
      <w:t>012013</w:t>
    </w:r>
    <w:r w:rsidRPr="00BB07FC">
      <w:rPr>
        <w:sz w:val="20"/>
        <w:szCs w:val="20"/>
        <w:lang w:val="lv-LV"/>
      </w:rPr>
      <w:t>_3111_2.k</w:t>
    </w:r>
    <w:r w:rsidR="006F6B89">
      <w:rPr>
        <w:sz w:val="20"/>
        <w:szCs w:val="20"/>
        <w:lang w:val="lv-LV"/>
      </w:rPr>
      <w:t>_prec</w:t>
    </w:r>
    <w:r w:rsidRPr="00BB07FC">
      <w:rPr>
        <w:sz w:val="20"/>
        <w:szCs w:val="20"/>
        <w:lang w:val="lv-LV"/>
      </w:rPr>
      <w:t>; Noteikumu projekts "Noteikumi par darbības programmas "Infrastruktūra un pakalpojumi" papildinājuma 3.1.1.1.aktivitātes "Mācību aprīkojuma modernizācija un infrastruktūras uzlabošana profesionālās izglītības programmu īstenošanai" otrās projektu iesniegumu at</w:t>
    </w:r>
    <w:r>
      <w:rPr>
        <w:sz w:val="20"/>
        <w:szCs w:val="20"/>
        <w:lang w:val="lv-LV"/>
      </w:rPr>
      <w:t>lases kārtas īstenošanu"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7EF" w:rsidRPr="00BB07FC" w:rsidRDefault="000D17EF" w:rsidP="00320480">
    <w:pPr>
      <w:pStyle w:val="Footer"/>
      <w:jc w:val="both"/>
      <w:rPr>
        <w:sz w:val="20"/>
        <w:szCs w:val="20"/>
        <w:lang w:val="lv-LV"/>
      </w:rPr>
    </w:pPr>
    <w:r w:rsidRPr="00BB07FC">
      <w:rPr>
        <w:sz w:val="20"/>
        <w:szCs w:val="20"/>
        <w:lang w:val="lv-LV"/>
      </w:rPr>
      <w:t>IZMprot_</w:t>
    </w:r>
    <w:r w:rsidR="002F517E">
      <w:rPr>
        <w:sz w:val="20"/>
        <w:szCs w:val="20"/>
        <w:lang w:val="lv-LV"/>
      </w:rPr>
      <w:t>21012013</w:t>
    </w:r>
    <w:r w:rsidRPr="00BB07FC">
      <w:rPr>
        <w:sz w:val="20"/>
        <w:szCs w:val="20"/>
        <w:lang w:val="lv-LV"/>
      </w:rPr>
      <w:t>_3111_2.k</w:t>
    </w:r>
    <w:r w:rsidR="006F6B89">
      <w:rPr>
        <w:sz w:val="20"/>
        <w:szCs w:val="20"/>
        <w:lang w:val="lv-LV"/>
      </w:rPr>
      <w:t>_prec</w:t>
    </w:r>
    <w:r w:rsidRPr="00BB07FC">
      <w:rPr>
        <w:sz w:val="20"/>
        <w:szCs w:val="20"/>
        <w:lang w:val="lv-LV"/>
      </w:rPr>
      <w:t>; Noteikumu projekts "Noteikumi par darbības programmas "Infrastruktūra un pakalpojumi" papildinājuma 3.1.1.1.aktivitātes "Mācību aprīkojuma modernizācija un infrastruktūras uzlabošana profesionālās izglītības programmu īstenošanai" otrās projektu iesniegumu atlases kārtas īstenošanu"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7EF" w:rsidRDefault="000D17EF">
      <w:r>
        <w:separator/>
      </w:r>
    </w:p>
  </w:footnote>
  <w:footnote w:type="continuationSeparator" w:id="0">
    <w:p w:rsidR="000D17EF" w:rsidRDefault="000D17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7EF" w:rsidRDefault="00431821" w:rsidP="00FC54F6">
    <w:pPr>
      <w:pStyle w:val="Header"/>
      <w:framePr w:wrap="around" w:vAnchor="text" w:hAnchor="margin" w:xAlign="center" w:y="1"/>
      <w:rPr>
        <w:rStyle w:val="PageNumber"/>
      </w:rPr>
    </w:pPr>
    <w:r>
      <w:rPr>
        <w:rStyle w:val="PageNumber"/>
      </w:rPr>
      <w:fldChar w:fldCharType="begin"/>
    </w:r>
    <w:r w:rsidR="000D17EF">
      <w:rPr>
        <w:rStyle w:val="PageNumber"/>
      </w:rPr>
      <w:instrText xml:space="preserve">PAGE  </w:instrText>
    </w:r>
    <w:r>
      <w:rPr>
        <w:rStyle w:val="PageNumber"/>
      </w:rPr>
      <w:fldChar w:fldCharType="end"/>
    </w:r>
  </w:p>
  <w:p w:rsidR="000D17EF" w:rsidRDefault="000D17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7EF" w:rsidRDefault="00431821" w:rsidP="00FC54F6">
    <w:pPr>
      <w:pStyle w:val="Header"/>
      <w:framePr w:wrap="around" w:vAnchor="text" w:hAnchor="margin" w:xAlign="center" w:y="1"/>
      <w:rPr>
        <w:rStyle w:val="PageNumber"/>
      </w:rPr>
    </w:pPr>
    <w:r>
      <w:rPr>
        <w:rStyle w:val="PageNumber"/>
      </w:rPr>
      <w:fldChar w:fldCharType="begin"/>
    </w:r>
    <w:r w:rsidR="000D17EF">
      <w:rPr>
        <w:rStyle w:val="PageNumber"/>
      </w:rPr>
      <w:instrText xml:space="preserve">PAGE  </w:instrText>
    </w:r>
    <w:r>
      <w:rPr>
        <w:rStyle w:val="PageNumber"/>
      </w:rPr>
      <w:fldChar w:fldCharType="separate"/>
    </w:r>
    <w:r w:rsidR="006F6B89">
      <w:rPr>
        <w:rStyle w:val="PageNumber"/>
        <w:noProof/>
      </w:rPr>
      <w:t>3</w:t>
    </w:r>
    <w:r>
      <w:rPr>
        <w:rStyle w:val="PageNumber"/>
      </w:rPr>
      <w:fldChar w:fldCharType="end"/>
    </w:r>
  </w:p>
  <w:p w:rsidR="000D17EF" w:rsidRDefault="000D17EF">
    <w:pPr>
      <w:pStyle w:val="Header"/>
      <w:jc w:val="right"/>
      <w:rPr>
        <w:lang w:val="lv-LV"/>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B89" w:rsidRDefault="006F6B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0F06A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2B26E6"/>
    <w:multiLevelType w:val="multilevel"/>
    <w:tmpl w:val="9A9CBF9C"/>
    <w:lvl w:ilvl="0">
      <w:start w:val="7"/>
      <w:numFmt w:val="decimal"/>
      <w:lvlText w:val="%1."/>
      <w:lvlJc w:val="left"/>
      <w:pPr>
        <w:ind w:left="450" w:hanging="450"/>
      </w:pPr>
      <w:rPr>
        <w:rFonts w:hint="default"/>
      </w:rPr>
    </w:lvl>
    <w:lvl w:ilvl="1">
      <w:start w:val="1"/>
      <w:numFmt w:val="decimal"/>
      <w:lvlText w:val="8.%2."/>
      <w:lvlJc w:val="left"/>
      <w:pPr>
        <w:ind w:left="72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nsid w:val="036D2559"/>
    <w:multiLevelType w:val="multilevel"/>
    <w:tmpl w:val="5552B570"/>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3A1782F"/>
    <w:multiLevelType w:val="multilevel"/>
    <w:tmpl w:val="EB9C3DF4"/>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1354978"/>
    <w:multiLevelType w:val="hybridMultilevel"/>
    <w:tmpl w:val="6FD01EC0"/>
    <w:lvl w:ilvl="0" w:tplc="150A809C">
      <w:start w:val="1"/>
      <w:numFmt w:val="decimal"/>
      <w:lvlText w:val="%1."/>
      <w:lvlJc w:val="left"/>
      <w:pPr>
        <w:tabs>
          <w:tab w:val="num" w:pos="360"/>
        </w:tabs>
        <w:ind w:left="360" w:hanging="360"/>
      </w:pPr>
    </w:lvl>
    <w:lvl w:ilvl="1" w:tplc="04260003">
      <w:start w:val="1"/>
      <w:numFmt w:val="lowerLetter"/>
      <w:lvlText w:val="%2."/>
      <w:lvlJc w:val="left"/>
      <w:pPr>
        <w:tabs>
          <w:tab w:val="num" w:pos="1080"/>
        </w:tabs>
        <w:ind w:left="1080" w:hanging="360"/>
      </w:pPr>
    </w:lvl>
    <w:lvl w:ilvl="2" w:tplc="04260005">
      <w:start w:val="1"/>
      <w:numFmt w:val="lowerRoman"/>
      <w:lvlText w:val="%3."/>
      <w:lvlJc w:val="right"/>
      <w:pPr>
        <w:tabs>
          <w:tab w:val="num" w:pos="1800"/>
        </w:tabs>
        <w:ind w:left="1800" w:hanging="180"/>
      </w:pPr>
    </w:lvl>
    <w:lvl w:ilvl="3" w:tplc="04260001">
      <w:start w:val="1"/>
      <w:numFmt w:val="decimal"/>
      <w:lvlText w:val="%4."/>
      <w:lvlJc w:val="left"/>
      <w:pPr>
        <w:tabs>
          <w:tab w:val="num" w:pos="2520"/>
        </w:tabs>
        <w:ind w:left="2520" w:hanging="360"/>
      </w:pPr>
    </w:lvl>
    <w:lvl w:ilvl="4" w:tplc="04260003">
      <w:start w:val="1"/>
      <w:numFmt w:val="lowerLetter"/>
      <w:lvlText w:val="%5."/>
      <w:lvlJc w:val="left"/>
      <w:pPr>
        <w:tabs>
          <w:tab w:val="num" w:pos="3240"/>
        </w:tabs>
        <w:ind w:left="3240" w:hanging="360"/>
      </w:pPr>
    </w:lvl>
    <w:lvl w:ilvl="5" w:tplc="04260005">
      <w:start w:val="1"/>
      <w:numFmt w:val="lowerRoman"/>
      <w:lvlText w:val="%6."/>
      <w:lvlJc w:val="right"/>
      <w:pPr>
        <w:tabs>
          <w:tab w:val="num" w:pos="3960"/>
        </w:tabs>
        <w:ind w:left="3960" w:hanging="180"/>
      </w:pPr>
    </w:lvl>
    <w:lvl w:ilvl="6" w:tplc="04260001">
      <w:start w:val="1"/>
      <w:numFmt w:val="decimal"/>
      <w:lvlText w:val="%7."/>
      <w:lvlJc w:val="left"/>
      <w:pPr>
        <w:tabs>
          <w:tab w:val="num" w:pos="4680"/>
        </w:tabs>
        <w:ind w:left="4680" w:hanging="360"/>
      </w:pPr>
    </w:lvl>
    <w:lvl w:ilvl="7" w:tplc="04260003">
      <w:start w:val="1"/>
      <w:numFmt w:val="decimal"/>
      <w:lvlText w:val="%8."/>
      <w:lvlJc w:val="left"/>
      <w:pPr>
        <w:tabs>
          <w:tab w:val="num" w:pos="5400"/>
        </w:tabs>
        <w:ind w:left="5400" w:hanging="360"/>
      </w:pPr>
    </w:lvl>
    <w:lvl w:ilvl="8" w:tplc="04260005">
      <w:start w:val="1"/>
      <w:numFmt w:val="decimal"/>
      <w:lvlText w:val="%9."/>
      <w:lvlJc w:val="left"/>
      <w:pPr>
        <w:tabs>
          <w:tab w:val="num" w:pos="6120"/>
        </w:tabs>
        <w:ind w:left="6120" w:hanging="360"/>
      </w:pPr>
    </w:lvl>
  </w:abstractNum>
  <w:abstractNum w:abstractNumId="5">
    <w:nsid w:val="11AA6078"/>
    <w:multiLevelType w:val="hybridMultilevel"/>
    <w:tmpl w:val="2FFE94D4"/>
    <w:lvl w:ilvl="0" w:tplc="F934C55E">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nsid w:val="11E067EF"/>
    <w:multiLevelType w:val="multilevel"/>
    <w:tmpl w:val="19A08F38"/>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6F56B7D"/>
    <w:multiLevelType w:val="hybridMultilevel"/>
    <w:tmpl w:val="CC12657A"/>
    <w:lvl w:ilvl="0" w:tplc="0426000F">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nsid w:val="27837CE9"/>
    <w:multiLevelType w:val="multilevel"/>
    <w:tmpl w:val="BA500268"/>
    <w:lvl w:ilvl="0">
      <w:start w:val="8"/>
      <w:numFmt w:val="decimal"/>
      <w:lvlText w:val="%1."/>
      <w:lvlJc w:val="left"/>
      <w:pPr>
        <w:ind w:left="450" w:hanging="450"/>
      </w:pPr>
      <w:rPr>
        <w:rFonts w:hint="default"/>
      </w:rPr>
    </w:lvl>
    <w:lvl w:ilvl="1">
      <w:start w:val="1"/>
      <w:numFmt w:val="decimal"/>
      <w:lvlText w:val="%1.%2."/>
      <w:lvlJc w:val="left"/>
      <w:pPr>
        <w:ind w:left="2010" w:hanging="72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950" w:hanging="108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890" w:hanging="1440"/>
      </w:pPr>
      <w:rPr>
        <w:rFonts w:hint="default"/>
      </w:rPr>
    </w:lvl>
    <w:lvl w:ilvl="6">
      <w:start w:val="1"/>
      <w:numFmt w:val="decimal"/>
      <w:lvlText w:val="%1.%2.%3.%4.%5.%6.%7."/>
      <w:lvlJc w:val="left"/>
      <w:pPr>
        <w:ind w:left="9540" w:hanging="1800"/>
      </w:pPr>
      <w:rPr>
        <w:rFonts w:hint="default"/>
      </w:rPr>
    </w:lvl>
    <w:lvl w:ilvl="7">
      <w:start w:val="1"/>
      <w:numFmt w:val="decimal"/>
      <w:lvlText w:val="%1.%2.%3.%4.%5.%6.%7.%8."/>
      <w:lvlJc w:val="left"/>
      <w:pPr>
        <w:ind w:left="10830" w:hanging="1800"/>
      </w:pPr>
      <w:rPr>
        <w:rFonts w:hint="default"/>
      </w:rPr>
    </w:lvl>
    <w:lvl w:ilvl="8">
      <w:start w:val="1"/>
      <w:numFmt w:val="decimal"/>
      <w:lvlText w:val="%1.%2.%3.%4.%5.%6.%7.%8.%9."/>
      <w:lvlJc w:val="left"/>
      <w:pPr>
        <w:ind w:left="12480" w:hanging="2160"/>
      </w:pPr>
      <w:rPr>
        <w:rFonts w:hint="default"/>
      </w:rPr>
    </w:lvl>
  </w:abstractNum>
  <w:abstractNum w:abstractNumId="9">
    <w:nsid w:val="29A00E72"/>
    <w:multiLevelType w:val="hybridMultilevel"/>
    <w:tmpl w:val="BA643AB2"/>
    <w:lvl w:ilvl="0" w:tplc="8368B734">
      <w:start w:val="1"/>
      <w:numFmt w:val="decimal"/>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A3C0929"/>
    <w:multiLevelType w:val="hybridMultilevel"/>
    <w:tmpl w:val="2CB8D2AA"/>
    <w:lvl w:ilvl="0" w:tplc="04260017">
      <w:start w:val="1"/>
      <w:numFmt w:val="lowerLetter"/>
      <w:lvlText w:val="%1)"/>
      <w:lvlJc w:val="left"/>
      <w:pPr>
        <w:tabs>
          <w:tab w:val="num" w:pos="2640"/>
        </w:tabs>
        <w:ind w:left="2640" w:hanging="360"/>
      </w:pPr>
    </w:lvl>
    <w:lvl w:ilvl="1" w:tplc="04260019" w:tentative="1">
      <w:start w:val="1"/>
      <w:numFmt w:val="lowerLetter"/>
      <w:lvlText w:val="%2."/>
      <w:lvlJc w:val="left"/>
      <w:pPr>
        <w:tabs>
          <w:tab w:val="num" w:pos="3360"/>
        </w:tabs>
        <w:ind w:left="3360" w:hanging="360"/>
      </w:pPr>
    </w:lvl>
    <w:lvl w:ilvl="2" w:tplc="0426001B" w:tentative="1">
      <w:start w:val="1"/>
      <w:numFmt w:val="lowerRoman"/>
      <w:lvlText w:val="%3."/>
      <w:lvlJc w:val="right"/>
      <w:pPr>
        <w:tabs>
          <w:tab w:val="num" w:pos="4080"/>
        </w:tabs>
        <w:ind w:left="4080" w:hanging="180"/>
      </w:pPr>
    </w:lvl>
    <w:lvl w:ilvl="3" w:tplc="0426000F" w:tentative="1">
      <w:start w:val="1"/>
      <w:numFmt w:val="decimal"/>
      <w:lvlText w:val="%4."/>
      <w:lvlJc w:val="left"/>
      <w:pPr>
        <w:tabs>
          <w:tab w:val="num" w:pos="4800"/>
        </w:tabs>
        <w:ind w:left="4800" w:hanging="360"/>
      </w:pPr>
    </w:lvl>
    <w:lvl w:ilvl="4" w:tplc="04260019" w:tentative="1">
      <w:start w:val="1"/>
      <w:numFmt w:val="lowerLetter"/>
      <w:lvlText w:val="%5."/>
      <w:lvlJc w:val="left"/>
      <w:pPr>
        <w:tabs>
          <w:tab w:val="num" w:pos="5520"/>
        </w:tabs>
        <w:ind w:left="5520" w:hanging="360"/>
      </w:pPr>
    </w:lvl>
    <w:lvl w:ilvl="5" w:tplc="0426001B" w:tentative="1">
      <w:start w:val="1"/>
      <w:numFmt w:val="lowerRoman"/>
      <w:lvlText w:val="%6."/>
      <w:lvlJc w:val="right"/>
      <w:pPr>
        <w:tabs>
          <w:tab w:val="num" w:pos="6240"/>
        </w:tabs>
        <w:ind w:left="6240" w:hanging="180"/>
      </w:pPr>
    </w:lvl>
    <w:lvl w:ilvl="6" w:tplc="0426000F" w:tentative="1">
      <w:start w:val="1"/>
      <w:numFmt w:val="decimal"/>
      <w:lvlText w:val="%7."/>
      <w:lvlJc w:val="left"/>
      <w:pPr>
        <w:tabs>
          <w:tab w:val="num" w:pos="6960"/>
        </w:tabs>
        <w:ind w:left="6960" w:hanging="360"/>
      </w:pPr>
    </w:lvl>
    <w:lvl w:ilvl="7" w:tplc="04260019" w:tentative="1">
      <w:start w:val="1"/>
      <w:numFmt w:val="lowerLetter"/>
      <w:lvlText w:val="%8."/>
      <w:lvlJc w:val="left"/>
      <w:pPr>
        <w:tabs>
          <w:tab w:val="num" w:pos="7680"/>
        </w:tabs>
        <w:ind w:left="7680" w:hanging="360"/>
      </w:pPr>
    </w:lvl>
    <w:lvl w:ilvl="8" w:tplc="0426001B" w:tentative="1">
      <w:start w:val="1"/>
      <w:numFmt w:val="lowerRoman"/>
      <w:lvlText w:val="%9."/>
      <w:lvlJc w:val="right"/>
      <w:pPr>
        <w:tabs>
          <w:tab w:val="num" w:pos="8400"/>
        </w:tabs>
        <w:ind w:left="8400" w:hanging="180"/>
      </w:pPr>
    </w:lvl>
  </w:abstractNum>
  <w:abstractNum w:abstractNumId="11">
    <w:nsid w:val="32692B70"/>
    <w:multiLevelType w:val="multilevel"/>
    <w:tmpl w:val="40F8EBD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1F80096"/>
    <w:multiLevelType w:val="hybridMultilevel"/>
    <w:tmpl w:val="1A8A8C5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4A2060E8"/>
    <w:multiLevelType w:val="hybridMultilevel"/>
    <w:tmpl w:val="EADEE2C2"/>
    <w:lvl w:ilvl="0" w:tplc="D4BA95FC">
      <w:start w:val="1"/>
      <w:numFmt w:val="decimal"/>
      <w:lvlText w:val="%1."/>
      <w:lvlJc w:val="left"/>
      <w:pPr>
        <w:tabs>
          <w:tab w:val="num" w:pos="930"/>
        </w:tabs>
        <w:ind w:left="930" w:hanging="360"/>
      </w:pPr>
      <w:rPr>
        <w:rFonts w:hint="default"/>
      </w:rPr>
    </w:lvl>
    <w:lvl w:ilvl="1" w:tplc="04260011">
      <w:start w:val="1"/>
      <w:numFmt w:val="decimal"/>
      <w:lvlText w:val="%2)"/>
      <w:lvlJc w:val="left"/>
      <w:pPr>
        <w:tabs>
          <w:tab w:val="num" w:pos="1650"/>
        </w:tabs>
        <w:ind w:left="1650" w:hanging="360"/>
      </w:pPr>
    </w:lvl>
    <w:lvl w:ilvl="2" w:tplc="0426001B" w:tentative="1">
      <w:start w:val="1"/>
      <w:numFmt w:val="lowerRoman"/>
      <w:lvlText w:val="%3."/>
      <w:lvlJc w:val="right"/>
      <w:pPr>
        <w:tabs>
          <w:tab w:val="num" w:pos="2370"/>
        </w:tabs>
        <w:ind w:left="2370" w:hanging="180"/>
      </w:pPr>
    </w:lvl>
    <w:lvl w:ilvl="3" w:tplc="0426000F" w:tentative="1">
      <w:start w:val="1"/>
      <w:numFmt w:val="decimal"/>
      <w:lvlText w:val="%4."/>
      <w:lvlJc w:val="left"/>
      <w:pPr>
        <w:tabs>
          <w:tab w:val="num" w:pos="3090"/>
        </w:tabs>
        <w:ind w:left="3090" w:hanging="360"/>
      </w:pPr>
    </w:lvl>
    <w:lvl w:ilvl="4" w:tplc="04260019" w:tentative="1">
      <w:start w:val="1"/>
      <w:numFmt w:val="lowerLetter"/>
      <w:lvlText w:val="%5."/>
      <w:lvlJc w:val="left"/>
      <w:pPr>
        <w:tabs>
          <w:tab w:val="num" w:pos="3810"/>
        </w:tabs>
        <w:ind w:left="3810" w:hanging="360"/>
      </w:pPr>
    </w:lvl>
    <w:lvl w:ilvl="5" w:tplc="0426001B" w:tentative="1">
      <w:start w:val="1"/>
      <w:numFmt w:val="lowerRoman"/>
      <w:lvlText w:val="%6."/>
      <w:lvlJc w:val="right"/>
      <w:pPr>
        <w:tabs>
          <w:tab w:val="num" w:pos="4530"/>
        </w:tabs>
        <w:ind w:left="4530" w:hanging="180"/>
      </w:pPr>
    </w:lvl>
    <w:lvl w:ilvl="6" w:tplc="0426000F" w:tentative="1">
      <w:start w:val="1"/>
      <w:numFmt w:val="decimal"/>
      <w:lvlText w:val="%7."/>
      <w:lvlJc w:val="left"/>
      <w:pPr>
        <w:tabs>
          <w:tab w:val="num" w:pos="5250"/>
        </w:tabs>
        <w:ind w:left="5250" w:hanging="360"/>
      </w:pPr>
    </w:lvl>
    <w:lvl w:ilvl="7" w:tplc="04260019" w:tentative="1">
      <w:start w:val="1"/>
      <w:numFmt w:val="lowerLetter"/>
      <w:lvlText w:val="%8."/>
      <w:lvlJc w:val="left"/>
      <w:pPr>
        <w:tabs>
          <w:tab w:val="num" w:pos="5970"/>
        </w:tabs>
        <w:ind w:left="5970" w:hanging="360"/>
      </w:pPr>
    </w:lvl>
    <w:lvl w:ilvl="8" w:tplc="0426001B" w:tentative="1">
      <w:start w:val="1"/>
      <w:numFmt w:val="lowerRoman"/>
      <w:lvlText w:val="%9."/>
      <w:lvlJc w:val="right"/>
      <w:pPr>
        <w:tabs>
          <w:tab w:val="num" w:pos="6690"/>
        </w:tabs>
        <w:ind w:left="6690" w:hanging="180"/>
      </w:pPr>
    </w:lvl>
  </w:abstractNum>
  <w:abstractNum w:abstractNumId="14">
    <w:nsid w:val="593A553E"/>
    <w:multiLevelType w:val="multilevel"/>
    <w:tmpl w:val="7878FD40"/>
    <w:lvl w:ilvl="0">
      <w:start w:val="1"/>
      <w:numFmt w:val="decimal"/>
      <w:lvlText w:val="%1."/>
      <w:lvlJc w:val="left"/>
      <w:pPr>
        <w:ind w:left="786" w:hanging="360"/>
      </w:pPr>
      <w:rPr>
        <w:rFonts w:hint="default"/>
        <w:color w:val="auto"/>
      </w:rPr>
    </w:lvl>
    <w:lvl w:ilvl="1">
      <w:start w:val="2"/>
      <w:numFmt w:val="decimal"/>
      <w:isLgl/>
      <w:lvlText w:val="%1.%2."/>
      <w:lvlJc w:val="left"/>
      <w:pPr>
        <w:ind w:left="1581" w:hanging="975"/>
      </w:pPr>
      <w:rPr>
        <w:rFonts w:hint="default"/>
      </w:rPr>
    </w:lvl>
    <w:lvl w:ilvl="2">
      <w:start w:val="3"/>
      <w:numFmt w:val="decimal"/>
      <w:isLgl/>
      <w:lvlText w:val="%1.%2.%3."/>
      <w:lvlJc w:val="left"/>
      <w:pPr>
        <w:ind w:left="1761" w:hanging="975"/>
      </w:pPr>
      <w:rPr>
        <w:rFonts w:hint="default"/>
      </w:rPr>
    </w:lvl>
    <w:lvl w:ilvl="3">
      <w:start w:val="1"/>
      <w:numFmt w:val="decimal"/>
      <w:isLgl/>
      <w:lvlText w:val="%1.%2.%3.%4."/>
      <w:lvlJc w:val="left"/>
      <w:pPr>
        <w:ind w:left="2046" w:hanging="108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766" w:hanging="1440"/>
      </w:pPr>
      <w:rPr>
        <w:rFonts w:hint="default"/>
      </w:rPr>
    </w:lvl>
    <w:lvl w:ilvl="6">
      <w:start w:val="1"/>
      <w:numFmt w:val="decimal"/>
      <w:isLgl/>
      <w:lvlText w:val="%1.%2.%3.%4.%5.%6.%7."/>
      <w:lvlJc w:val="left"/>
      <w:pPr>
        <w:ind w:left="3306" w:hanging="1800"/>
      </w:pPr>
      <w:rPr>
        <w:rFonts w:hint="default"/>
      </w:rPr>
    </w:lvl>
    <w:lvl w:ilvl="7">
      <w:start w:val="1"/>
      <w:numFmt w:val="decimal"/>
      <w:isLgl/>
      <w:lvlText w:val="%1.%2.%3.%4.%5.%6.%7.%8."/>
      <w:lvlJc w:val="left"/>
      <w:pPr>
        <w:ind w:left="3486" w:hanging="1800"/>
      </w:pPr>
      <w:rPr>
        <w:rFonts w:hint="default"/>
      </w:rPr>
    </w:lvl>
    <w:lvl w:ilvl="8">
      <w:start w:val="1"/>
      <w:numFmt w:val="decimal"/>
      <w:isLgl/>
      <w:lvlText w:val="%1.%2.%3.%4.%5.%6.%7.%8.%9."/>
      <w:lvlJc w:val="left"/>
      <w:pPr>
        <w:ind w:left="4026" w:hanging="2160"/>
      </w:pPr>
      <w:rPr>
        <w:rFonts w:hint="default"/>
      </w:rPr>
    </w:lvl>
  </w:abstractNum>
  <w:abstractNum w:abstractNumId="15">
    <w:nsid w:val="5D857DFC"/>
    <w:multiLevelType w:val="multilevel"/>
    <w:tmpl w:val="FD5695BE"/>
    <w:lvl w:ilvl="0">
      <w:start w:val="9"/>
      <w:numFmt w:val="decimal"/>
      <w:lvlText w:val="%1"/>
      <w:lvlJc w:val="left"/>
      <w:pPr>
        <w:ind w:left="600" w:hanging="600"/>
      </w:pPr>
      <w:rPr>
        <w:rFonts w:hint="default"/>
      </w:rPr>
    </w:lvl>
    <w:lvl w:ilvl="1">
      <w:start w:val="1"/>
      <w:numFmt w:val="decimal"/>
      <w:lvlText w:val="%1.%2"/>
      <w:lvlJc w:val="left"/>
      <w:pPr>
        <w:ind w:left="813" w:hanging="60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6">
    <w:nsid w:val="691348F3"/>
    <w:multiLevelType w:val="hybridMultilevel"/>
    <w:tmpl w:val="42CACEA2"/>
    <w:lvl w:ilvl="0" w:tplc="2514F728">
      <w:start w:val="1"/>
      <w:numFmt w:val="decimal"/>
      <w:lvlText w:val="%1)"/>
      <w:lvlJc w:val="left"/>
      <w:pPr>
        <w:tabs>
          <w:tab w:val="num" w:pos="720"/>
        </w:tabs>
        <w:ind w:left="720" w:hanging="360"/>
      </w:pPr>
      <w:rPr>
        <w:rFonts w:hint="default"/>
      </w:rPr>
    </w:lvl>
    <w:lvl w:ilvl="1" w:tplc="C4069F2A">
      <w:start w:val="1"/>
      <w:numFmt w:val="decimal"/>
      <w:lvlText w:val="%2."/>
      <w:lvlJc w:val="left"/>
      <w:pPr>
        <w:tabs>
          <w:tab w:val="num" w:pos="1440"/>
        </w:tabs>
        <w:ind w:left="1440" w:hanging="360"/>
      </w:pPr>
      <w:rPr>
        <w:rFonts w:hint="default"/>
        <w:b/>
      </w:rPr>
    </w:lvl>
    <w:lvl w:ilvl="2" w:tplc="916C68A4">
      <w:start w:val="1"/>
      <w:numFmt w:val="lowerLetter"/>
      <w:lvlText w:val="%3)"/>
      <w:lvlJc w:val="left"/>
      <w:pPr>
        <w:tabs>
          <w:tab w:val="num" w:pos="2340"/>
        </w:tabs>
        <w:ind w:left="2340" w:hanging="360"/>
      </w:pPr>
      <w:rPr>
        <w:rFonts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72712203"/>
    <w:multiLevelType w:val="hybridMultilevel"/>
    <w:tmpl w:val="08AAA8E0"/>
    <w:lvl w:ilvl="0" w:tplc="D4BA95FC">
      <w:start w:val="1"/>
      <w:numFmt w:val="decimal"/>
      <w:lvlText w:val="%1."/>
      <w:lvlJc w:val="left"/>
      <w:pPr>
        <w:tabs>
          <w:tab w:val="num" w:pos="930"/>
        </w:tabs>
        <w:ind w:left="930" w:hanging="360"/>
      </w:pPr>
      <w:rPr>
        <w:rFonts w:hint="default"/>
      </w:rPr>
    </w:lvl>
    <w:lvl w:ilvl="1" w:tplc="0426000F">
      <w:start w:val="1"/>
      <w:numFmt w:val="decimal"/>
      <w:lvlText w:val="%2."/>
      <w:lvlJc w:val="left"/>
      <w:pPr>
        <w:tabs>
          <w:tab w:val="num" w:pos="1650"/>
        </w:tabs>
        <w:ind w:left="1650" w:hanging="360"/>
      </w:pPr>
    </w:lvl>
    <w:lvl w:ilvl="2" w:tplc="0426001B" w:tentative="1">
      <w:start w:val="1"/>
      <w:numFmt w:val="lowerRoman"/>
      <w:lvlText w:val="%3."/>
      <w:lvlJc w:val="right"/>
      <w:pPr>
        <w:tabs>
          <w:tab w:val="num" w:pos="2370"/>
        </w:tabs>
        <w:ind w:left="2370" w:hanging="180"/>
      </w:pPr>
    </w:lvl>
    <w:lvl w:ilvl="3" w:tplc="0426000F" w:tentative="1">
      <w:start w:val="1"/>
      <w:numFmt w:val="decimal"/>
      <w:lvlText w:val="%4."/>
      <w:lvlJc w:val="left"/>
      <w:pPr>
        <w:tabs>
          <w:tab w:val="num" w:pos="3090"/>
        </w:tabs>
        <w:ind w:left="3090" w:hanging="360"/>
      </w:pPr>
    </w:lvl>
    <w:lvl w:ilvl="4" w:tplc="04260019" w:tentative="1">
      <w:start w:val="1"/>
      <w:numFmt w:val="lowerLetter"/>
      <w:lvlText w:val="%5."/>
      <w:lvlJc w:val="left"/>
      <w:pPr>
        <w:tabs>
          <w:tab w:val="num" w:pos="3810"/>
        </w:tabs>
        <w:ind w:left="3810" w:hanging="360"/>
      </w:pPr>
    </w:lvl>
    <w:lvl w:ilvl="5" w:tplc="0426001B" w:tentative="1">
      <w:start w:val="1"/>
      <w:numFmt w:val="lowerRoman"/>
      <w:lvlText w:val="%6."/>
      <w:lvlJc w:val="right"/>
      <w:pPr>
        <w:tabs>
          <w:tab w:val="num" w:pos="4530"/>
        </w:tabs>
        <w:ind w:left="4530" w:hanging="180"/>
      </w:pPr>
    </w:lvl>
    <w:lvl w:ilvl="6" w:tplc="0426000F" w:tentative="1">
      <w:start w:val="1"/>
      <w:numFmt w:val="decimal"/>
      <w:lvlText w:val="%7."/>
      <w:lvlJc w:val="left"/>
      <w:pPr>
        <w:tabs>
          <w:tab w:val="num" w:pos="5250"/>
        </w:tabs>
        <w:ind w:left="5250" w:hanging="360"/>
      </w:pPr>
    </w:lvl>
    <w:lvl w:ilvl="7" w:tplc="04260019" w:tentative="1">
      <w:start w:val="1"/>
      <w:numFmt w:val="lowerLetter"/>
      <w:lvlText w:val="%8."/>
      <w:lvlJc w:val="left"/>
      <w:pPr>
        <w:tabs>
          <w:tab w:val="num" w:pos="5970"/>
        </w:tabs>
        <w:ind w:left="5970" w:hanging="360"/>
      </w:pPr>
    </w:lvl>
    <w:lvl w:ilvl="8" w:tplc="0426001B" w:tentative="1">
      <w:start w:val="1"/>
      <w:numFmt w:val="lowerRoman"/>
      <w:lvlText w:val="%9."/>
      <w:lvlJc w:val="right"/>
      <w:pPr>
        <w:tabs>
          <w:tab w:val="num" w:pos="6690"/>
        </w:tabs>
        <w:ind w:left="6690" w:hanging="180"/>
      </w:pPr>
    </w:lvl>
  </w:abstractNum>
  <w:abstractNum w:abstractNumId="18">
    <w:nsid w:val="740F40EC"/>
    <w:multiLevelType w:val="hybridMultilevel"/>
    <w:tmpl w:val="5A943D2A"/>
    <w:lvl w:ilvl="0" w:tplc="D4BA95FC">
      <w:start w:val="1"/>
      <w:numFmt w:val="decimal"/>
      <w:lvlText w:val="%1."/>
      <w:lvlJc w:val="left"/>
      <w:pPr>
        <w:tabs>
          <w:tab w:val="num" w:pos="930"/>
        </w:tabs>
        <w:ind w:left="930" w:hanging="360"/>
      </w:pPr>
      <w:rPr>
        <w:rFonts w:hint="default"/>
      </w:rPr>
    </w:lvl>
    <w:lvl w:ilvl="1" w:tplc="04260019">
      <w:start w:val="1"/>
      <w:numFmt w:val="lowerLetter"/>
      <w:lvlText w:val="%2."/>
      <w:lvlJc w:val="left"/>
      <w:pPr>
        <w:tabs>
          <w:tab w:val="num" w:pos="1650"/>
        </w:tabs>
        <w:ind w:left="1650" w:hanging="360"/>
      </w:pPr>
    </w:lvl>
    <w:lvl w:ilvl="2" w:tplc="0426001B" w:tentative="1">
      <w:start w:val="1"/>
      <w:numFmt w:val="lowerRoman"/>
      <w:lvlText w:val="%3."/>
      <w:lvlJc w:val="right"/>
      <w:pPr>
        <w:tabs>
          <w:tab w:val="num" w:pos="2370"/>
        </w:tabs>
        <w:ind w:left="2370" w:hanging="180"/>
      </w:pPr>
    </w:lvl>
    <w:lvl w:ilvl="3" w:tplc="0426000F" w:tentative="1">
      <w:start w:val="1"/>
      <w:numFmt w:val="decimal"/>
      <w:lvlText w:val="%4."/>
      <w:lvlJc w:val="left"/>
      <w:pPr>
        <w:tabs>
          <w:tab w:val="num" w:pos="3090"/>
        </w:tabs>
        <w:ind w:left="3090" w:hanging="360"/>
      </w:pPr>
    </w:lvl>
    <w:lvl w:ilvl="4" w:tplc="04260019" w:tentative="1">
      <w:start w:val="1"/>
      <w:numFmt w:val="lowerLetter"/>
      <w:lvlText w:val="%5."/>
      <w:lvlJc w:val="left"/>
      <w:pPr>
        <w:tabs>
          <w:tab w:val="num" w:pos="3810"/>
        </w:tabs>
        <w:ind w:left="3810" w:hanging="360"/>
      </w:pPr>
    </w:lvl>
    <w:lvl w:ilvl="5" w:tplc="0426001B" w:tentative="1">
      <w:start w:val="1"/>
      <w:numFmt w:val="lowerRoman"/>
      <w:lvlText w:val="%6."/>
      <w:lvlJc w:val="right"/>
      <w:pPr>
        <w:tabs>
          <w:tab w:val="num" w:pos="4530"/>
        </w:tabs>
        <w:ind w:left="4530" w:hanging="180"/>
      </w:pPr>
    </w:lvl>
    <w:lvl w:ilvl="6" w:tplc="0426000F" w:tentative="1">
      <w:start w:val="1"/>
      <w:numFmt w:val="decimal"/>
      <w:lvlText w:val="%7."/>
      <w:lvlJc w:val="left"/>
      <w:pPr>
        <w:tabs>
          <w:tab w:val="num" w:pos="5250"/>
        </w:tabs>
        <w:ind w:left="5250" w:hanging="360"/>
      </w:pPr>
    </w:lvl>
    <w:lvl w:ilvl="7" w:tplc="04260019" w:tentative="1">
      <w:start w:val="1"/>
      <w:numFmt w:val="lowerLetter"/>
      <w:lvlText w:val="%8."/>
      <w:lvlJc w:val="left"/>
      <w:pPr>
        <w:tabs>
          <w:tab w:val="num" w:pos="5970"/>
        </w:tabs>
        <w:ind w:left="5970" w:hanging="360"/>
      </w:pPr>
    </w:lvl>
    <w:lvl w:ilvl="8" w:tplc="0426001B" w:tentative="1">
      <w:start w:val="1"/>
      <w:numFmt w:val="lowerRoman"/>
      <w:lvlText w:val="%9."/>
      <w:lvlJc w:val="right"/>
      <w:pPr>
        <w:tabs>
          <w:tab w:val="num" w:pos="6690"/>
        </w:tabs>
        <w:ind w:left="6690" w:hanging="180"/>
      </w:pPr>
    </w:lvl>
  </w:abstractNum>
  <w:abstractNum w:abstractNumId="19">
    <w:nsid w:val="7D0A3FD8"/>
    <w:multiLevelType w:val="multilevel"/>
    <w:tmpl w:val="0426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0">
    <w:nsid w:val="7D545159"/>
    <w:multiLevelType w:val="multilevel"/>
    <w:tmpl w:val="68645CE8"/>
    <w:lvl w:ilvl="0">
      <w:start w:val="5"/>
      <w:numFmt w:val="decimal"/>
      <w:lvlText w:val="%1."/>
      <w:lvlJc w:val="left"/>
      <w:pPr>
        <w:ind w:left="930" w:hanging="360"/>
      </w:pPr>
      <w:rPr>
        <w:rFonts w:hint="default"/>
      </w:rPr>
    </w:lvl>
    <w:lvl w:ilvl="1">
      <w:start w:val="1"/>
      <w:numFmt w:val="decimal"/>
      <w:isLgl/>
      <w:lvlText w:val="%1.%2."/>
      <w:lvlJc w:val="left"/>
      <w:pPr>
        <w:ind w:left="1290" w:hanging="72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650" w:hanging="1080"/>
      </w:pPr>
      <w:rPr>
        <w:rFonts w:hint="default"/>
      </w:rPr>
    </w:lvl>
    <w:lvl w:ilvl="4">
      <w:start w:val="1"/>
      <w:numFmt w:val="decimal"/>
      <w:isLgl/>
      <w:lvlText w:val="%1.%2.%3.%4.%5."/>
      <w:lvlJc w:val="left"/>
      <w:pPr>
        <w:ind w:left="1650" w:hanging="1080"/>
      </w:pPr>
      <w:rPr>
        <w:rFonts w:hint="default"/>
      </w:rPr>
    </w:lvl>
    <w:lvl w:ilvl="5">
      <w:start w:val="1"/>
      <w:numFmt w:val="decimal"/>
      <w:isLgl/>
      <w:lvlText w:val="%1.%2.%3.%4.%5.%6."/>
      <w:lvlJc w:val="left"/>
      <w:pPr>
        <w:ind w:left="2010" w:hanging="1440"/>
      </w:pPr>
      <w:rPr>
        <w:rFonts w:hint="default"/>
      </w:rPr>
    </w:lvl>
    <w:lvl w:ilvl="6">
      <w:start w:val="1"/>
      <w:numFmt w:val="decimal"/>
      <w:isLgl/>
      <w:lvlText w:val="%1.%2.%3.%4.%5.%6.%7."/>
      <w:lvlJc w:val="left"/>
      <w:pPr>
        <w:ind w:left="2370" w:hanging="1800"/>
      </w:pPr>
      <w:rPr>
        <w:rFonts w:hint="default"/>
      </w:rPr>
    </w:lvl>
    <w:lvl w:ilvl="7">
      <w:start w:val="1"/>
      <w:numFmt w:val="decimal"/>
      <w:isLgl/>
      <w:lvlText w:val="%1.%2.%3.%4.%5.%6.%7.%8."/>
      <w:lvlJc w:val="left"/>
      <w:pPr>
        <w:ind w:left="2370" w:hanging="1800"/>
      </w:pPr>
      <w:rPr>
        <w:rFonts w:hint="default"/>
      </w:rPr>
    </w:lvl>
    <w:lvl w:ilvl="8">
      <w:start w:val="1"/>
      <w:numFmt w:val="decimal"/>
      <w:isLgl/>
      <w:lvlText w:val="%1.%2.%3.%4.%5.%6.%7.%8.%9."/>
      <w:lvlJc w:val="left"/>
      <w:pPr>
        <w:ind w:left="2730" w:hanging="2160"/>
      </w:pPr>
      <w:rPr>
        <w:rFonts w:hint="default"/>
      </w:rPr>
    </w:lvl>
  </w:abstractNum>
  <w:num w:numId="1">
    <w:abstractNumId w:val="19"/>
  </w:num>
  <w:num w:numId="2">
    <w:abstractNumId w:val="18"/>
  </w:num>
  <w:num w:numId="3">
    <w:abstractNumId w:val="20"/>
  </w:num>
  <w:num w:numId="4">
    <w:abstractNumId w:val="8"/>
  </w:num>
  <w:num w:numId="5">
    <w:abstractNumId w:val="0"/>
  </w:num>
  <w:num w:numId="6">
    <w:abstractNumId w:val="1"/>
  </w:num>
  <w:num w:numId="7">
    <w:abstractNumId w:val="9"/>
  </w:num>
  <w:num w:numId="8">
    <w:abstractNumId w:val="12"/>
  </w:num>
  <w:num w:numId="9">
    <w:abstractNumId w:val="14"/>
  </w:num>
  <w:num w:numId="10">
    <w:abstractNumId w:val="4"/>
  </w:num>
  <w:num w:numId="11">
    <w:abstractNumId w:val="10"/>
  </w:num>
  <w:num w:numId="12">
    <w:abstractNumId w:val="16"/>
  </w:num>
  <w:num w:numId="13">
    <w:abstractNumId w:val="5"/>
  </w:num>
  <w:num w:numId="14">
    <w:abstractNumId w:val="7"/>
  </w:num>
  <w:num w:numId="15">
    <w:abstractNumId w:val="13"/>
  </w:num>
  <w:num w:numId="16">
    <w:abstractNumId w:val="17"/>
  </w:num>
  <w:num w:numId="17">
    <w:abstractNumId w:val="2"/>
  </w:num>
  <w:num w:numId="18">
    <w:abstractNumId w:val="3"/>
  </w:num>
  <w:num w:numId="19">
    <w:abstractNumId w:val="11"/>
  </w:num>
  <w:num w:numId="20">
    <w:abstractNumId w:val="15"/>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8C0AE5"/>
    <w:rsid w:val="00001D6F"/>
    <w:rsid w:val="00011F39"/>
    <w:rsid w:val="00012329"/>
    <w:rsid w:val="00014B69"/>
    <w:rsid w:val="0001588D"/>
    <w:rsid w:val="00017B0D"/>
    <w:rsid w:val="00022924"/>
    <w:rsid w:val="000241A9"/>
    <w:rsid w:val="00026638"/>
    <w:rsid w:val="00026BD6"/>
    <w:rsid w:val="000300E2"/>
    <w:rsid w:val="00030B2E"/>
    <w:rsid w:val="00036241"/>
    <w:rsid w:val="000368C4"/>
    <w:rsid w:val="00037CA5"/>
    <w:rsid w:val="000410AE"/>
    <w:rsid w:val="00041E50"/>
    <w:rsid w:val="000420D1"/>
    <w:rsid w:val="00043CE6"/>
    <w:rsid w:val="00053CB1"/>
    <w:rsid w:val="00053E7D"/>
    <w:rsid w:val="000542E6"/>
    <w:rsid w:val="0005745C"/>
    <w:rsid w:val="0006264B"/>
    <w:rsid w:val="00064D9E"/>
    <w:rsid w:val="00081ECE"/>
    <w:rsid w:val="000839A6"/>
    <w:rsid w:val="000869EA"/>
    <w:rsid w:val="00092235"/>
    <w:rsid w:val="000929AD"/>
    <w:rsid w:val="00095082"/>
    <w:rsid w:val="00095B7B"/>
    <w:rsid w:val="00096AA8"/>
    <w:rsid w:val="00096FE3"/>
    <w:rsid w:val="000A3086"/>
    <w:rsid w:val="000A7BB0"/>
    <w:rsid w:val="000B74A3"/>
    <w:rsid w:val="000C0455"/>
    <w:rsid w:val="000C0A54"/>
    <w:rsid w:val="000C186D"/>
    <w:rsid w:val="000D1156"/>
    <w:rsid w:val="000D17EF"/>
    <w:rsid w:val="000D31A2"/>
    <w:rsid w:val="000D4C73"/>
    <w:rsid w:val="000D54B6"/>
    <w:rsid w:val="000E0202"/>
    <w:rsid w:val="000E0DC6"/>
    <w:rsid w:val="000E1AC6"/>
    <w:rsid w:val="000E3ADC"/>
    <w:rsid w:val="000E4532"/>
    <w:rsid w:val="000E77AE"/>
    <w:rsid w:val="000F5CDE"/>
    <w:rsid w:val="00100D6C"/>
    <w:rsid w:val="00100EF3"/>
    <w:rsid w:val="001010ED"/>
    <w:rsid w:val="001018DF"/>
    <w:rsid w:val="00101E94"/>
    <w:rsid w:val="00102E27"/>
    <w:rsid w:val="00111AB1"/>
    <w:rsid w:val="00113FDB"/>
    <w:rsid w:val="00120456"/>
    <w:rsid w:val="001232C3"/>
    <w:rsid w:val="001250EC"/>
    <w:rsid w:val="0012724A"/>
    <w:rsid w:val="001325DD"/>
    <w:rsid w:val="00137291"/>
    <w:rsid w:val="0014273D"/>
    <w:rsid w:val="001435A4"/>
    <w:rsid w:val="001444A6"/>
    <w:rsid w:val="001476E9"/>
    <w:rsid w:val="0015392F"/>
    <w:rsid w:val="00170774"/>
    <w:rsid w:val="00171B05"/>
    <w:rsid w:val="00177B67"/>
    <w:rsid w:val="00181E97"/>
    <w:rsid w:val="00182323"/>
    <w:rsid w:val="0018457A"/>
    <w:rsid w:val="001A1606"/>
    <w:rsid w:val="001B2418"/>
    <w:rsid w:val="001B4CAC"/>
    <w:rsid w:val="001C05DC"/>
    <w:rsid w:val="001C70C5"/>
    <w:rsid w:val="001D505D"/>
    <w:rsid w:val="001E09D6"/>
    <w:rsid w:val="001E17CD"/>
    <w:rsid w:val="001F7FAC"/>
    <w:rsid w:val="00210C8A"/>
    <w:rsid w:val="00211309"/>
    <w:rsid w:val="00211CA8"/>
    <w:rsid w:val="00220D9D"/>
    <w:rsid w:val="002220AC"/>
    <w:rsid w:val="00226945"/>
    <w:rsid w:val="00230ECE"/>
    <w:rsid w:val="002316EF"/>
    <w:rsid w:val="00236420"/>
    <w:rsid w:val="0023698B"/>
    <w:rsid w:val="00237E9B"/>
    <w:rsid w:val="00240003"/>
    <w:rsid w:val="00243C8C"/>
    <w:rsid w:val="00244658"/>
    <w:rsid w:val="00250769"/>
    <w:rsid w:val="00261734"/>
    <w:rsid w:val="00264D06"/>
    <w:rsid w:val="00270211"/>
    <w:rsid w:val="00270295"/>
    <w:rsid w:val="002736F1"/>
    <w:rsid w:val="00277B0E"/>
    <w:rsid w:val="0029046F"/>
    <w:rsid w:val="00290FBA"/>
    <w:rsid w:val="002912DD"/>
    <w:rsid w:val="00293340"/>
    <w:rsid w:val="002A0221"/>
    <w:rsid w:val="002A02A0"/>
    <w:rsid w:val="002A3D37"/>
    <w:rsid w:val="002A5F17"/>
    <w:rsid w:val="002A6ECA"/>
    <w:rsid w:val="002B60E0"/>
    <w:rsid w:val="002B79DE"/>
    <w:rsid w:val="002C2C59"/>
    <w:rsid w:val="002C3612"/>
    <w:rsid w:val="002D0227"/>
    <w:rsid w:val="002D47EE"/>
    <w:rsid w:val="002D4E38"/>
    <w:rsid w:val="002D733A"/>
    <w:rsid w:val="002E4187"/>
    <w:rsid w:val="002E44AE"/>
    <w:rsid w:val="002E776E"/>
    <w:rsid w:val="002F4E39"/>
    <w:rsid w:val="002F517E"/>
    <w:rsid w:val="00300791"/>
    <w:rsid w:val="00300811"/>
    <w:rsid w:val="00300F5A"/>
    <w:rsid w:val="00303364"/>
    <w:rsid w:val="00320480"/>
    <w:rsid w:val="00324380"/>
    <w:rsid w:val="00325FFE"/>
    <w:rsid w:val="00326483"/>
    <w:rsid w:val="003370A6"/>
    <w:rsid w:val="00340BAC"/>
    <w:rsid w:val="003431AA"/>
    <w:rsid w:val="00344374"/>
    <w:rsid w:val="00346641"/>
    <w:rsid w:val="00364BE0"/>
    <w:rsid w:val="003662B2"/>
    <w:rsid w:val="00372379"/>
    <w:rsid w:val="003739C8"/>
    <w:rsid w:val="00375819"/>
    <w:rsid w:val="0037590E"/>
    <w:rsid w:val="003760F9"/>
    <w:rsid w:val="00383C93"/>
    <w:rsid w:val="00384580"/>
    <w:rsid w:val="00386BB4"/>
    <w:rsid w:val="00387FF9"/>
    <w:rsid w:val="00391970"/>
    <w:rsid w:val="003A4052"/>
    <w:rsid w:val="003A5284"/>
    <w:rsid w:val="003B383D"/>
    <w:rsid w:val="003B3956"/>
    <w:rsid w:val="003D45F4"/>
    <w:rsid w:val="003F0834"/>
    <w:rsid w:val="003F18BC"/>
    <w:rsid w:val="003F278E"/>
    <w:rsid w:val="003F584A"/>
    <w:rsid w:val="004010C7"/>
    <w:rsid w:val="004018F3"/>
    <w:rsid w:val="0040282D"/>
    <w:rsid w:val="004036A2"/>
    <w:rsid w:val="00404635"/>
    <w:rsid w:val="00405671"/>
    <w:rsid w:val="00407690"/>
    <w:rsid w:val="004108A4"/>
    <w:rsid w:val="0042555A"/>
    <w:rsid w:val="00431229"/>
    <w:rsid w:val="00431821"/>
    <w:rsid w:val="00432F9F"/>
    <w:rsid w:val="00434ACD"/>
    <w:rsid w:val="0045303E"/>
    <w:rsid w:val="004605F0"/>
    <w:rsid w:val="0046242A"/>
    <w:rsid w:val="00464267"/>
    <w:rsid w:val="00467451"/>
    <w:rsid w:val="00471104"/>
    <w:rsid w:val="00474713"/>
    <w:rsid w:val="0047607A"/>
    <w:rsid w:val="00476DA7"/>
    <w:rsid w:val="00482A4D"/>
    <w:rsid w:val="004868F9"/>
    <w:rsid w:val="00494839"/>
    <w:rsid w:val="0049494F"/>
    <w:rsid w:val="004B12CE"/>
    <w:rsid w:val="004B382D"/>
    <w:rsid w:val="004B5AA6"/>
    <w:rsid w:val="004C3F05"/>
    <w:rsid w:val="004D1CB2"/>
    <w:rsid w:val="004D7236"/>
    <w:rsid w:val="004D7F28"/>
    <w:rsid w:val="004E299A"/>
    <w:rsid w:val="004E56E1"/>
    <w:rsid w:val="004E5DC6"/>
    <w:rsid w:val="004F2AD7"/>
    <w:rsid w:val="004F479A"/>
    <w:rsid w:val="004F70FD"/>
    <w:rsid w:val="00500395"/>
    <w:rsid w:val="005008E5"/>
    <w:rsid w:val="00502C47"/>
    <w:rsid w:val="00503E05"/>
    <w:rsid w:val="00513C60"/>
    <w:rsid w:val="00523E0A"/>
    <w:rsid w:val="005312DF"/>
    <w:rsid w:val="005370F4"/>
    <w:rsid w:val="00541577"/>
    <w:rsid w:val="005420CA"/>
    <w:rsid w:val="005526C7"/>
    <w:rsid w:val="0055463F"/>
    <w:rsid w:val="00556602"/>
    <w:rsid w:val="005605A6"/>
    <w:rsid w:val="005630BD"/>
    <w:rsid w:val="00564A4D"/>
    <w:rsid w:val="005672D8"/>
    <w:rsid w:val="00571B43"/>
    <w:rsid w:val="0057227C"/>
    <w:rsid w:val="00574883"/>
    <w:rsid w:val="00577E0B"/>
    <w:rsid w:val="005800DF"/>
    <w:rsid w:val="00593798"/>
    <w:rsid w:val="005B19DB"/>
    <w:rsid w:val="005B25BE"/>
    <w:rsid w:val="005B3875"/>
    <w:rsid w:val="005C3CA5"/>
    <w:rsid w:val="005C440F"/>
    <w:rsid w:val="005C7756"/>
    <w:rsid w:val="005D31E1"/>
    <w:rsid w:val="005D31FE"/>
    <w:rsid w:val="005D6562"/>
    <w:rsid w:val="005F4DB5"/>
    <w:rsid w:val="005F54DF"/>
    <w:rsid w:val="005F67E1"/>
    <w:rsid w:val="005F7F07"/>
    <w:rsid w:val="00603352"/>
    <w:rsid w:val="006034BF"/>
    <w:rsid w:val="00604B3B"/>
    <w:rsid w:val="00616C8B"/>
    <w:rsid w:val="0062018F"/>
    <w:rsid w:val="00624331"/>
    <w:rsid w:val="00625C1E"/>
    <w:rsid w:val="006339AF"/>
    <w:rsid w:val="00634207"/>
    <w:rsid w:val="006343B6"/>
    <w:rsid w:val="0063510A"/>
    <w:rsid w:val="00636581"/>
    <w:rsid w:val="00646B83"/>
    <w:rsid w:val="006512B5"/>
    <w:rsid w:val="00652733"/>
    <w:rsid w:val="006558AF"/>
    <w:rsid w:val="00656B77"/>
    <w:rsid w:val="0066080E"/>
    <w:rsid w:val="00670D39"/>
    <w:rsid w:val="00675C9D"/>
    <w:rsid w:val="00680B12"/>
    <w:rsid w:val="00682C37"/>
    <w:rsid w:val="006840D3"/>
    <w:rsid w:val="006861CE"/>
    <w:rsid w:val="00686D6A"/>
    <w:rsid w:val="006922CA"/>
    <w:rsid w:val="006932A7"/>
    <w:rsid w:val="006970C0"/>
    <w:rsid w:val="0069754A"/>
    <w:rsid w:val="006B0E95"/>
    <w:rsid w:val="006B7479"/>
    <w:rsid w:val="006B79AF"/>
    <w:rsid w:val="006C67CB"/>
    <w:rsid w:val="006D39C7"/>
    <w:rsid w:val="006D5221"/>
    <w:rsid w:val="006D70A6"/>
    <w:rsid w:val="006E190E"/>
    <w:rsid w:val="006E552A"/>
    <w:rsid w:val="006E72DB"/>
    <w:rsid w:val="006E7FF0"/>
    <w:rsid w:val="006F0D5E"/>
    <w:rsid w:val="006F2C39"/>
    <w:rsid w:val="006F398A"/>
    <w:rsid w:val="006F686F"/>
    <w:rsid w:val="006F6B89"/>
    <w:rsid w:val="00701242"/>
    <w:rsid w:val="0071267E"/>
    <w:rsid w:val="00716966"/>
    <w:rsid w:val="0072760B"/>
    <w:rsid w:val="00732A41"/>
    <w:rsid w:val="00737625"/>
    <w:rsid w:val="007423AA"/>
    <w:rsid w:val="007644F3"/>
    <w:rsid w:val="00767293"/>
    <w:rsid w:val="007769EA"/>
    <w:rsid w:val="00787879"/>
    <w:rsid w:val="007961E9"/>
    <w:rsid w:val="00797CF5"/>
    <w:rsid w:val="007B0A13"/>
    <w:rsid w:val="007B25BA"/>
    <w:rsid w:val="007B3318"/>
    <w:rsid w:val="007B6749"/>
    <w:rsid w:val="007C367F"/>
    <w:rsid w:val="007D00DA"/>
    <w:rsid w:val="007E38D4"/>
    <w:rsid w:val="007E4D24"/>
    <w:rsid w:val="007F0F57"/>
    <w:rsid w:val="007F5E0C"/>
    <w:rsid w:val="00803C4C"/>
    <w:rsid w:val="00805260"/>
    <w:rsid w:val="00807D00"/>
    <w:rsid w:val="008117AB"/>
    <w:rsid w:val="00813260"/>
    <w:rsid w:val="00814958"/>
    <w:rsid w:val="0082364B"/>
    <w:rsid w:val="00824120"/>
    <w:rsid w:val="00824DA3"/>
    <w:rsid w:val="008252EC"/>
    <w:rsid w:val="00827197"/>
    <w:rsid w:val="0083337B"/>
    <w:rsid w:val="008371DA"/>
    <w:rsid w:val="0084068F"/>
    <w:rsid w:val="008419B5"/>
    <w:rsid w:val="00841F52"/>
    <w:rsid w:val="00842030"/>
    <w:rsid w:val="0084328B"/>
    <w:rsid w:val="00846881"/>
    <w:rsid w:val="00850814"/>
    <w:rsid w:val="00854F78"/>
    <w:rsid w:val="008615C7"/>
    <w:rsid w:val="00872E4B"/>
    <w:rsid w:val="0087317B"/>
    <w:rsid w:val="00875DFD"/>
    <w:rsid w:val="008813BD"/>
    <w:rsid w:val="00894893"/>
    <w:rsid w:val="008A2106"/>
    <w:rsid w:val="008A22D6"/>
    <w:rsid w:val="008B2F25"/>
    <w:rsid w:val="008C0AE5"/>
    <w:rsid w:val="008C188C"/>
    <w:rsid w:val="008C5776"/>
    <w:rsid w:val="008D04FA"/>
    <w:rsid w:val="008D26A8"/>
    <w:rsid w:val="008D33A5"/>
    <w:rsid w:val="008D4AAB"/>
    <w:rsid w:val="008E3F8E"/>
    <w:rsid w:val="008E57F7"/>
    <w:rsid w:val="008E594C"/>
    <w:rsid w:val="008E5C60"/>
    <w:rsid w:val="008E76F7"/>
    <w:rsid w:val="008F03CA"/>
    <w:rsid w:val="008F12BC"/>
    <w:rsid w:val="00903205"/>
    <w:rsid w:val="00911672"/>
    <w:rsid w:val="00915F2A"/>
    <w:rsid w:val="00920BBF"/>
    <w:rsid w:val="009215D0"/>
    <w:rsid w:val="00921DC0"/>
    <w:rsid w:val="009227EB"/>
    <w:rsid w:val="00925CE2"/>
    <w:rsid w:val="00934FE0"/>
    <w:rsid w:val="00935231"/>
    <w:rsid w:val="00937C80"/>
    <w:rsid w:val="00940731"/>
    <w:rsid w:val="00944FB2"/>
    <w:rsid w:val="0095325F"/>
    <w:rsid w:val="009607AC"/>
    <w:rsid w:val="00960E8E"/>
    <w:rsid w:val="00962A25"/>
    <w:rsid w:val="009729D2"/>
    <w:rsid w:val="00974E8D"/>
    <w:rsid w:val="00982427"/>
    <w:rsid w:val="00982F6A"/>
    <w:rsid w:val="00983E67"/>
    <w:rsid w:val="00985AAC"/>
    <w:rsid w:val="00987AEC"/>
    <w:rsid w:val="009A07D6"/>
    <w:rsid w:val="009A085E"/>
    <w:rsid w:val="009A1ADB"/>
    <w:rsid w:val="009A320C"/>
    <w:rsid w:val="009A3511"/>
    <w:rsid w:val="009A3938"/>
    <w:rsid w:val="009B3138"/>
    <w:rsid w:val="009B5C92"/>
    <w:rsid w:val="009B5CBE"/>
    <w:rsid w:val="009B6F75"/>
    <w:rsid w:val="009B7DDA"/>
    <w:rsid w:val="009C28BD"/>
    <w:rsid w:val="009C54EC"/>
    <w:rsid w:val="009C7B0E"/>
    <w:rsid w:val="009D0CBC"/>
    <w:rsid w:val="009D752F"/>
    <w:rsid w:val="009E294A"/>
    <w:rsid w:val="009E73CD"/>
    <w:rsid w:val="009F1283"/>
    <w:rsid w:val="009F1B38"/>
    <w:rsid w:val="009F25C0"/>
    <w:rsid w:val="009F2932"/>
    <w:rsid w:val="009F728C"/>
    <w:rsid w:val="009F74CA"/>
    <w:rsid w:val="00A00A93"/>
    <w:rsid w:val="00A05E09"/>
    <w:rsid w:val="00A10AD7"/>
    <w:rsid w:val="00A12F0D"/>
    <w:rsid w:val="00A15AED"/>
    <w:rsid w:val="00A16B73"/>
    <w:rsid w:val="00A20075"/>
    <w:rsid w:val="00A268B0"/>
    <w:rsid w:val="00A31405"/>
    <w:rsid w:val="00A31DD3"/>
    <w:rsid w:val="00A32D6F"/>
    <w:rsid w:val="00A33FB3"/>
    <w:rsid w:val="00A357A6"/>
    <w:rsid w:val="00A36ECC"/>
    <w:rsid w:val="00A51865"/>
    <w:rsid w:val="00A55FC0"/>
    <w:rsid w:val="00A5745E"/>
    <w:rsid w:val="00A61156"/>
    <w:rsid w:val="00A61760"/>
    <w:rsid w:val="00A639A1"/>
    <w:rsid w:val="00A67103"/>
    <w:rsid w:val="00A6768F"/>
    <w:rsid w:val="00A76177"/>
    <w:rsid w:val="00A77069"/>
    <w:rsid w:val="00A81CBD"/>
    <w:rsid w:val="00A831E1"/>
    <w:rsid w:val="00A83A25"/>
    <w:rsid w:val="00A860A2"/>
    <w:rsid w:val="00A908E4"/>
    <w:rsid w:val="00A938EB"/>
    <w:rsid w:val="00AA1F63"/>
    <w:rsid w:val="00AB06EB"/>
    <w:rsid w:val="00AB4913"/>
    <w:rsid w:val="00AC0776"/>
    <w:rsid w:val="00AC2955"/>
    <w:rsid w:val="00AC364B"/>
    <w:rsid w:val="00AD1890"/>
    <w:rsid w:val="00AD5BE1"/>
    <w:rsid w:val="00AE6A7F"/>
    <w:rsid w:val="00AF0136"/>
    <w:rsid w:val="00AF2D2A"/>
    <w:rsid w:val="00AF3564"/>
    <w:rsid w:val="00AF4628"/>
    <w:rsid w:val="00AF75CF"/>
    <w:rsid w:val="00B02480"/>
    <w:rsid w:val="00B02E27"/>
    <w:rsid w:val="00B04BF7"/>
    <w:rsid w:val="00B065C1"/>
    <w:rsid w:val="00B06D4A"/>
    <w:rsid w:val="00B1630B"/>
    <w:rsid w:val="00B276E8"/>
    <w:rsid w:val="00B314B2"/>
    <w:rsid w:val="00B33D7D"/>
    <w:rsid w:val="00B36A0F"/>
    <w:rsid w:val="00B41EC3"/>
    <w:rsid w:val="00B44C60"/>
    <w:rsid w:val="00B50A51"/>
    <w:rsid w:val="00B526D1"/>
    <w:rsid w:val="00B60BA9"/>
    <w:rsid w:val="00B70658"/>
    <w:rsid w:val="00B747B7"/>
    <w:rsid w:val="00B82DBF"/>
    <w:rsid w:val="00B8714B"/>
    <w:rsid w:val="00B9126D"/>
    <w:rsid w:val="00B91445"/>
    <w:rsid w:val="00B954EF"/>
    <w:rsid w:val="00BA0373"/>
    <w:rsid w:val="00BA2F34"/>
    <w:rsid w:val="00BA3CB5"/>
    <w:rsid w:val="00BA485A"/>
    <w:rsid w:val="00BB012D"/>
    <w:rsid w:val="00BB07FC"/>
    <w:rsid w:val="00BB1238"/>
    <w:rsid w:val="00BB3A2D"/>
    <w:rsid w:val="00BB7488"/>
    <w:rsid w:val="00BB760F"/>
    <w:rsid w:val="00BC2080"/>
    <w:rsid w:val="00BC5B5C"/>
    <w:rsid w:val="00BC5C3A"/>
    <w:rsid w:val="00BC718F"/>
    <w:rsid w:val="00BD3083"/>
    <w:rsid w:val="00BD6A30"/>
    <w:rsid w:val="00BE6173"/>
    <w:rsid w:val="00BE7857"/>
    <w:rsid w:val="00BF5F3F"/>
    <w:rsid w:val="00C02407"/>
    <w:rsid w:val="00C026A4"/>
    <w:rsid w:val="00C039ED"/>
    <w:rsid w:val="00C0579C"/>
    <w:rsid w:val="00C13A78"/>
    <w:rsid w:val="00C164F7"/>
    <w:rsid w:val="00C1746A"/>
    <w:rsid w:val="00C20999"/>
    <w:rsid w:val="00C2165F"/>
    <w:rsid w:val="00C30D41"/>
    <w:rsid w:val="00C354F4"/>
    <w:rsid w:val="00C43D80"/>
    <w:rsid w:val="00C47604"/>
    <w:rsid w:val="00C54A3E"/>
    <w:rsid w:val="00C55691"/>
    <w:rsid w:val="00C56CC8"/>
    <w:rsid w:val="00C65B12"/>
    <w:rsid w:val="00C8391B"/>
    <w:rsid w:val="00C86819"/>
    <w:rsid w:val="00C87FB8"/>
    <w:rsid w:val="00C90EEB"/>
    <w:rsid w:val="00C92602"/>
    <w:rsid w:val="00C9355E"/>
    <w:rsid w:val="00C96EDE"/>
    <w:rsid w:val="00C97D3D"/>
    <w:rsid w:val="00C97E67"/>
    <w:rsid w:val="00CA1215"/>
    <w:rsid w:val="00CA6ADC"/>
    <w:rsid w:val="00CB455B"/>
    <w:rsid w:val="00CB70CC"/>
    <w:rsid w:val="00CC3B32"/>
    <w:rsid w:val="00CD3190"/>
    <w:rsid w:val="00CD4921"/>
    <w:rsid w:val="00CD7E14"/>
    <w:rsid w:val="00CE2400"/>
    <w:rsid w:val="00CE4D8F"/>
    <w:rsid w:val="00CF238D"/>
    <w:rsid w:val="00CF2618"/>
    <w:rsid w:val="00CF4514"/>
    <w:rsid w:val="00CF4F6D"/>
    <w:rsid w:val="00CF689A"/>
    <w:rsid w:val="00CF692A"/>
    <w:rsid w:val="00D04C8A"/>
    <w:rsid w:val="00D050FC"/>
    <w:rsid w:val="00D05900"/>
    <w:rsid w:val="00D0733F"/>
    <w:rsid w:val="00D21458"/>
    <w:rsid w:val="00D25692"/>
    <w:rsid w:val="00D2792E"/>
    <w:rsid w:val="00D340C6"/>
    <w:rsid w:val="00D37423"/>
    <w:rsid w:val="00D4518E"/>
    <w:rsid w:val="00D45CF3"/>
    <w:rsid w:val="00D5343B"/>
    <w:rsid w:val="00D55226"/>
    <w:rsid w:val="00D60DFB"/>
    <w:rsid w:val="00D610F4"/>
    <w:rsid w:val="00D65153"/>
    <w:rsid w:val="00D66B99"/>
    <w:rsid w:val="00D673B5"/>
    <w:rsid w:val="00D7050F"/>
    <w:rsid w:val="00D70933"/>
    <w:rsid w:val="00D70D27"/>
    <w:rsid w:val="00D70D94"/>
    <w:rsid w:val="00D75B2A"/>
    <w:rsid w:val="00D9053B"/>
    <w:rsid w:val="00D92DDF"/>
    <w:rsid w:val="00D9799F"/>
    <w:rsid w:val="00DA421A"/>
    <w:rsid w:val="00DB4D52"/>
    <w:rsid w:val="00DC08EE"/>
    <w:rsid w:val="00DC22D4"/>
    <w:rsid w:val="00DC3D90"/>
    <w:rsid w:val="00DD1A14"/>
    <w:rsid w:val="00DE25E5"/>
    <w:rsid w:val="00DE4FF0"/>
    <w:rsid w:val="00DE542B"/>
    <w:rsid w:val="00DE7BB0"/>
    <w:rsid w:val="00DF1C43"/>
    <w:rsid w:val="00DF2752"/>
    <w:rsid w:val="00DF5CC2"/>
    <w:rsid w:val="00DF6895"/>
    <w:rsid w:val="00DF68C1"/>
    <w:rsid w:val="00DF7FD9"/>
    <w:rsid w:val="00E009A3"/>
    <w:rsid w:val="00E06C96"/>
    <w:rsid w:val="00E11E63"/>
    <w:rsid w:val="00E25590"/>
    <w:rsid w:val="00E25F1D"/>
    <w:rsid w:val="00E26080"/>
    <w:rsid w:val="00E275E7"/>
    <w:rsid w:val="00E30666"/>
    <w:rsid w:val="00E327E7"/>
    <w:rsid w:val="00E375F5"/>
    <w:rsid w:val="00E4143A"/>
    <w:rsid w:val="00E43A2F"/>
    <w:rsid w:val="00E43F72"/>
    <w:rsid w:val="00E44CD3"/>
    <w:rsid w:val="00E463A1"/>
    <w:rsid w:val="00E46591"/>
    <w:rsid w:val="00E5032B"/>
    <w:rsid w:val="00E6286D"/>
    <w:rsid w:val="00E6461F"/>
    <w:rsid w:val="00E6467D"/>
    <w:rsid w:val="00E7144C"/>
    <w:rsid w:val="00E728C1"/>
    <w:rsid w:val="00E7461E"/>
    <w:rsid w:val="00E75850"/>
    <w:rsid w:val="00E80EEA"/>
    <w:rsid w:val="00E8277E"/>
    <w:rsid w:val="00E84E04"/>
    <w:rsid w:val="00E8571F"/>
    <w:rsid w:val="00E86FE2"/>
    <w:rsid w:val="00E938BC"/>
    <w:rsid w:val="00E9595F"/>
    <w:rsid w:val="00EA3D33"/>
    <w:rsid w:val="00EA7875"/>
    <w:rsid w:val="00EB189C"/>
    <w:rsid w:val="00EB196F"/>
    <w:rsid w:val="00EB62BE"/>
    <w:rsid w:val="00EC4705"/>
    <w:rsid w:val="00ED1254"/>
    <w:rsid w:val="00ED1AAD"/>
    <w:rsid w:val="00ED2123"/>
    <w:rsid w:val="00ED5CFA"/>
    <w:rsid w:val="00ED7E67"/>
    <w:rsid w:val="00EE76BA"/>
    <w:rsid w:val="00EF4870"/>
    <w:rsid w:val="00EF71BB"/>
    <w:rsid w:val="00F010EA"/>
    <w:rsid w:val="00F0168C"/>
    <w:rsid w:val="00F04CAB"/>
    <w:rsid w:val="00F04E72"/>
    <w:rsid w:val="00F07B4D"/>
    <w:rsid w:val="00F10529"/>
    <w:rsid w:val="00F1107C"/>
    <w:rsid w:val="00F11D81"/>
    <w:rsid w:val="00F135C4"/>
    <w:rsid w:val="00F175DF"/>
    <w:rsid w:val="00F25DBF"/>
    <w:rsid w:val="00F26171"/>
    <w:rsid w:val="00F304FB"/>
    <w:rsid w:val="00F42489"/>
    <w:rsid w:val="00F47CFA"/>
    <w:rsid w:val="00F540B6"/>
    <w:rsid w:val="00F5503E"/>
    <w:rsid w:val="00F558E1"/>
    <w:rsid w:val="00F56EAA"/>
    <w:rsid w:val="00F6679C"/>
    <w:rsid w:val="00F66C22"/>
    <w:rsid w:val="00F706EA"/>
    <w:rsid w:val="00F726A1"/>
    <w:rsid w:val="00F80729"/>
    <w:rsid w:val="00F8171E"/>
    <w:rsid w:val="00F8350F"/>
    <w:rsid w:val="00F83A06"/>
    <w:rsid w:val="00F9240B"/>
    <w:rsid w:val="00F94C4E"/>
    <w:rsid w:val="00FB10D3"/>
    <w:rsid w:val="00FB7B1C"/>
    <w:rsid w:val="00FC0CAA"/>
    <w:rsid w:val="00FC1155"/>
    <w:rsid w:val="00FC54F6"/>
    <w:rsid w:val="00FD0134"/>
    <w:rsid w:val="00FD5063"/>
    <w:rsid w:val="00FD5D79"/>
    <w:rsid w:val="00FD671F"/>
    <w:rsid w:val="00FD7191"/>
    <w:rsid w:val="00FE24CE"/>
    <w:rsid w:val="00FE417D"/>
    <w:rsid w:val="00FE76B9"/>
    <w:rsid w:val="00FF414F"/>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Body Text Indent 2"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AE5"/>
    <w:rPr>
      <w:sz w:val="24"/>
      <w:szCs w:val="24"/>
      <w:lang w:val="en-GB" w:eastAsia="en-US"/>
    </w:rPr>
  </w:style>
  <w:style w:type="paragraph" w:styleId="Heading1">
    <w:name w:val="heading 1"/>
    <w:basedOn w:val="Normal"/>
    <w:next w:val="Normal"/>
    <w:qFormat/>
    <w:rsid w:val="008C0AE5"/>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C0AE5"/>
    <w:pPr>
      <w:keepNext/>
      <w:numPr>
        <w:ilvl w:val="1"/>
        <w:numId w:val="1"/>
      </w:numPr>
      <w:jc w:val="both"/>
      <w:outlineLvl w:val="1"/>
    </w:pPr>
    <w:rPr>
      <w:sz w:val="28"/>
      <w:lang w:val="lv-LV"/>
    </w:rPr>
  </w:style>
  <w:style w:type="paragraph" w:styleId="Heading3">
    <w:name w:val="heading 3"/>
    <w:basedOn w:val="Normal"/>
    <w:next w:val="Normal"/>
    <w:qFormat/>
    <w:rsid w:val="008C0AE5"/>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8C0AE5"/>
    <w:pPr>
      <w:keepNext/>
      <w:numPr>
        <w:ilvl w:val="3"/>
        <w:numId w:val="1"/>
      </w:numPr>
      <w:spacing w:before="240" w:after="60"/>
      <w:outlineLvl w:val="3"/>
    </w:pPr>
    <w:rPr>
      <w:b/>
      <w:bCs/>
      <w:sz w:val="28"/>
      <w:szCs w:val="28"/>
    </w:rPr>
  </w:style>
  <w:style w:type="paragraph" w:styleId="Heading5">
    <w:name w:val="heading 5"/>
    <w:basedOn w:val="Normal"/>
    <w:next w:val="Normal"/>
    <w:qFormat/>
    <w:rsid w:val="008C0AE5"/>
    <w:pPr>
      <w:numPr>
        <w:ilvl w:val="4"/>
        <w:numId w:val="1"/>
      </w:numPr>
      <w:spacing w:before="240" w:after="60"/>
      <w:outlineLvl w:val="4"/>
    </w:pPr>
    <w:rPr>
      <w:b/>
      <w:bCs/>
      <w:i/>
      <w:iCs/>
      <w:sz w:val="26"/>
      <w:szCs w:val="26"/>
    </w:rPr>
  </w:style>
  <w:style w:type="paragraph" w:styleId="Heading6">
    <w:name w:val="heading 6"/>
    <w:basedOn w:val="Normal"/>
    <w:next w:val="Normal"/>
    <w:qFormat/>
    <w:rsid w:val="008C0AE5"/>
    <w:pPr>
      <w:numPr>
        <w:ilvl w:val="5"/>
        <w:numId w:val="1"/>
      </w:numPr>
      <w:spacing w:before="240" w:after="60"/>
      <w:outlineLvl w:val="5"/>
    </w:pPr>
    <w:rPr>
      <w:b/>
      <w:bCs/>
      <w:sz w:val="22"/>
      <w:szCs w:val="22"/>
    </w:rPr>
  </w:style>
  <w:style w:type="paragraph" w:styleId="Heading7">
    <w:name w:val="heading 7"/>
    <w:basedOn w:val="Normal"/>
    <w:next w:val="Normal"/>
    <w:qFormat/>
    <w:rsid w:val="008C0AE5"/>
    <w:pPr>
      <w:numPr>
        <w:ilvl w:val="6"/>
        <w:numId w:val="1"/>
      </w:numPr>
      <w:spacing w:before="240" w:after="60"/>
      <w:outlineLvl w:val="6"/>
    </w:pPr>
  </w:style>
  <w:style w:type="paragraph" w:styleId="Heading8">
    <w:name w:val="heading 8"/>
    <w:basedOn w:val="Normal"/>
    <w:next w:val="Normal"/>
    <w:qFormat/>
    <w:rsid w:val="008C0AE5"/>
    <w:pPr>
      <w:numPr>
        <w:ilvl w:val="7"/>
        <w:numId w:val="1"/>
      </w:numPr>
      <w:spacing w:before="240" w:after="60"/>
      <w:outlineLvl w:val="7"/>
    </w:pPr>
    <w:rPr>
      <w:i/>
      <w:iCs/>
    </w:rPr>
  </w:style>
  <w:style w:type="paragraph" w:styleId="Heading9">
    <w:name w:val="heading 9"/>
    <w:basedOn w:val="Normal"/>
    <w:next w:val="Normal"/>
    <w:qFormat/>
    <w:rsid w:val="008C0AE5"/>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C0AE5"/>
    <w:rPr>
      <w:sz w:val="28"/>
      <w:szCs w:val="24"/>
      <w:lang w:val="lv-LV" w:eastAsia="en-US" w:bidi="ar-SA"/>
    </w:rPr>
  </w:style>
  <w:style w:type="paragraph" w:styleId="BodyText2">
    <w:name w:val="Body Text 2"/>
    <w:basedOn w:val="Normal"/>
    <w:link w:val="BodyText2Char"/>
    <w:rsid w:val="008C0AE5"/>
    <w:pPr>
      <w:jc w:val="both"/>
    </w:pPr>
    <w:rPr>
      <w:sz w:val="28"/>
      <w:lang w:val="lv-LV"/>
    </w:rPr>
  </w:style>
  <w:style w:type="character" w:customStyle="1" w:styleId="BodyText2Char">
    <w:name w:val="Body Text 2 Char"/>
    <w:link w:val="BodyText2"/>
    <w:rsid w:val="008C0AE5"/>
    <w:rPr>
      <w:sz w:val="28"/>
      <w:szCs w:val="24"/>
      <w:lang w:val="lv-LV" w:eastAsia="en-US" w:bidi="ar-SA"/>
    </w:rPr>
  </w:style>
  <w:style w:type="paragraph" w:styleId="Header">
    <w:name w:val="header"/>
    <w:basedOn w:val="Normal"/>
    <w:link w:val="HeaderChar"/>
    <w:rsid w:val="008C0AE5"/>
    <w:pPr>
      <w:tabs>
        <w:tab w:val="center" w:pos="4153"/>
        <w:tab w:val="right" w:pos="8306"/>
      </w:tabs>
    </w:pPr>
  </w:style>
  <w:style w:type="character" w:customStyle="1" w:styleId="HeaderChar">
    <w:name w:val="Header Char"/>
    <w:link w:val="Header"/>
    <w:rsid w:val="008C0AE5"/>
    <w:rPr>
      <w:sz w:val="24"/>
      <w:szCs w:val="24"/>
      <w:lang w:val="en-GB" w:eastAsia="en-US" w:bidi="ar-SA"/>
    </w:rPr>
  </w:style>
  <w:style w:type="paragraph" w:styleId="Footer">
    <w:name w:val="footer"/>
    <w:basedOn w:val="Normal"/>
    <w:link w:val="FooterChar"/>
    <w:uiPriority w:val="99"/>
    <w:rsid w:val="008C0AE5"/>
    <w:pPr>
      <w:tabs>
        <w:tab w:val="center" w:pos="4153"/>
        <w:tab w:val="right" w:pos="8306"/>
      </w:tabs>
    </w:pPr>
  </w:style>
  <w:style w:type="character" w:customStyle="1" w:styleId="FooterChar">
    <w:name w:val="Footer Char"/>
    <w:link w:val="Footer"/>
    <w:uiPriority w:val="99"/>
    <w:rsid w:val="008C0AE5"/>
    <w:rPr>
      <w:sz w:val="24"/>
      <w:szCs w:val="24"/>
      <w:lang w:val="en-GB" w:eastAsia="en-US" w:bidi="ar-SA"/>
    </w:rPr>
  </w:style>
  <w:style w:type="character" w:styleId="PageNumber">
    <w:name w:val="page number"/>
    <w:basedOn w:val="DefaultParagraphFont"/>
    <w:rsid w:val="008C0AE5"/>
  </w:style>
  <w:style w:type="paragraph" w:customStyle="1" w:styleId="ColorfulList-Accent11">
    <w:name w:val="Colorful List - Accent 11"/>
    <w:basedOn w:val="Normal"/>
    <w:uiPriority w:val="34"/>
    <w:qFormat/>
    <w:rsid w:val="00100D6C"/>
    <w:pPr>
      <w:ind w:left="720"/>
    </w:pPr>
  </w:style>
  <w:style w:type="paragraph" w:styleId="BalloonText">
    <w:name w:val="Balloon Text"/>
    <w:basedOn w:val="Normal"/>
    <w:semiHidden/>
    <w:rsid w:val="00604B3B"/>
    <w:rPr>
      <w:rFonts w:ascii="Tahoma" w:hAnsi="Tahoma" w:cs="Tahoma"/>
      <w:sz w:val="16"/>
      <w:szCs w:val="16"/>
    </w:rPr>
  </w:style>
  <w:style w:type="character" w:customStyle="1" w:styleId="spelle">
    <w:name w:val="spelle"/>
    <w:basedOn w:val="DefaultParagraphFont"/>
    <w:rsid w:val="00211CA8"/>
  </w:style>
  <w:style w:type="paragraph" w:customStyle="1" w:styleId="Default">
    <w:name w:val="Default"/>
    <w:rsid w:val="0045303E"/>
    <w:pPr>
      <w:autoSpaceDE w:val="0"/>
      <w:autoSpaceDN w:val="0"/>
      <w:adjustRightInd w:val="0"/>
    </w:pPr>
    <w:rPr>
      <w:color w:val="000000"/>
      <w:sz w:val="24"/>
      <w:szCs w:val="24"/>
      <w:lang w:val="en-GB" w:eastAsia="en-GB"/>
    </w:rPr>
  </w:style>
  <w:style w:type="character" w:styleId="CommentReference">
    <w:name w:val="annotation reference"/>
    <w:uiPriority w:val="99"/>
    <w:rsid w:val="00D5343B"/>
    <w:rPr>
      <w:sz w:val="16"/>
      <w:szCs w:val="16"/>
    </w:rPr>
  </w:style>
  <w:style w:type="paragraph" w:styleId="ListParagraph">
    <w:name w:val="List Paragraph"/>
    <w:basedOn w:val="Normal"/>
    <w:uiPriority w:val="34"/>
    <w:qFormat/>
    <w:rsid w:val="00326483"/>
    <w:pPr>
      <w:ind w:left="720"/>
    </w:pPr>
  </w:style>
  <w:style w:type="character" w:styleId="Hyperlink">
    <w:name w:val="Hyperlink"/>
    <w:rsid w:val="00513C60"/>
    <w:rPr>
      <w:color w:val="0000FF"/>
      <w:u w:val="single"/>
    </w:rPr>
  </w:style>
  <w:style w:type="character" w:styleId="Strong">
    <w:name w:val="Strong"/>
    <w:uiPriority w:val="22"/>
    <w:qFormat/>
    <w:rsid w:val="00A938EB"/>
    <w:rPr>
      <w:b/>
      <w:bCs/>
    </w:rPr>
  </w:style>
  <w:style w:type="paragraph" w:styleId="CommentText">
    <w:name w:val="annotation text"/>
    <w:basedOn w:val="Normal"/>
    <w:link w:val="CommentTextChar"/>
    <w:uiPriority w:val="99"/>
    <w:unhideWhenUsed/>
    <w:rsid w:val="00B04BF7"/>
    <w:pPr>
      <w:spacing w:after="200"/>
    </w:pPr>
    <w:rPr>
      <w:rFonts w:ascii="Calibri" w:eastAsia="Calibri" w:hAnsi="Calibri"/>
      <w:sz w:val="20"/>
      <w:szCs w:val="20"/>
    </w:rPr>
  </w:style>
  <w:style w:type="character" w:customStyle="1" w:styleId="CommentTextChar">
    <w:name w:val="Comment Text Char"/>
    <w:link w:val="CommentText"/>
    <w:uiPriority w:val="99"/>
    <w:rsid w:val="00B04BF7"/>
    <w:rPr>
      <w:rFonts w:ascii="Calibri" w:eastAsia="Calibri" w:hAnsi="Calibri" w:cs="Times New Roman"/>
      <w:lang w:eastAsia="en-US"/>
    </w:rPr>
  </w:style>
  <w:style w:type="character" w:styleId="Emphasis">
    <w:name w:val="Emphasis"/>
    <w:uiPriority w:val="20"/>
    <w:qFormat/>
    <w:rsid w:val="00324380"/>
    <w:rPr>
      <w:b/>
      <w:bCs/>
      <w:i w:val="0"/>
      <w:iCs w:val="0"/>
    </w:rPr>
  </w:style>
  <w:style w:type="character" w:customStyle="1" w:styleId="st">
    <w:name w:val="st"/>
    <w:basedOn w:val="DefaultParagraphFont"/>
    <w:rsid w:val="00324380"/>
  </w:style>
  <w:style w:type="paragraph" w:styleId="BodyTextIndent2">
    <w:name w:val="Body Text Indent 2"/>
    <w:basedOn w:val="Normal"/>
    <w:link w:val="BodyTextIndent2Char"/>
    <w:uiPriority w:val="99"/>
    <w:unhideWhenUsed/>
    <w:rsid w:val="00616C8B"/>
    <w:pPr>
      <w:spacing w:after="120" w:line="480" w:lineRule="auto"/>
      <w:ind w:left="283"/>
    </w:pPr>
    <w:rPr>
      <w:rFonts w:ascii="Calibri" w:eastAsia="Calibri" w:hAnsi="Calibri"/>
      <w:sz w:val="22"/>
      <w:szCs w:val="22"/>
    </w:rPr>
  </w:style>
  <w:style w:type="character" w:customStyle="1" w:styleId="BodyTextIndent2Char">
    <w:name w:val="Body Text Indent 2 Char"/>
    <w:link w:val="BodyTextIndent2"/>
    <w:uiPriority w:val="99"/>
    <w:rsid w:val="00616C8B"/>
    <w:rPr>
      <w:rFonts w:ascii="Calibri" w:eastAsia="Calibri" w:hAnsi="Calibri"/>
      <w:sz w:val="22"/>
      <w:szCs w:val="22"/>
      <w:lang w:eastAsia="en-US"/>
    </w:rPr>
  </w:style>
  <w:style w:type="paragraph" w:styleId="CommentSubject">
    <w:name w:val="annotation subject"/>
    <w:basedOn w:val="CommentText"/>
    <w:next w:val="CommentText"/>
    <w:link w:val="CommentSubjectChar"/>
    <w:rsid w:val="00DA421A"/>
    <w:pPr>
      <w:spacing w:after="0"/>
    </w:pPr>
    <w:rPr>
      <w:b/>
      <w:bCs/>
    </w:rPr>
  </w:style>
  <w:style w:type="character" w:customStyle="1" w:styleId="CommentSubjectChar">
    <w:name w:val="Comment Subject Char"/>
    <w:link w:val="CommentSubject"/>
    <w:rsid w:val="00DA421A"/>
    <w:rPr>
      <w:rFonts w:ascii="Calibri" w:eastAsia="Calibri" w:hAnsi="Calibri" w:cs="Times New Roman"/>
      <w:b/>
      <w:bCs/>
      <w:lang w:val="en-GB" w:eastAsia="en-US"/>
    </w:rPr>
  </w:style>
  <w:style w:type="paragraph" w:styleId="BlockText">
    <w:name w:val="Block Text"/>
    <w:basedOn w:val="Normal"/>
    <w:rsid w:val="005008E5"/>
    <w:pPr>
      <w:widowControl w:val="0"/>
      <w:adjustRightInd w:val="0"/>
      <w:spacing w:after="120" w:line="360" w:lineRule="atLeast"/>
      <w:ind w:left="1440" w:right="1440"/>
      <w:jc w:val="both"/>
    </w:pPr>
    <w:rPr>
      <w:lang w:val="lv-LV"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758</Words>
  <Characters>6231</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Noteikumu projekts "Noteikumi par darbības programmas "Infrastruktūra un pakalpojumi" papildinājuma 3.1.1.1.aktivitātes "Mācību aprīkojuma modernizācija un infrastruktūras uzlabošana profesionālās izglītības programmu īstenošanai" otrās projektu iesniegum</vt:lpstr>
    </vt:vector>
  </TitlesOfParts>
  <Company>IZM</Company>
  <LinksUpToDate>false</LinksUpToDate>
  <CharactersWithSpaces>6976</CharactersWithSpaces>
  <SharedDoc>false</SharedDoc>
  <HLinks>
    <vt:vector size="12" baseType="variant">
      <vt:variant>
        <vt:i4>7864407</vt:i4>
      </vt:variant>
      <vt:variant>
        <vt:i4>3</vt:i4>
      </vt:variant>
      <vt:variant>
        <vt:i4>0</vt:i4>
      </vt:variant>
      <vt:variant>
        <vt:i4>5</vt:i4>
      </vt:variant>
      <vt:variant>
        <vt:lpwstr>mailto:inga.grike@izm.gov.lv</vt:lpwstr>
      </vt:variant>
      <vt:variant>
        <vt:lpwstr/>
      </vt:variant>
      <vt:variant>
        <vt:i4>1835054</vt:i4>
      </vt:variant>
      <vt:variant>
        <vt:i4>0</vt:i4>
      </vt:variant>
      <vt:variant>
        <vt:i4>0</vt:i4>
      </vt:variant>
      <vt:variant>
        <vt:i4>5</vt:i4>
      </vt:variant>
      <vt:variant>
        <vt:lpwstr>mailto:marta.mezeniece@izm.gov.lv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 "Noteikumi par darbības programmas "Infrastruktūra un pakalpojumi" papildinājuma 3.1.1.1.aktivitātes "Mācību aprīkojuma modernizācija un infrastruktūras uzlabošana profesionālās izglītības programmu īstenošanai" otrās projektu iesniegumu atlases kārtas īstenošanu"</dc:title>
  <dc:subject>Protokollēmums</dc:subject>
  <dc:creator>G.Arāja</dc:creator>
  <dc:description>gunta.araja@izm.gov.lv
67047875</dc:description>
  <cp:lastModifiedBy>garaja</cp:lastModifiedBy>
  <cp:revision>5</cp:revision>
  <cp:lastPrinted>2013-01-21T14:42:00Z</cp:lastPrinted>
  <dcterms:created xsi:type="dcterms:W3CDTF">2013-01-21T12:38:00Z</dcterms:created>
  <dcterms:modified xsi:type="dcterms:W3CDTF">2013-01-21T14:45:00Z</dcterms:modified>
</cp:coreProperties>
</file>