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7A" w:rsidRPr="006D0684" w:rsidRDefault="0074157A" w:rsidP="00973C98">
      <w:pPr>
        <w:tabs>
          <w:tab w:val="left" w:pos="6480"/>
        </w:tabs>
        <w:jc w:val="right"/>
        <w:rPr>
          <w:i/>
          <w:iCs/>
          <w:sz w:val="28"/>
          <w:szCs w:val="28"/>
        </w:rPr>
      </w:pPr>
      <w:r w:rsidRPr="006D0684">
        <w:rPr>
          <w:i/>
          <w:iCs/>
          <w:sz w:val="28"/>
          <w:szCs w:val="28"/>
        </w:rPr>
        <w:t>Projekts</w:t>
      </w:r>
    </w:p>
    <w:p w:rsidR="0074157A" w:rsidRPr="006D0684" w:rsidRDefault="0074157A" w:rsidP="00A3109F">
      <w:pPr>
        <w:tabs>
          <w:tab w:val="left" w:pos="6480"/>
        </w:tabs>
        <w:jc w:val="center"/>
        <w:rPr>
          <w:b/>
          <w:bCs/>
          <w:sz w:val="28"/>
          <w:szCs w:val="28"/>
        </w:rPr>
      </w:pPr>
      <w:r w:rsidRPr="006D0684">
        <w:rPr>
          <w:b/>
          <w:bCs/>
          <w:sz w:val="28"/>
          <w:szCs w:val="28"/>
        </w:rPr>
        <w:t>LATVIJAS REPUBLIKAS MINISTRU KABINETS</w:t>
      </w:r>
    </w:p>
    <w:p w:rsidR="0074157A" w:rsidRPr="006D0684" w:rsidRDefault="0074157A" w:rsidP="00A3109F">
      <w:pPr>
        <w:tabs>
          <w:tab w:val="left" w:pos="6480"/>
        </w:tabs>
        <w:rPr>
          <w:sz w:val="28"/>
          <w:szCs w:val="28"/>
        </w:rPr>
      </w:pPr>
    </w:p>
    <w:p w:rsidR="0074157A" w:rsidRPr="006D0684" w:rsidRDefault="0074157A" w:rsidP="00A3109F">
      <w:pPr>
        <w:tabs>
          <w:tab w:val="left" w:pos="6480"/>
        </w:tabs>
        <w:rPr>
          <w:sz w:val="28"/>
          <w:szCs w:val="28"/>
        </w:rPr>
      </w:pPr>
      <w:r w:rsidRPr="006D0684">
        <w:rPr>
          <w:sz w:val="28"/>
          <w:szCs w:val="28"/>
        </w:rPr>
        <w:t>201</w:t>
      </w:r>
      <w:r>
        <w:rPr>
          <w:sz w:val="28"/>
          <w:szCs w:val="28"/>
        </w:rPr>
        <w:t>3</w:t>
      </w:r>
      <w:r w:rsidRPr="006D0684">
        <w:rPr>
          <w:sz w:val="28"/>
          <w:szCs w:val="28"/>
        </w:rPr>
        <w:t>.gada</w:t>
      </w:r>
      <w:r w:rsidRPr="006D0684">
        <w:rPr>
          <w:sz w:val="28"/>
          <w:szCs w:val="28"/>
        </w:rPr>
        <w:tab/>
        <w:t>Noteikumi Nr. _____</w:t>
      </w:r>
    </w:p>
    <w:p w:rsidR="0074157A" w:rsidRPr="006D0684" w:rsidRDefault="0074157A" w:rsidP="00A3109F">
      <w:pPr>
        <w:tabs>
          <w:tab w:val="left" w:pos="6480"/>
        </w:tabs>
        <w:rPr>
          <w:sz w:val="28"/>
          <w:szCs w:val="28"/>
        </w:rPr>
      </w:pPr>
      <w:r w:rsidRPr="006D0684">
        <w:rPr>
          <w:sz w:val="28"/>
          <w:szCs w:val="28"/>
        </w:rPr>
        <w:t>Rīgā</w:t>
      </w:r>
      <w:r w:rsidRPr="006D0684">
        <w:rPr>
          <w:sz w:val="28"/>
          <w:szCs w:val="28"/>
        </w:rPr>
        <w:tab/>
        <w:t>(prot. Nr. __ §__)</w:t>
      </w:r>
    </w:p>
    <w:p w:rsidR="0074157A" w:rsidRPr="006D0684" w:rsidRDefault="0074157A" w:rsidP="00E77B5C">
      <w:pPr>
        <w:ind w:firstLine="720"/>
        <w:jc w:val="both"/>
        <w:rPr>
          <w:sz w:val="28"/>
          <w:szCs w:val="28"/>
        </w:rPr>
      </w:pPr>
    </w:p>
    <w:p w:rsidR="0074157A" w:rsidRPr="006D0684" w:rsidRDefault="0074157A" w:rsidP="003A7401">
      <w:pPr>
        <w:jc w:val="center"/>
        <w:rPr>
          <w:b/>
          <w:bCs/>
          <w:sz w:val="28"/>
          <w:szCs w:val="28"/>
        </w:rPr>
      </w:pPr>
      <w:bookmarkStart w:id="0" w:name="OLE_LINK1"/>
      <w:bookmarkStart w:id="1" w:name="OLE_LINK2"/>
      <w:r>
        <w:rPr>
          <w:b/>
          <w:bCs/>
          <w:sz w:val="28"/>
          <w:szCs w:val="28"/>
        </w:rPr>
        <w:t>Grozījumi Ministru kabineta 2013.gada 22</w:t>
      </w:r>
      <w:r w:rsidRPr="006D0684">
        <w:rPr>
          <w:b/>
          <w:bCs/>
          <w:sz w:val="28"/>
          <w:szCs w:val="28"/>
        </w:rPr>
        <w:t>.</w:t>
      </w:r>
      <w:r>
        <w:rPr>
          <w:b/>
          <w:bCs/>
          <w:sz w:val="28"/>
          <w:szCs w:val="28"/>
        </w:rPr>
        <w:t>janvāra</w:t>
      </w:r>
      <w:r w:rsidRPr="006D0684">
        <w:rPr>
          <w:b/>
          <w:bCs/>
          <w:sz w:val="28"/>
          <w:szCs w:val="28"/>
        </w:rPr>
        <w:t xml:space="preserve"> noteikumos Nr.</w:t>
      </w:r>
      <w:r>
        <w:rPr>
          <w:b/>
          <w:bCs/>
          <w:sz w:val="28"/>
          <w:szCs w:val="28"/>
        </w:rPr>
        <w:t>51</w:t>
      </w:r>
      <w:r w:rsidRPr="006D0684">
        <w:rPr>
          <w:b/>
          <w:bCs/>
          <w:sz w:val="28"/>
          <w:szCs w:val="28"/>
        </w:rPr>
        <w:t xml:space="preserve"> </w:t>
      </w:r>
      <w:r>
        <w:rPr>
          <w:b/>
          <w:bCs/>
          <w:sz w:val="28"/>
          <w:szCs w:val="28"/>
        </w:rPr>
        <w:t>„</w:t>
      </w:r>
      <w:r w:rsidRPr="009548C2">
        <w:rPr>
          <w:b/>
          <w:bCs/>
          <w:sz w:val="28"/>
          <w:szCs w:val="28"/>
        </w:rPr>
        <w:t>Not</w:t>
      </w:r>
      <w:r>
        <w:rPr>
          <w:b/>
          <w:bCs/>
          <w:sz w:val="28"/>
          <w:szCs w:val="28"/>
        </w:rPr>
        <w:t>eikumi par darbības programmas „Infrastruktūra un pakalpojumi”</w:t>
      </w:r>
      <w:r w:rsidRPr="009548C2">
        <w:rPr>
          <w:b/>
          <w:bCs/>
          <w:sz w:val="28"/>
          <w:szCs w:val="28"/>
        </w:rPr>
        <w:t xml:space="preserve"> papildinājuma </w:t>
      </w:r>
      <w:r>
        <w:rPr>
          <w:b/>
          <w:bCs/>
          <w:sz w:val="28"/>
          <w:szCs w:val="28"/>
        </w:rPr>
        <w:t>3.1.1.1.aktivitātes „</w:t>
      </w:r>
      <w:r w:rsidRPr="009548C2">
        <w:rPr>
          <w:b/>
          <w:bCs/>
          <w:sz w:val="28"/>
          <w:szCs w:val="28"/>
        </w:rPr>
        <w:t>Mācību aprīkojuma modernizācija un infrastruktūras uzlabošana profesionālās i</w:t>
      </w:r>
      <w:r>
        <w:rPr>
          <w:b/>
          <w:bCs/>
          <w:sz w:val="28"/>
          <w:szCs w:val="28"/>
        </w:rPr>
        <w:t>zglītības programmu īstenošanai”</w:t>
      </w:r>
      <w:r w:rsidRPr="009548C2">
        <w:rPr>
          <w:b/>
          <w:bCs/>
          <w:sz w:val="28"/>
          <w:szCs w:val="28"/>
        </w:rPr>
        <w:t xml:space="preserve"> otrās projektu iesniegumu atlases kārtas īstenošanu</w:t>
      </w:r>
      <w:bookmarkEnd w:id="0"/>
      <w:bookmarkEnd w:id="1"/>
      <w:r>
        <w:rPr>
          <w:b/>
          <w:bCs/>
          <w:sz w:val="28"/>
          <w:szCs w:val="28"/>
        </w:rPr>
        <w:t>””</w:t>
      </w:r>
    </w:p>
    <w:p w:rsidR="0074157A" w:rsidRPr="006D0684" w:rsidRDefault="0074157A" w:rsidP="00E77B5C">
      <w:pPr>
        <w:ind w:firstLine="720"/>
        <w:jc w:val="center"/>
        <w:rPr>
          <w:sz w:val="28"/>
          <w:szCs w:val="28"/>
        </w:rPr>
      </w:pPr>
    </w:p>
    <w:p w:rsidR="0074157A" w:rsidRPr="006D0684" w:rsidRDefault="0074157A" w:rsidP="00E77B5C">
      <w:pPr>
        <w:ind w:firstLine="720"/>
        <w:jc w:val="right"/>
        <w:rPr>
          <w:sz w:val="28"/>
          <w:szCs w:val="28"/>
        </w:rPr>
      </w:pPr>
      <w:r w:rsidRPr="006D0684">
        <w:rPr>
          <w:sz w:val="28"/>
          <w:szCs w:val="28"/>
        </w:rPr>
        <w:t>Izdoti saskaņā ar</w:t>
      </w:r>
    </w:p>
    <w:p w:rsidR="0074157A" w:rsidRPr="006D0684" w:rsidRDefault="0074157A" w:rsidP="00E77B5C">
      <w:pPr>
        <w:ind w:firstLine="720"/>
        <w:jc w:val="right"/>
        <w:rPr>
          <w:sz w:val="28"/>
          <w:szCs w:val="28"/>
        </w:rPr>
      </w:pPr>
      <w:r w:rsidRPr="006D0684">
        <w:rPr>
          <w:sz w:val="28"/>
          <w:szCs w:val="28"/>
        </w:rPr>
        <w:t>Eiropas Savienības struktūrfondu</w:t>
      </w:r>
    </w:p>
    <w:p w:rsidR="0074157A" w:rsidRPr="006D0684" w:rsidRDefault="0074157A" w:rsidP="00E77B5C">
      <w:pPr>
        <w:ind w:firstLine="720"/>
        <w:jc w:val="right"/>
        <w:rPr>
          <w:sz w:val="28"/>
          <w:szCs w:val="28"/>
        </w:rPr>
      </w:pPr>
      <w:r w:rsidRPr="006D0684">
        <w:rPr>
          <w:sz w:val="28"/>
          <w:szCs w:val="28"/>
        </w:rPr>
        <w:t>un Kohēzijas fonda vadības</w:t>
      </w:r>
    </w:p>
    <w:p w:rsidR="0074157A" w:rsidRPr="006D0684" w:rsidRDefault="0074157A" w:rsidP="00E77B5C">
      <w:pPr>
        <w:ind w:firstLine="720"/>
        <w:jc w:val="right"/>
        <w:rPr>
          <w:sz w:val="28"/>
          <w:szCs w:val="28"/>
        </w:rPr>
      </w:pPr>
      <w:r w:rsidRPr="006D0684">
        <w:rPr>
          <w:sz w:val="28"/>
          <w:szCs w:val="28"/>
        </w:rPr>
        <w:t>likuma 18.panta 10.punktu</w:t>
      </w:r>
    </w:p>
    <w:p w:rsidR="0074157A" w:rsidRPr="006D0684" w:rsidRDefault="0074157A" w:rsidP="00E77B5C">
      <w:pPr>
        <w:rPr>
          <w:sz w:val="28"/>
          <w:szCs w:val="28"/>
        </w:rPr>
      </w:pPr>
    </w:p>
    <w:p w:rsidR="0074157A" w:rsidRPr="006D0684" w:rsidRDefault="0074157A" w:rsidP="00EE3CBC">
      <w:pPr>
        <w:ind w:firstLine="720"/>
        <w:jc w:val="both"/>
        <w:rPr>
          <w:sz w:val="28"/>
          <w:szCs w:val="28"/>
        </w:rPr>
      </w:pPr>
      <w:r>
        <w:rPr>
          <w:sz w:val="28"/>
          <w:szCs w:val="28"/>
        </w:rPr>
        <w:t xml:space="preserve">1. </w:t>
      </w:r>
      <w:r w:rsidRPr="006D0684">
        <w:rPr>
          <w:sz w:val="28"/>
          <w:szCs w:val="28"/>
        </w:rPr>
        <w:t>Izdarīt Ministru kabine</w:t>
      </w:r>
      <w:r>
        <w:rPr>
          <w:sz w:val="28"/>
          <w:szCs w:val="28"/>
        </w:rPr>
        <w:t xml:space="preserve">ta 2013.gada </w:t>
      </w:r>
      <w:r w:rsidRPr="009548C2">
        <w:rPr>
          <w:sz w:val="28"/>
          <w:szCs w:val="28"/>
        </w:rPr>
        <w:t xml:space="preserve">22.janvāra noteikumos Nr.51 </w:t>
      </w:r>
      <w:r>
        <w:rPr>
          <w:sz w:val="28"/>
          <w:szCs w:val="28"/>
        </w:rPr>
        <w:t>„</w:t>
      </w:r>
      <w:r w:rsidRPr="009548C2">
        <w:rPr>
          <w:sz w:val="28"/>
          <w:szCs w:val="28"/>
        </w:rPr>
        <w:t>Not</w:t>
      </w:r>
      <w:r>
        <w:rPr>
          <w:sz w:val="28"/>
          <w:szCs w:val="28"/>
        </w:rPr>
        <w:t xml:space="preserve">eikumi par darbības programmas „Infrastruktūra un pakalpojumi” </w:t>
      </w:r>
      <w:r w:rsidRPr="009548C2">
        <w:rPr>
          <w:sz w:val="28"/>
          <w:szCs w:val="28"/>
        </w:rPr>
        <w:t>pap</w:t>
      </w:r>
      <w:r>
        <w:rPr>
          <w:sz w:val="28"/>
          <w:szCs w:val="28"/>
        </w:rPr>
        <w:t>ildinājuma 3.1.1.1.aktivitātes „</w:t>
      </w:r>
      <w:r w:rsidRPr="009548C2">
        <w:rPr>
          <w:sz w:val="28"/>
          <w:szCs w:val="28"/>
        </w:rPr>
        <w:t>Mācību aprīkojuma modernizācija un infrastruktūras uzlabošana profesionālās i</w:t>
      </w:r>
      <w:r>
        <w:rPr>
          <w:sz w:val="28"/>
          <w:szCs w:val="28"/>
        </w:rPr>
        <w:t>zglītības programmu īstenošanai”</w:t>
      </w:r>
      <w:r w:rsidRPr="009548C2">
        <w:rPr>
          <w:sz w:val="28"/>
          <w:szCs w:val="28"/>
        </w:rPr>
        <w:t xml:space="preserve"> otrās projektu iesnie</w:t>
      </w:r>
      <w:r>
        <w:rPr>
          <w:sz w:val="28"/>
          <w:szCs w:val="28"/>
        </w:rPr>
        <w:t>gumu atlases kārtas īstenošanu””</w:t>
      </w:r>
      <w:r w:rsidRPr="006D0684">
        <w:rPr>
          <w:sz w:val="28"/>
          <w:szCs w:val="28"/>
        </w:rPr>
        <w:t xml:space="preserve"> (</w:t>
      </w:r>
      <w:r>
        <w:rPr>
          <w:sz w:val="28"/>
          <w:szCs w:val="28"/>
        </w:rPr>
        <w:t>Latvijas Vēstnesis, 2013</w:t>
      </w:r>
      <w:r w:rsidRPr="006D0684">
        <w:rPr>
          <w:sz w:val="28"/>
          <w:szCs w:val="28"/>
        </w:rPr>
        <w:t xml:space="preserve">, </w:t>
      </w:r>
      <w:r>
        <w:rPr>
          <w:sz w:val="28"/>
          <w:szCs w:val="28"/>
        </w:rPr>
        <w:t>27</w:t>
      </w:r>
      <w:r w:rsidRPr="006B03C3">
        <w:rPr>
          <w:sz w:val="28"/>
          <w:szCs w:val="28"/>
        </w:rPr>
        <w:t>.nr.</w:t>
      </w:r>
      <w:r>
        <w:rPr>
          <w:sz w:val="28"/>
          <w:szCs w:val="28"/>
        </w:rPr>
        <w:t>) šādus grozījumus</w:t>
      </w:r>
      <w:r w:rsidRPr="006D0684">
        <w:rPr>
          <w:sz w:val="28"/>
          <w:szCs w:val="28"/>
        </w:rPr>
        <w:t xml:space="preserve">: </w:t>
      </w:r>
    </w:p>
    <w:p w:rsidR="0074157A" w:rsidRPr="006D0684" w:rsidRDefault="0074157A" w:rsidP="00F7196C">
      <w:pPr>
        <w:pStyle w:val="ListParagraph"/>
        <w:ind w:left="0"/>
        <w:jc w:val="both"/>
        <w:rPr>
          <w:sz w:val="28"/>
          <w:szCs w:val="28"/>
        </w:rPr>
      </w:pPr>
    </w:p>
    <w:p w:rsidR="0074157A" w:rsidRPr="00973C88" w:rsidRDefault="0074157A" w:rsidP="00973C88">
      <w:pPr>
        <w:pStyle w:val="BodyText"/>
        <w:spacing w:after="0"/>
        <w:ind w:firstLine="720"/>
        <w:jc w:val="both"/>
        <w:rPr>
          <w:b w:val="0"/>
          <w:bCs w:val="0"/>
          <w:lang w:val="lv-LV"/>
        </w:rPr>
      </w:pPr>
      <w:r>
        <w:rPr>
          <w:b w:val="0"/>
          <w:bCs w:val="0"/>
          <w:lang w:val="lv-LV"/>
        </w:rPr>
        <w:t>1.1. i</w:t>
      </w:r>
      <w:r w:rsidRPr="00973C88">
        <w:rPr>
          <w:b w:val="0"/>
          <w:bCs w:val="0"/>
          <w:lang w:val="lv-LV"/>
        </w:rPr>
        <w:t>zteikt 5.</w:t>
      </w:r>
      <w:r>
        <w:rPr>
          <w:b w:val="0"/>
          <w:bCs w:val="0"/>
          <w:lang w:val="lv-LV"/>
        </w:rPr>
        <w:t xml:space="preserve"> un 6.</w:t>
      </w:r>
      <w:r w:rsidRPr="00973C88">
        <w:rPr>
          <w:b w:val="0"/>
          <w:bCs w:val="0"/>
          <w:lang w:val="lv-LV"/>
        </w:rPr>
        <w:t xml:space="preserve">punktu šādā redakcijā: </w:t>
      </w:r>
    </w:p>
    <w:p w:rsidR="0074157A" w:rsidRPr="00565382" w:rsidRDefault="0074157A" w:rsidP="00565382">
      <w:pPr>
        <w:tabs>
          <w:tab w:val="left" w:pos="709"/>
        </w:tabs>
        <w:rPr>
          <w:sz w:val="28"/>
          <w:szCs w:val="28"/>
        </w:rPr>
      </w:pPr>
      <w:r>
        <w:rPr>
          <w:sz w:val="28"/>
          <w:szCs w:val="28"/>
        </w:rPr>
        <w:tab/>
      </w:r>
      <w:r w:rsidRPr="00565382">
        <w:rPr>
          <w:sz w:val="28"/>
          <w:szCs w:val="28"/>
        </w:rPr>
        <w:t>„5. Aktivitātes otrās kārtas ietvaros īstenotos projektus finansē no Eiropas Reģionālās attīstības fonda (turpmāk – ERAF) līdzekļiem un nacionālā publiskā finansējuma, ko veido budžeta un pašvaldību finansējums:</w:t>
      </w:r>
    </w:p>
    <w:p w:rsidR="0074157A" w:rsidRPr="00565382" w:rsidRDefault="0074157A" w:rsidP="00565382">
      <w:pPr>
        <w:tabs>
          <w:tab w:val="left" w:pos="709"/>
        </w:tabs>
        <w:jc w:val="both"/>
        <w:rPr>
          <w:sz w:val="28"/>
          <w:szCs w:val="28"/>
        </w:rPr>
      </w:pPr>
      <w:r>
        <w:rPr>
          <w:sz w:val="28"/>
          <w:szCs w:val="28"/>
        </w:rPr>
        <w:tab/>
      </w:r>
      <w:r w:rsidRPr="00565382">
        <w:rPr>
          <w:sz w:val="28"/>
          <w:szCs w:val="28"/>
        </w:rPr>
        <w:t>5.1. kopējais aktivitātes otrās kārtas ietvaros pieejamais ERAF līdzfinansējums ir 58</w:t>
      </w:r>
      <w:r>
        <w:rPr>
          <w:sz w:val="28"/>
          <w:szCs w:val="28"/>
        </w:rPr>
        <w:t> </w:t>
      </w:r>
      <w:r w:rsidRPr="00565382">
        <w:rPr>
          <w:sz w:val="28"/>
          <w:szCs w:val="28"/>
        </w:rPr>
        <w:t>243</w:t>
      </w:r>
      <w:r>
        <w:rPr>
          <w:sz w:val="28"/>
          <w:szCs w:val="28"/>
        </w:rPr>
        <w:t> </w:t>
      </w:r>
      <w:r w:rsidRPr="00565382">
        <w:rPr>
          <w:sz w:val="28"/>
          <w:szCs w:val="28"/>
        </w:rPr>
        <w:t>943</w:t>
      </w:r>
      <w:r>
        <w:rPr>
          <w:sz w:val="28"/>
          <w:szCs w:val="28"/>
        </w:rPr>
        <w:t> </w:t>
      </w:r>
      <w:proofErr w:type="spellStart"/>
      <w:r w:rsidRPr="00565382">
        <w:rPr>
          <w:i/>
          <w:iCs/>
          <w:sz w:val="28"/>
          <w:szCs w:val="28"/>
        </w:rPr>
        <w:t>euro</w:t>
      </w:r>
      <w:proofErr w:type="spellEnd"/>
      <w:r w:rsidRPr="00565382">
        <w:rPr>
          <w:sz w:val="28"/>
          <w:szCs w:val="28"/>
        </w:rPr>
        <w:t>, un valsts budžeta finansējums ir 8</w:t>
      </w:r>
      <w:r>
        <w:rPr>
          <w:sz w:val="28"/>
          <w:szCs w:val="28"/>
        </w:rPr>
        <w:t> </w:t>
      </w:r>
      <w:r w:rsidRPr="00565382">
        <w:rPr>
          <w:sz w:val="28"/>
          <w:szCs w:val="28"/>
        </w:rPr>
        <w:t>816</w:t>
      </w:r>
      <w:r>
        <w:rPr>
          <w:sz w:val="28"/>
          <w:szCs w:val="28"/>
        </w:rPr>
        <w:t> </w:t>
      </w:r>
      <w:r w:rsidRPr="00565382">
        <w:rPr>
          <w:sz w:val="28"/>
          <w:szCs w:val="28"/>
        </w:rPr>
        <w:t>196</w:t>
      </w:r>
      <w:r>
        <w:rPr>
          <w:sz w:val="28"/>
          <w:szCs w:val="28"/>
        </w:rPr>
        <w:t> </w:t>
      </w:r>
      <w:proofErr w:type="spellStart"/>
      <w:r w:rsidRPr="00565382">
        <w:rPr>
          <w:i/>
          <w:iCs/>
          <w:sz w:val="28"/>
          <w:szCs w:val="28"/>
        </w:rPr>
        <w:t>euro</w:t>
      </w:r>
      <w:proofErr w:type="spellEnd"/>
      <w:r w:rsidRPr="00565382">
        <w:rPr>
          <w:sz w:val="28"/>
          <w:szCs w:val="28"/>
        </w:rPr>
        <w:t>;</w:t>
      </w:r>
    </w:p>
    <w:p w:rsidR="0074157A" w:rsidRDefault="0074157A" w:rsidP="00565382">
      <w:pPr>
        <w:tabs>
          <w:tab w:val="left" w:pos="709"/>
        </w:tabs>
        <w:jc w:val="both"/>
        <w:rPr>
          <w:sz w:val="28"/>
          <w:szCs w:val="28"/>
        </w:rPr>
      </w:pPr>
      <w:r w:rsidRPr="00565382">
        <w:rPr>
          <w:sz w:val="28"/>
          <w:szCs w:val="28"/>
        </w:rPr>
        <w:tab/>
        <w:t>5.2. aktivitātes otrās kārtas ietvaros pieejamais saistību apjoms, kas pārsniedz šo noteikumu 5.1.apakšpunktā norādīto ERAF līdzfinansējumu, ir 53</w:t>
      </w:r>
      <w:r>
        <w:rPr>
          <w:sz w:val="28"/>
          <w:szCs w:val="28"/>
        </w:rPr>
        <w:t> </w:t>
      </w:r>
      <w:r w:rsidRPr="00565382">
        <w:rPr>
          <w:sz w:val="28"/>
          <w:szCs w:val="28"/>
        </w:rPr>
        <w:t>327</w:t>
      </w:r>
      <w:r>
        <w:rPr>
          <w:sz w:val="28"/>
          <w:szCs w:val="28"/>
        </w:rPr>
        <w:t> </w:t>
      </w:r>
      <w:r w:rsidRPr="00565382">
        <w:rPr>
          <w:sz w:val="28"/>
          <w:szCs w:val="28"/>
        </w:rPr>
        <w:t xml:space="preserve">393 </w:t>
      </w:r>
      <w:proofErr w:type="spellStart"/>
      <w:r w:rsidRPr="00565382">
        <w:rPr>
          <w:i/>
          <w:iCs/>
          <w:sz w:val="28"/>
          <w:szCs w:val="28"/>
        </w:rPr>
        <w:t>euro</w:t>
      </w:r>
      <w:proofErr w:type="spellEnd"/>
      <w:r w:rsidRPr="00565382">
        <w:rPr>
          <w:sz w:val="28"/>
          <w:szCs w:val="28"/>
        </w:rPr>
        <w:t>. Aktivitātes otrās kārtas ietvaros pieejamais saistību apjoms, kas pārsniedz šo noteikumu 5.1.apakšpunktā norādīto valsts budžeta finansējumu attiecināmajām izmaksām, ir 8</w:t>
      </w:r>
      <w:r>
        <w:rPr>
          <w:sz w:val="28"/>
          <w:szCs w:val="28"/>
        </w:rPr>
        <w:t> </w:t>
      </w:r>
      <w:r w:rsidRPr="00565382">
        <w:rPr>
          <w:sz w:val="28"/>
          <w:szCs w:val="28"/>
        </w:rPr>
        <w:t>678</w:t>
      </w:r>
      <w:r>
        <w:rPr>
          <w:sz w:val="28"/>
          <w:szCs w:val="28"/>
        </w:rPr>
        <w:t> </w:t>
      </w:r>
      <w:r w:rsidRPr="00565382">
        <w:rPr>
          <w:sz w:val="28"/>
          <w:szCs w:val="28"/>
        </w:rPr>
        <w:t xml:space="preserve">666 </w:t>
      </w:r>
      <w:proofErr w:type="spellStart"/>
      <w:r w:rsidRPr="00565382">
        <w:rPr>
          <w:i/>
          <w:iCs/>
          <w:sz w:val="28"/>
          <w:szCs w:val="28"/>
        </w:rPr>
        <w:t>euro</w:t>
      </w:r>
      <w:proofErr w:type="spellEnd"/>
      <w:r w:rsidRPr="00565382">
        <w:rPr>
          <w:sz w:val="28"/>
          <w:szCs w:val="28"/>
        </w:rPr>
        <w:t xml:space="preserve">. Finansējuma saņēmējs, kas nav valsts dibināta profesionālās izglītības iestāde, nodrošina savu finansējumu proporcionāli projekta īstenošanai paredzētajam </w:t>
      </w:r>
      <w:proofErr w:type="spellStart"/>
      <w:r w:rsidRPr="00565382">
        <w:rPr>
          <w:sz w:val="28"/>
          <w:szCs w:val="28"/>
        </w:rPr>
        <w:t>virssaistību</w:t>
      </w:r>
      <w:proofErr w:type="spellEnd"/>
      <w:r w:rsidRPr="00565382">
        <w:rPr>
          <w:sz w:val="28"/>
          <w:szCs w:val="28"/>
        </w:rPr>
        <w:t xml:space="preserve"> finansējumam saskaņā ar šo noteikumu 15.punktu.</w:t>
      </w:r>
    </w:p>
    <w:p w:rsidR="0074157A" w:rsidRDefault="0074157A" w:rsidP="00565382">
      <w:pPr>
        <w:tabs>
          <w:tab w:val="left" w:pos="709"/>
        </w:tabs>
        <w:jc w:val="both"/>
        <w:rPr>
          <w:sz w:val="28"/>
          <w:szCs w:val="28"/>
        </w:rPr>
      </w:pPr>
    </w:p>
    <w:p w:rsidR="0074157A" w:rsidRDefault="0074157A" w:rsidP="0068147C">
      <w:pPr>
        <w:pStyle w:val="ListParagraph"/>
        <w:tabs>
          <w:tab w:val="left" w:pos="709"/>
        </w:tabs>
        <w:ind w:left="0"/>
        <w:jc w:val="both"/>
        <w:rPr>
          <w:sz w:val="28"/>
          <w:szCs w:val="28"/>
        </w:rPr>
      </w:pPr>
      <w:r>
        <w:rPr>
          <w:sz w:val="28"/>
          <w:szCs w:val="28"/>
        </w:rPr>
        <w:tab/>
        <w:t xml:space="preserve">6. </w:t>
      </w:r>
      <w:r w:rsidRPr="00095024">
        <w:rPr>
          <w:sz w:val="28"/>
          <w:szCs w:val="28"/>
        </w:rPr>
        <w:t>Akti</w:t>
      </w:r>
      <w:r w:rsidRPr="00D73A7D">
        <w:rPr>
          <w:sz w:val="28"/>
          <w:szCs w:val="28"/>
        </w:rPr>
        <w:t xml:space="preserve">vitātes otro kārtu īsteno ierobežotas projektu iesniegumu atlases (turpmāk – ierobežota atlase) veidā par visu kārtas ietvaros pieejamo publisko finansējumu </w:t>
      </w:r>
      <w:r w:rsidRPr="00932F01">
        <w:rPr>
          <w:sz w:val="28"/>
          <w:szCs w:val="28"/>
        </w:rPr>
        <w:t>129</w:t>
      </w:r>
      <w:r>
        <w:rPr>
          <w:sz w:val="28"/>
          <w:szCs w:val="28"/>
        </w:rPr>
        <w:t> </w:t>
      </w:r>
      <w:r w:rsidRPr="00932F01">
        <w:rPr>
          <w:sz w:val="28"/>
          <w:szCs w:val="28"/>
        </w:rPr>
        <w:t>066</w:t>
      </w:r>
      <w:r>
        <w:rPr>
          <w:sz w:val="28"/>
          <w:szCs w:val="28"/>
        </w:rPr>
        <w:t> </w:t>
      </w:r>
      <w:r w:rsidRPr="00932F01">
        <w:rPr>
          <w:sz w:val="28"/>
          <w:szCs w:val="28"/>
        </w:rPr>
        <w:t>198</w:t>
      </w:r>
      <w:r>
        <w:rPr>
          <w:sz w:val="28"/>
          <w:szCs w:val="28"/>
        </w:rPr>
        <w:t> </w:t>
      </w:r>
      <w:proofErr w:type="spellStart"/>
      <w:r w:rsidRPr="00932F01">
        <w:rPr>
          <w:i/>
          <w:iCs/>
          <w:sz w:val="28"/>
          <w:szCs w:val="28"/>
        </w:rPr>
        <w:t>euro</w:t>
      </w:r>
      <w:proofErr w:type="spellEnd"/>
      <w:r w:rsidRPr="00932F01">
        <w:rPr>
          <w:sz w:val="28"/>
          <w:szCs w:val="28"/>
        </w:rPr>
        <w:t xml:space="preserve"> </w:t>
      </w:r>
      <w:r w:rsidRPr="00D73A7D">
        <w:rPr>
          <w:sz w:val="28"/>
          <w:szCs w:val="28"/>
        </w:rPr>
        <w:t xml:space="preserve">apmērā, ko veido ERAF līdzfinansējums </w:t>
      </w:r>
      <w:r w:rsidRPr="00932F01">
        <w:rPr>
          <w:sz w:val="28"/>
          <w:szCs w:val="28"/>
        </w:rPr>
        <w:t>58</w:t>
      </w:r>
      <w:r>
        <w:rPr>
          <w:sz w:val="28"/>
          <w:szCs w:val="28"/>
        </w:rPr>
        <w:t> </w:t>
      </w:r>
      <w:r w:rsidRPr="00932F01">
        <w:rPr>
          <w:sz w:val="28"/>
          <w:szCs w:val="28"/>
        </w:rPr>
        <w:t>243</w:t>
      </w:r>
      <w:r>
        <w:rPr>
          <w:sz w:val="28"/>
          <w:szCs w:val="28"/>
        </w:rPr>
        <w:t> </w:t>
      </w:r>
      <w:r w:rsidRPr="00932F01">
        <w:rPr>
          <w:sz w:val="28"/>
          <w:szCs w:val="28"/>
        </w:rPr>
        <w:t xml:space="preserve">943 </w:t>
      </w:r>
      <w:proofErr w:type="spellStart"/>
      <w:r w:rsidRPr="00932F01">
        <w:rPr>
          <w:i/>
          <w:iCs/>
          <w:sz w:val="28"/>
          <w:szCs w:val="28"/>
        </w:rPr>
        <w:t>euro</w:t>
      </w:r>
      <w:proofErr w:type="spellEnd"/>
      <w:r w:rsidRPr="00D73A7D">
        <w:rPr>
          <w:sz w:val="28"/>
          <w:szCs w:val="28"/>
        </w:rPr>
        <w:t xml:space="preserve"> apmērā, valsts budžeta finansējums </w:t>
      </w:r>
      <w:r w:rsidRPr="00524678">
        <w:rPr>
          <w:sz w:val="28"/>
          <w:szCs w:val="28"/>
        </w:rPr>
        <w:t>8</w:t>
      </w:r>
      <w:r>
        <w:rPr>
          <w:sz w:val="28"/>
          <w:szCs w:val="28"/>
        </w:rPr>
        <w:t> </w:t>
      </w:r>
      <w:r w:rsidRPr="00524678">
        <w:rPr>
          <w:sz w:val="28"/>
          <w:szCs w:val="28"/>
        </w:rPr>
        <w:t>816</w:t>
      </w:r>
      <w:r>
        <w:rPr>
          <w:sz w:val="28"/>
          <w:szCs w:val="28"/>
        </w:rPr>
        <w:t> </w:t>
      </w:r>
      <w:r w:rsidRPr="00524678">
        <w:rPr>
          <w:sz w:val="28"/>
          <w:szCs w:val="28"/>
        </w:rPr>
        <w:t xml:space="preserve">196 </w:t>
      </w:r>
      <w:proofErr w:type="spellStart"/>
      <w:r w:rsidRPr="00524678">
        <w:rPr>
          <w:i/>
          <w:iCs/>
          <w:sz w:val="28"/>
          <w:szCs w:val="28"/>
        </w:rPr>
        <w:t>euro</w:t>
      </w:r>
      <w:proofErr w:type="spellEnd"/>
      <w:r w:rsidRPr="00524678">
        <w:rPr>
          <w:sz w:val="28"/>
          <w:szCs w:val="28"/>
        </w:rPr>
        <w:t xml:space="preserve"> </w:t>
      </w:r>
      <w:r w:rsidRPr="00D73A7D">
        <w:rPr>
          <w:sz w:val="28"/>
          <w:szCs w:val="28"/>
        </w:rPr>
        <w:t xml:space="preserve">apmērā un </w:t>
      </w:r>
      <w:r w:rsidRPr="00D73A7D">
        <w:rPr>
          <w:sz w:val="28"/>
          <w:szCs w:val="28"/>
        </w:rPr>
        <w:lastRenderedPageBreak/>
        <w:t xml:space="preserve">šo noteikumu 5.2.apakšpunktā minētais </w:t>
      </w:r>
      <w:proofErr w:type="spellStart"/>
      <w:r w:rsidRPr="00D73A7D">
        <w:rPr>
          <w:sz w:val="28"/>
          <w:szCs w:val="28"/>
        </w:rPr>
        <w:t>virssaistību</w:t>
      </w:r>
      <w:proofErr w:type="spellEnd"/>
      <w:r w:rsidRPr="00D73A7D">
        <w:rPr>
          <w:sz w:val="28"/>
          <w:szCs w:val="28"/>
        </w:rPr>
        <w:t xml:space="preserve"> finansējums </w:t>
      </w:r>
      <w:r w:rsidRPr="00524678">
        <w:rPr>
          <w:sz w:val="28"/>
          <w:szCs w:val="28"/>
        </w:rPr>
        <w:t>62</w:t>
      </w:r>
      <w:r>
        <w:rPr>
          <w:sz w:val="28"/>
          <w:szCs w:val="28"/>
        </w:rPr>
        <w:t> </w:t>
      </w:r>
      <w:r w:rsidRPr="00524678">
        <w:rPr>
          <w:sz w:val="28"/>
          <w:szCs w:val="28"/>
        </w:rPr>
        <w:t>006</w:t>
      </w:r>
      <w:r>
        <w:rPr>
          <w:sz w:val="28"/>
          <w:szCs w:val="28"/>
        </w:rPr>
        <w:t> </w:t>
      </w:r>
      <w:r w:rsidRPr="00524678">
        <w:rPr>
          <w:sz w:val="28"/>
          <w:szCs w:val="28"/>
        </w:rPr>
        <w:t>059</w:t>
      </w:r>
      <w:r>
        <w:rPr>
          <w:sz w:val="28"/>
          <w:szCs w:val="28"/>
        </w:rPr>
        <w:t xml:space="preserve"> </w:t>
      </w:r>
      <w:proofErr w:type="spellStart"/>
      <w:r w:rsidRPr="00524678">
        <w:rPr>
          <w:i/>
          <w:iCs/>
          <w:sz w:val="28"/>
          <w:szCs w:val="28"/>
        </w:rPr>
        <w:t>euro</w:t>
      </w:r>
      <w:proofErr w:type="spellEnd"/>
      <w:r w:rsidRPr="00524678">
        <w:rPr>
          <w:sz w:val="28"/>
          <w:szCs w:val="28"/>
        </w:rPr>
        <w:t xml:space="preserve"> </w:t>
      </w:r>
      <w:r w:rsidRPr="00D73A7D">
        <w:rPr>
          <w:sz w:val="28"/>
          <w:szCs w:val="28"/>
        </w:rPr>
        <w:t>apmērā.”</w:t>
      </w:r>
      <w:r>
        <w:rPr>
          <w:sz w:val="28"/>
          <w:szCs w:val="28"/>
        </w:rPr>
        <w:t>;</w:t>
      </w:r>
    </w:p>
    <w:p w:rsidR="0074157A" w:rsidRDefault="0074157A" w:rsidP="0068147C">
      <w:pPr>
        <w:pStyle w:val="ListParagraph"/>
        <w:tabs>
          <w:tab w:val="left" w:pos="709"/>
        </w:tabs>
        <w:ind w:left="0"/>
        <w:jc w:val="both"/>
        <w:rPr>
          <w:sz w:val="28"/>
          <w:szCs w:val="28"/>
        </w:rPr>
      </w:pPr>
    </w:p>
    <w:p w:rsidR="0074157A" w:rsidRDefault="0074157A" w:rsidP="0001318E">
      <w:pPr>
        <w:pStyle w:val="ListParagraph"/>
        <w:tabs>
          <w:tab w:val="left" w:pos="709"/>
        </w:tabs>
        <w:ind w:left="0" w:firstLine="709"/>
        <w:jc w:val="both"/>
        <w:rPr>
          <w:sz w:val="28"/>
          <w:szCs w:val="28"/>
        </w:rPr>
      </w:pPr>
      <w:r>
        <w:rPr>
          <w:sz w:val="28"/>
          <w:szCs w:val="28"/>
        </w:rPr>
        <w:tab/>
        <w:t xml:space="preserve">1.2. </w:t>
      </w:r>
      <w:r w:rsidRPr="00524678">
        <w:rPr>
          <w:sz w:val="28"/>
          <w:szCs w:val="28"/>
        </w:rPr>
        <w:t>aizstāt 10.1.apakšpunktā skaitli un vārdu „8</w:t>
      </w:r>
      <w:r>
        <w:rPr>
          <w:sz w:val="28"/>
          <w:szCs w:val="28"/>
        </w:rPr>
        <w:t xml:space="preserve"> </w:t>
      </w:r>
      <w:r w:rsidRPr="00524678">
        <w:rPr>
          <w:sz w:val="28"/>
          <w:szCs w:val="28"/>
        </w:rPr>
        <w:t>522</w:t>
      </w:r>
      <w:r>
        <w:rPr>
          <w:sz w:val="28"/>
          <w:szCs w:val="28"/>
        </w:rPr>
        <w:t> </w:t>
      </w:r>
      <w:r w:rsidRPr="00524678">
        <w:rPr>
          <w:sz w:val="28"/>
          <w:szCs w:val="28"/>
        </w:rPr>
        <w:t>371 lats” ar skaitli un vārdu „12</w:t>
      </w:r>
      <w:r>
        <w:rPr>
          <w:sz w:val="28"/>
          <w:szCs w:val="28"/>
        </w:rPr>
        <w:t> </w:t>
      </w:r>
      <w:r w:rsidRPr="00524678">
        <w:rPr>
          <w:sz w:val="28"/>
          <w:szCs w:val="28"/>
        </w:rPr>
        <w:t>126</w:t>
      </w:r>
      <w:r>
        <w:rPr>
          <w:sz w:val="28"/>
          <w:szCs w:val="28"/>
        </w:rPr>
        <w:t> </w:t>
      </w:r>
      <w:r w:rsidRPr="00524678">
        <w:rPr>
          <w:sz w:val="28"/>
          <w:szCs w:val="28"/>
        </w:rPr>
        <w:t xml:space="preserve">242 </w:t>
      </w:r>
      <w:proofErr w:type="spellStart"/>
      <w:r w:rsidRPr="00524678">
        <w:rPr>
          <w:i/>
          <w:iCs/>
          <w:sz w:val="28"/>
          <w:szCs w:val="28"/>
        </w:rPr>
        <w:t>euro</w:t>
      </w:r>
      <w:proofErr w:type="spellEnd"/>
      <w:r w:rsidRPr="00524678">
        <w:rPr>
          <w:sz w:val="28"/>
          <w:szCs w:val="28"/>
        </w:rPr>
        <w:t>”;</w:t>
      </w:r>
    </w:p>
    <w:p w:rsidR="0074157A" w:rsidRDefault="0074157A" w:rsidP="0001318E">
      <w:pPr>
        <w:pStyle w:val="ListParagraph"/>
        <w:tabs>
          <w:tab w:val="left" w:pos="709"/>
        </w:tabs>
        <w:ind w:left="0" w:firstLine="709"/>
        <w:jc w:val="both"/>
        <w:rPr>
          <w:sz w:val="28"/>
          <w:szCs w:val="28"/>
        </w:rPr>
      </w:pPr>
    </w:p>
    <w:p w:rsidR="0074157A" w:rsidRPr="0001318E" w:rsidRDefault="0074157A" w:rsidP="0001318E">
      <w:pPr>
        <w:pStyle w:val="ListParagraph"/>
        <w:tabs>
          <w:tab w:val="left" w:pos="709"/>
        </w:tabs>
        <w:ind w:left="0" w:firstLine="709"/>
        <w:jc w:val="both"/>
        <w:rPr>
          <w:sz w:val="28"/>
          <w:szCs w:val="28"/>
        </w:rPr>
      </w:pPr>
      <w:r w:rsidRPr="0001318E">
        <w:rPr>
          <w:sz w:val="28"/>
          <w:szCs w:val="28"/>
        </w:rPr>
        <w:t>1.</w:t>
      </w:r>
      <w:r>
        <w:rPr>
          <w:sz w:val="28"/>
          <w:szCs w:val="28"/>
        </w:rPr>
        <w:t xml:space="preserve">3. </w:t>
      </w:r>
      <w:r w:rsidRPr="0001318E">
        <w:rPr>
          <w:sz w:val="28"/>
          <w:szCs w:val="28"/>
        </w:rPr>
        <w:t>aizstāt 10.2.apakšpunktā skaitli un vārdu „2</w:t>
      </w:r>
      <w:r>
        <w:rPr>
          <w:sz w:val="28"/>
          <w:szCs w:val="28"/>
        </w:rPr>
        <w:t> </w:t>
      </w:r>
      <w:r w:rsidRPr="0001318E">
        <w:rPr>
          <w:sz w:val="28"/>
          <w:szCs w:val="28"/>
        </w:rPr>
        <w:t>302</w:t>
      </w:r>
      <w:r>
        <w:rPr>
          <w:sz w:val="28"/>
          <w:szCs w:val="28"/>
        </w:rPr>
        <w:t> </w:t>
      </w:r>
      <w:r w:rsidRPr="0001318E">
        <w:rPr>
          <w:sz w:val="28"/>
          <w:szCs w:val="28"/>
        </w:rPr>
        <w:t>928 lati” ar skaitli un vārdu „3</w:t>
      </w:r>
      <w:r>
        <w:rPr>
          <w:sz w:val="28"/>
          <w:szCs w:val="28"/>
        </w:rPr>
        <w:t> </w:t>
      </w:r>
      <w:r w:rsidRPr="0001318E">
        <w:rPr>
          <w:sz w:val="28"/>
          <w:szCs w:val="28"/>
        </w:rPr>
        <w:t>276</w:t>
      </w:r>
      <w:r>
        <w:rPr>
          <w:sz w:val="28"/>
          <w:szCs w:val="28"/>
        </w:rPr>
        <w:t> </w:t>
      </w:r>
      <w:r w:rsidRPr="0001318E">
        <w:rPr>
          <w:sz w:val="28"/>
          <w:szCs w:val="28"/>
        </w:rPr>
        <w:t xml:space="preserve">771 </w:t>
      </w:r>
      <w:proofErr w:type="spellStart"/>
      <w:r w:rsidRPr="0001318E">
        <w:rPr>
          <w:i/>
          <w:iCs/>
          <w:sz w:val="28"/>
          <w:szCs w:val="28"/>
        </w:rPr>
        <w:t>euro</w:t>
      </w:r>
      <w:proofErr w:type="spellEnd"/>
      <w:r w:rsidRPr="0001318E">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rPr>
          <w:sz w:val="28"/>
          <w:szCs w:val="28"/>
        </w:rPr>
      </w:pPr>
      <w:r>
        <w:rPr>
          <w:sz w:val="28"/>
          <w:szCs w:val="28"/>
        </w:rPr>
        <w:t>1.4</w:t>
      </w:r>
      <w:r w:rsidRPr="00524678">
        <w:rPr>
          <w:sz w:val="28"/>
          <w:szCs w:val="28"/>
        </w:rPr>
        <w:t>. aizstāt 10.3.apakšpunktā skaitli un vārdu „6</w:t>
      </w:r>
      <w:r>
        <w:rPr>
          <w:sz w:val="28"/>
          <w:szCs w:val="28"/>
        </w:rPr>
        <w:t> </w:t>
      </w:r>
      <w:r w:rsidRPr="00524678">
        <w:rPr>
          <w:sz w:val="28"/>
          <w:szCs w:val="28"/>
        </w:rPr>
        <w:t>686</w:t>
      </w:r>
      <w:r>
        <w:rPr>
          <w:sz w:val="28"/>
          <w:szCs w:val="28"/>
        </w:rPr>
        <w:t> </w:t>
      </w:r>
      <w:r w:rsidRPr="00524678">
        <w:rPr>
          <w:sz w:val="28"/>
          <w:szCs w:val="28"/>
        </w:rPr>
        <w:t>155 lati” ar skaitli un vārdu „9</w:t>
      </w:r>
      <w:r>
        <w:rPr>
          <w:sz w:val="28"/>
          <w:szCs w:val="28"/>
        </w:rPr>
        <w:t> </w:t>
      </w:r>
      <w:r w:rsidRPr="00524678">
        <w:rPr>
          <w:sz w:val="28"/>
          <w:szCs w:val="28"/>
        </w:rPr>
        <w:t>513</w:t>
      </w:r>
      <w:r>
        <w:rPr>
          <w:sz w:val="28"/>
          <w:szCs w:val="28"/>
        </w:rPr>
        <w:t> </w:t>
      </w:r>
      <w:r w:rsidRPr="00524678">
        <w:rPr>
          <w:sz w:val="28"/>
          <w:szCs w:val="28"/>
        </w:rPr>
        <w:t xml:space="preserve">542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rPr>
          <w:sz w:val="28"/>
          <w:szCs w:val="28"/>
        </w:rPr>
      </w:pPr>
      <w:r>
        <w:rPr>
          <w:sz w:val="28"/>
          <w:szCs w:val="28"/>
        </w:rPr>
        <w:t>1.5</w:t>
      </w:r>
      <w:r w:rsidRPr="00524678">
        <w:rPr>
          <w:sz w:val="28"/>
          <w:szCs w:val="28"/>
        </w:rPr>
        <w:t>. aizstāt 10.4.apakšpunktā skaitli un vārdu „7</w:t>
      </w:r>
      <w:r>
        <w:rPr>
          <w:sz w:val="28"/>
          <w:szCs w:val="28"/>
        </w:rPr>
        <w:t> </w:t>
      </w:r>
      <w:r w:rsidRPr="00524678">
        <w:rPr>
          <w:sz w:val="28"/>
          <w:szCs w:val="28"/>
        </w:rPr>
        <w:t>943</w:t>
      </w:r>
      <w:r>
        <w:rPr>
          <w:sz w:val="28"/>
          <w:szCs w:val="28"/>
        </w:rPr>
        <w:t> </w:t>
      </w:r>
      <w:r w:rsidRPr="00524678">
        <w:rPr>
          <w:sz w:val="28"/>
          <w:szCs w:val="28"/>
        </w:rPr>
        <w:t>823 lati” ar skaitli un vārdu „11</w:t>
      </w:r>
      <w:r>
        <w:rPr>
          <w:sz w:val="28"/>
          <w:szCs w:val="28"/>
        </w:rPr>
        <w:t> </w:t>
      </w:r>
      <w:r w:rsidRPr="00524678">
        <w:rPr>
          <w:sz w:val="28"/>
          <w:szCs w:val="28"/>
        </w:rPr>
        <w:t>303</w:t>
      </w:r>
      <w:r>
        <w:rPr>
          <w:sz w:val="28"/>
          <w:szCs w:val="28"/>
        </w:rPr>
        <w:t> </w:t>
      </w:r>
      <w:r w:rsidRPr="00524678">
        <w:rPr>
          <w:sz w:val="28"/>
          <w:szCs w:val="28"/>
        </w:rPr>
        <w:t xml:space="preserve">042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jc w:val="both"/>
        <w:rPr>
          <w:sz w:val="28"/>
          <w:szCs w:val="28"/>
        </w:rPr>
      </w:pPr>
      <w:r>
        <w:rPr>
          <w:sz w:val="28"/>
          <w:szCs w:val="28"/>
        </w:rPr>
        <w:t>1.6</w:t>
      </w:r>
      <w:r w:rsidRPr="00524678">
        <w:rPr>
          <w:sz w:val="28"/>
          <w:szCs w:val="28"/>
        </w:rPr>
        <w:t>. aizstāt 10.5.apakšpunktā skaitli un vārdu „8</w:t>
      </w:r>
      <w:r>
        <w:rPr>
          <w:sz w:val="28"/>
          <w:szCs w:val="28"/>
        </w:rPr>
        <w:t> </w:t>
      </w:r>
      <w:r w:rsidRPr="00524678">
        <w:rPr>
          <w:sz w:val="28"/>
          <w:szCs w:val="28"/>
        </w:rPr>
        <w:t>878</w:t>
      </w:r>
      <w:r>
        <w:rPr>
          <w:sz w:val="28"/>
          <w:szCs w:val="28"/>
        </w:rPr>
        <w:t> </w:t>
      </w:r>
      <w:r w:rsidRPr="00524678">
        <w:rPr>
          <w:sz w:val="28"/>
          <w:szCs w:val="28"/>
        </w:rPr>
        <w:t>401 lats” ar skaitli un vārdu „12</w:t>
      </w:r>
      <w:r>
        <w:rPr>
          <w:sz w:val="28"/>
          <w:szCs w:val="28"/>
        </w:rPr>
        <w:t> </w:t>
      </w:r>
      <w:r w:rsidRPr="00524678">
        <w:rPr>
          <w:sz w:val="28"/>
          <w:szCs w:val="28"/>
        </w:rPr>
        <w:t>632</w:t>
      </w:r>
      <w:r>
        <w:rPr>
          <w:sz w:val="28"/>
          <w:szCs w:val="28"/>
        </w:rPr>
        <w:t> </w:t>
      </w:r>
      <w:r w:rsidRPr="00524678">
        <w:rPr>
          <w:sz w:val="28"/>
          <w:szCs w:val="28"/>
        </w:rPr>
        <w:t xml:space="preserve">827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rPr>
          <w:sz w:val="28"/>
          <w:szCs w:val="28"/>
        </w:rPr>
      </w:pPr>
      <w:r w:rsidRPr="00524678">
        <w:rPr>
          <w:sz w:val="28"/>
          <w:szCs w:val="28"/>
        </w:rPr>
        <w:t>1.</w:t>
      </w:r>
      <w:r>
        <w:rPr>
          <w:sz w:val="28"/>
          <w:szCs w:val="28"/>
        </w:rPr>
        <w:t>7</w:t>
      </w:r>
      <w:r w:rsidRPr="00524678">
        <w:rPr>
          <w:sz w:val="28"/>
          <w:szCs w:val="28"/>
        </w:rPr>
        <w:t>. aizstāt 10.6.apakšpunktā skaitli un vārdu „13</w:t>
      </w:r>
      <w:r>
        <w:rPr>
          <w:sz w:val="28"/>
          <w:szCs w:val="28"/>
        </w:rPr>
        <w:t> </w:t>
      </w:r>
      <w:r w:rsidRPr="00524678">
        <w:rPr>
          <w:sz w:val="28"/>
          <w:szCs w:val="28"/>
        </w:rPr>
        <w:t>218</w:t>
      </w:r>
      <w:r>
        <w:rPr>
          <w:sz w:val="28"/>
          <w:szCs w:val="28"/>
        </w:rPr>
        <w:t> </w:t>
      </w:r>
      <w:r w:rsidRPr="00524678">
        <w:rPr>
          <w:sz w:val="28"/>
          <w:szCs w:val="28"/>
        </w:rPr>
        <w:t>296 lati” ar skaitli un vārdu „18</w:t>
      </w:r>
      <w:r>
        <w:rPr>
          <w:sz w:val="28"/>
          <w:szCs w:val="28"/>
        </w:rPr>
        <w:t> </w:t>
      </w:r>
      <w:r w:rsidRPr="00524678">
        <w:rPr>
          <w:sz w:val="28"/>
          <w:szCs w:val="28"/>
        </w:rPr>
        <w:t>807</w:t>
      </w:r>
      <w:r>
        <w:rPr>
          <w:sz w:val="28"/>
          <w:szCs w:val="28"/>
        </w:rPr>
        <w:t> </w:t>
      </w:r>
      <w:r w:rsidRPr="00524678">
        <w:rPr>
          <w:sz w:val="28"/>
          <w:szCs w:val="28"/>
        </w:rPr>
        <w:t xml:space="preserve">941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rPr>
          <w:sz w:val="28"/>
          <w:szCs w:val="28"/>
        </w:rPr>
      </w:pPr>
      <w:r w:rsidRPr="00524678">
        <w:rPr>
          <w:sz w:val="28"/>
          <w:szCs w:val="28"/>
        </w:rPr>
        <w:t>1.</w:t>
      </w:r>
      <w:r>
        <w:rPr>
          <w:sz w:val="28"/>
          <w:szCs w:val="28"/>
        </w:rPr>
        <w:t>8</w:t>
      </w:r>
      <w:r w:rsidRPr="00524678">
        <w:rPr>
          <w:sz w:val="28"/>
          <w:szCs w:val="28"/>
        </w:rPr>
        <w:t>. aizstāt 10.7.apakšpunktā skaitli un vārdu „6</w:t>
      </w:r>
      <w:r>
        <w:rPr>
          <w:sz w:val="28"/>
          <w:szCs w:val="28"/>
        </w:rPr>
        <w:t> </w:t>
      </w:r>
      <w:r w:rsidRPr="00524678">
        <w:rPr>
          <w:sz w:val="28"/>
          <w:szCs w:val="28"/>
        </w:rPr>
        <w:t>723</w:t>
      </w:r>
      <w:r>
        <w:rPr>
          <w:sz w:val="28"/>
          <w:szCs w:val="28"/>
        </w:rPr>
        <w:t> </w:t>
      </w:r>
      <w:r w:rsidRPr="00524678">
        <w:rPr>
          <w:sz w:val="28"/>
          <w:szCs w:val="28"/>
        </w:rPr>
        <w:t>544 lati” ar skaitli un vārdu „9</w:t>
      </w:r>
      <w:r>
        <w:rPr>
          <w:sz w:val="28"/>
          <w:szCs w:val="28"/>
        </w:rPr>
        <w:t> </w:t>
      </w:r>
      <w:r w:rsidRPr="00524678">
        <w:rPr>
          <w:sz w:val="28"/>
          <w:szCs w:val="28"/>
        </w:rPr>
        <w:t>566</w:t>
      </w:r>
      <w:r>
        <w:rPr>
          <w:sz w:val="28"/>
          <w:szCs w:val="28"/>
        </w:rPr>
        <w:t> </w:t>
      </w:r>
      <w:r w:rsidRPr="00524678">
        <w:rPr>
          <w:sz w:val="28"/>
          <w:szCs w:val="28"/>
        </w:rPr>
        <w:t xml:space="preserve">741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rPr>
          <w:sz w:val="28"/>
          <w:szCs w:val="28"/>
        </w:rPr>
      </w:pPr>
      <w:r w:rsidRPr="00524678">
        <w:rPr>
          <w:sz w:val="28"/>
          <w:szCs w:val="28"/>
        </w:rPr>
        <w:t>1.</w:t>
      </w:r>
      <w:r>
        <w:rPr>
          <w:sz w:val="28"/>
          <w:szCs w:val="28"/>
        </w:rPr>
        <w:t>9</w:t>
      </w:r>
      <w:r w:rsidRPr="00524678">
        <w:rPr>
          <w:sz w:val="28"/>
          <w:szCs w:val="28"/>
        </w:rPr>
        <w:t>. aizstāt 10.8.apakšpunktā skaitli un vārdu „10</w:t>
      </w:r>
      <w:r>
        <w:rPr>
          <w:sz w:val="28"/>
          <w:szCs w:val="28"/>
        </w:rPr>
        <w:t> </w:t>
      </w:r>
      <w:r w:rsidRPr="00524678">
        <w:rPr>
          <w:sz w:val="28"/>
          <w:szCs w:val="28"/>
        </w:rPr>
        <w:t>910</w:t>
      </w:r>
      <w:r>
        <w:rPr>
          <w:sz w:val="28"/>
          <w:szCs w:val="28"/>
        </w:rPr>
        <w:t> </w:t>
      </w:r>
      <w:r w:rsidRPr="00524678">
        <w:rPr>
          <w:sz w:val="28"/>
          <w:szCs w:val="28"/>
        </w:rPr>
        <w:t>409 lati” ar skaitli un vārdu „15</w:t>
      </w:r>
      <w:r>
        <w:rPr>
          <w:sz w:val="28"/>
          <w:szCs w:val="28"/>
        </w:rPr>
        <w:t> </w:t>
      </w:r>
      <w:r w:rsidRPr="00524678">
        <w:rPr>
          <w:sz w:val="28"/>
          <w:szCs w:val="28"/>
        </w:rPr>
        <w:t>524</w:t>
      </w:r>
      <w:r>
        <w:rPr>
          <w:sz w:val="28"/>
          <w:szCs w:val="28"/>
        </w:rPr>
        <w:t> </w:t>
      </w:r>
      <w:r w:rsidRPr="00524678">
        <w:rPr>
          <w:sz w:val="28"/>
          <w:szCs w:val="28"/>
        </w:rPr>
        <w:t xml:space="preserve">113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Pr="00524678" w:rsidRDefault="0074157A" w:rsidP="0001318E">
      <w:pPr>
        <w:pStyle w:val="ListParagraph"/>
        <w:tabs>
          <w:tab w:val="left" w:pos="709"/>
        </w:tabs>
        <w:ind w:left="0" w:firstLine="709"/>
        <w:rPr>
          <w:sz w:val="28"/>
          <w:szCs w:val="28"/>
        </w:rPr>
      </w:pPr>
      <w:r>
        <w:rPr>
          <w:sz w:val="28"/>
          <w:szCs w:val="28"/>
        </w:rPr>
        <w:t>1.10</w:t>
      </w:r>
      <w:r w:rsidRPr="00524678">
        <w:rPr>
          <w:sz w:val="28"/>
          <w:szCs w:val="28"/>
        </w:rPr>
        <w:t>. aizstāt 10.9.apakšpunktā skaitli un vārdu „6</w:t>
      </w:r>
      <w:r>
        <w:rPr>
          <w:sz w:val="28"/>
          <w:szCs w:val="28"/>
        </w:rPr>
        <w:t> </w:t>
      </w:r>
      <w:r w:rsidRPr="00524678">
        <w:rPr>
          <w:sz w:val="28"/>
          <w:szCs w:val="28"/>
        </w:rPr>
        <w:t>130</w:t>
      </w:r>
      <w:r>
        <w:rPr>
          <w:sz w:val="28"/>
          <w:szCs w:val="28"/>
        </w:rPr>
        <w:t> </w:t>
      </w:r>
      <w:r w:rsidRPr="00524678">
        <w:rPr>
          <w:sz w:val="28"/>
          <w:szCs w:val="28"/>
        </w:rPr>
        <w:t>199 lati” ar skaitli un vārdu „8</w:t>
      </w:r>
      <w:r>
        <w:rPr>
          <w:sz w:val="28"/>
          <w:szCs w:val="28"/>
        </w:rPr>
        <w:t> </w:t>
      </w:r>
      <w:r w:rsidRPr="00524678">
        <w:rPr>
          <w:sz w:val="28"/>
          <w:szCs w:val="28"/>
        </w:rPr>
        <w:t>722</w:t>
      </w:r>
      <w:r>
        <w:rPr>
          <w:sz w:val="28"/>
          <w:szCs w:val="28"/>
        </w:rPr>
        <w:t> </w:t>
      </w:r>
      <w:r w:rsidRPr="00524678">
        <w:rPr>
          <w:sz w:val="28"/>
          <w:szCs w:val="28"/>
        </w:rPr>
        <w:t xml:space="preserve">487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rPr>
          <w:sz w:val="28"/>
          <w:szCs w:val="28"/>
        </w:rPr>
      </w:pPr>
    </w:p>
    <w:p w:rsidR="0074157A" w:rsidRPr="00524678" w:rsidRDefault="0074157A" w:rsidP="0001318E">
      <w:pPr>
        <w:pStyle w:val="ListParagraph"/>
        <w:tabs>
          <w:tab w:val="left" w:pos="709"/>
        </w:tabs>
        <w:ind w:left="0" w:firstLine="709"/>
        <w:rPr>
          <w:sz w:val="28"/>
          <w:szCs w:val="28"/>
        </w:rPr>
      </w:pPr>
      <w:r>
        <w:rPr>
          <w:sz w:val="28"/>
          <w:szCs w:val="28"/>
        </w:rPr>
        <w:t>1.11</w:t>
      </w:r>
      <w:r w:rsidRPr="00524678">
        <w:rPr>
          <w:sz w:val="28"/>
          <w:szCs w:val="28"/>
        </w:rPr>
        <w:t>. aizstāt 10.10.apakšpunktā skaitli un vārdu „8</w:t>
      </w:r>
      <w:r>
        <w:rPr>
          <w:sz w:val="28"/>
          <w:szCs w:val="28"/>
        </w:rPr>
        <w:t> </w:t>
      </w:r>
      <w:r w:rsidRPr="00524678">
        <w:rPr>
          <w:sz w:val="28"/>
          <w:szCs w:val="28"/>
        </w:rPr>
        <w:t>500</w:t>
      </w:r>
      <w:r>
        <w:rPr>
          <w:sz w:val="28"/>
          <w:szCs w:val="28"/>
        </w:rPr>
        <w:t> </w:t>
      </w:r>
      <w:r w:rsidRPr="00524678">
        <w:rPr>
          <w:sz w:val="28"/>
          <w:szCs w:val="28"/>
        </w:rPr>
        <w:t>000 latu” ar skaitli un vārdu „12</w:t>
      </w:r>
      <w:r>
        <w:rPr>
          <w:sz w:val="28"/>
          <w:szCs w:val="28"/>
        </w:rPr>
        <w:t> </w:t>
      </w:r>
      <w:r w:rsidRPr="00524678">
        <w:rPr>
          <w:sz w:val="28"/>
          <w:szCs w:val="28"/>
        </w:rPr>
        <w:t>094</w:t>
      </w:r>
      <w:r>
        <w:rPr>
          <w:sz w:val="28"/>
          <w:szCs w:val="28"/>
        </w:rPr>
        <w:t> </w:t>
      </w:r>
      <w:r w:rsidRPr="00524678">
        <w:rPr>
          <w:sz w:val="28"/>
          <w:szCs w:val="28"/>
        </w:rPr>
        <w:t xml:space="preserve">410 </w:t>
      </w:r>
      <w:proofErr w:type="spellStart"/>
      <w:r w:rsidRPr="00524678">
        <w:rPr>
          <w:i/>
          <w:iCs/>
          <w:sz w:val="28"/>
          <w:szCs w:val="28"/>
        </w:rPr>
        <w:t>euro</w:t>
      </w:r>
      <w:proofErr w:type="spellEnd"/>
      <w:r w:rsidRPr="00524678">
        <w:rPr>
          <w:sz w:val="28"/>
          <w:szCs w:val="28"/>
        </w:rPr>
        <w:t>”;</w:t>
      </w:r>
    </w:p>
    <w:p w:rsidR="0074157A" w:rsidRPr="00524678" w:rsidRDefault="0074157A" w:rsidP="0001318E">
      <w:pPr>
        <w:pStyle w:val="ListParagraph"/>
        <w:tabs>
          <w:tab w:val="left" w:pos="709"/>
        </w:tabs>
        <w:ind w:left="0" w:firstLine="709"/>
        <w:jc w:val="both"/>
        <w:rPr>
          <w:sz w:val="28"/>
          <w:szCs w:val="28"/>
        </w:rPr>
      </w:pPr>
    </w:p>
    <w:p w:rsidR="0074157A" w:rsidRDefault="0074157A" w:rsidP="00343A35">
      <w:pPr>
        <w:pStyle w:val="ListParagraph"/>
        <w:tabs>
          <w:tab w:val="left" w:pos="709"/>
        </w:tabs>
        <w:ind w:left="0" w:firstLine="709"/>
        <w:jc w:val="both"/>
        <w:rPr>
          <w:sz w:val="28"/>
          <w:szCs w:val="28"/>
        </w:rPr>
      </w:pPr>
      <w:r>
        <w:rPr>
          <w:sz w:val="28"/>
          <w:szCs w:val="28"/>
        </w:rPr>
        <w:t>1.12</w:t>
      </w:r>
      <w:r w:rsidRPr="00524678">
        <w:rPr>
          <w:sz w:val="28"/>
          <w:szCs w:val="28"/>
        </w:rPr>
        <w:t>. aizstāt 10.11.apakšpunktā skaitli un vārdu „10</w:t>
      </w:r>
      <w:r>
        <w:rPr>
          <w:sz w:val="28"/>
          <w:szCs w:val="28"/>
        </w:rPr>
        <w:t> </w:t>
      </w:r>
      <w:r w:rsidRPr="00524678">
        <w:rPr>
          <w:sz w:val="28"/>
          <w:szCs w:val="28"/>
        </w:rPr>
        <w:t>892</w:t>
      </w:r>
      <w:r>
        <w:rPr>
          <w:sz w:val="28"/>
          <w:szCs w:val="28"/>
        </w:rPr>
        <w:t> </w:t>
      </w:r>
      <w:r w:rsidRPr="00524678">
        <w:rPr>
          <w:sz w:val="28"/>
          <w:szCs w:val="28"/>
        </w:rPr>
        <w:t>114 latu” ar skaitli un vārdu „15</w:t>
      </w:r>
      <w:r>
        <w:rPr>
          <w:sz w:val="28"/>
          <w:szCs w:val="28"/>
        </w:rPr>
        <w:t> </w:t>
      </w:r>
      <w:r w:rsidRPr="00524678">
        <w:rPr>
          <w:sz w:val="28"/>
          <w:szCs w:val="28"/>
        </w:rPr>
        <w:t>498</w:t>
      </w:r>
      <w:r>
        <w:rPr>
          <w:sz w:val="28"/>
          <w:szCs w:val="28"/>
        </w:rPr>
        <w:t> </w:t>
      </w:r>
      <w:r w:rsidRPr="00524678">
        <w:rPr>
          <w:sz w:val="28"/>
          <w:szCs w:val="28"/>
        </w:rPr>
        <w:t xml:space="preserve">082 </w:t>
      </w:r>
      <w:proofErr w:type="spellStart"/>
      <w:r w:rsidRPr="00524678">
        <w:rPr>
          <w:i/>
          <w:iCs/>
          <w:sz w:val="28"/>
          <w:szCs w:val="28"/>
        </w:rPr>
        <w:t>euro</w:t>
      </w:r>
      <w:proofErr w:type="spellEnd"/>
      <w:r w:rsidRPr="00524678">
        <w:rPr>
          <w:sz w:val="28"/>
          <w:szCs w:val="28"/>
        </w:rPr>
        <w:t>”;</w:t>
      </w:r>
    </w:p>
    <w:p w:rsidR="0074157A" w:rsidRDefault="0074157A" w:rsidP="00343A35">
      <w:pPr>
        <w:pStyle w:val="ListParagraph"/>
        <w:tabs>
          <w:tab w:val="left" w:pos="709"/>
        </w:tabs>
        <w:ind w:left="0" w:firstLine="709"/>
        <w:jc w:val="both"/>
        <w:rPr>
          <w:sz w:val="28"/>
          <w:szCs w:val="28"/>
        </w:rPr>
      </w:pPr>
    </w:p>
    <w:p w:rsidR="0074157A" w:rsidRPr="00343A35" w:rsidRDefault="0074157A" w:rsidP="00343A35">
      <w:pPr>
        <w:pStyle w:val="ListParagraph"/>
        <w:tabs>
          <w:tab w:val="left" w:pos="709"/>
        </w:tabs>
        <w:ind w:left="0" w:firstLine="709"/>
        <w:jc w:val="both"/>
        <w:rPr>
          <w:sz w:val="28"/>
          <w:szCs w:val="28"/>
        </w:rPr>
      </w:pPr>
      <w:r w:rsidRPr="00343A35">
        <w:rPr>
          <w:sz w:val="28"/>
          <w:szCs w:val="28"/>
        </w:rPr>
        <w:t>1.1</w:t>
      </w:r>
      <w:r>
        <w:rPr>
          <w:sz w:val="28"/>
          <w:szCs w:val="28"/>
        </w:rPr>
        <w:t>3</w:t>
      </w:r>
      <w:r w:rsidRPr="00343A35">
        <w:rPr>
          <w:sz w:val="28"/>
          <w:szCs w:val="28"/>
        </w:rPr>
        <w:t xml:space="preserve">. aizstāt 50.punktā skaitli un vārdu „1000 latu” ar skaitli un vārdu „1422,87 </w:t>
      </w:r>
      <w:proofErr w:type="spellStart"/>
      <w:r w:rsidRPr="00343A35">
        <w:rPr>
          <w:i/>
          <w:iCs/>
          <w:sz w:val="28"/>
          <w:szCs w:val="28"/>
        </w:rPr>
        <w:t>euro</w:t>
      </w:r>
      <w:proofErr w:type="spellEnd"/>
      <w:r w:rsidRPr="00343A35">
        <w:rPr>
          <w:sz w:val="28"/>
          <w:szCs w:val="28"/>
        </w:rPr>
        <w:t>”;</w:t>
      </w:r>
    </w:p>
    <w:p w:rsidR="0074157A" w:rsidRPr="00D73A7D" w:rsidRDefault="0074157A" w:rsidP="0068147C">
      <w:pPr>
        <w:pStyle w:val="ListParagraph"/>
        <w:tabs>
          <w:tab w:val="left" w:pos="709"/>
        </w:tabs>
        <w:ind w:left="0"/>
        <w:jc w:val="both"/>
        <w:rPr>
          <w:sz w:val="28"/>
          <w:szCs w:val="28"/>
        </w:rPr>
      </w:pPr>
    </w:p>
    <w:p w:rsidR="0074157A" w:rsidRPr="00D73A7D" w:rsidRDefault="0074157A" w:rsidP="00D73A7D">
      <w:pPr>
        <w:pStyle w:val="ListParagraph"/>
        <w:ind w:left="0" w:firstLine="710"/>
        <w:jc w:val="both"/>
        <w:rPr>
          <w:sz w:val="28"/>
          <w:szCs w:val="28"/>
        </w:rPr>
      </w:pPr>
      <w:r>
        <w:rPr>
          <w:sz w:val="28"/>
          <w:szCs w:val="28"/>
        </w:rPr>
        <w:t>1</w:t>
      </w:r>
      <w:r w:rsidRPr="00D73A7D">
        <w:rPr>
          <w:sz w:val="28"/>
          <w:szCs w:val="28"/>
        </w:rPr>
        <w:t>.</w:t>
      </w:r>
      <w:r>
        <w:rPr>
          <w:sz w:val="28"/>
          <w:szCs w:val="28"/>
        </w:rPr>
        <w:t>14.</w:t>
      </w:r>
      <w:r w:rsidRPr="00D73A7D">
        <w:rPr>
          <w:sz w:val="28"/>
          <w:szCs w:val="28"/>
        </w:rPr>
        <w:t xml:space="preserve"> </w:t>
      </w:r>
      <w:r>
        <w:rPr>
          <w:sz w:val="28"/>
          <w:szCs w:val="28"/>
        </w:rPr>
        <w:t>p</w:t>
      </w:r>
      <w:r w:rsidRPr="00D73A7D">
        <w:rPr>
          <w:sz w:val="28"/>
          <w:szCs w:val="28"/>
        </w:rPr>
        <w:t>apildināt noteikumus ar 53.10.apakšpunktu šādā redakcijā:</w:t>
      </w:r>
    </w:p>
    <w:p w:rsidR="0074157A" w:rsidRPr="00D73A7D" w:rsidRDefault="0074157A" w:rsidP="00D73A7D">
      <w:pPr>
        <w:tabs>
          <w:tab w:val="left" w:pos="709"/>
        </w:tabs>
        <w:jc w:val="both"/>
        <w:rPr>
          <w:sz w:val="28"/>
          <w:szCs w:val="28"/>
        </w:rPr>
      </w:pPr>
      <w:r w:rsidRPr="00D73A7D">
        <w:rPr>
          <w:sz w:val="28"/>
          <w:szCs w:val="28"/>
        </w:rPr>
        <w:tab/>
        <w:t>„53.10. izmaksas jauna elektroenerģijas sistēmas pieslēguma ierīkošanas vai esošā elektroenerģijas sistēmas pieslēguma jaudas palielināšanai.”</w:t>
      </w:r>
      <w:r>
        <w:rPr>
          <w:sz w:val="28"/>
          <w:szCs w:val="28"/>
        </w:rPr>
        <w:t>;</w:t>
      </w:r>
    </w:p>
    <w:p w:rsidR="0074157A" w:rsidRPr="00D73A7D" w:rsidRDefault="0074157A" w:rsidP="00D73A7D">
      <w:pPr>
        <w:rPr>
          <w:sz w:val="28"/>
          <w:szCs w:val="28"/>
          <w:lang w:eastAsia="zh-CN"/>
        </w:rPr>
      </w:pPr>
    </w:p>
    <w:p w:rsidR="0074157A" w:rsidRPr="00D73A7D" w:rsidRDefault="0074157A" w:rsidP="00D73A7D">
      <w:pPr>
        <w:ind w:firstLine="720"/>
        <w:jc w:val="both"/>
        <w:rPr>
          <w:sz w:val="28"/>
          <w:szCs w:val="28"/>
        </w:rPr>
      </w:pPr>
      <w:r>
        <w:rPr>
          <w:sz w:val="28"/>
          <w:szCs w:val="28"/>
          <w:lang w:eastAsia="zh-CN"/>
        </w:rPr>
        <w:lastRenderedPageBreak/>
        <w:t>1.15. p</w:t>
      </w:r>
      <w:r w:rsidRPr="00D73A7D">
        <w:rPr>
          <w:sz w:val="28"/>
          <w:szCs w:val="28"/>
          <w:lang w:eastAsia="zh-CN"/>
        </w:rPr>
        <w:t>apildināt 54.punkta pirmo teikumu aiz vārda „izmaksas” ar vārdiem un skaitli „</w:t>
      </w:r>
      <w:r w:rsidRPr="00D73A7D">
        <w:rPr>
          <w:sz w:val="28"/>
          <w:szCs w:val="28"/>
        </w:rPr>
        <w:t>izņemot šo noteikumu 53.10.apakšpunktā minētās neattiecināmās izmaksas</w:t>
      </w:r>
      <w:r>
        <w:rPr>
          <w:sz w:val="28"/>
          <w:szCs w:val="28"/>
        </w:rPr>
        <w:t>”;</w:t>
      </w:r>
    </w:p>
    <w:p w:rsidR="0074157A" w:rsidRPr="00D73A7D" w:rsidRDefault="0074157A" w:rsidP="00D73A7D">
      <w:pPr>
        <w:jc w:val="both"/>
        <w:rPr>
          <w:sz w:val="28"/>
          <w:szCs w:val="28"/>
        </w:rPr>
      </w:pPr>
    </w:p>
    <w:p w:rsidR="0074157A" w:rsidRPr="00D73A7D" w:rsidRDefault="0074157A" w:rsidP="00D73A7D">
      <w:pPr>
        <w:ind w:firstLine="720"/>
        <w:jc w:val="both"/>
        <w:rPr>
          <w:sz w:val="28"/>
          <w:szCs w:val="28"/>
        </w:rPr>
      </w:pPr>
      <w:r>
        <w:rPr>
          <w:sz w:val="28"/>
          <w:szCs w:val="28"/>
        </w:rPr>
        <w:t>1.16</w:t>
      </w:r>
      <w:r w:rsidRPr="00D73A7D">
        <w:rPr>
          <w:sz w:val="28"/>
          <w:szCs w:val="28"/>
        </w:rPr>
        <w:t xml:space="preserve">. </w:t>
      </w:r>
      <w:r>
        <w:rPr>
          <w:sz w:val="28"/>
          <w:szCs w:val="28"/>
        </w:rPr>
        <w:t>p</w:t>
      </w:r>
      <w:r w:rsidRPr="00D73A7D">
        <w:rPr>
          <w:sz w:val="28"/>
          <w:szCs w:val="28"/>
        </w:rPr>
        <w:t>apildināt noteikumus ar 54.</w:t>
      </w:r>
      <w:r w:rsidRPr="00D73A7D">
        <w:rPr>
          <w:sz w:val="28"/>
          <w:szCs w:val="28"/>
          <w:vertAlign w:val="superscript"/>
        </w:rPr>
        <w:t>1</w:t>
      </w:r>
      <w:r w:rsidRPr="00D73A7D">
        <w:rPr>
          <w:sz w:val="28"/>
          <w:szCs w:val="28"/>
        </w:rPr>
        <w:t xml:space="preserve"> un 54.</w:t>
      </w:r>
      <w:r w:rsidRPr="00D73A7D">
        <w:rPr>
          <w:sz w:val="28"/>
          <w:szCs w:val="28"/>
          <w:vertAlign w:val="superscript"/>
        </w:rPr>
        <w:t>2</w:t>
      </w:r>
      <w:r w:rsidRPr="00D73A7D">
        <w:rPr>
          <w:sz w:val="28"/>
          <w:szCs w:val="28"/>
        </w:rPr>
        <w:t xml:space="preserve">punktu šādā redakcijā: </w:t>
      </w:r>
    </w:p>
    <w:p w:rsidR="0074157A" w:rsidRPr="00D73A7D" w:rsidRDefault="0074157A" w:rsidP="00D73A7D">
      <w:pPr>
        <w:ind w:firstLine="720"/>
        <w:jc w:val="both"/>
        <w:rPr>
          <w:sz w:val="28"/>
          <w:szCs w:val="28"/>
        </w:rPr>
      </w:pPr>
      <w:r w:rsidRPr="00D73A7D">
        <w:rPr>
          <w:sz w:val="28"/>
          <w:szCs w:val="28"/>
        </w:rPr>
        <w:t>„54.</w:t>
      </w:r>
      <w:r w:rsidRPr="00D73A7D">
        <w:rPr>
          <w:sz w:val="28"/>
          <w:szCs w:val="28"/>
          <w:vertAlign w:val="superscript"/>
        </w:rPr>
        <w:t>1</w:t>
      </w:r>
      <w:r w:rsidRPr="00D73A7D">
        <w:rPr>
          <w:sz w:val="28"/>
          <w:szCs w:val="28"/>
        </w:rPr>
        <w:t xml:space="preserve"> Ja projekta iesnieguma iesniedzējs ir valsts dibināta izglītības iestāde, šo noteikumu 53.10.apakšpunktā noteiktās neattiecināmās izmaksas</w:t>
      </w:r>
      <w:r w:rsidR="00EB405F" w:rsidRPr="00EB405F">
        <w:rPr>
          <w:b/>
          <w:sz w:val="28"/>
          <w:szCs w:val="28"/>
        </w:rPr>
        <w:t>, kas</w:t>
      </w:r>
      <w:r w:rsidRPr="00D73A7D">
        <w:rPr>
          <w:sz w:val="28"/>
          <w:szCs w:val="28"/>
        </w:rPr>
        <w:t xml:space="preserve"> nepārsniedz vienu procentu no kopējās projekta attiecināmo izmaksu summas</w:t>
      </w:r>
      <w:r w:rsidR="00EB405F">
        <w:rPr>
          <w:sz w:val="28"/>
          <w:szCs w:val="28"/>
        </w:rPr>
        <w:t xml:space="preserve">, </w:t>
      </w:r>
      <w:r w:rsidRPr="00D73A7D">
        <w:rPr>
          <w:sz w:val="28"/>
          <w:szCs w:val="28"/>
        </w:rPr>
        <w:t xml:space="preserve">finansē no valsts budžeta līdzekļiem. </w:t>
      </w:r>
    </w:p>
    <w:p w:rsidR="0074157A" w:rsidRPr="00D73A7D" w:rsidRDefault="0074157A" w:rsidP="00D73A7D">
      <w:pPr>
        <w:jc w:val="both"/>
        <w:rPr>
          <w:sz w:val="28"/>
          <w:szCs w:val="28"/>
        </w:rPr>
      </w:pPr>
    </w:p>
    <w:p w:rsidR="0074157A" w:rsidRPr="00D73A7D" w:rsidRDefault="0074157A" w:rsidP="00D73A7D">
      <w:pPr>
        <w:jc w:val="both"/>
        <w:rPr>
          <w:sz w:val="28"/>
          <w:szCs w:val="28"/>
        </w:rPr>
      </w:pPr>
      <w:r w:rsidRPr="00D73A7D" w:rsidDel="00AA5DB3">
        <w:rPr>
          <w:sz w:val="28"/>
          <w:szCs w:val="28"/>
        </w:rPr>
        <w:t xml:space="preserve"> </w:t>
      </w:r>
      <w:r>
        <w:rPr>
          <w:sz w:val="28"/>
          <w:szCs w:val="28"/>
        </w:rPr>
        <w:tab/>
      </w:r>
      <w:r w:rsidRPr="00D73A7D">
        <w:rPr>
          <w:sz w:val="28"/>
          <w:szCs w:val="28"/>
        </w:rPr>
        <w:t>54.</w:t>
      </w:r>
      <w:r w:rsidRPr="00D73A7D">
        <w:rPr>
          <w:sz w:val="28"/>
          <w:szCs w:val="28"/>
          <w:vertAlign w:val="superscript"/>
        </w:rPr>
        <w:t>2</w:t>
      </w:r>
      <w:r w:rsidRPr="00D73A7D">
        <w:rPr>
          <w:sz w:val="28"/>
          <w:szCs w:val="28"/>
        </w:rPr>
        <w:t xml:space="preserve"> Ja projekta iesnieguma iesniedzējs vai finansējuma saņēmējs, kas ir valsts dibināta izglītības iestāde, paredz šo noteikumu 53.10.apakšpunktā noteiktās neattiecināmās izmaksas, tad tas nodrošina, ka projekta attiecināmo izmaksu un neattiecināmo izmaksu kopsumma nepārsniedz šo noteikumu 10.punktā noteikto izglītības iestādei pieejamo maksimālo finansējuma apmēru.”</w:t>
      </w:r>
      <w:r>
        <w:rPr>
          <w:sz w:val="28"/>
          <w:szCs w:val="28"/>
        </w:rPr>
        <w:t>;</w:t>
      </w:r>
    </w:p>
    <w:p w:rsidR="0074157A" w:rsidRPr="00D73A7D" w:rsidRDefault="0074157A" w:rsidP="00D73A7D">
      <w:pPr>
        <w:jc w:val="both"/>
        <w:rPr>
          <w:sz w:val="28"/>
          <w:szCs w:val="28"/>
        </w:rPr>
      </w:pPr>
    </w:p>
    <w:p w:rsidR="0074157A" w:rsidRPr="00D73A7D" w:rsidRDefault="0074157A" w:rsidP="00D73A7D">
      <w:pPr>
        <w:ind w:firstLine="720"/>
        <w:jc w:val="both"/>
        <w:rPr>
          <w:sz w:val="28"/>
          <w:szCs w:val="28"/>
        </w:rPr>
      </w:pPr>
      <w:r>
        <w:rPr>
          <w:sz w:val="28"/>
          <w:szCs w:val="28"/>
        </w:rPr>
        <w:t>1.17</w:t>
      </w:r>
      <w:r w:rsidRPr="00D73A7D">
        <w:rPr>
          <w:sz w:val="28"/>
          <w:szCs w:val="28"/>
        </w:rPr>
        <w:t xml:space="preserve">. </w:t>
      </w:r>
      <w:r>
        <w:rPr>
          <w:sz w:val="28"/>
          <w:szCs w:val="28"/>
        </w:rPr>
        <w:t>i</w:t>
      </w:r>
      <w:r w:rsidRPr="00D73A7D">
        <w:rPr>
          <w:sz w:val="28"/>
          <w:szCs w:val="28"/>
        </w:rPr>
        <w:t xml:space="preserve">zteikt 56.2.apakšpunktu šādā redakcijā: </w:t>
      </w:r>
    </w:p>
    <w:p w:rsidR="0074157A" w:rsidRPr="00D73A7D" w:rsidRDefault="0074157A" w:rsidP="00D73A7D">
      <w:pPr>
        <w:ind w:firstLine="720"/>
        <w:jc w:val="both"/>
        <w:rPr>
          <w:sz w:val="28"/>
          <w:szCs w:val="28"/>
        </w:rPr>
      </w:pPr>
      <w:r w:rsidRPr="00D73A7D">
        <w:rPr>
          <w:sz w:val="28"/>
          <w:szCs w:val="28"/>
        </w:rPr>
        <w:t>„56.2. projekta kopējo attiecināmo izmaksu apjomu vai to sadalījuma pa gadiem plānojumu un, ja finansējuma saņēmējs ir valsts dibināta izglītības iestāde, šo noteikumu 53.10.apakšpunktā noteikto neattiecināmo izmaksu apjomu vai to sadalījumu pa gadiem.”</w:t>
      </w:r>
      <w:r>
        <w:rPr>
          <w:sz w:val="28"/>
          <w:szCs w:val="28"/>
        </w:rPr>
        <w:t>;</w:t>
      </w:r>
    </w:p>
    <w:p w:rsidR="0074157A" w:rsidRPr="00D73A7D" w:rsidRDefault="0074157A" w:rsidP="00D73A7D">
      <w:pPr>
        <w:pStyle w:val="tv2131"/>
        <w:spacing w:line="240" w:lineRule="auto"/>
        <w:ind w:firstLine="0"/>
        <w:jc w:val="both"/>
        <w:rPr>
          <w:color w:val="auto"/>
          <w:sz w:val="28"/>
          <w:szCs w:val="28"/>
        </w:rPr>
      </w:pPr>
    </w:p>
    <w:p w:rsidR="0074157A" w:rsidRPr="00D73A7D" w:rsidRDefault="0074157A" w:rsidP="00D73A7D">
      <w:pPr>
        <w:pStyle w:val="tv2131"/>
        <w:spacing w:line="240" w:lineRule="auto"/>
        <w:ind w:firstLine="720"/>
        <w:jc w:val="both"/>
        <w:rPr>
          <w:color w:val="auto"/>
          <w:sz w:val="28"/>
          <w:szCs w:val="28"/>
        </w:rPr>
      </w:pPr>
      <w:r>
        <w:rPr>
          <w:color w:val="auto"/>
          <w:sz w:val="28"/>
          <w:szCs w:val="28"/>
        </w:rPr>
        <w:t>1.18</w:t>
      </w:r>
      <w:r w:rsidRPr="00D73A7D">
        <w:rPr>
          <w:color w:val="auto"/>
          <w:sz w:val="28"/>
          <w:szCs w:val="28"/>
        </w:rPr>
        <w:t xml:space="preserve">. </w:t>
      </w:r>
      <w:r>
        <w:rPr>
          <w:color w:val="auto"/>
          <w:sz w:val="28"/>
          <w:szCs w:val="28"/>
        </w:rPr>
        <w:t>i</w:t>
      </w:r>
      <w:r w:rsidRPr="00D73A7D">
        <w:rPr>
          <w:color w:val="auto"/>
          <w:sz w:val="28"/>
          <w:szCs w:val="28"/>
        </w:rPr>
        <w:t xml:space="preserve">zteikt 64.punktu šādā redakcijā: </w:t>
      </w:r>
    </w:p>
    <w:p w:rsidR="0074157A" w:rsidRDefault="0074157A" w:rsidP="00D73A7D">
      <w:pPr>
        <w:pStyle w:val="ListParagraph"/>
        <w:ind w:left="0" w:firstLine="720"/>
        <w:jc w:val="both"/>
        <w:rPr>
          <w:sz w:val="28"/>
          <w:szCs w:val="28"/>
        </w:rPr>
      </w:pPr>
      <w:r w:rsidRPr="00D73A7D">
        <w:rPr>
          <w:sz w:val="28"/>
          <w:szCs w:val="28"/>
        </w:rPr>
        <w:t>„64. Ja projekta īstenošanas laikā rodas neattiecināmie izdevumi vai sadārdzinājuma izmaksas, tad finansējuma saņēmējs sedz tās no saviem budžeta līdzekļiem, izņemot šo noteikumu 54.</w:t>
      </w:r>
      <w:r w:rsidRPr="00D73A7D">
        <w:rPr>
          <w:sz w:val="28"/>
          <w:szCs w:val="28"/>
          <w:vertAlign w:val="superscript"/>
        </w:rPr>
        <w:t>1</w:t>
      </w:r>
      <w:r w:rsidRPr="00D73A7D">
        <w:rPr>
          <w:sz w:val="28"/>
          <w:szCs w:val="28"/>
        </w:rPr>
        <w:t>punktā noteikto, un uzskaita saskaņā ar līguma vai vienošanās nosacījumiem.</w:t>
      </w:r>
      <w:r>
        <w:rPr>
          <w:sz w:val="28"/>
          <w:szCs w:val="28"/>
        </w:rPr>
        <w:t>”;</w:t>
      </w:r>
    </w:p>
    <w:p w:rsidR="0074157A" w:rsidRDefault="0074157A" w:rsidP="00D73A7D">
      <w:pPr>
        <w:pStyle w:val="ListParagraph"/>
        <w:ind w:left="0" w:firstLine="720"/>
        <w:jc w:val="both"/>
        <w:rPr>
          <w:sz w:val="28"/>
          <w:szCs w:val="28"/>
        </w:rPr>
      </w:pPr>
    </w:p>
    <w:p w:rsidR="0074157A" w:rsidRDefault="0074157A" w:rsidP="006A3590">
      <w:pPr>
        <w:ind w:firstLine="720"/>
        <w:jc w:val="both"/>
        <w:rPr>
          <w:sz w:val="28"/>
          <w:szCs w:val="28"/>
        </w:rPr>
      </w:pPr>
      <w:r w:rsidRPr="004938C6">
        <w:rPr>
          <w:sz w:val="28"/>
          <w:szCs w:val="28"/>
        </w:rPr>
        <w:t>1.</w:t>
      </w:r>
      <w:r>
        <w:rPr>
          <w:sz w:val="28"/>
          <w:szCs w:val="28"/>
        </w:rPr>
        <w:t>19</w:t>
      </w:r>
      <w:r w:rsidRPr="004938C6">
        <w:rPr>
          <w:sz w:val="28"/>
          <w:szCs w:val="28"/>
        </w:rPr>
        <w:t xml:space="preserve">. papildināt noteikumus ar </w:t>
      </w:r>
      <w:r>
        <w:rPr>
          <w:sz w:val="28"/>
          <w:szCs w:val="28"/>
        </w:rPr>
        <w:t xml:space="preserve">VIII </w:t>
      </w:r>
      <w:r w:rsidRPr="004938C6">
        <w:rPr>
          <w:sz w:val="28"/>
          <w:szCs w:val="28"/>
        </w:rPr>
        <w:t>nodaļu šādā redakcijā:</w:t>
      </w:r>
    </w:p>
    <w:p w:rsidR="0074157A" w:rsidRPr="003D20E2" w:rsidRDefault="0074157A" w:rsidP="006A3590">
      <w:pPr>
        <w:ind w:firstLine="720"/>
        <w:jc w:val="both"/>
        <w:rPr>
          <w:sz w:val="28"/>
          <w:szCs w:val="28"/>
        </w:rPr>
      </w:pPr>
    </w:p>
    <w:p w:rsidR="0074157A" w:rsidRDefault="0074157A" w:rsidP="006A3590">
      <w:pPr>
        <w:jc w:val="center"/>
        <w:rPr>
          <w:sz w:val="28"/>
          <w:szCs w:val="28"/>
        </w:rPr>
      </w:pPr>
      <w:r w:rsidRPr="003D20E2">
        <w:rPr>
          <w:sz w:val="28"/>
          <w:szCs w:val="28"/>
        </w:rPr>
        <w:t>„</w:t>
      </w:r>
      <w:r w:rsidRPr="004938C6">
        <w:rPr>
          <w:b/>
          <w:bCs/>
          <w:sz w:val="28"/>
          <w:szCs w:val="28"/>
        </w:rPr>
        <w:t>VIII. Noslēguma jautājums</w:t>
      </w:r>
    </w:p>
    <w:p w:rsidR="0074157A" w:rsidRPr="003D20E2" w:rsidRDefault="0074157A" w:rsidP="006A3590">
      <w:pPr>
        <w:ind w:firstLine="720"/>
        <w:jc w:val="both"/>
        <w:rPr>
          <w:sz w:val="28"/>
          <w:szCs w:val="28"/>
        </w:rPr>
      </w:pPr>
      <w:r>
        <w:rPr>
          <w:sz w:val="28"/>
          <w:szCs w:val="28"/>
        </w:rPr>
        <w:t>66. Šo noteikumu 5. un 6</w:t>
      </w:r>
      <w:r w:rsidRPr="003D20E2">
        <w:rPr>
          <w:sz w:val="28"/>
          <w:szCs w:val="28"/>
        </w:rPr>
        <w:t>.punkta regulējums līdz 2014.gada 1.janvārim piemērojams latos atbilstoši Latvijas Bankas noteiktajam valūtas kursam.”</w:t>
      </w:r>
      <w:r>
        <w:rPr>
          <w:sz w:val="28"/>
          <w:szCs w:val="28"/>
        </w:rPr>
        <w:t>;</w:t>
      </w:r>
    </w:p>
    <w:p w:rsidR="0074157A" w:rsidRDefault="0074157A" w:rsidP="00D73A7D">
      <w:pPr>
        <w:pStyle w:val="ListParagraph"/>
        <w:ind w:left="0" w:firstLine="720"/>
        <w:jc w:val="both"/>
        <w:rPr>
          <w:sz w:val="28"/>
          <w:szCs w:val="28"/>
        </w:rPr>
      </w:pPr>
    </w:p>
    <w:p w:rsidR="0074157A" w:rsidRPr="004938C6" w:rsidRDefault="0074157A" w:rsidP="00C7183A">
      <w:pPr>
        <w:ind w:firstLine="720"/>
        <w:jc w:val="both"/>
        <w:rPr>
          <w:sz w:val="28"/>
          <w:szCs w:val="28"/>
        </w:rPr>
      </w:pPr>
      <w:r w:rsidRPr="004938C6">
        <w:rPr>
          <w:sz w:val="28"/>
          <w:szCs w:val="28"/>
        </w:rPr>
        <w:t>1.20. aizstāt 1.pielikuma 38.punktā un 40.punktā vārdu „latos” ar vārdu „</w:t>
      </w:r>
      <w:proofErr w:type="spellStart"/>
      <w:r w:rsidRPr="004938C6">
        <w:rPr>
          <w:i/>
          <w:iCs/>
          <w:sz w:val="28"/>
          <w:szCs w:val="28"/>
        </w:rPr>
        <w:t>euro</w:t>
      </w:r>
      <w:proofErr w:type="spellEnd"/>
      <w:r w:rsidRPr="004938C6">
        <w:rPr>
          <w:sz w:val="28"/>
          <w:szCs w:val="28"/>
        </w:rPr>
        <w:t>”;</w:t>
      </w:r>
    </w:p>
    <w:p w:rsidR="0074157A" w:rsidRPr="004938C6" w:rsidRDefault="0074157A" w:rsidP="00C7183A">
      <w:pPr>
        <w:ind w:firstLine="720"/>
        <w:jc w:val="both"/>
        <w:rPr>
          <w:sz w:val="28"/>
          <w:szCs w:val="28"/>
        </w:rPr>
      </w:pPr>
    </w:p>
    <w:p w:rsidR="0074157A" w:rsidRPr="004938C6" w:rsidRDefault="0074157A" w:rsidP="00C7183A">
      <w:pPr>
        <w:ind w:firstLine="720"/>
        <w:jc w:val="both"/>
        <w:rPr>
          <w:sz w:val="28"/>
          <w:szCs w:val="28"/>
        </w:rPr>
      </w:pPr>
      <w:r w:rsidRPr="004938C6">
        <w:rPr>
          <w:sz w:val="28"/>
          <w:szCs w:val="28"/>
        </w:rPr>
        <w:t>1.21. aizstāt 2.pielikuma 6.sadaļā vārdu „lati” ar vārdu „</w:t>
      </w:r>
      <w:proofErr w:type="spellStart"/>
      <w:r w:rsidRPr="004938C6">
        <w:rPr>
          <w:i/>
          <w:iCs/>
          <w:sz w:val="28"/>
          <w:szCs w:val="28"/>
        </w:rPr>
        <w:t>euro</w:t>
      </w:r>
      <w:proofErr w:type="spellEnd"/>
      <w:r w:rsidRPr="004938C6">
        <w:rPr>
          <w:sz w:val="28"/>
          <w:szCs w:val="28"/>
        </w:rPr>
        <w:t>”;</w:t>
      </w:r>
    </w:p>
    <w:p w:rsidR="0074157A" w:rsidRPr="004938C6" w:rsidRDefault="0074157A" w:rsidP="00C7183A">
      <w:pPr>
        <w:ind w:firstLine="720"/>
        <w:jc w:val="both"/>
        <w:rPr>
          <w:sz w:val="28"/>
          <w:szCs w:val="28"/>
        </w:rPr>
      </w:pPr>
    </w:p>
    <w:p w:rsidR="0074157A" w:rsidRPr="004938C6" w:rsidRDefault="0074157A" w:rsidP="00C7183A">
      <w:pPr>
        <w:ind w:firstLine="720"/>
        <w:jc w:val="both"/>
        <w:rPr>
          <w:sz w:val="28"/>
          <w:szCs w:val="28"/>
        </w:rPr>
      </w:pPr>
      <w:r w:rsidRPr="004938C6">
        <w:rPr>
          <w:sz w:val="28"/>
          <w:szCs w:val="28"/>
        </w:rPr>
        <w:t xml:space="preserve">1.22. aizstāt 2.pielikumā saīsinājumu „LVL” ar saīsinājumu „EUR”; </w:t>
      </w:r>
    </w:p>
    <w:p w:rsidR="0074157A" w:rsidRPr="004938C6" w:rsidRDefault="0074157A" w:rsidP="00C7183A">
      <w:pPr>
        <w:ind w:firstLine="720"/>
        <w:jc w:val="both"/>
        <w:rPr>
          <w:sz w:val="28"/>
          <w:szCs w:val="28"/>
        </w:rPr>
      </w:pPr>
    </w:p>
    <w:p w:rsidR="0074157A" w:rsidRPr="004938C6" w:rsidRDefault="0074157A" w:rsidP="00C7183A">
      <w:pPr>
        <w:ind w:firstLine="720"/>
        <w:jc w:val="both"/>
        <w:rPr>
          <w:sz w:val="28"/>
          <w:szCs w:val="28"/>
        </w:rPr>
      </w:pPr>
      <w:r w:rsidRPr="004938C6">
        <w:rPr>
          <w:sz w:val="28"/>
          <w:szCs w:val="28"/>
        </w:rPr>
        <w:t>1.2</w:t>
      </w:r>
      <w:r>
        <w:rPr>
          <w:sz w:val="28"/>
          <w:szCs w:val="28"/>
        </w:rPr>
        <w:t>3</w:t>
      </w:r>
      <w:r w:rsidRPr="004938C6">
        <w:rPr>
          <w:sz w:val="28"/>
          <w:szCs w:val="28"/>
        </w:rPr>
        <w:t>. aizstāt 3.pielikumā vārdu „latos” ar vārdu „</w:t>
      </w:r>
      <w:proofErr w:type="spellStart"/>
      <w:r w:rsidRPr="004938C6">
        <w:rPr>
          <w:i/>
          <w:iCs/>
          <w:sz w:val="28"/>
          <w:szCs w:val="28"/>
        </w:rPr>
        <w:t>euro</w:t>
      </w:r>
      <w:proofErr w:type="spellEnd"/>
      <w:r w:rsidRPr="004938C6">
        <w:rPr>
          <w:sz w:val="28"/>
          <w:szCs w:val="28"/>
        </w:rPr>
        <w:t>”</w:t>
      </w:r>
      <w:r>
        <w:rPr>
          <w:sz w:val="28"/>
          <w:szCs w:val="28"/>
        </w:rPr>
        <w:t>.</w:t>
      </w:r>
    </w:p>
    <w:p w:rsidR="0074157A" w:rsidRPr="004938C6" w:rsidRDefault="0074157A" w:rsidP="003D20E2">
      <w:pPr>
        <w:ind w:firstLine="720"/>
        <w:jc w:val="both"/>
        <w:rPr>
          <w:sz w:val="28"/>
          <w:szCs w:val="28"/>
        </w:rPr>
      </w:pPr>
    </w:p>
    <w:p w:rsidR="0074157A" w:rsidRPr="003D20E2" w:rsidRDefault="0074157A" w:rsidP="003D20E2">
      <w:pPr>
        <w:pStyle w:val="ListParagraph"/>
        <w:ind w:left="0" w:firstLine="720"/>
        <w:rPr>
          <w:sz w:val="28"/>
          <w:szCs w:val="28"/>
        </w:rPr>
      </w:pPr>
    </w:p>
    <w:p w:rsidR="0074157A" w:rsidRPr="00D73A7D" w:rsidRDefault="0074157A" w:rsidP="003D20E2">
      <w:pPr>
        <w:ind w:firstLine="720"/>
        <w:jc w:val="both"/>
        <w:rPr>
          <w:sz w:val="28"/>
          <w:szCs w:val="28"/>
        </w:rPr>
      </w:pPr>
      <w:r w:rsidRPr="003D20E2">
        <w:rPr>
          <w:sz w:val="28"/>
          <w:szCs w:val="28"/>
        </w:rPr>
        <w:t xml:space="preserve">2. Šo noteikumu </w:t>
      </w:r>
      <w:r>
        <w:rPr>
          <w:sz w:val="28"/>
          <w:szCs w:val="28"/>
        </w:rPr>
        <w:t xml:space="preserve">1.2, </w:t>
      </w:r>
      <w:r w:rsidRPr="003D20E2">
        <w:rPr>
          <w:sz w:val="28"/>
          <w:szCs w:val="28"/>
        </w:rPr>
        <w:t>1.3.</w:t>
      </w:r>
      <w:r>
        <w:rPr>
          <w:sz w:val="28"/>
          <w:szCs w:val="28"/>
        </w:rPr>
        <w:t xml:space="preserve">, 1.4., 1.5., 1.6., 1.7., 1.8., 1.9., 1.10., 1.11., 1.12., 1.13., 1.20., 1.21., 1.22. </w:t>
      </w:r>
      <w:r w:rsidRPr="003D20E2">
        <w:rPr>
          <w:sz w:val="28"/>
          <w:szCs w:val="28"/>
        </w:rPr>
        <w:t>un 1.</w:t>
      </w:r>
      <w:r>
        <w:rPr>
          <w:sz w:val="28"/>
          <w:szCs w:val="28"/>
        </w:rPr>
        <w:t>23</w:t>
      </w:r>
      <w:r w:rsidRPr="003D20E2">
        <w:rPr>
          <w:sz w:val="28"/>
          <w:szCs w:val="28"/>
        </w:rPr>
        <w:t>.apakšpunkts stājas spēkā 2014.gada 1.janvārī.</w:t>
      </w:r>
    </w:p>
    <w:p w:rsidR="0074157A" w:rsidRDefault="0074157A" w:rsidP="003D20E2">
      <w:pPr>
        <w:ind w:firstLine="720"/>
        <w:jc w:val="both"/>
        <w:rPr>
          <w:sz w:val="28"/>
          <w:szCs w:val="28"/>
        </w:rPr>
      </w:pPr>
    </w:p>
    <w:p w:rsidR="0074157A" w:rsidRPr="00AC0E44" w:rsidRDefault="0074157A" w:rsidP="00A85D17">
      <w:pPr>
        <w:pStyle w:val="ListParagraph"/>
        <w:ind w:left="0" w:firstLine="720"/>
        <w:jc w:val="both"/>
        <w:rPr>
          <w:sz w:val="28"/>
          <w:szCs w:val="28"/>
        </w:rPr>
      </w:pPr>
    </w:p>
    <w:p w:rsidR="0074157A" w:rsidRPr="00AC0E44" w:rsidRDefault="0074157A" w:rsidP="00AC0E44">
      <w:pPr>
        <w:ind w:firstLine="720"/>
        <w:rPr>
          <w:sz w:val="28"/>
          <w:szCs w:val="28"/>
        </w:rPr>
      </w:pPr>
      <w:r w:rsidRPr="00AC0E44">
        <w:rPr>
          <w:sz w:val="28"/>
          <w:szCs w:val="28"/>
        </w:rPr>
        <w:t>Ministru prezidents</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proofErr w:type="spellStart"/>
      <w:r w:rsidRPr="00AC0E44">
        <w:rPr>
          <w:sz w:val="28"/>
          <w:szCs w:val="28"/>
        </w:rPr>
        <w:t>V.Dombrovskis</w:t>
      </w:r>
      <w:proofErr w:type="spellEnd"/>
    </w:p>
    <w:p w:rsidR="0074157A" w:rsidRPr="00AC0E44" w:rsidRDefault="0074157A" w:rsidP="00AC0E44">
      <w:pPr>
        <w:jc w:val="both"/>
        <w:rPr>
          <w:sz w:val="28"/>
          <w:szCs w:val="28"/>
        </w:rPr>
      </w:pPr>
    </w:p>
    <w:p w:rsidR="0074157A" w:rsidRPr="00AC0E44" w:rsidRDefault="0074157A" w:rsidP="00AC0E44">
      <w:pPr>
        <w:jc w:val="both"/>
        <w:rPr>
          <w:sz w:val="28"/>
          <w:szCs w:val="28"/>
        </w:rPr>
      </w:pPr>
    </w:p>
    <w:p w:rsidR="0074157A" w:rsidRPr="00AC0E44" w:rsidRDefault="0074157A" w:rsidP="00AC0E44">
      <w:pPr>
        <w:tabs>
          <w:tab w:val="left" w:pos="6840"/>
        </w:tabs>
        <w:ind w:firstLine="720"/>
        <w:rPr>
          <w:sz w:val="28"/>
          <w:szCs w:val="28"/>
        </w:rPr>
      </w:pPr>
      <w:r w:rsidRPr="00AC0E44">
        <w:rPr>
          <w:sz w:val="28"/>
          <w:szCs w:val="28"/>
        </w:rPr>
        <w:t>Izglītības un zinātnes ministrs</w:t>
      </w:r>
      <w:r w:rsidRPr="00AC0E44">
        <w:rPr>
          <w:sz w:val="28"/>
          <w:szCs w:val="28"/>
        </w:rPr>
        <w:tab/>
      </w:r>
      <w:r w:rsidRPr="00AC0E44">
        <w:rPr>
          <w:sz w:val="28"/>
          <w:szCs w:val="28"/>
        </w:rPr>
        <w:tab/>
      </w:r>
      <w:proofErr w:type="spellStart"/>
      <w:r w:rsidRPr="00AC0E44">
        <w:rPr>
          <w:sz w:val="28"/>
          <w:szCs w:val="28"/>
        </w:rPr>
        <w:t>Vj.Dombrovskis</w:t>
      </w:r>
      <w:proofErr w:type="spellEnd"/>
    </w:p>
    <w:p w:rsidR="0074157A" w:rsidRDefault="0074157A" w:rsidP="00AC0E44">
      <w:pPr>
        <w:tabs>
          <w:tab w:val="left" w:pos="6840"/>
        </w:tabs>
        <w:ind w:firstLine="720"/>
        <w:rPr>
          <w:sz w:val="28"/>
          <w:szCs w:val="28"/>
        </w:rPr>
      </w:pPr>
    </w:p>
    <w:p w:rsidR="0074157A" w:rsidRPr="00AC0E44" w:rsidRDefault="0074157A" w:rsidP="00AC0E44">
      <w:pPr>
        <w:tabs>
          <w:tab w:val="left" w:pos="6840"/>
        </w:tabs>
        <w:ind w:firstLine="720"/>
        <w:rPr>
          <w:sz w:val="28"/>
          <w:szCs w:val="28"/>
        </w:rPr>
      </w:pPr>
    </w:p>
    <w:p w:rsidR="0074157A" w:rsidRPr="00AC0E44" w:rsidRDefault="0074157A" w:rsidP="00AC0E44">
      <w:pPr>
        <w:tabs>
          <w:tab w:val="left" w:pos="6840"/>
        </w:tabs>
        <w:ind w:firstLine="720"/>
        <w:rPr>
          <w:sz w:val="28"/>
          <w:szCs w:val="28"/>
        </w:rPr>
      </w:pPr>
    </w:p>
    <w:p w:rsidR="0074157A" w:rsidRPr="00AC0E44" w:rsidRDefault="0074157A" w:rsidP="00AC0E44">
      <w:pPr>
        <w:ind w:firstLine="720"/>
        <w:jc w:val="both"/>
        <w:rPr>
          <w:sz w:val="28"/>
          <w:szCs w:val="28"/>
        </w:rPr>
      </w:pPr>
      <w:r w:rsidRPr="00AC0E44">
        <w:rPr>
          <w:sz w:val="28"/>
          <w:szCs w:val="28"/>
        </w:rPr>
        <w:t>Iesniedzējs:</w:t>
      </w:r>
    </w:p>
    <w:p w:rsidR="0074157A" w:rsidRPr="00AC0E44" w:rsidRDefault="0074157A" w:rsidP="00AC0E44">
      <w:pPr>
        <w:ind w:firstLine="720"/>
        <w:jc w:val="both"/>
        <w:rPr>
          <w:sz w:val="28"/>
          <w:szCs w:val="28"/>
        </w:rPr>
      </w:pPr>
      <w:r w:rsidRPr="00AC0E44">
        <w:rPr>
          <w:sz w:val="28"/>
          <w:szCs w:val="28"/>
        </w:rPr>
        <w:t xml:space="preserve">Izglītības un zinātnes ministrs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proofErr w:type="spellStart"/>
      <w:r w:rsidRPr="00AC0E44">
        <w:rPr>
          <w:sz w:val="28"/>
          <w:szCs w:val="28"/>
        </w:rPr>
        <w:t>Vj.Dombrovskis</w:t>
      </w:r>
      <w:proofErr w:type="spellEnd"/>
    </w:p>
    <w:p w:rsidR="0074157A" w:rsidRPr="00AC0E44" w:rsidRDefault="0074157A" w:rsidP="00AC0E44">
      <w:pPr>
        <w:jc w:val="both"/>
        <w:rPr>
          <w:sz w:val="28"/>
          <w:szCs w:val="28"/>
        </w:rPr>
      </w:pPr>
    </w:p>
    <w:p w:rsidR="0074157A" w:rsidRPr="00AC0E44" w:rsidRDefault="0074157A" w:rsidP="00AC0E44">
      <w:pPr>
        <w:jc w:val="both"/>
        <w:rPr>
          <w:sz w:val="28"/>
          <w:szCs w:val="28"/>
        </w:rPr>
      </w:pPr>
    </w:p>
    <w:p w:rsidR="0074157A" w:rsidRPr="00AC0E44" w:rsidRDefault="0074157A" w:rsidP="00AC0E44">
      <w:pPr>
        <w:ind w:left="709"/>
        <w:jc w:val="both"/>
        <w:rPr>
          <w:sz w:val="28"/>
          <w:szCs w:val="28"/>
        </w:rPr>
      </w:pPr>
      <w:r w:rsidRPr="00AC0E44">
        <w:rPr>
          <w:sz w:val="28"/>
          <w:szCs w:val="28"/>
        </w:rPr>
        <w:t xml:space="preserve">Vizē: Valsts sekretāre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t>S.Liepiņa</w:t>
      </w:r>
    </w:p>
    <w:p w:rsidR="0074157A" w:rsidRPr="00AC0E44" w:rsidRDefault="0074157A" w:rsidP="00AC0E44">
      <w:pPr>
        <w:ind w:firstLine="709"/>
        <w:rPr>
          <w:sz w:val="28"/>
          <w:szCs w:val="28"/>
        </w:rPr>
      </w:pPr>
    </w:p>
    <w:p w:rsidR="0074157A" w:rsidRPr="00AC0E44" w:rsidRDefault="0074157A" w:rsidP="00AC0E44">
      <w:pPr>
        <w:ind w:firstLine="709"/>
        <w:rPr>
          <w:sz w:val="28"/>
          <w:szCs w:val="28"/>
        </w:rPr>
      </w:pPr>
    </w:p>
    <w:p w:rsidR="0074157A" w:rsidRPr="00AC0E44" w:rsidRDefault="0074157A" w:rsidP="00AC0E44">
      <w:pPr>
        <w:ind w:firstLine="709"/>
        <w:rPr>
          <w:sz w:val="28"/>
          <w:szCs w:val="28"/>
        </w:rPr>
      </w:pPr>
    </w:p>
    <w:p w:rsidR="0074157A" w:rsidRPr="00AC0E44" w:rsidRDefault="0074157A" w:rsidP="00AC0E44">
      <w:pPr>
        <w:ind w:firstLine="709"/>
        <w:rPr>
          <w:sz w:val="28"/>
          <w:szCs w:val="28"/>
        </w:rPr>
      </w:pPr>
    </w:p>
    <w:p w:rsidR="0074157A" w:rsidRPr="00AC0E44" w:rsidRDefault="0074157A" w:rsidP="00AC0E44">
      <w:pPr>
        <w:ind w:firstLine="709"/>
        <w:rPr>
          <w:sz w:val="28"/>
          <w:szCs w:val="28"/>
        </w:rPr>
      </w:pPr>
    </w:p>
    <w:p w:rsidR="0074157A" w:rsidRDefault="0074157A" w:rsidP="00AC0E44">
      <w:pPr>
        <w:ind w:firstLine="709"/>
        <w:rPr>
          <w:sz w:val="20"/>
          <w:szCs w:val="20"/>
        </w:rPr>
      </w:pPr>
    </w:p>
    <w:p w:rsidR="0074157A" w:rsidRDefault="0074157A" w:rsidP="00AC0E44">
      <w:pPr>
        <w:ind w:firstLine="709"/>
        <w:rPr>
          <w:sz w:val="20"/>
          <w:szCs w:val="20"/>
        </w:rPr>
      </w:pPr>
    </w:p>
    <w:p w:rsidR="0074157A" w:rsidRDefault="0074157A" w:rsidP="00AC0E44">
      <w:pPr>
        <w:ind w:firstLine="709"/>
        <w:rPr>
          <w:sz w:val="20"/>
          <w:szCs w:val="20"/>
        </w:rPr>
      </w:pPr>
    </w:p>
    <w:p w:rsidR="0074157A" w:rsidRDefault="0074157A" w:rsidP="00AC0E44">
      <w:pPr>
        <w:ind w:firstLine="709"/>
        <w:rPr>
          <w:sz w:val="20"/>
          <w:szCs w:val="20"/>
        </w:rPr>
      </w:pPr>
    </w:p>
    <w:p w:rsidR="0074157A" w:rsidRPr="00AC0E44" w:rsidRDefault="0074157A" w:rsidP="00AC0E44">
      <w:pPr>
        <w:ind w:firstLine="709"/>
        <w:rPr>
          <w:sz w:val="20"/>
          <w:szCs w:val="20"/>
        </w:rPr>
      </w:pPr>
      <w:r>
        <w:rPr>
          <w:sz w:val="20"/>
          <w:szCs w:val="20"/>
        </w:rPr>
        <w:t>1</w:t>
      </w:r>
      <w:r w:rsidR="003A5EEB">
        <w:rPr>
          <w:sz w:val="20"/>
          <w:szCs w:val="20"/>
        </w:rPr>
        <w:t>7</w:t>
      </w:r>
      <w:r>
        <w:rPr>
          <w:sz w:val="20"/>
          <w:szCs w:val="20"/>
        </w:rPr>
        <w:t>.10</w:t>
      </w:r>
      <w:r w:rsidRPr="00AC0E44">
        <w:rPr>
          <w:sz w:val="20"/>
          <w:szCs w:val="20"/>
        </w:rPr>
        <w:t>.2013</w:t>
      </w:r>
      <w:r>
        <w:rPr>
          <w:sz w:val="20"/>
          <w:szCs w:val="20"/>
        </w:rPr>
        <w:t>. 1</w:t>
      </w:r>
      <w:r w:rsidR="003A5EEB">
        <w:rPr>
          <w:sz w:val="20"/>
          <w:szCs w:val="20"/>
        </w:rPr>
        <w:t>8</w:t>
      </w:r>
      <w:r>
        <w:rPr>
          <w:sz w:val="20"/>
          <w:szCs w:val="20"/>
        </w:rPr>
        <w:t>:</w:t>
      </w:r>
      <w:r w:rsidR="003A5EEB">
        <w:rPr>
          <w:sz w:val="20"/>
          <w:szCs w:val="20"/>
        </w:rPr>
        <w:t>36</w:t>
      </w:r>
    </w:p>
    <w:p w:rsidR="0074157A" w:rsidRPr="00AC0E44" w:rsidRDefault="003A5EEB" w:rsidP="00AC0E44">
      <w:pPr>
        <w:ind w:firstLine="709"/>
        <w:rPr>
          <w:sz w:val="20"/>
          <w:szCs w:val="20"/>
        </w:rPr>
      </w:pPr>
      <w:r>
        <w:rPr>
          <w:sz w:val="20"/>
          <w:szCs w:val="20"/>
        </w:rPr>
        <w:t>802</w:t>
      </w:r>
    </w:p>
    <w:p w:rsidR="0074157A" w:rsidRPr="00AC0E44" w:rsidRDefault="0074157A" w:rsidP="00AC0E44">
      <w:pPr>
        <w:ind w:firstLine="709"/>
        <w:rPr>
          <w:sz w:val="20"/>
          <w:szCs w:val="20"/>
        </w:rPr>
      </w:pPr>
      <w:proofErr w:type="spellStart"/>
      <w:r w:rsidRPr="00AC0E44">
        <w:rPr>
          <w:sz w:val="20"/>
          <w:szCs w:val="20"/>
        </w:rPr>
        <w:t>M.Meženiece</w:t>
      </w:r>
      <w:proofErr w:type="spellEnd"/>
    </w:p>
    <w:p w:rsidR="0074157A" w:rsidRDefault="0074157A" w:rsidP="00707DE6">
      <w:pPr>
        <w:ind w:firstLine="709"/>
      </w:pPr>
      <w:r w:rsidRPr="00AC0E44">
        <w:rPr>
          <w:sz w:val="20"/>
          <w:szCs w:val="20"/>
        </w:rPr>
        <w:t xml:space="preserve">67047974, </w:t>
      </w:r>
      <w:hyperlink r:id="rId7" w:history="1">
        <w:r w:rsidRPr="00AC0E44">
          <w:rPr>
            <w:color w:val="0000FF"/>
            <w:sz w:val="20"/>
            <w:szCs w:val="20"/>
            <w:u w:val="single"/>
          </w:rPr>
          <w:t>marta.mezeniece@izm.gov.lv</w:t>
        </w:r>
      </w:hyperlink>
    </w:p>
    <w:p w:rsidR="0074157A" w:rsidRPr="00725C72" w:rsidRDefault="0074157A" w:rsidP="00707DE6">
      <w:pPr>
        <w:ind w:firstLine="709"/>
        <w:rPr>
          <w:sz w:val="20"/>
          <w:szCs w:val="20"/>
        </w:rPr>
      </w:pPr>
      <w:proofErr w:type="spellStart"/>
      <w:r w:rsidRPr="00725C72">
        <w:rPr>
          <w:sz w:val="20"/>
          <w:szCs w:val="20"/>
        </w:rPr>
        <w:t>I.Griķe</w:t>
      </w:r>
      <w:proofErr w:type="spellEnd"/>
    </w:p>
    <w:p w:rsidR="0074157A" w:rsidRPr="00725C72" w:rsidRDefault="0074157A" w:rsidP="00707DE6">
      <w:pPr>
        <w:ind w:firstLine="709"/>
        <w:rPr>
          <w:sz w:val="20"/>
          <w:szCs w:val="20"/>
        </w:rPr>
      </w:pPr>
      <w:r w:rsidRPr="00725C72">
        <w:rPr>
          <w:sz w:val="20"/>
          <w:szCs w:val="20"/>
        </w:rPr>
        <w:t xml:space="preserve">67047826, </w:t>
      </w:r>
      <w:hyperlink r:id="rId8" w:history="1">
        <w:r w:rsidRPr="00725C72">
          <w:rPr>
            <w:rStyle w:val="Hyperlink"/>
            <w:sz w:val="20"/>
            <w:szCs w:val="20"/>
          </w:rPr>
          <w:t>inga.grike@izm.gov.lv</w:t>
        </w:r>
      </w:hyperlink>
    </w:p>
    <w:p w:rsidR="0074157A" w:rsidRPr="00725C72" w:rsidRDefault="0074157A" w:rsidP="00707DE6">
      <w:pPr>
        <w:ind w:firstLine="709"/>
        <w:rPr>
          <w:sz w:val="20"/>
          <w:szCs w:val="20"/>
        </w:rPr>
      </w:pPr>
    </w:p>
    <w:sectPr w:rsidR="0074157A" w:rsidRPr="00725C72" w:rsidSect="0074157A">
      <w:headerReference w:type="default" r:id="rId9"/>
      <w:footerReference w:type="default" r:id="rId10"/>
      <w:footerReference w:type="first" r:id="rId11"/>
      <w:pgSz w:w="11906" w:h="16838"/>
      <w:pgMar w:top="1134" w:right="1134" w:bottom="1134" w:left="1701" w:header="709" w:footer="5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7A" w:rsidRDefault="0074157A" w:rsidP="000351C2">
      <w:r>
        <w:separator/>
      </w:r>
    </w:p>
  </w:endnote>
  <w:endnote w:type="continuationSeparator" w:id="0">
    <w:p w:rsidR="0074157A" w:rsidRDefault="0074157A"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7A" w:rsidRPr="002A559D" w:rsidRDefault="0074157A" w:rsidP="002A559D">
    <w:pPr>
      <w:spacing w:before="40"/>
      <w:jc w:val="both"/>
      <w:rPr>
        <w:sz w:val="20"/>
        <w:szCs w:val="20"/>
      </w:rPr>
    </w:pPr>
    <w:r>
      <w:rPr>
        <w:sz w:val="20"/>
        <w:szCs w:val="20"/>
      </w:rPr>
      <w:t>IZMNot_1</w:t>
    </w:r>
    <w:r w:rsidR="003A5EEB">
      <w:rPr>
        <w:sz w:val="20"/>
        <w:szCs w:val="20"/>
      </w:rPr>
      <w:t>7</w:t>
    </w:r>
    <w:r>
      <w:rPr>
        <w:sz w:val="20"/>
        <w:szCs w:val="20"/>
      </w:rPr>
      <w:t>10</w:t>
    </w:r>
    <w:r w:rsidRPr="00124C90">
      <w:rPr>
        <w:sz w:val="20"/>
        <w:szCs w:val="20"/>
      </w:rPr>
      <w:t>1</w:t>
    </w:r>
    <w:r>
      <w:rPr>
        <w:sz w:val="20"/>
        <w:szCs w:val="20"/>
      </w:rPr>
      <w:t>3</w:t>
    </w:r>
    <w:r w:rsidRPr="00124C90">
      <w:rPr>
        <w:sz w:val="20"/>
        <w:szCs w:val="20"/>
      </w:rPr>
      <w:t>_groz3111</w:t>
    </w:r>
    <w:r>
      <w:rPr>
        <w:sz w:val="20"/>
        <w:szCs w:val="20"/>
      </w:rPr>
      <w:t>_2k</w:t>
    </w:r>
    <w:r w:rsidRPr="00E5393C">
      <w:rPr>
        <w:sz w:val="20"/>
        <w:szCs w:val="20"/>
      </w:rPr>
      <w:t>;</w:t>
    </w:r>
    <w:r>
      <w:rPr>
        <w:sz w:val="20"/>
        <w:szCs w:val="20"/>
      </w:rPr>
      <w:t xml:space="preserve"> </w:t>
    </w:r>
    <w:r w:rsidRPr="00E5393C">
      <w:rPr>
        <w:sz w:val="20"/>
        <w:szCs w:val="20"/>
      </w:rPr>
      <w:t>Grozījum</w:t>
    </w:r>
    <w:r>
      <w:rPr>
        <w:sz w:val="20"/>
        <w:szCs w:val="20"/>
      </w:rPr>
      <w:t>i</w:t>
    </w:r>
    <w:r w:rsidRPr="00E5393C">
      <w:rPr>
        <w:sz w:val="20"/>
        <w:szCs w:val="20"/>
      </w:rPr>
      <w:t xml:space="preserve"> Ministru kabineta 2008.gada 11.novembra noteikumos Nr.939 </w:t>
    </w:r>
    <w:r>
      <w:rPr>
        <w:sz w:val="20"/>
        <w:szCs w:val="20"/>
      </w:rPr>
      <w:t>„</w:t>
    </w:r>
    <w:r w:rsidRPr="00E5393C">
      <w:rPr>
        <w:sz w:val="20"/>
        <w:szCs w:val="20"/>
      </w:rPr>
      <w:t xml:space="preserve">Noteikumi par darbības programmas “Infrastruktūra un pakalpojumi” </w:t>
    </w:r>
    <w:r>
      <w:rPr>
        <w:sz w:val="20"/>
        <w:szCs w:val="20"/>
      </w:rPr>
      <w:t>papildinājuma 3.1.1.1.aktivitātes</w:t>
    </w:r>
    <w:r w:rsidRPr="00E5393C">
      <w:rPr>
        <w:sz w:val="20"/>
        <w:szCs w:val="20"/>
      </w:rPr>
      <w:t xml:space="preserve"> “Mācību aprīkojuma modernizācija un infrastruktūras uzlabošana profesionālās izglītības programmu īstenošanai”</w:t>
    </w:r>
    <w:r>
      <w:rPr>
        <w:sz w:val="20"/>
        <w:szCs w:val="20"/>
      </w:rPr>
      <w:t xml:space="preserve"> otrās projektu iesniegumu atlases kārtas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7A" w:rsidRPr="002A559D" w:rsidRDefault="0074157A" w:rsidP="002A559D">
    <w:pPr>
      <w:spacing w:before="40"/>
      <w:jc w:val="both"/>
      <w:rPr>
        <w:sz w:val="20"/>
        <w:szCs w:val="20"/>
      </w:rPr>
    </w:pPr>
    <w:r>
      <w:rPr>
        <w:sz w:val="20"/>
        <w:szCs w:val="20"/>
      </w:rPr>
      <w:t>IZMNot_1</w:t>
    </w:r>
    <w:r w:rsidR="00B7165C">
      <w:rPr>
        <w:sz w:val="20"/>
        <w:szCs w:val="20"/>
      </w:rPr>
      <w:t>7</w:t>
    </w:r>
    <w:r>
      <w:rPr>
        <w:sz w:val="20"/>
        <w:szCs w:val="20"/>
      </w:rPr>
      <w:t>10</w:t>
    </w:r>
    <w:r w:rsidRPr="00124C90">
      <w:rPr>
        <w:sz w:val="20"/>
        <w:szCs w:val="20"/>
      </w:rPr>
      <w:t>1</w:t>
    </w:r>
    <w:r>
      <w:rPr>
        <w:sz w:val="20"/>
        <w:szCs w:val="20"/>
      </w:rPr>
      <w:t>3</w:t>
    </w:r>
    <w:r w:rsidRPr="00124C90">
      <w:rPr>
        <w:sz w:val="20"/>
        <w:szCs w:val="20"/>
      </w:rPr>
      <w:t>_groz3111</w:t>
    </w:r>
    <w:r>
      <w:rPr>
        <w:sz w:val="20"/>
        <w:szCs w:val="20"/>
      </w:rPr>
      <w:t>_2k</w:t>
    </w:r>
    <w:r w:rsidRPr="00E5393C">
      <w:rPr>
        <w:sz w:val="20"/>
        <w:szCs w:val="20"/>
      </w:rPr>
      <w:t>;</w:t>
    </w:r>
    <w:r>
      <w:rPr>
        <w:sz w:val="20"/>
        <w:szCs w:val="20"/>
      </w:rPr>
      <w:t xml:space="preserve"> </w:t>
    </w:r>
    <w:r w:rsidRPr="00E5393C">
      <w:rPr>
        <w:sz w:val="20"/>
        <w:szCs w:val="20"/>
      </w:rPr>
      <w:t>Grozījum</w:t>
    </w:r>
    <w:r>
      <w:rPr>
        <w:sz w:val="20"/>
        <w:szCs w:val="20"/>
      </w:rPr>
      <w:t>i</w:t>
    </w:r>
    <w:r w:rsidRPr="00E5393C">
      <w:rPr>
        <w:sz w:val="20"/>
        <w:szCs w:val="20"/>
      </w:rPr>
      <w:t xml:space="preserve"> Ministru kabineta 2008.gada 11.novembra noteikumos Nr.939 </w:t>
    </w:r>
    <w:r>
      <w:rPr>
        <w:sz w:val="20"/>
        <w:szCs w:val="20"/>
      </w:rPr>
      <w:t>„</w:t>
    </w:r>
    <w:r w:rsidRPr="00E5393C">
      <w:rPr>
        <w:sz w:val="20"/>
        <w:szCs w:val="20"/>
      </w:rPr>
      <w:t xml:space="preserve">Noteikumi par darbības programmas “Infrastruktūra un pakalpojumi” </w:t>
    </w:r>
    <w:r>
      <w:rPr>
        <w:sz w:val="20"/>
        <w:szCs w:val="20"/>
      </w:rPr>
      <w:t>papildinājuma 3.1.1.1.aktivitātes</w:t>
    </w:r>
    <w:r w:rsidRPr="00E5393C">
      <w:rPr>
        <w:sz w:val="20"/>
        <w:szCs w:val="20"/>
      </w:rPr>
      <w:t xml:space="preserve"> “Mācību aprīkojuma modernizācija un infrastruktūras uzlabošana profesionālās izglītības programmu īstenošanai”</w:t>
    </w:r>
    <w:r>
      <w:rPr>
        <w:sz w:val="20"/>
        <w:szCs w:val="20"/>
      </w:rPr>
      <w:t xml:space="preserve"> otrās projektu iesniegumu atlases kārtas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7A" w:rsidRDefault="0074157A" w:rsidP="000351C2">
      <w:r>
        <w:separator/>
      </w:r>
    </w:p>
  </w:footnote>
  <w:footnote w:type="continuationSeparator" w:id="0">
    <w:p w:rsidR="0074157A" w:rsidRDefault="0074157A"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7A" w:rsidRDefault="007D1F5E">
    <w:pPr>
      <w:pStyle w:val="Header"/>
      <w:jc w:val="center"/>
    </w:pPr>
    <w:fldSimple w:instr=" PAGE   \* MERGEFORMAT ">
      <w:r w:rsidR="00B7165C">
        <w:rPr>
          <w:noProof/>
        </w:rPr>
        <w:t>2</w:t>
      </w:r>
    </w:fldSimple>
  </w:p>
  <w:p w:rsidR="0074157A" w:rsidRDefault="00741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0C112B51"/>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ED82F73"/>
    <w:multiLevelType w:val="multilevel"/>
    <w:tmpl w:val="FBB85BB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E683701"/>
    <w:multiLevelType w:val="hybridMultilevel"/>
    <w:tmpl w:val="57EEC890"/>
    <w:lvl w:ilvl="0" w:tplc="447CA70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9"/>
  </w:num>
  <w:num w:numId="3">
    <w:abstractNumId w:val="3"/>
  </w:num>
  <w:num w:numId="4">
    <w:abstractNumId w:val="13"/>
  </w:num>
  <w:num w:numId="5">
    <w:abstractNumId w:val="15"/>
  </w:num>
  <w:num w:numId="6">
    <w:abstractNumId w:val="8"/>
  </w:num>
  <w:num w:numId="7">
    <w:abstractNumId w:val="7"/>
  </w:num>
  <w:num w:numId="8">
    <w:abstractNumId w:val="4"/>
  </w:num>
  <w:num w:numId="9">
    <w:abstractNumId w:val="14"/>
  </w:num>
  <w:num w:numId="10">
    <w:abstractNumId w:val="6"/>
  </w:num>
  <w:num w:numId="11">
    <w:abstractNumId w:val="10"/>
  </w:num>
  <w:num w:numId="12">
    <w:abstractNumId w:val="12"/>
  </w:num>
  <w:num w:numId="13">
    <w:abstractNumId w:val="0"/>
  </w:num>
  <w:num w:numId="14">
    <w:abstractNumId w:val="11"/>
  </w:num>
  <w:num w:numId="15">
    <w:abstractNumId w:val="16"/>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77B5C"/>
    <w:rsid w:val="00001853"/>
    <w:rsid w:val="0000204B"/>
    <w:rsid w:val="000118BF"/>
    <w:rsid w:val="0001318E"/>
    <w:rsid w:val="00015E21"/>
    <w:rsid w:val="00017681"/>
    <w:rsid w:val="00021AD4"/>
    <w:rsid w:val="00022756"/>
    <w:rsid w:val="000351C2"/>
    <w:rsid w:val="00042026"/>
    <w:rsid w:val="000441E2"/>
    <w:rsid w:val="00044C4C"/>
    <w:rsid w:val="00050735"/>
    <w:rsid w:val="00050D2C"/>
    <w:rsid w:val="00052472"/>
    <w:rsid w:val="00053878"/>
    <w:rsid w:val="00057BF5"/>
    <w:rsid w:val="000628F1"/>
    <w:rsid w:val="00065EDE"/>
    <w:rsid w:val="000667F7"/>
    <w:rsid w:val="00070BA3"/>
    <w:rsid w:val="00071EDA"/>
    <w:rsid w:val="000746CD"/>
    <w:rsid w:val="0008104F"/>
    <w:rsid w:val="00083000"/>
    <w:rsid w:val="00086B4A"/>
    <w:rsid w:val="00087E1F"/>
    <w:rsid w:val="00091952"/>
    <w:rsid w:val="00095024"/>
    <w:rsid w:val="00096B0C"/>
    <w:rsid w:val="000A071B"/>
    <w:rsid w:val="000A405C"/>
    <w:rsid w:val="000A6368"/>
    <w:rsid w:val="000A7235"/>
    <w:rsid w:val="000A7490"/>
    <w:rsid w:val="000B6AB5"/>
    <w:rsid w:val="000B785C"/>
    <w:rsid w:val="000C242D"/>
    <w:rsid w:val="000D1BC6"/>
    <w:rsid w:val="000D3EEE"/>
    <w:rsid w:val="000D6E67"/>
    <w:rsid w:val="000E0381"/>
    <w:rsid w:val="000E1759"/>
    <w:rsid w:val="000E57C6"/>
    <w:rsid w:val="000F2413"/>
    <w:rsid w:val="000F6275"/>
    <w:rsid w:val="000F62BC"/>
    <w:rsid w:val="000F77AF"/>
    <w:rsid w:val="00100819"/>
    <w:rsid w:val="00112D8E"/>
    <w:rsid w:val="00114AFD"/>
    <w:rsid w:val="0011557A"/>
    <w:rsid w:val="001165FF"/>
    <w:rsid w:val="00120FE8"/>
    <w:rsid w:val="00122B6C"/>
    <w:rsid w:val="00123B35"/>
    <w:rsid w:val="00124C90"/>
    <w:rsid w:val="0012665B"/>
    <w:rsid w:val="00132CA3"/>
    <w:rsid w:val="001352E6"/>
    <w:rsid w:val="0013653B"/>
    <w:rsid w:val="00144EF2"/>
    <w:rsid w:val="001570C7"/>
    <w:rsid w:val="001635A3"/>
    <w:rsid w:val="00163CE0"/>
    <w:rsid w:val="00164EE7"/>
    <w:rsid w:val="001675B1"/>
    <w:rsid w:val="00171A9C"/>
    <w:rsid w:val="00173C09"/>
    <w:rsid w:val="00173D0D"/>
    <w:rsid w:val="00180DA9"/>
    <w:rsid w:val="0018761B"/>
    <w:rsid w:val="001901CC"/>
    <w:rsid w:val="0019409B"/>
    <w:rsid w:val="00195591"/>
    <w:rsid w:val="001967F4"/>
    <w:rsid w:val="0019727D"/>
    <w:rsid w:val="001B0C20"/>
    <w:rsid w:val="001B3279"/>
    <w:rsid w:val="001C06B5"/>
    <w:rsid w:val="001C3500"/>
    <w:rsid w:val="001C5010"/>
    <w:rsid w:val="001D44A6"/>
    <w:rsid w:val="001D4A58"/>
    <w:rsid w:val="001D5646"/>
    <w:rsid w:val="001F1948"/>
    <w:rsid w:val="001F2ECB"/>
    <w:rsid w:val="001F5F0B"/>
    <w:rsid w:val="001F6A66"/>
    <w:rsid w:val="00203CB4"/>
    <w:rsid w:val="00203D11"/>
    <w:rsid w:val="002043FF"/>
    <w:rsid w:val="002145D2"/>
    <w:rsid w:val="002164F2"/>
    <w:rsid w:val="0022418A"/>
    <w:rsid w:val="00232FD6"/>
    <w:rsid w:val="00233830"/>
    <w:rsid w:val="00233C92"/>
    <w:rsid w:val="00233FBA"/>
    <w:rsid w:val="00240877"/>
    <w:rsid w:val="00243DCB"/>
    <w:rsid w:val="00246354"/>
    <w:rsid w:val="00246F68"/>
    <w:rsid w:val="00247E8E"/>
    <w:rsid w:val="002520F8"/>
    <w:rsid w:val="00253EF6"/>
    <w:rsid w:val="00257EC3"/>
    <w:rsid w:val="00260797"/>
    <w:rsid w:val="00266D53"/>
    <w:rsid w:val="00271A72"/>
    <w:rsid w:val="00284CF9"/>
    <w:rsid w:val="002863DB"/>
    <w:rsid w:val="00286689"/>
    <w:rsid w:val="002873C9"/>
    <w:rsid w:val="002937C1"/>
    <w:rsid w:val="002A012D"/>
    <w:rsid w:val="002A1FA4"/>
    <w:rsid w:val="002A2B85"/>
    <w:rsid w:val="002A2F9D"/>
    <w:rsid w:val="002A41C7"/>
    <w:rsid w:val="002A559D"/>
    <w:rsid w:val="002A709B"/>
    <w:rsid w:val="002B1F55"/>
    <w:rsid w:val="002B22CD"/>
    <w:rsid w:val="002C60EF"/>
    <w:rsid w:val="002C6D45"/>
    <w:rsid w:val="002D4A9A"/>
    <w:rsid w:val="002D6647"/>
    <w:rsid w:val="002E688F"/>
    <w:rsid w:val="002F0C09"/>
    <w:rsid w:val="002F3FE0"/>
    <w:rsid w:val="002F4A03"/>
    <w:rsid w:val="002F504E"/>
    <w:rsid w:val="00302788"/>
    <w:rsid w:val="00307E3E"/>
    <w:rsid w:val="003147C7"/>
    <w:rsid w:val="00316A17"/>
    <w:rsid w:val="00317B16"/>
    <w:rsid w:val="00320C7F"/>
    <w:rsid w:val="003213D4"/>
    <w:rsid w:val="003221DE"/>
    <w:rsid w:val="00325C45"/>
    <w:rsid w:val="003260C1"/>
    <w:rsid w:val="00333C10"/>
    <w:rsid w:val="0033588C"/>
    <w:rsid w:val="00337F72"/>
    <w:rsid w:val="003417D5"/>
    <w:rsid w:val="00343A35"/>
    <w:rsid w:val="00357DE2"/>
    <w:rsid w:val="00361F6D"/>
    <w:rsid w:val="00364DCF"/>
    <w:rsid w:val="00365715"/>
    <w:rsid w:val="003718B7"/>
    <w:rsid w:val="003748B3"/>
    <w:rsid w:val="00375B56"/>
    <w:rsid w:val="00380FA1"/>
    <w:rsid w:val="00381A71"/>
    <w:rsid w:val="00384C45"/>
    <w:rsid w:val="00385AD4"/>
    <w:rsid w:val="0039346A"/>
    <w:rsid w:val="003955CC"/>
    <w:rsid w:val="003A389B"/>
    <w:rsid w:val="003A5EEB"/>
    <w:rsid w:val="003A71AE"/>
    <w:rsid w:val="003A7401"/>
    <w:rsid w:val="003B3B46"/>
    <w:rsid w:val="003B47FC"/>
    <w:rsid w:val="003B71E0"/>
    <w:rsid w:val="003C1A8E"/>
    <w:rsid w:val="003D070F"/>
    <w:rsid w:val="003D20E2"/>
    <w:rsid w:val="003D2839"/>
    <w:rsid w:val="003E3A36"/>
    <w:rsid w:val="003E725D"/>
    <w:rsid w:val="003F61ED"/>
    <w:rsid w:val="003F7F15"/>
    <w:rsid w:val="0040115C"/>
    <w:rsid w:val="00402770"/>
    <w:rsid w:val="00412ED5"/>
    <w:rsid w:val="004217A4"/>
    <w:rsid w:val="00426680"/>
    <w:rsid w:val="00427729"/>
    <w:rsid w:val="00427BE0"/>
    <w:rsid w:val="00430908"/>
    <w:rsid w:val="00430C04"/>
    <w:rsid w:val="00436165"/>
    <w:rsid w:val="0043630E"/>
    <w:rsid w:val="00436891"/>
    <w:rsid w:val="00437CF2"/>
    <w:rsid w:val="00454145"/>
    <w:rsid w:val="0045754F"/>
    <w:rsid w:val="004575E5"/>
    <w:rsid w:val="00471FB9"/>
    <w:rsid w:val="00476C12"/>
    <w:rsid w:val="0047789E"/>
    <w:rsid w:val="0048503E"/>
    <w:rsid w:val="004938C6"/>
    <w:rsid w:val="00494DED"/>
    <w:rsid w:val="0049767C"/>
    <w:rsid w:val="004A02E5"/>
    <w:rsid w:val="004A134E"/>
    <w:rsid w:val="004A2010"/>
    <w:rsid w:val="004A212A"/>
    <w:rsid w:val="004A59CF"/>
    <w:rsid w:val="004B0766"/>
    <w:rsid w:val="004B11EE"/>
    <w:rsid w:val="004B127A"/>
    <w:rsid w:val="004B211C"/>
    <w:rsid w:val="004C2C00"/>
    <w:rsid w:val="004C7B9B"/>
    <w:rsid w:val="004D72A8"/>
    <w:rsid w:val="004E65DA"/>
    <w:rsid w:val="004F18BA"/>
    <w:rsid w:val="004F1D10"/>
    <w:rsid w:val="004F2E8F"/>
    <w:rsid w:val="00513013"/>
    <w:rsid w:val="00515C86"/>
    <w:rsid w:val="0052157E"/>
    <w:rsid w:val="00522050"/>
    <w:rsid w:val="005245B0"/>
    <w:rsid w:val="00524678"/>
    <w:rsid w:val="005254B0"/>
    <w:rsid w:val="00526F35"/>
    <w:rsid w:val="005275B5"/>
    <w:rsid w:val="00527F93"/>
    <w:rsid w:val="00553C1B"/>
    <w:rsid w:val="00563324"/>
    <w:rsid w:val="00565382"/>
    <w:rsid w:val="00567DDD"/>
    <w:rsid w:val="0057154D"/>
    <w:rsid w:val="00573874"/>
    <w:rsid w:val="00575652"/>
    <w:rsid w:val="00581A6A"/>
    <w:rsid w:val="00587E6F"/>
    <w:rsid w:val="005923AE"/>
    <w:rsid w:val="005964DC"/>
    <w:rsid w:val="005A225F"/>
    <w:rsid w:val="005A7BBA"/>
    <w:rsid w:val="005A7C2F"/>
    <w:rsid w:val="005B0233"/>
    <w:rsid w:val="005C327C"/>
    <w:rsid w:val="005C680F"/>
    <w:rsid w:val="005D44FF"/>
    <w:rsid w:val="005D4DC8"/>
    <w:rsid w:val="005E1C54"/>
    <w:rsid w:val="005E3445"/>
    <w:rsid w:val="005E48E0"/>
    <w:rsid w:val="005F15BB"/>
    <w:rsid w:val="005F1B5B"/>
    <w:rsid w:val="005F2254"/>
    <w:rsid w:val="005F2980"/>
    <w:rsid w:val="00602538"/>
    <w:rsid w:val="006047E7"/>
    <w:rsid w:val="006101C8"/>
    <w:rsid w:val="0061618D"/>
    <w:rsid w:val="00616E4B"/>
    <w:rsid w:val="006172FE"/>
    <w:rsid w:val="00617682"/>
    <w:rsid w:val="00617F22"/>
    <w:rsid w:val="00620DAD"/>
    <w:rsid w:val="006216B2"/>
    <w:rsid w:val="00632AB4"/>
    <w:rsid w:val="00641339"/>
    <w:rsid w:val="00644C84"/>
    <w:rsid w:val="00646CE0"/>
    <w:rsid w:val="00647323"/>
    <w:rsid w:val="0065280F"/>
    <w:rsid w:val="00653044"/>
    <w:rsid w:val="006569F5"/>
    <w:rsid w:val="0066186B"/>
    <w:rsid w:val="006631EE"/>
    <w:rsid w:val="006638EF"/>
    <w:rsid w:val="00664A08"/>
    <w:rsid w:val="0068147C"/>
    <w:rsid w:val="00691405"/>
    <w:rsid w:val="006937DB"/>
    <w:rsid w:val="00694A00"/>
    <w:rsid w:val="006A3590"/>
    <w:rsid w:val="006A422C"/>
    <w:rsid w:val="006A482C"/>
    <w:rsid w:val="006B03C3"/>
    <w:rsid w:val="006B1690"/>
    <w:rsid w:val="006B366B"/>
    <w:rsid w:val="006B44E6"/>
    <w:rsid w:val="006B7CA5"/>
    <w:rsid w:val="006C318C"/>
    <w:rsid w:val="006D0163"/>
    <w:rsid w:val="006D0684"/>
    <w:rsid w:val="006D1158"/>
    <w:rsid w:val="006D48F7"/>
    <w:rsid w:val="006D63C9"/>
    <w:rsid w:val="006D6C5F"/>
    <w:rsid w:val="006E2840"/>
    <w:rsid w:val="006E2C93"/>
    <w:rsid w:val="006F01BC"/>
    <w:rsid w:val="006F332C"/>
    <w:rsid w:val="006F3A17"/>
    <w:rsid w:val="007002D0"/>
    <w:rsid w:val="00700814"/>
    <w:rsid w:val="00707DE6"/>
    <w:rsid w:val="00713776"/>
    <w:rsid w:val="007154D4"/>
    <w:rsid w:val="0072071E"/>
    <w:rsid w:val="00720D45"/>
    <w:rsid w:val="00725282"/>
    <w:rsid w:val="00725C72"/>
    <w:rsid w:val="00736968"/>
    <w:rsid w:val="0074157A"/>
    <w:rsid w:val="00742ACE"/>
    <w:rsid w:val="007468A6"/>
    <w:rsid w:val="00747A62"/>
    <w:rsid w:val="00751017"/>
    <w:rsid w:val="00770658"/>
    <w:rsid w:val="00776FF4"/>
    <w:rsid w:val="007772FD"/>
    <w:rsid w:val="0079317B"/>
    <w:rsid w:val="0079348E"/>
    <w:rsid w:val="007952B0"/>
    <w:rsid w:val="007A763B"/>
    <w:rsid w:val="007B7545"/>
    <w:rsid w:val="007C25D8"/>
    <w:rsid w:val="007C2AE1"/>
    <w:rsid w:val="007C6872"/>
    <w:rsid w:val="007D0610"/>
    <w:rsid w:val="007D1F5E"/>
    <w:rsid w:val="007D46E8"/>
    <w:rsid w:val="007D4F1E"/>
    <w:rsid w:val="007D67F2"/>
    <w:rsid w:val="007E066A"/>
    <w:rsid w:val="007E14E3"/>
    <w:rsid w:val="007E151E"/>
    <w:rsid w:val="007E22AF"/>
    <w:rsid w:val="007E4CE2"/>
    <w:rsid w:val="007F4C55"/>
    <w:rsid w:val="007F5EA3"/>
    <w:rsid w:val="00800C20"/>
    <w:rsid w:val="00801D19"/>
    <w:rsid w:val="00805F89"/>
    <w:rsid w:val="008135F9"/>
    <w:rsid w:val="00813A11"/>
    <w:rsid w:val="008144B0"/>
    <w:rsid w:val="00815A1F"/>
    <w:rsid w:val="00830C18"/>
    <w:rsid w:val="008422BC"/>
    <w:rsid w:val="008474B9"/>
    <w:rsid w:val="00850C5A"/>
    <w:rsid w:val="008521FB"/>
    <w:rsid w:val="008638B2"/>
    <w:rsid w:val="008703F7"/>
    <w:rsid w:val="00871AB1"/>
    <w:rsid w:val="00873951"/>
    <w:rsid w:val="008775AB"/>
    <w:rsid w:val="00877A2E"/>
    <w:rsid w:val="00881949"/>
    <w:rsid w:val="00882ACF"/>
    <w:rsid w:val="00882E48"/>
    <w:rsid w:val="0089025B"/>
    <w:rsid w:val="00891B26"/>
    <w:rsid w:val="00892C9E"/>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623A"/>
    <w:rsid w:val="008F386A"/>
    <w:rsid w:val="008F4309"/>
    <w:rsid w:val="008F4E26"/>
    <w:rsid w:val="008F5C99"/>
    <w:rsid w:val="008F7C7A"/>
    <w:rsid w:val="00904993"/>
    <w:rsid w:val="00904BF3"/>
    <w:rsid w:val="009170CB"/>
    <w:rsid w:val="009213CD"/>
    <w:rsid w:val="00924911"/>
    <w:rsid w:val="00932F01"/>
    <w:rsid w:val="009440A4"/>
    <w:rsid w:val="0094656E"/>
    <w:rsid w:val="00951ED9"/>
    <w:rsid w:val="009548C2"/>
    <w:rsid w:val="009561CE"/>
    <w:rsid w:val="00957E7D"/>
    <w:rsid w:val="009608BA"/>
    <w:rsid w:val="00971035"/>
    <w:rsid w:val="0097113C"/>
    <w:rsid w:val="00972F1E"/>
    <w:rsid w:val="00973C88"/>
    <w:rsid w:val="00973C98"/>
    <w:rsid w:val="00974895"/>
    <w:rsid w:val="00976E14"/>
    <w:rsid w:val="00982950"/>
    <w:rsid w:val="009922F1"/>
    <w:rsid w:val="00994144"/>
    <w:rsid w:val="00994655"/>
    <w:rsid w:val="009952C7"/>
    <w:rsid w:val="009967C7"/>
    <w:rsid w:val="009A004A"/>
    <w:rsid w:val="009A00A7"/>
    <w:rsid w:val="009A062F"/>
    <w:rsid w:val="009A07E9"/>
    <w:rsid w:val="009B105E"/>
    <w:rsid w:val="009B2D8A"/>
    <w:rsid w:val="009B5258"/>
    <w:rsid w:val="009B6BBC"/>
    <w:rsid w:val="009C015F"/>
    <w:rsid w:val="009C23A9"/>
    <w:rsid w:val="009C2892"/>
    <w:rsid w:val="009C2C70"/>
    <w:rsid w:val="009C33F8"/>
    <w:rsid w:val="009C583F"/>
    <w:rsid w:val="009D0C71"/>
    <w:rsid w:val="009D649E"/>
    <w:rsid w:val="009E119A"/>
    <w:rsid w:val="009E24CA"/>
    <w:rsid w:val="009E3648"/>
    <w:rsid w:val="009E7AA1"/>
    <w:rsid w:val="009F2B9D"/>
    <w:rsid w:val="009F463E"/>
    <w:rsid w:val="00A00EE5"/>
    <w:rsid w:val="00A01575"/>
    <w:rsid w:val="00A03774"/>
    <w:rsid w:val="00A13E00"/>
    <w:rsid w:val="00A13F14"/>
    <w:rsid w:val="00A15C72"/>
    <w:rsid w:val="00A15DD9"/>
    <w:rsid w:val="00A171C0"/>
    <w:rsid w:val="00A222FA"/>
    <w:rsid w:val="00A3109F"/>
    <w:rsid w:val="00A35EDB"/>
    <w:rsid w:val="00A4071D"/>
    <w:rsid w:val="00A46777"/>
    <w:rsid w:val="00A52A6F"/>
    <w:rsid w:val="00A53401"/>
    <w:rsid w:val="00A57C44"/>
    <w:rsid w:val="00A61791"/>
    <w:rsid w:val="00A63F98"/>
    <w:rsid w:val="00A657A8"/>
    <w:rsid w:val="00A72426"/>
    <w:rsid w:val="00A74328"/>
    <w:rsid w:val="00A770C5"/>
    <w:rsid w:val="00A803AC"/>
    <w:rsid w:val="00A85D17"/>
    <w:rsid w:val="00A86426"/>
    <w:rsid w:val="00A87427"/>
    <w:rsid w:val="00A874DD"/>
    <w:rsid w:val="00A932A5"/>
    <w:rsid w:val="00AA3ED3"/>
    <w:rsid w:val="00AA5DB3"/>
    <w:rsid w:val="00AB0047"/>
    <w:rsid w:val="00AB1763"/>
    <w:rsid w:val="00AB30B0"/>
    <w:rsid w:val="00AB7B26"/>
    <w:rsid w:val="00AC0E44"/>
    <w:rsid w:val="00AC3831"/>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F0F"/>
    <w:rsid w:val="00B20A70"/>
    <w:rsid w:val="00B210A3"/>
    <w:rsid w:val="00B2154B"/>
    <w:rsid w:val="00B25440"/>
    <w:rsid w:val="00B25549"/>
    <w:rsid w:val="00B2664C"/>
    <w:rsid w:val="00B307AB"/>
    <w:rsid w:val="00B36FF1"/>
    <w:rsid w:val="00B40E2F"/>
    <w:rsid w:val="00B47D65"/>
    <w:rsid w:val="00B51226"/>
    <w:rsid w:val="00B57557"/>
    <w:rsid w:val="00B65BB9"/>
    <w:rsid w:val="00B665F5"/>
    <w:rsid w:val="00B70161"/>
    <w:rsid w:val="00B7165C"/>
    <w:rsid w:val="00B71729"/>
    <w:rsid w:val="00B73D15"/>
    <w:rsid w:val="00B751DC"/>
    <w:rsid w:val="00B767FE"/>
    <w:rsid w:val="00B77F30"/>
    <w:rsid w:val="00B86583"/>
    <w:rsid w:val="00B94AB6"/>
    <w:rsid w:val="00B97015"/>
    <w:rsid w:val="00BA17D9"/>
    <w:rsid w:val="00BA3E27"/>
    <w:rsid w:val="00BA7B30"/>
    <w:rsid w:val="00BB52F4"/>
    <w:rsid w:val="00BC0E1B"/>
    <w:rsid w:val="00BC2A5D"/>
    <w:rsid w:val="00BC6E12"/>
    <w:rsid w:val="00BC72F8"/>
    <w:rsid w:val="00BD1A16"/>
    <w:rsid w:val="00BD2D3C"/>
    <w:rsid w:val="00BD4143"/>
    <w:rsid w:val="00BD4F50"/>
    <w:rsid w:val="00BD515A"/>
    <w:rsid w:val="00BE1AE0"/>
    <w:rsid w:val="00BF1443"/>
    <w:rsid w:val="00BF166D"/>
    <w:rsid w:val="00BF2ADE"/>
    <w:rsid w:val="00BF35C2"/>
    <w:rsid w:val="00BF4AED"/>
    <w:rsid w:val="00BF4F5F"/>
    <w:rsid w:val="00BF5641"/>
    <w:rsid w:val="00BF5C87"/>
    <w:rsid w:val="00BF6B26"/>
    <w:rsid w:val="00C05605"/>
    <w:rsid w:val="00C05AE4"/>
    <w:rsid w:val="00C137C5"/>
    <w:rsid w:val="00C22206"/>
    <w:rsid w:val="00C227D9"/>
    <w:rsid w:val="00C2375D"/>
    <w:rsid w:val="00C23DA3"/>
    <w:rsid w:val="00C24087"/>
    <w:rsid w:val="00C2666F"/>
    <w:rsid w:val="00C30878"/>
    <w:rsid w:val="00C30D73"/>
    <w:rsid w:val="00C3653C"/>
    <w:rsid w:val="00C41212"/>
    <w:rsid w:val="00C432DD"/>
    <w:rsid w:val="00C53E41"/>
    <w:rsid w:val="00C540A9"/>
    <w:rsid w:val="00C55B4E"/>
    <w:rsid w:val="00C6045C"/>
    <w:rsid w:val="00C61E09"/>
    <w:rsid w:val="00C629D2"/>
    <w:rsid w:val="00C6609C"/>
    <w:rsid w:val="00C7183A"/>
    <w:rsid w:val="00C718C2"/>
    <w:rsid w:val="00C75DBA"/>
    <w:rsid w:val="00C777D5"/>
    <w:rsid w:val="00C81349"/>
    <w:rsid w:val="00C83755"/>
    <w:rsid w:val="00C877FD"/>
    <w:rsid w:val="00C902F6"/>
    <w:rsid w:val="00C94018"/>
    <w:rsid w:val="00C94438"/>
    <w:rsid w:val="00C9601F"/>
    <w:rsid w:val="00CA18F6"/>
    <w:rsid w:val="00CB08DD"/>
    <w:rsid w:val="00CB2C1A"/>
    <w:rsid w:val="00CB5829"/>
    <w:rsid w:val="00CB646A"/>
    <w:rsid w:val="00CC2205"/>
    <w:rsid w:val="00CC7181"/>
    <w:rsid w:val="00CD1588"/>
    <w:rsid w:val="00CD256B"/>
    <w:rsid w:val="00CD3839"/>
    <w:rsid w:val="00CD523D"/>
    <w:rsid w:val="00CE2E3D"/>
    <w:rsid w:val="00CF44DA"/>
    <w:rsid w:val="00D1013F"/>
    <w:rsid w:val="00D142EE"/>
    <w:rsid w:val="00D1601E"/>
    <w:rsid w:val="00D20BC8"/>
    <w:rsid w:val="00D25948"/>
    <w:rsid w:val="00D266D7"/>
    <w:rsid w:val="00D339C6"/>
    <w:rsid w:val="00D35520"/>
    <w:rsid w:val="00D40C5D"/>
    <w:rsid w:val="00D4266C"/>
    <w:rsid w:val="00D514BE"/>
    <w:rsid w:val="00D6263B"/>
    <w:rsid w:val="00D637A6"/>
    <w:rsid w:val="00D6472A"/>
    <w:rsid w:val="00D66265"/>
    <w:rsid w:val="00D6723A"/>
    <w:rsid w:val="00D73A7D"/>
    <w:rsid w:val="00D74B0A"/>
    <w:rsid w:val="00D83689"/>
    <w:rsid w:val="00D87482"/>
    <w:rsid w:val="00D90302"/>
    <w:rsid w:val="00D9387F"/>
    <w:rsid w:val="00D93DD2"/>
    <w:rsid w:val="00DA26F7"/>
    <w:rsid w:val="00DA28A7"/>
    <w:rsid w:val="00DA3712"/>
    <w:rsid w:val="00DB5A83"/>
    <w:rsid w:val="00DB7CE9"/>
    <w:rsid w:val="00DC110D"/>
    <w:rsid w:val="00DC3063"/>
    <w:rsid w:val="00DC7C74"/>
    <w:rsid w:val="00DD0638"/>
    <w:rsid w:val="00DD3D57"/>
    <w:rsid w:val="00DD484A"/>
    <w:rsid w:val="00DD76AB"/>
    <w:rsid w:val="00DE0C6B"/>
    <w:rsid w:val="00DE50C7"/>
    <w:rsid w:val="00DE5246"/>
    <w:rsid w:val="00DE6890"/>
    <w:rsid w:val="00DE6A48"/>
    <w:rsid w:val="00DF4FD2"/>
    <w:rsid w:val="00E01CBE"/>
    <w:rsid w:val="00E120A2"/>
    <w:rsid w:val="00E172E4"/>
    <w:rsid w:val="00E20BA8"/>
    <w:rsid w:val="00E21EE3"/>
    <w:rsid w:val="00E2458C"/>
    <w:rsid w:val="00E35CE0"/>
    <w:rsid w:val="00E42EDA"/>
    <w:rsid w:val="00E45080"/>
    <w:rsid w:val="00E4794B"/>
    <w:rsid w:val="00E5393C"/>
    <w:rsid w:val="00E53D5A"/>
    <w:rsid w:val="00E5436B"/>
    <w:rsid w:val="00E616EE"/>
    <w:rsid w:val="00E6220A"/>
    <w:rsid w:val="00E62ED9"/>
    <w:rsid w:val="00E657E1"/>
    <w:rsid w:val="00E70F18"/>
    <w:rsid w:val="00E731FA"/>
    <w:rsid w:val="00E76C06"/>
    <w:rsid w:val="00E77B5C"/>
    <w:rsid w:val="00E77C9E"/>
    <w:rsid w:val="00E802CF"/>
    <w:rsid w:val="00E8488F"/>
    <w:rsid w:val="00E85059"/>
    <w:rsid w:val="00E85B7B"/>
    <w:rsid w:val="00EA5212"/>
    <w:rsid w:val="00EA5631"/>
    <w:rsid w:val="00EB2F72"/>
    <w:rsid w:val="00EB405F"/>
    <w:rsid w:val="00EC1404"/>
    <w:rsid w:val="00EC3396"/>
    <w:rsid w:val="00ED3962"/>
    <w:rsid w:val="00EE2C08"/>
    <w:rsid w:val="00EE3CBC"/>
    <w:rsid w:val="00EF0133"/>
    <w:rsid w:val="00EF14EA"/>
    <w:rsid w:val="00EF5BD2"/>
    <w:rsid w:val="00F0448E"/>
    <w:rsid w:val="00F12B10"/>
    <w:rsid w:val="00F13E1B"/>
    <w:rsid w:val="00F21455"/>
    <w:rsid w:val="00F229B7"/>
    <w:rsid w:val="00F24DFA"/>
    <w:rsid w:val="00F253BC"/>
    <w:rsid w:val="00F34EC3"/>
    <w:rsid w:val="00F371AD"/>
    <w:rsid w:val="00F41014"/>
    <w:rsid w:val="00F42129"/>
    <w:rsid w:val="00F44FF8"/>
    <w:rsid w:val="00F51D8A"/>
    <w:rsid w:val="00F51E47"/>
    <w:rsid w:val="00F522A1"/>
    <w:rsid w:val="00F53D1E"/>
    <w:rsid w:val="00F620E0"/>
    <w:rsid w:val="00F646C3"/>
    <w:rsid w:val="00F65EF0"/>
    <w:rsid w:val="00F7196C"/>
    <w:rsid w:val="00F77AA7"/>
    <w:rsid w:val="00F8110E"/>
    <w:rsid w:val="00F84C1C"/>
    <w:rsid w:val="00F85C3F"/>
    <w:rsid w:val="00F85E1A"/>
    <w:rsid w:val="00F9134D"/>
    <w:rsid w:val="00F91BA0"/>
    <w:rsid w:val="00F95C00"/>
    <w:rsid w:val="00FA4319"/>
    <w:rsid w:val="00FA4604"/>
    <w:rsid w:val="00FB0816"/>
    <w:rsid w:val="00FB2F4B"/>
    <w:rsid w:val="00FB615A"/>
    <w:rsid w:val="00FB7ABD"/>
    <w:rsid w:val="00FC3D37"/>
    <w:rsid w:val="00FC4B28"/>
    <w:rsid w:val="00FD17D4"/>
    <w:rsid w:val="00FD25FD"/>
    <w:rsid w:val="00FD7276"/>
    <w:rsid w:val="00FF1691"/>
    <w:rsid w:val="00FF42D1"/>
    <w:rsid w:val="00FF43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uiPriority w:val="99"/>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uiPriority w:val="99"/>
    <w:rsid w:val="007C25D8"/>
    <w:pPr>
      <w:numPr>
        <w:numId w:val="13"/>
      </w:numPr>
    </w:pPr>
    <w:rPr>
      <w:lang w:eastAsia="en-US"/>
    </w:rPr>
  </w:style>
  <w:style w:type="paragraph" w:customStyle="1" w:styleId="tv2131">
    <w:name w:val="tv2131"/>
    <w:basedOn w:val="Normal"/>
    <w:uiPriority w:val="99"/>
    <w:rsid w:val="00D73A7D"/>
    <w:pPr>
      <w:spacing w:line="360" w:lineRule="auto"/>
      <w:ind w:firstLine="250"/>
    </w:pPr>
    <w:rPr>
      <w:color w:val="414142"/>
      <w:sz w:val="16"/>
      <w:szCs w:val="16"/>
    </w:rPr>
  </w:style>
  <w:style w:type="paragraph" w:styleId="BodyText">
    <w:name w:val="Body Text"/>
    <w:basedOn w:val="Normal"/>
    <w:link w:val="BodyTextChar"/>
    <w:uiPriority w:val="99"/>
    <w:rsid w:val="00973C88"/>
    <w:pPr>
      <w:spacing w:after="120"/>
      <w:jc w:val="center"/>
    </w:pPr>
    <w:rPr>
      <w:b/>
      <w:bCs/>
      <w:noProof/>
      <w:sz w:val="28"/>
      <w:szCs w:val="28"/>
      <w:lang w:val="en-GB" w:eastAsia="en-US"/>
    </w:rPr>
  </w:style>
  <w:style w:type="character" w:customStyle="1" w:styleId="BodyTextChar">
    <w:name w:val="Body Text Char"/>
    <w:basedOn w:val="DefaultParagraphFont"/>
    <w:link w:val="BodyText"/>
    <w:uiPriority w:val="99"/>
    <w:locked/>
    <w:rsid w:val="00973C88"/>
    <w:rPr>
      <w:rFonts w:ascii="Times New Roman" w:hAnsi="Times New Roman" w:cs="Times New Roman"/>
      <w:b/>
      <w:bCs/>
      <w:noProof/>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2046759251">
      <w:marLeft w:val="0"/>
      <w:marRight w:val="0"/>
      <w:marTop w:val="0"/>
      <w:marBottom w:val="0"/>
      <w:divBdr>
        <w:top w:val="none" w:sz="0" w:space="0" w:color="auto"/>
        <w:left w:val="none" w:sz="0" w:space="0" w:color="auto"/>
        <w:bottom w:val="none" w:sz="0" w:space="0" w:color="auto"/>
        <w:right w:val="none" w:sz="0" w:space="0" w:color="auto"/>
      </w:divBdr>
    </w:div>
    <w:div w:id="2046759252">
      <w:marLeft w:val="45"/>
      <w:marRight w:val="45"/>
      <w:marTop w:val="90"/>
      <w:marBottom w:val="90"/>
      <w:divBdr>
        <w:top w:val="none" w:sz="0" w:space="0" w:color="auto"/>
        <w:left w:val="none" w:sz="0" w:space="0" w:color="auto"/>
        <w:bottom w:val="none" w:sz="0" w:space="0" w:color="auto"/>
        <w:right w:val="none" w:sz="0" w:space="0" w:color="auto"/>
      </w:divBdr>
      <w:divsChild>
        <w:div w:id="2046759257">
          <w:marLeft w:val="0"/>
          <w:marRight w:val="0"/>
          <w:marTop w:val="240"/>
          <w:marBottom w:val="0"/>
          <w:divBdr>
            <w:top w:val="none" w:sz="0" w:space="0" w:color="auto"/>
            <w:left w:val="none" w:sz="0" w:space="0" w:color="auto"/>
            <w:bottom w:val="none" w:sz="0" w:space="0" w:color="auto"/>
            <w:right w:val="none" w:sz="0" w:space="0" w:color="auto"/>
          </w:divBdr>
        </w:div>
        <w:div w:id="2046759258">
          <w:marLeft w:val="0"/>
          <w:marRight w:val="0"/>
          <w:marTop w:val="240"/>
          <w:marBottom w:val="0"/>
          <w:divBdr>
            <w:top w:val="none" w:sz="0" w:space="0" w:color="auto"/>
            <w:left w:val="none" w:sz="0" w:space="0" w:color="auto"/>
            <w:bottom w:val="none" w:sz="0" w:space="0" w:color="auto"/>
            <w:right w:val="none" w:sz="0" w:space="0" w:color="auto"/>
          </w:divBdr>
          <w:divsChild>
            <w:div w:id="2046759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6759254">
      <w:marLeft w:val="0"/>
      <w:marRight w:val="0"/>
      <w:marTop w:val="0"/>
      <w:marBottom w:val="0"/>
      <w:divBdr>
        <w:top w:val="none" w:sz="0" w:space="0" w:color="auto"/>
        <w:left w:val="none" w:sz="0" w:space="0" w:color="auto"/>
        <w:bottom w:val="none" w:sz="0" w:space="0" w:color="auto"/>
        <w:right w:val="none" w:sz="0" w:space="0" w:color="auto"/>
      </w:divBdr>
    </w:div>
    <w:div w:id="2046759256">
      <w:marLeft w:val="45"/>
      <w:marRight w:val="45"/>
      <w:marTop w:val="90"/>
      <w:marBottom w:val="90"/>
      <w:divBdr>
        <w:top w:val="none" w:sz="0" w:space="0" w:color="auto"/>
        <w:left w:val="none" w:sz="0" w:space="0" w:color="auto"/>
        <w:bottom w:val="none" w:sz="0" w:space="0" w:color="auto"/>
        <w:right w:val="none" w:sz="0" w:space="0" w:color="auto"/>
      </w:divBdr>
      <w:divsChild>
        <w:div w:id="2046759259">
          <w:marLeft w:val="0"/>
          <w:marRight w:val="0"/>
          <w:marTop w:val="240"/>
          <w:marBottom w:val="0"/>
          <w:divBdr>
            <w:top w:val="none" w:sz="0" w:space="0" w:color="auto"/>
            <w:left w:val="none" w:sz="0" w:space="0" w:color="auto"/>
            <w:bottom w:val="none" w:sz="0" w:space="0" w:color="auto"/>
            <w:right w:val="none" w:sz="0" w:space="0" w:color="auto"/>
          </w:divBdr>
          <w:divsChild>
            <w:div w:id="2046759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grik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mezeniec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802</Words>
  <Characters>5491</Characters>
  <Application>Microsoft Office Word</Application>
  <DocSecurity>0</DocSecurity>
  <Lines>45</Lines>
  <Paragraphs>12</Paragraphs>
  <ScaleCrop>false</ScaleCrop>
  <Company>IZM</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IZMNot_171013_groz3111_2k.</dc:title>
  <dc:subject>TAP MK noteikumu projekts</dc:subject>
  <dc:creator>M.Mezeniece</dc:creator>
  <dc:description>fakss 67047871; marta.mezeniece@izm.gov.lv, t.67047974</dc:description>
  <cp:lastModifiedBy>mmezeniece</cp:lastModifiedBy>
  <cp:revision>4</cp:revision>
  <cp:lastPrinted>2012-06-13T13:07:00Z</cp:lastPrinted>
  <dcterms:created xsi:type="dcterms:W3CDTF">2013-10-17T15:36:00Z</dcterms:created>
  <dcterms:modified xsi:type="dcterms:W3CDTF">2013-10-17T15:37:00Z</dcterms:modified>
</cp:coreProperties>
</file>