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5D" w:rsidRPr="006D0684" w:rsidRDefault="00BC2A5D" w:rsidP="00973C98">
      <w:pPr>
        <w:tabs>
          <w:tab w:val="left" w:pos="6480"/>
        </w:tabs>
        <w:jc w:val="right"/>
        <w:rPr>
          <w:i/>
          <w:iCs/>
          <w:sz w:val="28"/>
          <w:szCs w:val="28"/>
        </w:rPr>
      </w:pPr>
      <w:r w:rsidRPr="006D0684">
        <w:rPr>
          <w:i/>
          <w:iCs/>
          <w:sz w:val="28"/>
          <w:szCs w:val="28"/>
        </w:rPr>
        <w:t>Projekts</w:t>
      </w:r>
    </w:p>
    <w:p w:rsidR="00BC2A5D" w:rsidRPr="006D0684" w:rsidRDefault="00BC2A5D" w:rsidP="00A3109F">
      <w:pPr>
        <w:tabs>
          <w:tab w:val="left" w:pos="6480"/>
        </w:tabs>
        <w:jc w:val="center"/>
        <w:rPr>
          <w:b/>
          <w:bCs/>
          <w:sz w:val="28"/>
          <w:szCs w:val="28"/>
        </w:rPr>
      </w:pPr>
      <w:r w:rsidRPr="006D0684">
        <w:rPr>
          <w:b/>
          <w:bCs/>
          <w:sz w:val="28"/>
          <w:szCs w:val="28"/>
        </w:rPr>
        <w:t>LATVIJAS REPUBLIKAS MINISTRU KABINETS</w:t>
      </w:r>
    </w:p>
    <w:p w:rsidR="00BC2A5D" w:rsidRPr="006D0684" w:rsidRDefault="00BC2A5D" w:rsidP="00A3109F">
      <w:pPr>
        <w:tabs>
          <w:tab w:val="left" w:pos="6480"/>
        </w:tabs>
        <w:rPr>
          <w:sz w:val="28"/>
          <w:szCs w:val="28"/>
        </w:rPr>
      </w:pPr>
    </w:p>
    <w:p w:rsidR="00BC2A5D" w:rsidRPr="006D0684" w:rsidRDefault="00BC2A5D" w:rsidP="00A3109F">
      <w:pPr>
        <w:tabs>
          <w:tab w:val="left" w:pos="6480"/>
        </w:tabs>
        <w:rPr>
          <w:sz w:val="28"/>
          <w:szCs w:val="28"/>
        </w:rPr>
      </w:pPr>
      <w:r w:rsidRPr="006D0684">
        <w:rPr>
          <w:sz w:val="28"/>
          <w:szCs w:val="28"/>
        </w:rPr>
        <w:t>2012.gada</w:t>
      </w:r>
      <w:r w:rsidRPr="006D0684">
        <w:rPr>
          <w:sz w:val="28"/>
          <w:szCs w:val="28"/>
        </w:rPr>
        <w:tab/>
        <w:t>Noteikumi Nr. _____</w:t>
      </w:r>
    </w:p>
    <w:p w:rsidR="00BC2A5D" w:rsidRPr="006D0684" w:rsidRDefault="00BC2A5D" w:rsidP="00A3109F">
      <w:pPr>
        <w:tabs>
          <w:tab w:val="left" w:pos="6480"/>
        </w:tabs>
        <w:rPr>
          <w:sz w:val="28"/>
          <w:szCs w:val="28"/>
        </w:rPr>
      </w:pPr>
      <w:r w:rsidRPr="006D0684">
        <w:rPr>
          <w:sz w:val="28"/>
          <w:szCs w:val="28"/>
        </w:rPr>
        <w:t>Rīgā</w:t>
      </w:r>
      <w:r w:rsidRPr="006D0684">
        <w:rPr>
          <w:sz w:val="28"/>
          <w:szCs w:val="28"/>
        </w:rPr>
        <w:tab/>
        <w:t>(prot. Nr. __ §__)</w:t>
      </w:r>
    </w:p>
    <w:p w:rsidR="00BC2A5D" w:rsidRPr="006D0684" w:rsidRDefault="00BC2A5D" w:rsidP="00E77B5C">
      <w:pPr>
        <w:ind w:firstLine="720"/>
        <w:jc w:val="both"/>
        <w:rPr>
          <w:sz w:val="28"/>
          <w:szCs w:val="28"/>
        </w:rPr>
      </w:pPr>
    </w:p>
    <w:p w:rsidR="00BC2A5D" w:rsidRPr="006D0684" w:rsidRDefault="00BC2A5D" w:rsidP="003A7401">
      <w:pPr>
        <w:jc w:val="center"/>
        <w:rPr>
          <w:b/>
          <w:bCs/>
          <w:sz w:val="28"/>
          <w:szCs w:val="28"/>
        </w:rPr>
      </w:pPr>
      <w:bookmarkStart w:id="0" w:name="OLE_LINK1"/>
      <w:bookmarkStart w:id="1" w:name="OLE_LINK2"/>
      <w:r w:rsidRPr="006D0684">
        <w:rPr>
          <w:b/>
          <w:bCs/>
          <w:sz w:val="28"/>
          <w:szCs w:val="28"/>
        </w:rPr>
        <w:t>Grozījumi Ministru kabineta 2008.gada 11.novembra noteikumos Nr.939 „Noteikumi par darbības programmas „Infrastruktūra un pakalpojumi” papildinājuma 3.1.1.1.aktivitāti „Mācību aprīkojuma modernizācija un infrastruktūras uzlabošana profesionālās izglītības programmu īstenošanai””</w:t>
      </w:r>
      <w:bookmarkEnd w:id="0"/>
      <w:bookmarkEnd w:id="1"/>
    </w:p>
    <w:p w:rsidR="00BC2A5D" w:rsidRPr="006D0684" w:rsidRDefault="00BC2A5D" w:rsidP="00E77B5C">
      <w:pPr>
        <w:ind w:firstLine="720"/>
        <w:jc w:val="center"/>
        <w:rPr>
          <w:sz w:val="28"/>
          <w:szCs w:val="28"/>
        </w:rPr>
      </w:pPr>
    </w:p>
    <w:p w:rsidR="00BC2A5D" w:rsidRPr="006D0684" w:rsidRDefault="00BC2A5D" w:rsidP="00E77B5C">
      <w:pPr>
        <w:ind w:firstLine="720"/>
        <w:jc w:val="right"/>
        <w:rPr>
          <w:sz w:val="28"/>
          <w:szCs w:val="28"/>
        </w:rPr>
      </w:pPr>
      <w:r w:rsidRPr="006D0684">
        <w:rPr>
          <w:sz w:val="28"/>
          <w:szCs w:val="28"/>
        </w:rPr>
        <w:t>Izdoti saskaņā ar</w:t>
      </w:r>
    </w:p>
    <w:p w:rsidR="00BC2A5D" w:rsidRPr="006D0684" w:rsidRDefault="00BC2A5D" w:rsidP="00E77B5C">
      <w:pPr>
        <w:ind w:firstLine="720"/>
        <w:jc w:val="right"/>
        <w:rPr>
          <w:sz w:val="28"/>
          <w:szCs w:val="28"/>
        </w:rPr>
      </w:pPr>
      <w:r w:rsidRPr="006D0684">
        <w:rPr>
          <w:sz w:val="28"/>
          <w:szCs w:val="28"/>
        </w:rPr>
        <w:t>Eiropas Savienības struktūrfondu</w:t>
      </w:r>
    </w:p>
    <w:p w:rsidR="00BC2A5D" w:rsidRPr="006D0684" w:rsidRDefault="00BC2A5D" w:rsidP="00E77B5C">
      <w:pPr>
        <w:ind w:firstLine="720"/>
        <w:jc w:val="right"/>
        <w:rPr>
          <w:sz w:val="28"/>
          <w:szCs w:val="28"/>
        </w:rPr>
      </w:pPr>
      <w:r w:rsidRPr="006D0684">
        <w:rPr>
          <w:sz w:val="28"/>
          <w:szCs w:val="28"/>
        </w:rPr>
        <w:t>un Kohēzijas fonda vadības</w:t>
      </w:r>
    </w:p>
    <w:p w:rsidR="00BC2A5D" w:rsidRPr="006D0684" w:rsidRDefault="00BC2A5D" w:rsidP="00E77B5C">
      <w:pPr>
        <w:ind w:firstLine="720"/>
        <w:jc w:val="right"/>
        <w:rPr>
          <w:sz w:val="28"/>
          <w:szCs w:val="28"/>
        </w:rPr>
      </w:pPr>
      <w:r w:rsidRPr="006D0684">
        <w:rPr>
          <w:sz w:val="28"/>
          <w:szCs w:val="28"/>
        </w:rPr>
        <w:t>likuma 18.panta 10.punktu</w:t>
      </w:r>
    </w:p>
    <w:p w:rsidR="00BC2A5D" w:rsidRPr="006D0684" w:rsidRDefault="00BC2A5D" w:rsidP="00E77B5C">
      <w:pPr>
        <w:rPr>
          <w:sz w:val="28"/>
          <w:szCs w:val="28"/>
        </w:rPr>
      </w:pPr>
    </w:p>
    <w:p w:rsidR="00BC2A5D" w:rsidRPr="006D0684" w:rsidRDefault="00BC2A5D" w:rsidP="00EE3CBC">
      <w:pPr>
        <w:ind w:firstLine="720"/>
        <w:jc w:val="both"/>
        <w:rPr>
          <w:sz w:val="28"/>
          <w:szCs w:val="28"/>
        </w:rPr>
      </w:pPr>
      <w:r w:rsidRPr="006D0684">
        <w:rPr>
          <w:sz w:val="28"/>
          <w:szCs w:val="28"/>
        </w:rPr>
        <w:t xml:space="preserve">Izdarīt Ministru kabineta 2008.gada 11.novembra noteikumos Nr.939 „Noteikumi par darbības programmas „Infrastruktūra un pakalpojumi” papildinājuma 3.1.1.1.aktivitāti „Mācību aprīkojuma modernizācija un infrastruktūras uzlabošana profesionālās izglītības programmu īstenošanai”” (Latvijas Vēstnesis, 2008, </w:t>
      </w:r>
      <w:r w:rsidRPr="006B03C3">
        <w:rPr>
          <w:sz w:val="28"/>
          <w:szCs w:val="28"/>
        </w:rPr>
        <w:t>188.nr.; 2010, 2., 50., 173.nr.;</w:t>
      </w:r>
      <w:r>
        <w:rPr>
          <w:sz w:val="28"/>
          <w:szCs w:val="28"/>
        </w:rPr>
        <w:t xml:space="preserve"> 2011, 141.nr.</w:t>
      </w:r>
      <w:r w:rsidRPr="006D0684">
        <w:rPr>
          <w:sz w:val="28"/>
          <w:szCs w:val="28"/>
        </w:rPr>
        <w:t xml:space="preserve">) šādus grozījumus: </w:t>
      </w:r>
    </w:p>
    <w:p w:rsidR="00BC2A5D" w:rsidRPr="006D0684" w:rsidRDefault="00BC2A5D" w:rsidP="00F7196C">
      <w:pPr>
        <w:pStyle w:val="ListParagraph"/>
        <w:ind w:left="0"/>
        <w:jc w:val="both"/>
        <w:rPr>
          <w:sz w:val="28"/>
          <w:szCs w:val="28"/>
        </w:rPr>
      </w:pPr>
    </w:p>
    <w:p w:rsidR="00BC2A5D" w:rsidRDefault="00BC2A5D" w:rsidP="007154D4">
      <w:pPr>
        <w:pStyle w:val="ListParagraph"/>
        <w:numPr>
          <w:ilvl w:val="0"/>
          <w:numId w:val="10"/>
        </w:numPr>
        <w:jc w:val="both"/>
        <w:rPr>
          <w:sz w:val="28"/>
          <w:szCs w:val="28"/>
        </w:rPr>
      </w:pPr>
      <w:r>
        <w:rPr>
          <w:sz w:val="28"/>
          <w:szCs w:val="28"/>
        </w:rPr>
        <w:t xml:space="preserve">Izteikt noteikumu nosaukumu šādā redakcijā: </w:t>
      </w:r>
    </w:p>
    <w:p w:rsidR="00BC2A5D" w:rsidRDefault="00BC2A5D" w:rsidP="007154D4">
      <w:pPr>
        <w:pStyle w:val="ListParagraph"/>
        <w:ind w:left="1080"/>
        <w:jc w:val="both"/>
        <w:rPr>
          <w:sz w:val="28"/>
          <w:szCs w:val="28"/>
        </w:rPr>
      </w:pPr>
    </w:p>
    <w:p w:rsidR="00BC2A5D" w:rsidRPr="004A212A" w:rsidRDefault="00BC2A5D" w:rsidP="007154D4">
      <w:pPr>
        <w:pStyle w:val="ListParagraph"/>
        <w:ind w:left="0"/>
        <w:jc w:val="center"/>
        <w:rPr>
          <w:b/>
          <w:sz w:val="28"/>
          <w:szCs w:val="28"/>
        </w:rPr>
      </w:pPr>
      <w:r w:rsidRPr="004A212A">
        <w:rPr>
          <w:b/>
          <w:bCs/>
          <w:sz w:val="28"/>
          <w:szCs w:val="28"/>
        </w:rPr>
        <w:t>„Noteikumi par darbības programmas „Infrastruktūra un pakalpojumi” papildinājuma 3.1.1.1.aktivitātes „Mācību aprīkojuma modernizācija un infrastruktūras uzlabošana profesionālās izglītības programmu īstenošanai” pirmo projektu iesniegumu atlases kārtu”</w:t>
      </w:r>
      <w:r w:rsidR="00AE03E1" w:rsidRPr="004A212A">
        <w:rPr>
          <w:b/>
          <w:sz w:val="28"/>
          <w:szCs w:val="28"/>
        </w:rPr>
        <w:t>.</w:t>
      </w:r>
    </w:p>
    <w:p w:rsidR="00BC2A5D" w:rsidRDefault="00BC2A5D" w:rsidP="00AE0D52">
      <w:pPr>
        <w:pStyle w:val="ListParagraph"/>
        <w:ind w:left="1080"/>
        <w:jc w:val="both"/>
        <w:rPr>
          <w:sz w:val="28"/>
          <w:szCs w:val="28"/>
        </w:rPr>
      </w:pPr>
    </w:p>
    <w:p w:rsidR="004A212A" w:rsidRDefault="00BC2A5D" w:rsidP="004A212A">
      <w:pPr>
        <w:pStyle w:val="ListParagraph"/>
        <w:numPr>
          <w:ilvl w:val="0"/>
          <w:numId w:val="10"/>
        </w:numPr>
        <w:tabs>
          <w:tab w:val="left" w:pos="1134"/>
        </w:tabs>
        <w:ind w:left="0" w:firstLine="709"/>
        <w:jc w:val="both"/>
        <w:rPr>
          <w:sz w:val="28"/>
          <w:szCs w:val="28"/>
        </w:rPr>
      </w:pPr>
      <w:r>
        <w:rPr>
          <w:sz w:val="28"/>
          <w:szCs w:val="28"/>
        </w:rPr>
        <w:t>Izteikt 1.1.apakšpunktu šādā redakcijā:</w:t>
      </w:r>
    </w:p>
    <w:p w:rsidR="004A212A" w:rsidRDefault="004A212A" w:rsidP="004A212A">
      <w:pPr>
        <w:pStyle w:val="ListParagraph"/>
        <w:tabs>
          <w:tab w:val="left" w:pos="1134"/>
        </w:tabs>
        <w:ind w:left="0"/>
        <w:jc w:val="both"/>
        <w:rPr>
          <w:sz w:val="28"/>
          <w:szCs w:val="28"/>
        </w:rPr>
      </w:pPr>
      <w:r>
        <w:rPr>
          <w:sz w:val="28"/>
          <w:szCs w:val="28"/>
        </w:rPr>
        <w:tab/>
      </w:r>
      <w:r w:rsidRPr="00BF5641">
        <w:rPr>
          <w:sz w:val="28"/>
          <w:szCs w:val="28"/>
        </w:rPr>
        <w:t>„1.1. kārtību, kādā īsteno darbības programmas “Infrastruktūra un pakalpojumi” papildinājuma 3.1.prioritātes “Infrastruktūra cilvēku kapitāla nostiprināšanai” 3.1.1.pasākuma “Profesionālās izglītības infrastruktūra” 3.1.1.1.aktivitātes “Mācību aprīkojuma modernizācija un infrastruktūras uzlabošana profesionālās izglītības programmu īstenošanai” pirmo projektu iesniegumu atlases kārtu (turpmāk – aktivitāte)</w:t>
      </w:r>
      <w:r>
        <w:rPr>
          <w:sz w:val="28"/>
          <w:szCs w:val="28"/>
        </w:rPr>
        <w:t>;</w:t>
      </w:r>
      <w:r w:rsidRPr="00BF5641">
        <w:rPr>
          <w:sz w:val="28"/>
          <w:szCs w:val="28"/>
        </w:rPr>
        <w:t>”</w:t>
      </w:r>
      <w:r>
        <w:rPr>
          <w:sz w:val="28"/>
          <w:szCs w:val="28"/>
        </w:rPr>
        <w:t>.</w:t>
      </w:r>
    </w:p>
    <w:p w:rsidR="004A212A" w:rsidRDefault="004A212A" w:rsidP="004A212A">
      <w:pPr>
        <w:pStyle w:val="ListParagraph"/>
        <w:tabs>
          <w:tab w:val="left" w:pos="1134"/>
        </w:tabs>
        <w:ind w:left="0"/>
        <w:jc w:val="both"/>
        <w:rPr>
          <w:sz w:val="28"/>
          <w:szCs w:val="28"/>
        </w:rPr>
      </w:pPr>
    </w:p>
    <w:p w:rsidR="004A212A" w:rsidRPr="004A212A" w:rsidRDefault="004A212A" w:rsidP="004A212A">
      <w:pPr>
        <w:pStyle w:val="ListParagraph"/>
        <w:numPr>
          <w:ilvl w:val="0"/>
          <w:numId w:val="10"/>
        </w:numPr>
        <w:tabs>
          <w:tab w:val="left" w:pos="1134"/>
        </w:tabs>
        <w:ind w:left="0" w:firstLine="709"/>
        <w:jc w:val="both"/>
        <w:rPr>
          <w:sz w:val="28"/>
          <w:szCs w:val="28"/>
        </w:rPr>
      </w:pPr>
      <w:r w:rsidRPr="004A212A">
        <w:rPr>
          <w:b/>
          <w:sz w:val="28"/>
          <w:szCs w:val="28"/>
        </w:rPr>
        <w:t>Svītrot 4.punktu</w:t>
      </w:r>
      <w:r>
        <w:rPr>
          <w:b/>
          <w:sz w:val="28"/>
          <w:szCs w:val="28"/>
        </w:rPr>
        <w:t>.</w:t>
      </w:r>
    </w:p>
    <w:p w:rsidR="00BC2A5D" w:rsidRPr="004A212A" w:rsidRDefault="007C25D8" w:rsidP="004A212A">
      <w:pPr>
        <w:pStyle w:val="ListParagraph"/>
        <w:ind w:left="0" w:firstLine="710"/>
        <w:jc w:val="both"/>
        <w:rPr>
          <w:sz w:val="28"/>
          <w:szCs w:val="28"/>
        </w:rPr>
      </w:pPr>
      <w:r w:rsidRPr="004A212A">
        <w:rPr>
          <w:b/>
          <w:sz w:val="28"/>
          <w:szCs w:val="28"/>
        </w:rPr>
        <w:t xml:space="preserve"> </w:t>
      </w:r>
    </w:p>
    <w:p w:rsidR="00BC2A5D" w:rsidRPr="00364DCF" w:rsidRDefault="00BC2A5D" w:rsidP="007C25D8">
      <w:pPr>
        <w:pStyle w:val="ListParagraph"/>
        <w:numPr>
          <w:ilvl w:val="0"/>
          <w:numId w:val="10"/>
        </w:numPr>
        <w:tabs>
          <w:tab w:val="left" w:pos="1134"/>
        </w:tabs>
        <w:jc w:val="both"/>
        <w:rPr>
          <w:sz w:val="28"/>
          <w:szCs w:val="28"/>
        </w:rPr>
      </w:pPr>
      <w:r>
        <w:rPr>
          <w:sz w:val="28"/>
          <w:szCs w:val="28"/>
        </w:rPr>
        <w:t xml:space="preserve">Svītrot 5.punkta trešo teikumu. </w:t>
      </w:r>
    </w:p>
    <w:p w:rsidR="00BC2A5D" w:rsidRPr="006D0684" w:rsidRDefault="00BC2A5D" w:rsidP="00694A00">
      <w:pPr>
        <w:ind w:firstLine="720"/>
        <w:jc w:val="both"/>
        <w:rPr>
          <w:sz w:val="28"/>
          <w:szCs w:val="28"/>
        </w:rPr>
      </w:pPr>
    </w:p>
    <w:p w:rsidR="0033588C" w:rsidRDefault="00BC2A5D" w:rsidP="00A85D17">
      <w:pPr>
        <w:pStyle w:val="ListParagraph"/>
        <w:ind w:left="0" w:firstLine="720"/>
        <w:jc w:val="both"/>
        <w:rPr>
          <w:sz w:val="28"/>
          <w:szCs w:val="28"/>
        </w:rPr>
      </w:pPr>
      <w:r>
        <w:rPr>
          <w:sz w:val="28"/>
          <w:szCs w:val="28"/>
        </w:rPr>
        <w:t>5</w:t>
      </w:r>
      <w:r w:rsidRPr="006D0684">
        <w:rPr>
          <w:sz w:val="28"/>
          <w:szCs w:val="28"/>
        </w:rPr>
        <w:t>. </w:t>
      </w:r>
      <w:r w:rsidR="0033588C">
        <w:rPr>
          <w:sz w:val="28"/>
          <w:szCs w:val="28"/>
        </w:rPr>
        <w:t>Izteikt 6.punktu šādā redakcijā:</w:t>
      </w:r>
    </w:p>
    <w:p w:rsidR="0033588C" w:rsidRDefault="0033588C" w:rsidP="00A85D17">
      <w:pPr>
        <w:pStyle w:val="ListParagraph"/>
        <w:ind w:left="0" w:firstLine="720"/>
        <w:jc w:val="both"/>
        <w:rPr>
          <w:sz w:val="28"/>
          <w:szCs w:val="28"/>
        </w:rPr>
      </w:pPr>
      <w:r>
        <w:rPr>
          <w:sz w:val="28"/>
          <w:szCs w:val="28"/>
        </w:rPr>
        <w:lastRenderedPageBreak/>
        <w:t>„</w:t>
      </w:r>
      <w:r w:rsidR="004A212A">
        <w:rPr>
          <w:sz w:val="28"/>
          <w:szCs w:val="28"/>
        </w:rPr>
        <w:t xml:space="preserve">6. </w:t>
      </w:r>
      <w:r w:rsidRPr="0033588C">
        <w:rPr>
          <w:sz w:val="28"/>
          <w:szCs w:val="28"/>
        </w:rPr>
        <w:t xml:space="preserve">Aktivitāti finansē no Eiropas Reģionālās attīstības fonda līdzekļiem, valsts budžeta un pašvaldību līdzfinansējuma. Kopējais ierobežotās atlases ietvaros pieejamais finansējums ir </w:t>
      </w:r>
      <w:r>
        <w:rPr>
          <w:sz w:val="28"/>
          <w:szCs w:val="28"/>
        </w:rPr>
        <w:t xml:space="preserve">22 155 967 </w:t>
      </w:r>
      <w:r w:rsidRPr="0033588C">
        <w:rPr>
          <w:sz w:val="28"/>
          <w:szCs w:val="28"/>
        </w:rPr>
        <w:t xml:space="preserve">lats, tai skaitā Eiropas Reģionālās attīstības fonda līdzfinansējums </w:t>
      </w:r>
      <w:r>
        <w:rPr>
          <w:sz w:val="28"/>
          <w:szCs w:val="28"/>
        </w:rPr>
        <w:t xml:space="preserve">19 054 119 </w:t>
      </w:r>
      <w:r w:rsidRPr="0033588C">
        <w:rPr>
          <w:sz w:val="28"/>
          <w:szCs w:val="28"/>
        </w:rPr>
        <w:t xml:space="preserve">lati un nacionālais publiskais līdzfinansējums – vismaz </w:t>
      </w:r>
      <w:r>
        <w:rPr>
          <w:sz w:val="28"/>
          <w:szCs w:val="28"/>
        </w:rPr>
        <w:t xml:space="preserve">3 101 848 </w:t>
      </w:r>
      <w:r w:rsidRPr="0033588C">
        <w:rPr>
          <w:sz w:val="28"/>
          <w:szCs w:val="28"/>
        </w:rPr>
        <w:t>lati.</w:t>
      </w:r>
      <w:r>
        <w:rPr>
          <w:sz w:val="28"/>
          <w:szCs w:val="28"/>
        </w:rPr>
        <w:t>”</w:t>
      </w:r>
    </w:p>
    <w:p w:rsidR="00BC2A5D" w:rsidRDefault="00BC2A5D" w:rsidP="00A85D17">
      <w:pPr>
        <w:pStyle w:val="ListParagraph"/>
        <w:ind w:left="0" w:firstLine="720"/>
        <w:jc w:val="both"/>
        <w:rPr>
          <w:sz w:val="28"/>
          <w:szCs w:val="28"/>
        </w:rPr>
      </w:pPr>
      <w:r w:rsidRPr="006D0684">
        <w:rPr>
          <w:sz w:val="28"/>
          <w:szCs w:val="28"/>
        </w:rPr>
        <w:t xml:space="preserve"> </w:t>
      </w:r>
    </w:p>
    <w:p w:rsidR="00BC2A5D" w:rsidRPr="002A012D" w:rsidRDefault="002A012D" w:rsidP="002A012D">
      <w:pPr>
        <w:ind w:firstLine="720"/>
        <w:jc w:val="both"/>
        <w:rPr>
          <w:sz w:val="28"/>
          <w:szCs w:val="28"/>
        </w:rPr>
      </w:pPr>
      <w:r>
        <w:rPr>
          <w:sz w:val="28"/>
          <w:szCs w:val="28"/>
        </w:rPr>
        <w:t xml:space="preserve">6. </w:t>
      </w:r>
      <w:r w:rsidR="00BC2A5D" w:rsidRPr="002A012D">
        <w:rPr>
          <w:sz w:val="28"/>
          <w:szCs w:val="28"/>
        </w:rPr>
        <w:t>Izteikt 8.7.apakšpunktu šādā redakcijā:</w:t>
      </w:r>
    </w:p>
    <w:p w:rsidR="00BC2A5D" w:rsidRPr="006216B2" w:rsidRDefault="00BC2A5D" w:rsidP="00A657A8">
      <w:pPr>
        <w:pStyle w:val="ListParagraph"/>
        <w:ind w:left="0" w:firstLine="720"/>
        <w:jc w:val="both"/>
        <w:rPr>
          <w:sz w:val="28"/>
          <w:szCs w:val="28"/>
        </w:rPr>
      </w:pPr>
      <w:r w:rsidRPr="006216B2">
        <w:rPr>
          <w:sz w:val="28"/>
          <w:szCs w:val="28"/>
        </w:rPr>
        <w:t xml:space="preserve">„8.7. </w:t>
      </w:r>
      <w:r w:rsidR="007C25D8" w:rsidRPr="006216B2">
        <w:rPr>
          <w:sz w:val="28"/>
          <w:szCs w:val="28"/>
        </w:rPr>
        <w:t xml:space="preserve">sagatavo maksājumu </w:t>
      </w:r>
      <w:r w:rsidR="006216B2" w:rsidRPr="006216B2">
        <w:rPr>
          <w:sz w:val="28"/>
          <w:szCs w:val="28"/>
        </w:rPr>
        <w:t>rīkojumu</w:t>
      </w:r>
      <w:r w:rsidR="007C25D8" w:rsidRPr="006216B2">
        <w:rPr>
          <w:sz w:val="28"/>
          <w:szCs w:val="28"/>
        </w:rPr>
        <w:t xml:space="preserve"> īstermiņa prognozi </w:t>
      </w:r>
      <w:r w:rsidR="004A212A" w:rsidRPr="006216B2">
        <w:rPr>
          <w:sz w:val="28"/>
          <w:szCs w:val="28"/>
        </w:rPr>
        <w:t xml:space="preserve">un </w:t>
      </w:r>
      <w:r w:rsidR="00AD50AC">
        <w:rPr>
          <w:sz w:val="28"/>
          <w:szCs w:val="28"/>
        </w:rPr>
        <w:t>Eiropas Reģionālās attīstības fonda</w:t>
      </w:r>
      <w:r w:rsidR="007C25D8" w:rsidRPr="006216B2">
        <w:rPr>
          <w:sz w:val="28"/>
          <w:szCs w:val="28"/>
        </w:rPr>
        <w:t xml:space="preserve"> izdevumu prognozi nākamajiem 12 mēnešiem un iesniedz to maksājumu iestādē;</w:t>
      </w:r>
      <w:r w:rsidRPr="006216B2">
        <w:rPr>
          <w:sz w:val="28"/>
          <w:szCs w:val="28"/>
        </w:rPr>
        <w:t>”.</w:t>
      </w:r>
    </w:p>
    <w:p w:rsidR="00BC2A5D" w:rsidRDefault="00BC2A5D" w:rsidP="007A763B">
      <w:pPr>
        <w:pStyle w:val="ListParagraph"/>
        <w:ind w:left="0"/>
        <w:jc w:val="both"/>
        <w:rPr>
          <w:sz w:val="28"/>
          <w:szCs w:val="28"/>
        </w:rPr>
      </w:pPr>
    </w:p>
    <w:p w:rsidR="00BC2A5D" w:rsidRDefault="00114AFD" w:rsidP="00114AFD">
      <w:pPr>
        <w:pStyle w:val="ListParagraph"/>
        <w:tabs>
          <w:tab w:val="left" w:pos="709"/>
        </w:tabs>
        <w:ind w:left="0"/>
        <w:jc w:val="both"/>
        <w:rPr>
          <w:sz w:val="28"/>
          <w:szCs w:val="28"/>
        </w:rPr>
      </w:pPr>
      <w:r>
        <w:rPr>
          <w:sz w:val="28"/>
          <w:szCs w:val="28"/>
        </w:rPr>
        <w:tab/>
        <w:t xml:space="preserve">7. </w:t>
      </w:r>
      <w:r w:rsidR="00BC2A5D">
        <w:rPr>
          <w:sz w:val="28"/>
          <w:szCs w:val="28"/>
        </w:rPr>
        <w:t>Aizstāt 13.1.apakšpunktā vārdus „astoņas profesionālās izglītības iestādes” ar vārdiem „viena profesionālā izglītības iestāde”.</w:t>
      </w:r>
    </w:p>
    <w:p w:rsidR="00BC2A5D" w:rsidRDefault="00BC2A5D" w:rsidP="003D2839">
      <w:pPr>
        <w:pStyle w:val="ListParagraph"/>
        <w:rPr>
          <w:sz w:val="28"/>
          <w:szCs w:val="28"/>
        </w:rPr>
      </w:pPr>
    </w:p>
    <w:p w:rsidR="00114AFD" w:rsidRDefault="00114AFD" w:rsidP="00114AFD">
      <w:pPr>
        <w:pStyle w:val="ListParagraph"/>
        <w:tabs>
          <w:tab w:val="left" w:pos="709"/>
        </w:tabs>
        <w:ind w:left="0"/>
        <w:jc w:val="both"/>
        <w:rPr>
          <w:sz w:val="28"/>
          <w:szCs w:val="28"/>
        </w:rPr>
      </w:pPr>
      <w:r>
        <w:rPr>
          <w:sz w:val="28"/>
          <w:szCs w:val="28"/>
        </w:rPr>
        <w:tab/>
        <w:t xml:space="preserve">8. </w:t>
      </w:r>
      <w:r w:rsidR="00BC2A5D" w:rsidRPr="003D2839">
        <w:rPr>
          <w:sz w:val="28"/>
          <w:szCs w:val="28"/>
        </w:rPr>
        <w:t>Aizstāt 13</w:t>
      </w:r>
      <w:r w:rsidR="00BC2A5D">
        <w:rPr>
          <w:sz w:val="28"/>
          <w:szCs w:val="28"/>
        </w:rPr>
        <w:t>.2.apakšpunktā skaitli „11” ar vārdu „divas</w:t>
      </w:r>
      <w:r w:rsidR="00BC2A5D" w:rsidRPr="003D2839">
        <w:rPr>
          <w:sz w:val="28"/>
          <w:szCs w:val="28"/>
        </w:rPr>
        <w:t>”</w:t>
      </w:r>
      <w:r w:rsidR="00BC2A5D">
        <w:rPr>
          <w:sz w:val="28"/>
          <w:szCs w:val="28"/>
        </w:rPr>
        <w:t>.</w:t>
      </w:r>
    </w:p>
    <w:p w:rsidR="00114AFD" w:rsidRDefault="00114AFD" w:rsidP="00114AFD">
      <w:pPr>
        <w:pStyle w:val="ListParagraph"/>
        <w:tabs>
          <w:tab w:val="left" w:pos="709"/>
        </w:tabs>
        <w:ind w:left="0"/>
        <w:jc w:val="both"/>
        <w:rPr>
          <w:sz w:val="28"/>
          <w:szCs w:val="28"/>
        </w:rPr>
      </w:pPr>
    </w:p>
    <w:p w:rsidR="00114AFD" w:rsidRDefault="00114AFD" w:rsidP="00114AFD">
      <w:pPr>
        <w:pStyle w:val="ListParagraph"/>
        <w:tabs>
          <w:tab w:val="left" w:pos="709"/>
        </w:tabs>
        <w:ind w:left="0"/>
        <w:jc w:val="both"/>
        <w:rPr>
          <w:sz w:val="28"/>
          <w:szCs w:val="28"/>
        </w:rPr>
      </w:pPr>
      <w:r>
        <w:rPr>
          <w:sz w:val="28"/>
          <w:szCs w:val="28"/>
        </w:rPr>
        <w:tab/>
        <w:t xml:space="preserve">9. </w:t>
      </w:r>
      <w:r w:rsidR="00BC2A5D" w:rsidRPr="003D2839">
        <w:rPr>
          <w:sz w:val="28"/>
          <w:szCs w:val="28"/>
        </w:rPr>
        <w:t xml:space="preserve">Aizstāt 13.3.apakšpunktā skaitli „19” ar </w:t>
      </w:r>
      <w:r w:rsidR="00BC2A5D">
        <w:rPr>
          <w:sz w:val="28"/>
          <w:szCs w:val="28"/>
        </w:rPr>
        <w:t>vārdu „astoņas</w:t>
      </w:r>
      <w:r w:rsidR="00BC2A5D" w:rsidRPr="003D2839">
        <w:rPr>
          <w:sz w:val="28"/>
          <w:szCs w:val="28"/>
        </w:rPr>
        <w:t>”</w:t>
      </w:r>
      <w:r w:rsidR="00BC2A5D">
        <w:rPr>
          <w:sz w:val="28"/>
          <w:szCs w:val="28"/>
        </w:rPr>
        <w:t>.</w:t>
      </w:r>
    </w:p>
    <w:p w:rsidR="00114AFD" w:rsidRDefault="00114AFD" w:rsidP="00114AFD">
      <w:pPr>
        <w:pStyle w:val="ListParagraph"/>
        <w:tabs>
          <w:tab w:val="left" w:pos="709"/>
        </w:tabs>
        <w:ind w:left="0"/>
        <w:jc w:val="both"/>
        <w:rPr>
          <w:sz w:val="28"/>
          <w:szCs w:val="28"/>
        </w:rPr>
      </w:pPr>
    </w:p>
    <w:p w:rsidR="00114AFD" w:rsidRDefault="00114AFD" w:rsidP="00114AFD">
      <w:pPr>
        <w:pStyle w:val="ListParagraph"/>
        <w:tabs>
          <w:tab w:val="left" w:pos="709"/>
        </w:tabs>
        <w:ind w:left="0"/>
        <w:jc w:val="both"/>
        <w:rPr>
          <w:sz w:val="28"/>
          <w:szCs w:val="28"/>
        </w:rPr>
      </w:pPr>
      <w:r>
        <w:rPr>
          <w:sz w:val="28"/>
          <w:szCs w:val="28"/>
        </w:rPr>
        <w:tab/>
        <w:t xml:space="preserve">10. </w:t>
      </w:r>
      <w:r w:rsidR="00BC2A5D" w:rsidRPr="003D2839">
        <w:rPr>
          <w:sz w:val="28"/>
          <w:szCs w:val="28"/>
        </w:rPr>
        <w:t>Aizstāt 13.4.apakšpunktā vārdu „deviņas” ar vārdu „divas”</w:t>
      </w:r>
      <w:r w:rsidR="00BC2A5D">
        <w:rPr>
          <w:sz w:val="28"/>
          <w:szCs w:val="28"/>
        </w:rPr>
        <w:t>.</w:t>
      </w:r>
    </w:p>
    <w:p w:rsidR="00114AFD" w:rsidRDefault="00114AFD" w:rsidP="00114AFD">
      <w:pPr>
        <w:pStyle w:val="ListParagraph"/>
        <w:tabs>
          <w:tab w:val="left" w:pos="709"/>
        </w:tabs>
        <w:ind w:left="0"/>
        <w:jc w:val="both"/>
        <w:rPr>
          <w:sz w:val="28"/>
          <w:szCs w:val="28"/>
        </w:rPr>
      </w:pPr>
    </w:p>
    <w:p w:rsidR="00114AFD" w:rsidRDefault="00114AFD" w:rsidP="00114AFD">
      <w:pPr>
        <w:pStyle w:val="ListParagraph"/>
        <w:tabs>
          <w:tab w:val="left" w:pos="709"/>
        </w:tabs>
        <w:ind w:left="0"/>
        <w:jc w:val="both"/>
        <w:rPr>
          <w:sz w:val="28"/>
          <w:szCs w:val="28"/>
        </w:rPr>
      </w:pPr>
      <w:r>
        <w:rPr>
          <w:sz w:val="28"/>
          <w:szCs w:val="28"/>
        </w:rPr>
        <w:tab/>
        <w:t xml:space="preserve">11. </w:t>
      </w:r>
      <w:r w:rsidR="00BC2A5D" w:rsidRPr="003D2839">
        <w:rPr>
          <w:sz w:val="28"/>
          <w:szCs w:val="28"/>
        </w:rPr>
        <w:t>Aizstāt 13.5.apakšpunktā vārdu „sešas” ar vārdu „divas”</w:t>
      </w:r>
      <w:r w:rsidR="00BC2A5D">
        <w:rPr>
          <w:sz w:val="28"/>
          <w:szCs w:val="28"/>
        </w:rPr>
        <w:t>.</w:t>
      </w:r>
    </w:p>
    <w:p w:rsidR="00114AFD" w:rsidRDefault="00114AFD" w:rsidP="00114AFD">
      <w:pPr>
        <w:pStyle w:val="ListParagraph"/>
        <w:tabs>
          <w:tab w:val="left" w:pos="709"/>
        </w:tabs>
        <w:ind w:left="0"/>
        <w:jc w:val="both"/>
        <w:rPr>
          <w:sz w:val="28"/>
          <w:szCs w:val="28"/>
        </w:rPr>
      </w:pPr>
    </w:p>
    <w:p w:rsidR="00114AFD" w:rsidRDefault="00114AFD" w:rsidP="00114AFD">
      <w:pPr>
        <w:pStyle w:val="ListParagraph"/>
        <w:tabs>
          <w:tab w:val="left" w:pos="709"/>
        </w:tabs>
        <w:ind w:left="0"/>
        <w:jc w:val="both"/>
        <w:rPr>
          <w:sz w:val="28"/>
          <w:szCs w:val="28"/>
        </w:rPr>
      </w:pPr>
      <w:r>
        <w:rPr>
          <w:sz w:val="28"/>
          <w:szCs w:val="28"/>
        </w:rPr>
        <w:tab/>
        <w:t xml:space="preserve">12. </w:t>
      </w:r>
      <w:r w:rsidR="00BC2A5D" w:rsidRPr="003D2839">
        <w:rPr>
          <w:sz w:val="28"/>
          <w:szCs w:val="28"/>
        </w:rPr>
        <w:t>Aizstāt 14.1.apakšpunktā skaitli un vārdu „8 400 781 lats” ar skaitli un vārdu „1 336 488 lati”</w:t>
      </w:r>
      <w:r w:rsidR="00BC2A5D">
        <w:rPr>
          <w:sz w:val="28"/>
          <w:szCs w:val="28"/>
        </w:rPr>
        <w:t>.</w:t>
      </w:r>
    </w:p>
    <w:p w:rsidR="00114AFD" w:rsidRDefault="00114AFD" w:rsidP="00114AFD">
      <w:pPr>
        <w:pStyle w:val="ListParagraph"/>
        <w:tabs>
          <w:tab w:val="left" w:pos="709"/>
        </w:tabs>
        <w:ind w:left="0"/>
        <w:jc w:val="both"/>
        <w:rPr>
          <w:sz w:val="28"/>
          <w:szCs w:val="28"/>
        </w:rPr>
      </w:pPr>
    </w:p>
    <w:p w:rsidR="00114AFD" w:rsidRDefault="00114AFD" w:rsidP="00114AFD">
      <w:pPr>
        <w:pStyle w:val="ListParagraph"/>
        <w:tabs>
          <w:tab w:val="left" w:pos="709"/>
        </w:tabs>
        <w:ind w:left="0"/>
        <w:jc w:val="both"/>
        <w:rPr>
          <w:sz w:val="28"/>
          <w:szCs w:val="28"/>
        </w:rPr>
      </w:pPr>
      <w:r>
        <w:rPr>
          <w:sz w:val="28"/>
          <w:szCs w:val="28"/>
        </w:rPr>
        <w:tab/>
        <w:t xml:space="preserve">13. </w:t>
      </w:r>
      <w:r w:rsidR="00BC2A5D" w:rsidRPr="003D2839">
        <w:rPr>
          <w:sz w:val="28"/>
          <w:szCs w:val="28"/>
        </w:rPr>
        <w:t>Aizstāt 14.2.apakšpunktā skaitli „9 584 903” ar skaitli „950 569”</w:t>
      </w:r>
      <w:r w:rsidR="00BC2A5D">
        <w:rPr>
          <w:sz w:val="28"/>
          <w:szCs w:val="28"/>
        </w:rPr>
        <w:t>.</w:t>
      </w:r>
    </w:p>
    <w:p w:rsidR="00114AFD" w:rsidRDefault="00114AFD" w:rsidP="00114AFD">
      <w:pPr>
        <w:pStyle w:val="ListParagraph"/>
        <w:tabs>
          <w:tab w:val="left" w:pos="709"/>
        </w:tabs>
        <w:ind w:left="0"/>
        <w:jc w:val="both"/>
        <w:rPr>
          <w:sz w:val="28"/>
          <w:szCs w:val="28"/>
        </w:rPr>
      </w:pPr>
      <w:r>
        <w:rPr>
          <w:sz w:val="28"/>
          <w:szCs w:val="28"/>
        </w:rPr>
        <w:tab/>
      </w:r>
    </w:p>
    <w:p w:rsidR="00114AFD" w:rsidRDefault="00114AFD" w:rsidP="00114AFD">
      <w:pPr>
        <w:pStyle w:val="ListParagraph"/>
        <w:tabs>
          <w:tab w:val="left" w:pos="709"/>
        </w:tabs>
        <w:ind w:left="0"/>
        <w:jc w:val="both"/>
        <w:rPr>
          <w:sz w:val="28"/>
          <w:szCs w:val="28"/>
        </w:rPr>
      </w:pPr>
      <w:r>
        <w:rPr>
          <w:sz w:val="28"/>
          <w:szCs w:val="28"/>
        </w:rPr>
        <w:tab/>
        <w:t xml:space="preserve">14. </w:t>
      </w:r>
      <w:r w:rsidR="00BC2A5D" w:rsidRPr="003D2839">
        <w:rPr>
          <w:sz w:val="28"/>
          <w:szCs w:val="28"/>
        </w:rPr>
        <w:t xml:space="preserve">Aizstāt 14.3.apakšpunktā skaitli </w:t>
      </w:r>
      <w:r w:rsidR="00BC2A5D">
        <w:rPr>
          <w:sz w:val="28"/>
          <w:szCs w:val="28"/>
        </w:rPr>
        <w:t xml:space="preserve">un vārdu </w:t>
      </w:r>
      <w:r w:rsidR="00BC2A5D" w:rsidRPr="003D2839">
        <w:rPr>
          <w:sz w:val="28"/>
          <w:szCs w:val="28"/>
        </w:rPr>
        <w:t>„25 025</w:t>
      </w:r>
      <w:r w:rsidR="00BC2A5D">
        <w:rPr>
          <w:sz w:val="28"/>
          <w:szCs w:val="28"/>
        </w:rPr>
        <w:t> </w:t>
      </w:r>
      <w:r w:rsidR="00BC2A5D" w:rsidRPr="003D2839">
        <w:rPr>
          <w:sz w:val="28"/>
          <w:szCs w:val="28"/>
        </w:rPr>
        <w:t>610</w:t>
      </w:r>
      <w:r w:rsidR="00BC2A5D">
        <w:rPr>
          <w:sz w:val="28"/>
          <w:szCs w:val="28"/>
        </w:rPr>
        <w:t xml:space="preserve"> latu</w:t>
      </w:r>
      <w:r w:rsidR="00BC2A5D" w:rsidRPr="003D2839">
        <w:rPr>
          <w:sz w:val="28"/>
          <w:szCs w:val="28"/>
        </w:rPr>
        <w:t>” ar skaitli</w:t>
      </w:r>
      <w:r w:rsidR="00BC2A5D">
        <w:rPr>
          <w:sz w:val="28"/>
          <w:szCs w:val="28"/>
        </w:rPr>
        <w:t xml:space="preserve"> un vārdu</w:t>
      </w:r>
      <w:r w:rsidR="00BC2A5D" w:rsidRPr="003D2839">
        <w:rPr>
          <w:sz w:val="28"/>
          <w:szCs w:val="28"/>
        </w:rPr>
        <w:t xml:space="preserve"> „13 379</w:t>
      </w:r>
      <w:r w:rsidR="00BC2A5D">
        <w:rPr>
          <w:sz w:val="28"/>
          <w:szCs w:val="28"/>
        </w:rPr>
        <w:t> </w:t>
      </w:r>
      <w:r w:rsidR="00BC2A5D" w:rsidRPr="003D2839">
        <w:rPr>
          <w:sz w:val="28"/>
          <w:szCs w:val="28"/>
        </w:rPr>
        <w:t>433</w:t>
      </w:r>
      <w:r w:rsidR="00BC2A5D">
        <w:rPr>
          <w:sz w:val="28"/>
          <w:szCs w:val="28"/>
        </w:rPr>
        <w:t xml:space="preserve"> lati</w:t>
      </w:r>
      <w:r w:rsidR="00BC2A5D" w:rsidRPr="003D2839">
        <w:rPr>
          <w:sz w:val="28"/>
          <w:szCs w:val="28"/>
        </w:rPr>
        <w:t>”</w:t>
      </w:r>
      <w:r w:rsidR="00BC2A5D">
        <w:rPr>
          <w:sz w:val="28"/>
          <w:szCs w:val="28"/>
        </w:rPr>
        <w:t>.</w:t>
      </w:r>
    </w:p>
    <w:p w:rsidR="00114AFD" w:rsidRDefault="00114AFD" w:rsidP="00114AFD">
      <w:pPr>
        <w:pStyle w:val="ListParagraph"/>
        <w:tabs>
          <w:tab w:val="left" w:pos="709"/>
        </w:tabs>
        <w:ind w:left="0"/>
        <w:jc w:val="both"/>
        <w:rPr>
          <w:sz w:val="28"/>
          <w:szCs w:val="28"/>
        </w:rPr>
      </w:pPr>
    </w:p>
    <w:p w:rsidR="00114AFD" w:rsidRDefault="00114AFD" w:rsidP="00114AFD">
      <w:pPr>
        <w:pStyle w:val="ListParagraph"/>
        <w:tabs>
          <w:tab w:val="left" w:pos="709"/>
        </w:tabs>
        <w:ind w:left="0"/>
        <w:jc w:val="both"/>
        <w:rPr>
          <w:sz w:val="28"/>
          <w:szCs w:val="28"/>
        </w:rPr>
      </w:pPr>
      <w:r>
        <w:rPr>
          <w:sz w:val="28"/>
          <w:szCs w:val="28"/>
        </w:rPr>
        <w:tab/>
        <w:t xml:space="preserve">15. </w:t>
      </w:r>
      <w:r w:rsidR="00BC2A5D" w:rsidRPr="003D2839">
        <w:rPr>
          <w:sz w:val="28"/>
          <w:szCs w:val="28"/>
        </w:rPr>
        <w:t>Aizstāt 14.4.apakšpunktā skaitli „7 534 782” ar skaitli „4 123 496”</w:t>
      </w:r>
      <w:r w:rsidR="00BC2A5D">
        <w:rPr>
          <w:sz w:val="28"/>
          <w:szCs w:val="28"/>
        </w:rPr>
        <w:t>.</w:t>
      </w:r>
    </w:p>
    <w:p w:rsidR="00114AFD" w:rsidRDefault="00114AFD" w:rsidP="00114AFD">
      <w:pPr>
        <w:pStyle w:val="ListParagraph"/>
        <w:tabs>
          <w:tab w:val="left" w:pos="709"/>
        </w:tabs>
        <w:ind w:left="0"/>
        <w:jc w:val="both"/>
        <w:rPr>
          <w:sz w:val="28"/>
          <w:szCs w:val="28"/>
        </w:rPr>
      </w:pPr>
    </w:p>
    <w:p w:rsidR="00114AFD" w:rsidRDefault="00114AFD" w:rsidP="00114AFD">
      <w:pPr>
        <w:pStyle w:val="ListParagraph"/>
        <w:tabs>
          <w:tab w:val="left" w:pos="709"/>
        </w:tabs>
        <w:ind w:left="0"/>
        <w:jc w:val="both"/>
        <w:rPr>
          <w:sz w:val="28"/>
          <w:szCs w:val="28"/>
        </w:rPr>
      </w:pPr>
      <w:r>
        <w:rPr>
          <w:sz w:val="28"/>
          <w:szCs w:val="28"/>
        </w:rPr>
        <w:tab/>
        <w:t xml:space="preserve">16. </w:t>
      </w:r>
      <w:r w:rsidR="00BC2A5D" w:rsidRPr="003D2839">
        <w:rPr>
          <w:sz w:val="28"/>
          <w:szCs w:val="28"/>
        </w:rPr>
        <w:t xml:space="preserve">Aizstāt 14.5.apakšpunktā skaitli </w:t>
      </w:r>
      <w:r w:rsidR="00BC2A5D">
        <w:rPr>
          <w:sz w:val="28"/>
          <w:szCs w:val="28"/>
        </w:rPr>
        <w:t xml:space="preserve">un vārdu </w:t>
      </w:r>
      <w:r w:rsidR="00BC2A5D" w:rsidRPr="003D2839">
        <w:rPr>
          <w:sz w:val="28"/>
          <w:szCs w:val="28"/>
        </w:rPr>
        <w:t>„8 365</w:t>
      </w:r>
      <w:r w:rsidR="00BC2A5D">
        <w:rPr>
          <w:sz w:val="28"/>
          <w:szCs w:val="28"/>
        </w:rPr>
        <w:t> </w:t>
      </w:r>
      <w:r w:rsidR="00BC2A5D" w:rsidRPr="003D2839">
        <w:rPr>
          <w:sz w:val="28"/>
          <w:szCs w:val="28"/>
        </w:rPr>
        <w:t>435</w:t>
      </w:r>
      <w:r w:rsidR="00BC2A5D">
        <w:rPr>
          <w:sz w:val="28"/>
          <w:szCs w:val="28"/>
        </w:rPr>
        <w:t xml:space="preserve"> latu</w:t>
      </w:r>
      <w:r w:rsidR="00BC2A5D" w:rsidRPr="003D2839">
        <w:rPr>
          <w:sz w:val="28"/>
          <w:szCs w:val="28"/>
        </w:rPr>
        <w:t>”</w:t>
      </w:r>
      <w:r w:rsidR="00BC2A5D">
        <w:rPr>
          <w:sz w:val="28"/>
          <w:szCs w:val="28"/>
        </w:rPr>
        <w:t xml:space="preserve"> ar skaitli un vārdu „2 365 981 lats”.</w:t>
      </w:r>
      <w:r w:rsidR="00BC2A5D" w:rsidRPr="003D2839">
        <w:rPr>
          <w:sz w:val="28"/>
          <w:szCs w:val="28"/>
        </w:rPr>
        <w:t xml:space="preserve"> </w:t>
      </w:r>
    </w:p>
    <w:p w:rsidR="00114AFD" w:rsidRDefault="00114AFD" w:rsidP="00114AFD">
      <w:pPr>
        <w:pStyle w:val="ListParagraph"/>
        <w:tabs>
          <w:tab w:val="left" w:pos="709"/>
        </w:tabs>
        <w:ind w:left="0"/>
        <w:jc w:val="both"/>
        <w:rPr>
          <w:sz w:val="28"/>
          <w:szCs w:val="28"/>
        </w:rPr>
      </w:pPr>
    </w:p>
    <w:p w:rsidR="00C94018" w:rsidRDefault="00114AFD" w:rsidP="004A212A">
      <w:pPr>
        <w:pStyle w:val="ListParagraph"/>
        <w:tabs>
          <w:tab w:val="left" w:pos="709"/>
        </w:tabs>
        <w:ind w:left="0"/>
        <w:jc w:val="both"/>
        <w:rPr>
          <w:sz w:val="28"/>
          <w:szCs w:val="28"/>
        </w:rPr>
      </w:pPr>
      <w:r>
        <w:rPr>
          <w:sz w:val="28"/>
          <w:szCs w:val="28"/>
        </w:rPr>
        <w:tab/>
        <w:t xml:space="preserve">17. </w:t>
      </w:r>
      <w:r w:rsidR="00BC2A5D" w:rsidRPr="003D2839">
        <w:rPr>
          <w:sz w:val="28"/>
          <w:szCs w:val="28"/>
        </w:rPr>
        <w:t>Svītrot 14.</w:t>
      </w:r>
      <w:r w:rsidR="00BC2A5D" w:rsidRPr="003D2839">
        <w:rPr>
          <w:sz w:val="28"/>
          <w:szCs w:val="28"/>
          <w:vertAlign w:val="superscript"/>
        </w:rPr>
        <w:t>1</w:t>
      </w:r>
      <w:r w:rsidR="00BC2A5D">
        <w:rPr>
          <w:sz w:val="28"/>
          <w:szCs w:val="28"/>
        </w:rPr>
        <w:t xml:space="preserve">, </w:t>
      </w:r>
      <w:r w:rsidR="00BC2A5D" w:rsidRPr="00B51226">
        <w:rPr>
          <w:sz w:val="28"/>
          <w:szCs w:val="28"/>
        </w:rPr>
        <w:t>14.</w:t>
      </w:r>
      <w:r w:rsidR="00BC2A5D" w:rsidRPr="00B51226">
        <w:rPr>
          <w:sz w:val="28"/>
          <w:szCs w:val="28"/>
          <w:vertAlign w:val="superscript"/>
        </w:rPr>
        <w:t xml:space="preserve">2 </w:t>
      </w:r>
      <w:r w:rsidR="00BC2A5D">
        <w:rPr>
          <w:sz w:val="28"/>
          <w:szCs w:val="28"/>
        </w:rPr>
        <w:t xml:space="preserve">un </w:t>
      </w:r>
      <w:r w:rsidR="00BC2A5D" w:rsidRPr="003D2839">
        <w:rPr>
          <w:sz w:val="28"/>
          <w:szCs w:val="28"/>
        </w:rPr>
        <w:t>14.</w:t>
      </w:r>
      <w:r w:rsidR="00BC2A5D" w:rsidRPr="003D2839">
        <w:rPr>
          <w:sz w:val="28"/>
          <w:szCs w:val="28"/>
          <w:vertAlign w:val="superscript"/>
        </w:rPr>
        <w:t xml:space="preserve">3 </w:t>
      </w:r>
      <w:r w:rsidR="00BC2A5D" w:rsidRPr="003D2839">
        <w:rPr>
          <w:sz w:val="28"/>
          <w:szCs w:val="28"/>
        </w:rPr>
        <w:t>punktu</w:t>
      </w:r>
      <w:r w:rsidR="00BC2A5D">
        <w:rPr>
          <w:sz w:val="28"/>
          <w:szCs w:val="28"/>
        </w:rPr>
        <w:t>.</w:t>
      </w:r>
    </w:p>
    <w:p w:rsidR="004A212A" w:rsidRPr="004A212A" w:rsidRDefault="004A212A" w:rsidP="004A212A">
      <w:pPr>
        <w:pStyle w:val="ListParagraph"/>
        <w:tabs>
          <w:tab w:val="left" w:pos="709"/>
        </w:tabs>
        <w:ind w:left="0"/>
        <w:jc w:val="both"/>
        <w:rPr>
          <w:sz w:val="28"/>
          <w:szCs w:val="28"/>
        </w:rPr>
      </w:pPr>
    </w:p>
    <w:p w:rsidR="0052157E" w:rsidRPr="0052157E" w:rsidRDefault="00B86583" w:rsidP="0052157E">
      <w:pPr>
        <w:jc w:val="both"/>
        <w:rPr>
          <w:b/>
          <w:sz w:val="28"/>
          <w:szCs w:val="28"/>
        </w:rPr>
      </w:pPr>
      <w:r>
        <w:rPr>
          <w:sz w:val="28"/>
          <w:szCs w:val="28"/>
        </w:rPr>
        <w:tab/>
      </w:r>
      <w:r w:rsidRPr="0052157E">
        <w:rPr>
          <w:b/>
          <w:sz w:val="28"/>
          <w:szCs w:val="28"/>
        </w:rPr>
        <w:t>1</w:t>
      </w:r>
      <w:r w:rsidR="004A212A" w:rsidRPr="0052157E">
        <w:rPr>
          <w:b/>
          <w:sz w:val="28"/>
          <w:szCs w:val="28"/>
        </w:rPr>
        <w:t>8</w:t>
      </w:r>
      <w:r w:rsidRPr="0052157E">
        <w:rPr>
          <w:b/>
          <w:sz w:val="28"/>
          <w:szCs w:val="28"/>
        </w:rPr>
        <w:t xml:space="preserve">. </w:t>
      </w:r>
      <w:r w:rsidR="0052157E" w:rsidRPr="0052157E">
        <w:rPr>
          <w:b/>
          <w:sz w:val="28"/>
          <w:szCs w:val="28"/>
        </w:rPr>
        <w:t>Papildināt noteikumus ar 60.</w:t>
      </w:r>
      <w:r w:rsidR="0052157E" w:rsidRPr="0052157E">
        <w:rPr>
          <w:b/>
          <w:sz w:val="28"/>
          <w:szCs w:val="28"/>
          <w:vertAlign w:val="superscript"/>
        </w:rPr>
        <w:t>1</w:t>
      </w:r>
      <w:r w:rsidR="0052157E" w:rsidRPr="0052157E">
        <w:rPr>
          <w:b/>
          <w:sz w:val="28"/>
          <w:szCs w:val="28"/>
        </w:rPr>
        <w:t xml:space="preserve">punktu šādā redakcijā: </w:t>
      </w:r>
    </w:p>
    <w:p w:rsidR="0052157E" w:rsidRPr="0052157E" w:rsidRDefault="0052157E" w:rsidP="0052157E">
      <w:pPr>
        <w:pStyle w:val="ListParagraph"/>
        <w:rPr>
          <w:b/>
          <w:sz w:val="28"/>
          <w:szCs w:val="28"/>
        </w:rPr>
      </w:pPr>
    </w:p>
    <w:p w:rsidR="002A2F9D" w:rsidRPr="007B7545" w:rsidRDefault="002A2F9D" w:rsidP="007B7545">
      <w:pPr>
        <w:autoSpaceDE w:val="0"/>
        <w:autoSpaceDN w:val="0"/>
        <w:adjustRightInd w:val="0"/>
        <w:jc w:val="both"/>
        <w:rPr>
          <w:rFonts w:ascii="Calibri" w:eastAsia="Calibri" w:hAnsi="Calibri" w:cs="Calibri"/>
          <w:color w:val="004080"/>
          <w:lang w:eastAsia="zh-CN"/>
        </w:rPr>
      </w:pPr>
      <w:r w:rsidRPr="002A2F9D">
        <w:rPr>
          <w:rFonts w:eastAsia="Calibri"/>
          <w:b/>
          <w:sz w:val="28"/>
          <w:szCs w:val="28"/>
          <w:lang w:eastAsia="zh-CN"/>
        </w:rPr>
        <w:t>„60.</w:t>
      </w:r>
      <w:r w:rsidRPr="002A2F9D">
        <w:rPr>
          <w:rFonts w:eastAsia="Calibri"/>
          <w:b/>
          <w:sz w:val="28"/>
          <w:szCs w:val="28"/>
          <w:vertAlign w:val="superscript"/>
          <w:lang w:eastAsia="zh-CN"/>
        </w:rPr>
        <w:t>1</w:t>
      </w:r>
      <w:r w:rsidRPr="002A2F9D">
        <w:rPr>
          <w:rFonts w:eastAsia="Calibri"/>
          <w:b/>
          <w:sz w:val="28"/>
          <w:szCs w:val="28"/>
          <w:lang w:eastAsia="zh-CN"/>
        </w:rPr>
        <w:t xml:space="preserve"> Ja projekta īstenošanas laikā ir radies finanšu līdzekļu atlikums tāda finansējuma saņēmēja projektā, kurš īsteno vairākus projektus atbilstoši šo noteikumu 11. un 11.</w:t>
      </w:r>
      <w:r w:rsidRPr="002A2F9D">
        <w:rPr>
          <w:rFonts w:eastAsia="Calibri"/>
          <w:b/>
          <w:sz w:val="28"/>
          <w:szCs w:val="28"/>
          <w:vertAlign w:val="superscript"/>
          <w:lang w:eastAsia="zh-CN"/>
        </w:rPr>
        <w:t>1</w:t>
      </w:r>
      <w:r w:rsidRPr="002A2F9D">
        <w:rPr>
          <w:rFonts w:eastAsia="Calibri"/>
          <w:b/>
          <w:sz w:val="28"/>
          <w:szCs w:val="28"/>
          <w:lang w:eastAsia="zh-CN"/>
        </w:rPr>
        <w:t xml:space="preserve">punktam, tad to var novirzīt citu </w:t>
      </w:r>
      <w:r w:rsidR="007B7545">
        <w:rPr>
          <w:rFonts w:eastAsia="Calibri"/>
          <w:b/>
          <w:sz w:val="28"/>
          <w:szCs w:val="28"/>
          <w:lang w:eastAsia="zh-CN"/>
        </w:rPr>
        <w:t xml:space="preserve">šī </w:t>
      </w:r>
      <w:r w:rsidRPr="002A2F9D">
        <w:rPr>
          <w:rFonts w:eastAsia="Calibri"/>
          <w:b/>
          <w:sz w:val="28"/>
          <w:szCs w:val="28"/>
          <w:lang w:eastAsia="zh-CN"/>
        </w:rPr>
        <w:t xml:space="preserve">finansējuma saņēmēja projektu īstenošanai aktivitātē ar nosacījumiem, ka </w:t>
      </w:r>
      <w:r w:rsidR="007B7545">
        <w:rPr>
          <w:rFonts w:eastAsia="Calibri"/>
          <w:b/>
          <w:bCs/>
          <w:sz w:val="28"/>
          <w:szCs w:val="28"/>
          <w:lang w:eastAsia="zh-CN"/>
        </w:rPr>
        <w:t xml:space="preserve">veicot finanšu līdzekļu </w:t>
      </w:r>
      <w:r w:rsidRPr="002A2F9D">
        <w:rPr>
          <w:rFonts w:eastAsia="Calibri"/>
          <w:b/>
          <w:bCs/>
          <w:sz w:val="28"/>
          <w:szCs w:val="28"/>
          <w:lang w:eastAsia="zh-CN"/>
        </w:rPr>
        <w:t>pārdali tiek ievērota</w:t>
      </w:r>
      <w:r w:rsidR="007B7545">
        <w:rPr>
          <w:rFonts w:eastAsia="Calibri"/>
          <w:b/>
          <w:bCs/>
          <w:sz w:val="28"/>
          <w:szCs w:val="28"/>
          <w:lang w:eastAsia="zh-CN"/>
        </w:rPr>
        <w:t>s</w:t>
      </w:r>
      <w:r w:rsidRPr="002A2F9D">
        <w:rPr>
          <w:rFonts w:eastAsia="Calibri"/>
          <w:b/>
          <w:bCs/>
          <w:sz w:val="28"/>
          <w:szCs w:val="28"/>
          <w:lang w:eastAsia="zh-CN"/>
        </w:rPr>
        <w:t xml:space="preserve"> šo</w:t>
      </w:r>
      <w:r w:rsidRPr="002A2F9D">
        <w:rPr>
          <w:rFonts w:eastAsia="Calibri"/>
          <w:b/>
          <w:sz w:val="28"/>
          <w:szCs w:val="28"/>
          <w:lang w:eastAsia="zh-CN"/>
        </w:rPr>
        <w:t xml:space="preserve"> noteikumu </w:t>
      </w:r>
      <w:r w:rsidR="007B7545" w:rsidRPr="000A7235">
        <w:rPr>
          <w:rFonts w:eastAsia="Calibri"/>
          <w:b/>
          <w:sz w:val="28"/>
          <w:szCs w:val="28"/>
          <w:lang w:eastAsia="zh-CN"/>
        </w:rPr>
        <w:t xml:space="preserve">14.punktā noteiktās plānošanas </w:t>
      </w:r>
      <w:r w:rsidR="007B7545" w:rsidRPr="000A7235">
        <w:rPr>
          <w:rFonts w:eastAsia="Calibri"/>
          <w:b/>
          <w:sz w:val="28"/>
          <w:szCs w:val="28"/>
          <w:lang w:eastAsia="zh-CN"/>
        </w:rPr>
        <w:lastRenderedPageBreak/>
        <w:t>reģiona finansējuma kvotas un</w:t>
      </w:r>
      <w:r w:rsidR="007B7545">
        <w:rPr>
          <w:rFonts w:ascii="Calibri" w:eastAsia="Calibri" w:hAnsi="Calibri" w:cs="Calibri"/>
          <w:color w:val="004080"/>
          <w:lang w:eastAsia="zh-CN"/>
        </w:rPr>
        <w:t xml:space="preserve"> </w:t>
      </w:r>
      <w:r w:rsidRPr="002A2F9D">
        <w:rPr>
          <w:rFonts w:eastAsia="Calibri"/>
          <w:b/>
          <w:sz w:val="28"/>
          <w:szCs w:val="28"/>
          <w:lang w:eastAsia="zh-CN"/>
        </w:rPr>
        <w:t>15.punktā noteiktā projekta attiecināmo izmaksu minimālā un maksimālā kopsumma,</w:t>
      </w:r>
      <w:r w:rsidRPr="002A2F9D">
        <w:rPr>
          <w:rFonts w:eastAsia="Calibri"/>
          <w:b/>
          <w:bCs/>
          <w:sz w:val="28"/>
          <w:szCs w:val="28"/>
          <w:lang w:eastAsia="zh-CN"/>
        </w:rPr>
        <w:t xml:space="preserve"> finanšu līdzekļu atlikums projektā nav radies šo noteikumu 71.</w:t>
      </w:r>
      <w:r w:rsidRPr="002A2F9D">
        <w:rPr>
          <w:rFonts w:eastAsia="Calibri"/>
          <w:b/>
          <w:bCs/>
          <w:sz w:val="28"/>
          <w:szCs w:val="28"/>
          <w:vertAlign w:val="superscript"/>
          <w:lang w:eastAsia="zh-CN"/>
        </w:rPr>
        <w:t>1</w:t>
      </w:r>
      <w:r w:rsidRPr="002A2F9D">
        <w:rPr>
          <w:rFonts w:eastAsia="Calibri"/>
          <w:b/>
          <w:bCs/>
          <w:sz w:val="28"/>
          <w:szCs w:val="28"/>
          <w:lang w:eastAsia="zh-CN"/>
        </w:rPr>
        <w:t>punktā minētajos gadījumos</w:t>
      </w:r>
      <w:r w:rsidRPr="002A2F9D">
        <w:rPr>
          <w:rFonts w:eastAsia="Calibri"/>
          <w:b/>
          <w:sz w:val="28"/>
          <w:szCs w:val="28"/>
          <w:lang w:eastAsia="zh-CN"/>
        </w:rPr>
        <w:t xml:space="preserve">,  kā arī finansējuma pārdales rezultātā tiek nodrošinātas papildu darbības </w:t>
      </w:r>
      <w:r w:rsidRPr="002A2F9D">
        <w:rPr>
          <w:rFonts w:eastAsia="Calibri"/>
          <w:b/>
          <w:bCs/>
          <w:sz w:val="28"/>
          <w:szCs w:val="28"/>
          <w:lang w:eastAsia="zh-CN"/>
        </w:rPr>
        <w:t>papildu uzraudzības rādītāju sasniegšanai esošā projekta ietvaros</w:t>
      </w:r>
      <w:r w:rsidRPr="002A2F9D">
        <w:rPr>
          <w:rFonts w:eastAsia="Calibri"/>
          <w:b/>
          <w:sz w:val="28"/>
          <w:szCs w:val="28"/>
          <w:lang w:eastAsia="zh-CN"/>
        </w:rPr>
        <w:t>. Finansējuma saņēmējs, lai veiktu attiecīgus grozījumus projektos, iesniedz atbildīgajā iestādē detalizētu finansējuma pārdales pamatojumu un saņem atbildīgās iestādes saskaņojumu pirms projekta grozījumu iesniegšanas sadarbības iestādē”.</w:t>
      </w:r>
    </w:p>
    <w:p w:rsidR="0052157E" w:rsidRDefault="0052157E" w:rsidP="00B86583">
      <w:pPr>
        <w:pStyle w:val="ListParagraph"/>
        <w:tabs>
          <w:tab w:val="left" w:pos="709"/>
        </w:tabs>
        <w:ind w:left="0"/>
        <w:jc w:val="both"/>
        <w:rPr>
          <w:sz w:val="28"/>
          <w:szCs w:val="28"/>
        </w:rPr>
      </w:pPr>
    </w:p>
    <w:p w:rsidR="00BC2A5D" w:rsidRDefault="0052157E" w:rsidP="00B86583">
      <w:pPr>
        <w:pStyle w:val="ListParagraph"/>
        <w:tabs>
          <w:tab w:val="left" w:pos="709"/>
        </w:tabs>
        <w:ind w:left="0"/>
        <w:jc w:val="both"/>
        <w:rPr>
          <w:sz w:val="28"/>
          <w:szCs w:val="28"/>
        </w:rPr>
      </w:pPr>
      <w:r>
        <w:rPr>
          <w:sz w:val="28"/>
          <w:szCs w:val="28"/>
        </w:rPr>
        <w:tab/>
        <w:t xml:space="preserve">19. </w:t>
      </w:r>
      <w:r w:rsidR="00BC2A5D" w:rsidRPr="003D2839">
        <w:rPr>
          <w:sz w:val="28"/>
          <w:szCs w:val="28"/>
        </w:rPr>
        <w:t>Svītrot 69.punktu.</w:t>
      </w:r>
    </w:p>
    <w:p w:rsidR="004A212A" w:rsidRDefault="004A212A" w:rsidP="004A212A">
      <w:pPr>
        <w:jc w:val="both"/>
        <w:rPr>
          <w:sz w:val="28"/>
          <w:szCs w:val="28"/>
        </w:rPr>
      </w:pPr>
      <w:r>
        <w:rPr>
          <w:sz w:val="28"/>
          <w:szCs w:val="28"/>
        </w:rPr>
        <w:tab/>
      </w:r>
    </w:p>
    <w:p w:rsidR="004A212A" w:rsidRPr="004A212A" w:rsidRDefault="0052157E" w:rsidP="004A212A">
      <w:pPr>
        <w:ind w:firstLine="720"/>
        <w:jc w:val="both"/>
        <w:rPr>
          <w:sz w:val="28"/>
          <w:szCs w:val="28"/>
        </w:rPr>
      </w:pPr>
      <w:r>
        <w:rPr>
          <w:sz w:val="28"/>
          <w:szCs w:val="28"/>
        </w:rPr>
        <w:t>20</w:t>
      </w:r>
      <w:r w:rsidR="004A212A" w:rsidRPr="004A212A">
        <w:rPr>
          <w:sz w:val="28"/>
          <w:szCs w:val="28"/>
        </w:rPr>
        <w:t>. Papildināt noteikumus ar 71.</w:t>
      </w:r>
      <w:r w:rsidR="004A212A" w:rsidRPr="004A212A">
        <w:rPr>
          <w:sz w:val="28"/>
          <w:szCs w:val="28"/>
          <w:vertAlign w:val="superscript"/>
        </w:rPr>
        <w:t xml:space="preserve">1 </w:t>
      </w:r>
      <w:r w:rsidR="004A212A" w:rsidRPr="004A212A">
        <w:rPr>
          <w:sz w:val="28"/>
          <w:szCs w:val="28"/>
        </w:rPr>
        <w:t xml:space="preserve">punktu šādā redakcijā: </w:t>
      </w:r>
    </w:p>
    <w:p w:rsidR="004A212A" w:rsidRPr="004A212A" w:rsidRDefault="004A212A" w:rsidP="004A212A">
      <w:pPr>
        <w:jc w:val="both"/>
        <w:rPr>
          <w:sz w:val="28"/>
          <w:szCs w:val="28"/>
        </w:rPr>
      </w:pPr>
    </w:p>
    <w:p w:rsidR="004A212A" w:rsidRPr="005275B5" w:rsidRDefault="004A212A" w:rsidP="008A462C">
      <w:pPr>
        <w:autoSpaceDE w:val="0"/>
        <w:autoSpaceDN w:val="0"/>
        <w:adjustRightInd w:val="0"/>
        <w:ind w:firstLine="720"/>
        <w:jc w:val="both"/>
        <w:rPr>
          <w:rFonts w:eastAsia="Calibri"/>
          <w:color w:val="000000"/>
          <w:sz w:val="28"/>
          <w:szCs w:val="28"/>
          <w:lang w:eastAsia="zh-CN"/>
        </w:rPr>
      </w:pPr>
      <w:r w:rsidRPr="004A212A">
        <w:rPr>
          <w:sz w:val="28"/>
          <w:szCs w:val="28"/>
        </w:rPr>
        <w:t>„71.</w:t>
      </w:r>
      <w:r w:rsidRPr="004A212A">
        <w:rPr>
          <w:sz w:val="28"/>
          <w:szCs w:val="28"/>
          <w:vertAlign w:val="superscript"/>
        </w:rPr>
        <w:t>1</w:t>
      </w:r>
      <w:r w:rsidRPr="004A212A">
        <w:rPr>
          <w:sz w:val="28"/>
          <w:szCs w:val="28"/>
        </w:rPr>
        <w:t xml:space="preserve"> </w:t>
      </w:r>
      <w:r w:rsidR="002F504E">
        <w:rPr>
          <w:rFonts w:eastAsia="Calibri"/>
          <w:color w:val="000000"/>
          <w:sz w:val="28"/>
          <w:szCs w:val="28"/>
          <w:lang w:eastAsia="zh-CN"/>
        </w:rPr>
        <w:t>Ja aktivitātes ietvaros</w:t>
      </w:r>
      <w:r w:rsidR="005275B5" w:rsidRPr="005275B5">
        <w:rPr>
          <w:rFonts w:eastAsia="Calibri"/>
          <w:color w:val="000000"/>
          <w:sz w:val="28"/>
          <w:szCs w:val="28"/>
          <w:lang w:eastAsia="zh-CN"/>
        </w:rPr>
        <w:t xml:space="preserve"> kādā projektā ir konstatēta neatbilstība vai tiek lauzta vienošanās par projekta īstenošanu, atbrīvotais finansējums konstatēto neatbilstību un lauzto vienošanos rezultātā neatbilstoši veikto izdevumu apmērā nevar tikt novirzīts papildu darbību veikšanai īstenošanā esošā projekta ietvaros un jaunu projektu īstenošanai, </w:t>
      </w:r>
      <w:r w:rsidR="005275B5" w:rsidRPr="005275B5">
        <w:rPr>
          <w:rFonts w:eastAsia="Calibri"/>
          <w:bCs/>
          <w:color w:val="000000"/>
          <w:sz w:val="28"/>
          <w:szCs w:val="28"/>
          <w:lang w:eastAsia="zh-CN"/>
        </w:rPr>
        <w:t>izņemot gadījumus, kad par atbrīvotā finansējuma izlietošanu ir pieņemts atsevišķs Ministru kabineta lēmums</w:t>
      </w:r>
      <w:r w:rsidR="008A462C">
        <w:rPr>
          <w:rFonts w:eastAsia="Calibri"/>
          <w:bCs/>
          <w:color w:val="000000"/>
          <w:sz w:val="28"/>
          <w:szCs w:val="28"/>
          <w:lang w:eastAsia="zh-CN"/>
        </w:rPr>
        <w:t>.</w:t>
      </w:r>
      <w:r w:rsidR="005275B5" w:rsidRPr="005275B5">
        <w:rPr>
          <w:rFonts w:eastAsia="Calibri"/>
          <w:color w:val="000000"/>
          <w:sz w:val="28"/>
          <w:szCs w:val="28"/>
          <w:lang w:eastAsia="zh-CN"/>
        </w:rPr>
        <w:t>"</w:t>
      </w:r>
    </w:p>
    <w:p w:rsidR="00B86583" w:rsidRDefault="00B86583" w:rsidP="00B86583">
      <w:pPr>
        <w:pStyle w:val="ListParagraph"/>
        <w:tabs>
          <w:tab w:val="left" w:pos="709"/>
        </w:tabs>
        <w:ind w:left="0"/>
        <w:jc w:val="both"/>
        <w:rPr>
          <w:sz w:val="28"/>
          <w:szCs w:val="28"/>
        </w:rPr>
      </w:pPr>
    </w:p>
    <w:p w:rsidR="00B86583" w:rsidRPr="00B86583" w:rsidRDefault="00B86583" w:rsidP="00B86583">
      <w:pPr>
        <w:pStyle w:val="ListParagraph"/>
        <w:tabs>
          <w:tab w:val="left" w:pos="709"/>
        </w:tabs>
        <w:ind w:left="0"/>
        <w:jc w:val="both"/>
        <w:rPr>
          <w:b/>
          <w:sz w:val="28"/>
          <w:szCs w:val="28"/>
        </w:rPr>
      </w:pPr>
      <w:r w:rsidRPr="00B86583">
        <w:rPr>
          <w:b/>
          <w:sz w:val="28"/>
          <w:szCs w:val="28"/>
        </w:rPr>
        <w:tab/>
      </w:r>
      <w:r w:rsidR="0052157E">
        <w:rPr>
          <w:b/>
          <w:sz w:val="28"/>
          <w:szCs w:val="28"/>
        </w:rPr>
        <w:t>21</w:t>
      </w:r>
      <w:r w:rsidRPr="004A212A">
        <w:rPr>
          <w:b/>
          <w:sz w:val="28"/>
          <w:szCs w:val="28"/>
        </w:rPr>
        <w:t>. Aizstāt 72.punktā skaitļus un vārdus „līdz 2010.gada 1.decembrim” ar skaitļiem un vārdiem „līdz 2013.gada 30.septembrim”.</w:t>
      </w:r>
    </w:p>
    <w:p w:rsidR="002A012D" w:rsidRPr="003D2839" w:rsidRDefault="002A012D" w:rsidP="00B86583">
      <w:pPr>
        <w:pStyle w:val="ListParagraph"/>
        <w:tabs>
          <w:tab w:val="left" w:pos="1134"/>
        </w:tabs>
        <w:ind w:left="0"/>
        <w:jc w:val="both"/>
        <w:rPr>
          <w:sz w:val="28"/>
          <w:szCs w:val="28"/>
        </w:rPr>
      </w:pPr>
    </w:p>
    <w:p w:rsidR="00BC2A5D" w:rsidRPr="006D0684" w:rsidRDefault="00BC2A5D" w:rsidP="006B1690">
      <w:pPr>
        <w:jc w:val="both"/>
        <w:rPr>
          <w:sz w:val="28"/>
          <w:szCs w:val="28"/>
        </w:rPr>
      </w:pPr>
    </w:p>
    <w:p w:rsidR="00BC2A5D" w:rsidRPr="006D0684" w:rsidRDefault="00BC2A5D" w:rsidP="00E77B5C">
      <w:pPr>
        <w:ind w:firstLine="720"/>
        <w:jc w:val="both"/>
        <w:rPr>
          <w:sz w:val="28"/>
          <w:szCs w:val="28"/>
        </w:rPr>
      </w:pPr>
      <w:r w:rsidRPr="006D0684">
        <w:rPr>
          <w:sz w:val="28"/>
          <w:szCs w:val="28"/>
        </w:rPr>
        <w:t>Ministru prezidents</w:t>
      </w:r>
      <w:r w:rsidRPr="006D0684">
        <w:rPr>
          <w:sz w:val="28"/>
          <w:szCs w:val="28"/>
        </w:rPr>
        <w:tab/>
      </w:r>
      <w:r w:rsidRPr="006D0684">
        <w:rPr>
          <w:sz w:val="28"/>
          <w:szCs w:val="28"/>
        </w:rPr>
        <w:tab/>
      </w:r>
      <w:r w:rsidRPr="006D0684">
        <w:rPr>
          <w:sz w:val="28"/>
          <w:szCs w:val="28"/>
        </w:rPr>
        <w:tab/>
      </w:r>
      <w:r w:rsidRPr="006D0684">
        <w:rPr>
          <w:sz w:val="28"/>
          <w:szCs w:val="28"/>
        </w:rPr>
        <w:tab/>
      </w:r>
      <w:r w:rsidRPr="006D0684">
        <w:rPr>
          <w:sz w:val="28"/>
          <w:szCs w:val="28"/>
        </w:rPr>
        <w:tab/>
      </w:r>
      <w:r w:rsidRPr="006D0684">
        <w:rPr>
          <w:sz w:val="28"/>
          <w:szCs w:val="28"/>
        </w:rPr>
        <w:tab/>
      </w:r>
      <w:proofErr w:type="spellStart"/>
      <w:r w:rsidRPr="006D0684">
        <w:rPr>
          <w:sz w:val="28"/>
          <w:szCs w:val="28"/>
        </w:rPr>
        <w:t>V.Dombrovskis</w:t>
      </w:r>
      <w:proofErr w:type="spellEnd"/>
    </w:p>
    <w:p w:rsidR="00BC2A5D" w:rsidRPr="006D0684" w:rsidRDefault="00BC2A5D" w:rsidP="00E77B5C">
      <w:pPr>
        <w:jc w:val="both"/>
        <w:rPr>
          <w:sz w:val="28"/>
          <w:szCs w:val="28"/>
        </w:rPr>
      </w:pPr>
    </w:p>
    <w:p w:rsidR="00BC2A5D" w:rsidRPr="006D0684" w:rsidRDefault="00BC2A5D" w:rsidP="00E77B5C">
      <w:pPr>
        <w:jc w:val="both"/>
        <w:rPr>
          <w:sz w:val="28"/>
          <w:szCs w:val="28"/>
        </w:rPr>
      </w:pPr>
    </w:p>
    <w:p w:rsidR="00BC2A5D" w:rsidRPr="006D0684" w:rsidRDefault="00BC2A5D" w:rsidP="00E77B5C">
      <w:pPr>
        <w:jc w:val="both"/>
        <w:rPr>
          <w:sz w:val="28"/>
          <w:szCs w:val="28"/>
        </w:rPr>
      </w:pPr>
      <w:r w:rsidRPr="006D0684">
        <w:rPr>
          <w:sz w:val="28"/>
          <w:szCs w:val="28"/>
        </w:rPr>
        <w:tab/>
        <w:t>Izglītības un zinātnes ministrs</w:t>
      </w:r>
      <w:r w:rsidRPr="006D0684">
        <w:rPr>
          <w:sz w:val="28"/>
          <w:szCs w:val="28"/>
        </w:rPr>
        <w:tab/>
      </w:r>
      <w:r w:rsidRPr="006D0684">
        <w:rPr>
          <w:sz w:val="28"/>
          <w:szCs w:val="28"/>
        </w:rPr>
        <w:tab/>
      </w:r>
      <w:r w:rsidRPr="006D0684">
        <w:rPr>
          <w:sz w:val="28"/>
          <w:szCs w:val="28"/>
        </w:rPr>
        <w:tab/>
      </w:r>
      <w:r w:rsidRPr="006D0684">
        <w:rPr>
          <w:sz w:val="28"/>
          <w:szCs w:val="28"/>
        </w:rPr>
        <w:tab/>
      </w:r>
      <w:r w:rsidRPr="006D0684">
        <w:rPr>
          <w:sz w:val="28"/>
          <w:szCs w:val="28"/>
        </w:rPr>
        <w:tab/>
        <w:t>R.Ķīlis</w:t>
      </w:r>
    </w:p>
    <w:p w:rsidR="00BC2A5D" w:rsidRPr="006D0684" w:rsidRDefault="00BC2A5D" w:rsidP="00E77B5C">
      <w:pPr>
        <w:jc w:val="both"/>
        <w:rPr>
          <w:sz w:val="28"/>
          <w:szCs w:val="28"/>
        </w:rPr>
      </w:pPr>
    </w:p>
    <w:p w:rsidR="00BC2A5D" w:rsidRPr="006D0684" w:rsidRDefault="00BC2A5D" w:rsidP="00E77B5C">
      <w:pPr>
        <w:jc w:val="both"/>
        <w:rPr>
          <w:sz w:val="28"/>
          <w:szCs w:val="28"/>
        </w:rPr>
      </w:pPr>
    </w:p>
    <w:p w:rsidR="00BC2A5D" w:rsidRPr="006D0684" w:rsidRDefault="00BC2A5D" w:rsidP="00E77B5C">
      <w:pPr>
        <w:jc w:val="both"/>
        <w:rPr>
          <w:sz w:val="28"/>
          <w:szCs w:val="28"/>
        </w:rPr>
      </w:pPr>
      <w:r w:rsidRPr="006D0684">
        <w:rPr>
          <w:sz w:val="28"/>
          <w:szCs w:val="28"/>
        </w:rPr>
        <w:tab/>
        <w:t>Iesniedzējs:</w:t>
      </w:r>
    </w:p>
    <w:p w:rsidR="00BC2A5D" w:rsidRPr="006D0684" w:rsidRDefault="00BC2A5D" w:rsidP="009440A4">
      <w:pPr>
        <w:ind w:firstLine="720"/>
        <w:jc w:val="both"/>
        <w:rPr>
          <w:sz w:val="28"/>
          <w:szCs w:val="28"/>
        </w:rPr>
      </w:pPr>
      <w:r w:rsidRPr="006D0684">
        <w:rPr>
          <w:sz w:val="28"/>
          <w:szCs w:val="28"/>
        </w:rPr>
        <w:t>Izglītības un zinātnes ministrs</w:t>
      </w:r>
      <w:r w:rsidRPr="006D0684">
        <w:rPr>
          <w:sz w:val="28"/>
          <w:szCs w:val="28"/>
        </w:rPr>
        <w:tab/>
      </w:r>
      <w:r w:rsidRPr="006D0684">
        <w:rPr>
          <w:sz w:val="28"/>
          <w:szCs w:val="28"/>
        </w:rPr>
        <w:tab/>
      </w:r>
      <w:r w:rsidRPr="006D0684">
        <w:rPr>
          <w:sz w:val="28"/>
          <w:szCs w:val="28"/>
        </w:rPr>
        <w:tab/>
      </w:r>
      <w:r w:rsidRPr="006D0684">
        <w:rPr>
          <w:sz w:val="28"/>
          <w:szCs w:val="28"/>
        </w:rPr>
        <w:tab/>
      </w:r>
      <w:r w:rsidRPr="006D0684">
        <w:rPr>
          <w:sz w:val="28"/>
          <w:szCs w:val="28"/>
        </w:rPr>
        <w:tab/>
        <w:t>R.Ķīlis</w:t>
      </w:r>
    </w:p>
    <w:p w:rsidR="00BC2A5D" w:rsidRPr="006D0684" w:rsidRDefault="00BC2A5D" w:rsidP="00E77B5C">
      <w:pPr>
        <w:jc w:val="both"/>
        <w:rPr>
          <w:sz w:val="28"/>
          <w:szCs w:val="28"/>
        </w:rPr>
      </w:pPr>
    </w:p>
    <w:p w:rsidR="00BC2A5D" w:rsidRPr="006D0684" w:rsidRDefault="00BC2A5D" w:rsidP="00E77B5C">
      <w:pPr>
        <w:jc w:val="both"/>
        <w:rPr>
          <w:sz w:val="28"/>
          <w:szCs w:val="28"/>
        </w:rPr>
      </w:pPr>
    </w:p>
    <w:p w:rsidR="00BC2A5D" w:rsidRPr="006D0684" w:rsidRDefault="00BC2A5D" w:rsidP="00E77B5C">
      <w:pPr>
        <w:jc w:val="both"/>
        <w:rPr>
          <w:sz w:val="28"/>
          <w:szCs w:val="28"/>
        </w:rPr>
      </w:pPr>
    </w:p>
    <w:p w:rsidR="00C55B4E" w:rsidRPr="004224C1" w:rsidRDefault="00BC2A5D" w:rsidP="00C55B4E">
      <w:pPr>
        <w:autoSpaceDE w:val="0"/>
        <w:autoSpaceDN w:val="0"/>
        <w:adjustRightInd w:val="0"/>
        <w:ind w:firstLine="720"/>
        <w:jc w:val="both"/>
        <w:rPr>
          <w:sz w:val="28"/>
          <w:szCs w:val="28"/>
        </w:rPr>
      </w:pPr>
      <w:r w:rsidRPr="006D0684">
        <w:rPr>
          <w:sz w:val="28"/>
          <w:szCs w:val="28"/>
        </w:rPr>
        <w:t xml:space="preserve">Vizē: </w:t>
      </w:r>
      <w:r w:rsidR="00C55B4E" w:rsidRPr="004224C1">
        <w:rPr>
          <w:sz w:val="28"/>
          <w:szCs w:val="28"/>
        </w:rPr>
        <w:t xml:space="preserve">Valsts sekretāra vietniece – </w:t>
      </w:r>
    </w:p>
    <w:p w:rsidR="00C55B4E" w:rsidRPr="004224C1" w:rsidRDefault="00C55B4E" w:rsidP="00C55B4E">
      <w:pPr>
        <w:ind w:firstLine="709"/>
        <w:rPr>
          <w:sz w:val="28"/>
          <w:szCs w:val="28"/>
        </w:rPr>
      </w:pPr>
      <w:r w:rsidRPr="004224C1">
        <w:rPr>
          <w:sz w:val="28"/>
          <w:szCs w:val="28"/>
        </w:rPr>
        <w:t>Struktūrfondu un starptautisko finanšu</w:t>
      </w:r>
    </w:p>
    <w:p w:rsidR="00C55B4E" w:rsidRPr="004224C1" w:rsidRDefault="00C55B4E" w:rsidP="00C55B4E">
      <w:pPr>
        <w:ind w:firstLine="709"/>
        <w:rPr>
          <w:sz w:val="28"/>
          <w:szCs w:val="28"/>
        </w:rPr>
      </w:pPr>
      <w:r w:rsidRPr="004224C1">
        <w:rPr>
          <w:sz w:val="28"/>
          <w:szCs w:val="28"/>
        </w:rPr>
        <w:t>instrumentu departamenta direktore,</w:t>
      </w:r>
    </w:p>
    <w:p w:rsidR="00C55B4E" w:rsidRPr="004224C1" w:rsidRDefault="00C55B4E" w:rsidP="00C55B4E">
      <w:pPr>
        <w:ind w:firstLine="709"/>
        <w:rPr>
          <w:sz w:val="28"/>
          <w:szCs w:val="28"/>
        </w:rPr>
      </w:pPr>
      <w:r w:rsidRPr="004224C1">
        <w:rPr>
          <w:sz w:val="28"/>
          <w:szCs w:val="28"/>
        </w:rPr>
        <w:t xml:space="preserve">valsts sekretāra pienākumu izpildītāja </w:t>
      </w:r>
      <w:r w:rsidRPr="004224C1">
        <w:rPr>
          <w:sz w:val="28"/>
          <w:szCs w:val="28"/>
        </w:rPr>
        <w:tab/>
      </w:r>
      <w:r w:rsidRPr="004224C1">
        <w:rPr>
          <w:sz w:val="28"/>
          <w:szCs w:val="28"/>
        </w:rPr>
        <w:tab/>
      </w:r>
      <w:r w:rsidRPr="004224C1">
        <w:rPr>
          <w:sz w:val="28"/>
          <w:szCs w:val="28"/>
        </w:rPr>
        <w:tab/>
      </w:r>
      <w:r w:rsidRPr="004224C1">
        <w:rPr>
          <w:sz w:val="28"/>
          <w:szCs w:val="28"/>
        </w:rPr>
        <w:tab/>
        <w:t>L.Sīka</w:t>
      </w:r>
    </w:p>
    <w:p w:rsidR="00BC2A5D" w:rsidRDefault="00BC2A5D">
      <w:pPr>
        <w:rPr>
          <w:sz w:val="20"/>
          <w:szCs w:val="20"/>
        </w:rPr>
      </w:pPr>
    </w:p>
    <w:p w:rsidR="00096B0C" w:rsidRDefault="000A7235">
      <w:pPr>
        <w:rPr>
          <w:sz w:val="20"/>
          <w:szCs w:val="20"/>
        </w:rPr>
      </w:pPr>
      <w:r>
        <w:rPr>
          <w:sz w:val="20"/>
          <w:szCs w:val="20"/>
        </w:rPr>
        <w:t>24</w:t>
      </w:r>
      <w:r w:rsidR="007B7545">
        <w:rPr>
          <w:sz w:val="20"/>
          <w:szCs w:val="20"/>
        </w:rPr>
        <w:t>.10</w:t>
      </w:r>
      <w:r w:rsidR="00096B0C">
        <w:rPr>
          <w:sz w:val="20"/>
          <w:szCs w:val="20"/>
        </w:rPr>
        <w:t xml:space="preserve">.2012. </w:t>
      </w:r>
      <w:r>
        <w:rPr>
          <w:sz w:val="20"/>
          <w:szCs w:val="20"/>
        </w:rPr>
        <w:t>15</w:t>
      </w:r>
      <w:r w:rsidR="006631EE">
        <w:rPr>
          <w:sz w:val="20"/>
          <w:szCs w:val="20"/>
        </w:rPr>
        <w:t>:</w:t>
      </w:r>
      <w:r w:rsidR="007B7545">
        <w:rPr>
          <w:sz w:val="20"/>
          <w:szCs w:val="20"/>
        </w:rPr>
        <w:t>35</w:t>
      </w:r>
    </w:p>
    <w:p w:rsidR="00B86583" w:rsidRDefault="0008104F">
      <w:pPr>
        <w:rPr>
          <w:sz w:val="20"/>
          <w:szCs w:val="20"/>
        </w:rPr>
      </w:pPr>
      <w:r>
        <w:rPr>
          <w:sz w:val="20"/>
          <w:szCs w:val="20"/>
        </w:rPr>
        <w:t>61</w:t>
      </w:r>
      <w:r w:rsidR="007E14E3">
        <w:rPr>
          <w:sz w:val="20"/>
          <w:szCs w:val="20"/>
        </w:rPr>
        <w:t>8</w:t>
      </w:r>
    </w:p>
    <w:p w:rsidR="00BC2A5D" w:rsidRPr="006D0684" w:rsidRDefault="004A212A">
      <w:pPr>
        <w:rPr>
          <w:sz w:val="20"/>
          <w:szCs w:val="20"/>
        </w:rPr>
      </w:pPr>
      <w:r>
        <w:rPr>
          <w:sz w:val="20"/>
          <w:szCs w:val="20"/>
        </w:rPr>
        <w:t>G.Arāja</w:t>
      </w:r>
    </w:p>
    <w:p w:rsidR="00BC2A5D" w:rsidRDefault="00BC2A5D">
      <w:pPr>
        <w:rPr>
          <w:sz w:val="20"/>
          <w:szCs w:val="20"/>
        </w:rPr>
      </w:pPr>
      <w:r>
        <w:rPr>
          <w:sz w:val="20"/>
          <w:szCs w:val="20"/>
        </w:rPr>
        <w:t xml:space="preserve">Tālr.: </w:t>
      </w:r>
      <w:r w:rsidR="004A212A">
        <w:rPr>
          <w:sz w:val="20"/>
          <w:szCs w:val="20"/>
        </w:rPr>
        <w:t>67047875</w:t>
      </w:r>
    </w:p>
    <w:p w:rsidR="0033588C" w:rsidRDefault="00BC2A5D" w:rsidP="0008104F">
      <w:pPr>
        <w:rPr>
          <w:sz w:val="20"/>
          <w:szCs w:val="20"/>
        </w:rPr>
      </w:pPr>
      <w:r>
        <w:rPr>
          <w:sz w:val="20"/>
          <w:szCs w:val="20"/>
        </w:rPr>
        <w:t xml:space="preserve">E-pasts: </w:t>
      </w:r>
      <w:r w:rsidRPr="006D0684">
        <w:rPr>
          <w:sz w:val="20"/>
          <w:szCs w:val="20"/>
        </w:rPr>
        <w:t xml:space="preserve"> </w:t>
      </w:r>
      <w:r w:rsidR="004A212A" w:rsidRPr="004A212A">
        <w:rPr>
          <w:sz w:val="20"/>
          <w:szCs w:val="20"/>
        </w:rPr>
        <w:t>gunta.araja@izm.gov.lv</w:t>
      </w:r>
    </w:p>
    <w:sectPr w:rsidR="0033588C" w:rsidSect="00BC2A5D">
      <w:headerReference w:type="default" r:id="rId7"/>
      <w:footerReference w:type="default" r:id="rId8"/>
      <w:footerReference w:type="first" r:id="rId9"/>
      <w:pgSz w:w="11906" w:h="16838"/>
      <w:pgMar w:top="1134" w:right="1134" w:bottom="1134" w:left="1701" w:header="709" w:footer="1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545" w:rsidRDefault="007B7545" w:rsidP="000351C2">
      <w:r>
        <w:separator/>
      </w:r>
    </w:p>
  </w:endnote>
  <w:endnote w:type="continuationSeparator" w:id="0">
    <w:p w:rsidR="007B7545" w:rsidRDefault="007B7545" w:rsidP="00035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45" w:rsidRPr="00E5393C" w:rsidRDefault="000A7235" w:rsidP="00E5393C">
    <w:pPr>
      <w:jc w:val="both"/>
      <w:rPr>
        <w:sz w:val="20"/>
        <w:szCs w:val="20"/>
      </w:rPr>
    </w:pPr>
    <w:r>
      <w:rPr>
        <w:sz w:val="20"/>
        <w:szCs w:val="20"/>
      </w:rPr>
      <w:t>IZMnot_24</w:t>
    </w:r>
    <w:r w:rsidR="007B7545">
      <w:rPr>
        <w:sz w:val="20"/>
        <w:szCs w:val="20"/>
      </w:rPr>
      <w:t>10</w:t>
    </w:r>
    <w:r w:rsidR="007B7545" w:rsidRPr="00124C90">
      <w:rPr>
        <w:sz w:val="20"/>
        <w:szCs w:val="20"/>
      </w:rPr>
      <w:t>12_groz3111</w:t>
    </w:r>
    <w:r w:rsidR="007B7545">
      <w:rPr>
        <w:sz w:val="20"/>
        <w:szCs w:val="20"/>
      </w:rPr>
      <w:t>_prec_2</w:t>
    </w:r>
    <w:r w:rsidR="007B7545" w:rsidRPr="00E5393C">
      <w:rPr>
        <w:sz w:val="20"/>
        <w:szCs w:val="20"/>
      </w:rPr>
      <w:t>;</w:t>
    </w:r>
    <w:r w:rsidR="007B7545">
      <w:rPr>
        <w:sz w:val="20"/>
        <w:szCs w:val="20"/>
      </w:rPr>
      <w:t xml:space="preserve"> </w:t>
    </w:r>
    <w:r w:rsidR="007B7545" w:rsidRPr="00E5393C">
      <w:rPr>
        <w:sz w:val="20"/>
        <w:szCs w:val="20"/>
      </w:rPr>
      <w:t xml:space="preserve">Grozījumi Ministru kabineta 2008.gada 11.novembra noteikumos Nr.939 </w:t>
    </w:r>
    <w:r w:rsidR="007B7545">
      <w:rPr>
        <w:sz w:val="20"/>
        <w:szCs w:val="20"/>
      </w:rPr>
      <w:t>„</w:t>
    </w:r>
    <w:r w:rsidR="007B7545" w:rsidRPr="00E5393C">
      <w:rPr>
        <w:sz w:val="20"/>
        <w:szCs w:val="20"/>
      </w:rPr>
      <w:t>Noteikumi par darbības programmas “Infrastruktūra un pakalpojumi” papildinājuma 3.1.1.1.aktivitāti “Mācību aprīkojuma modernizācija un infrastruktūras uzlabošana profesionālās izglītības programmu īstenošanai”</w:t>
    </w:r>
    <w:r w:rsidR="007B7545">
      <w:rPr>
        <w:sz w:val="20"/>
        <w:szCs w:val="20"/>
      </w:rPr>
      <w:t>”</w:t>
    </w:r>
  </w:p>
  <w:p w:rsidR="007B7545" w:rsidRDefault="007B7545" w:rsidP="00E5393C">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45" w:rsidRPr="00E5393C" w:rsidRDefault="000A7235" w:rsidP="005E3445">
    <w:pPr>
      <w:jc w:val="both"/>
      <w:rPr>
        <w:sz w:val="20"/>
        <w:szCs w:val="20"/>
      </w:rPr>
    </w:pPr>
    <w:r>
      <w:rPr>
        <w:sz w:val="20"/>
        <w:szCs w:val="20"/>
      </w:rPr>
      <w:t>IZMnot_24</w:t>
    </w:r>
    <w:r w:rsidR="007B7545">
      <w:rPr>
        <w:sz w:val="20"/>
        <w:szCs w:val="20"/>
      </w:rPr>
      <w:t>10</w:t>
    </w:r>
    <w:r w:rsidR="007B7545" w:rsidRPr="00124C90">
      <w:rPr>
        <w:sz w:val="20"/>
        <w:szCs w:val="20"/>
      </w:rPr>
      <w:t>12_groz3111</w:t>
    </w:r>
    <w:r w:rsidR="007B7545">
      <w:rPr>
        <w:sz w:val="20"/>
        <w:szCs w:val="20"/>
      </w:rPr>
      <w:t>_prec</w:t>
    </w:r>
    <w:r w:rsidR="007B7545" w:rsidRPr="00E5393C">
      <w:rPr>
        <w:sz w:val="20"/>
        <w:szCs w:val="20"/>
      </w:rPr>
      <w:t>;</w:t>
    </w:r>
    <w:r w:rsidR="007B7545">
      <w:rPr>
        <w:sz w:val="20"/>
        <w:szCs w:val="20"/>
      </w:rPr>
      <w:t xml:space="preserve"> </w:t>
    </w:r>
    <w:r w:rsidR="007B7545" w:rsidRPr="00E5393C">
      <w:rPr>
        <w:sz w:val="20"/>
        <w:szCs w:val="20"/>
      </w:rPr>
      <w:t xml:space="preserve">Grozījumi Ministru kabineta 2008.gada 11.novembra noteikumos Nr.939 </w:t>
    </w:r>
    <w:r w:rsidR="007B7545">
      <w:rPr>
        <w:sz w:val="20"/>
        <w:szCs w:val="20"/>
      </w:rPr>
      <w:t>„</w:t>
    </w:r>
    <w:r w:rsidR="007B7545" w:rsidRPr="00E5393C">
      <w:rPr>
        <w:sz w:val="20"/>
        <w:szCs w:val="20"/>
      </w:rPr>
      <w:t>Noteikumi par darbības programmas “Infrastruktūra un pakalpojumi” papildinājuma 3.1.1.1.aktivitāti “Mācību aprīkojuma modernizācija un infrastruktūras uzlabošana profesionālās izglītības programmu īstenošanai”</w:t>
    </w:r>
    <w:r w:rsidR="007B7545">
      <w:rPr>
        <w:sz w:val="20"/>
        <w:szCs w:val="20"/>
      </w:rPr>
      <w:t>”</w:t>
    </w:r>
  </w:p>
  <w:p w:rsidR="007B7545" w:rsidRPr="005E3445" w:rsidRDefault="007B7545" w:rsidP="005E3445">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545" w:rsidRDefault="007B7545" w:rsidP="000351C2">
      <w:r>
        <w:separator/>
      </w:r>
    </w:p>
  </w:footnote>
  <w:footnote w:type="continuationSeparator" w:id="0">
    <w:p w:rsidR="007B7545" w:rsidRDefault="007B7545" w:rsidP="00035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45" w:rsidRDefault="00DA28A7">
    <w:pPr>
      <w:pStyle w:val="Header"/>
      <w:jc w:val="center"/>
    </w:pPr>
    <w:fldSimple w:instr=" PAGE   \* MERGEFORMAT ">
      <w:r w:rsidR="000A7235">
        <w:rPr>
          <w:noProof/>
        </w:rPr>
        <w:t>2</w:t>
      </w:r>
    </w:fldSimple>
  </w:p>
  <w:p w:rsidR="007B7545" w:rsidRDefault="007B75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B0C"/>
    <w:multiLevelType w:val="hybridMultilevel"/>
    <w:tmpl w:val="5D70F258"/>
    <w:lvl w:ilvl="0" w:tplc="993ADB02">
      <w:start w:val="1"/>
      <w:numFmt w:val="decimal"/>
      <w:pStyle w:val="EE-paragr"/>
      <w:lvlText w:val="%1."/>
      <w:lvlJc w:val="left"/>
      <w:pPr>
        <w:tabs>
          <w:tab w:val="num" w:pos="142"/>
        </w:tabs>
        <w:ind w:left="709" w:hanging="567"/>
      </w:pPr>
      <w:rPr>
        <w:rFonts w:hint="default"/>
      </w:rPr>
    </w:lvl>
    <w:lvl w:ilvl="1" w:tplc="04260019">
      <w:start w:val="1"/>
      <w:numFmt w:val="lowerLetter"/>
      <w:lvlText w:val="%2."/>
      <w:lvlJc w:val="left"/>
      <w:pPr>
        <w:tabs>
          <w:tab w:val="num" w:pos="1014"/>
        </w:tabs>
        <w:ind w:left="1014" w:hanging="360"/>
      </w:pPr>
    </w:lvl>
    <w:lvl w:ilvl="2" w:tplc="0426001B">
      <w:start w:val="1"/>
      <w:numFmt w:val="decimal"/>
      <w:lvlText w:val="%3."/>
      <w:lvlJc w:val="left"/>
      <w:pPr>
        <w:tabs>
          <w:tab w:val="num" w:pos="1734"/>
        </w:tabs>
        <w:ind w:left="1734" w:hanging="360"/>
      </w:pPr>
    </w:lvl>
    <w:lvl w:ilvl="3" w:tplc="0426000F">
      <w:start w:val="1"/>
      <w:numFmt w:val="decimal"/>
      <w:lvlText w:val="%4."/>
      <w:lvlJc w:val="left"/>
      <w:pPr>
        <w:tabs>
          <w:tab w:val="num" w:pos="2454"/>
        </w:tabs>
        <w:ind w:left="2454" w:hanging="360"/>
      </w:pPr>
    </w:lvl>
    <w:lvl w:ilvl="4" w:tplc="04260019">
      <w:start w:val="1"/>
      <w:numFmt w:val="decimal"/>
      <w:lvlText w:val="%5."/>
      <w:lvlJc w:val="left"/>
      <w:pPr>
        <w:tabs>
          <w:tab w:val="num" w:pos="3174"/>
        </w:tabs>
        <w:ind w:left="3174" w:hanging="360"/>
      </w:pPr>
    </w:lvl>
    <w:lvl w:ilvl="5" w:tplc="0426001B">
      <w:start w:val="1"/>
      <w:numFmt w:val="decimal"/>
      <w:lvlText w:val="%6."/>
      <w:lvlJc w:val="left"/>
      <w:pPr>
        <w:tabs>
          <w:tab w:val="num" w:pos="3894"/>
        </w:tabs>
        <w:ind w:left="3894" w:hanging="360"/>
      </w:pPr>
    </w:lvl>
    <w:lvl w:ilvl="6" w:tplc="0426000F">
      <w:start w:val="1"/>
      <w:numFmt w:val="decimal"/>
      <w:lvlText w:val="%7."/>
      <w:lvlJc w:val="left"/>
      <w:pPr>
        <w:tabs>
          <w:tab w:val="num" w:pos="4614"/>
        </w:tabs>
        <w:ind w:left="4614" w:hanging="360"/>
      </w:pPr>
    </w:lvl>
    <w:lvl w:ilvl="7" w:tplc="04260019">
      <w:start w:val="1"/>
      <w:numFmt w:val="decimal"/>
      <w:lvlText w:val="%8."/>
      <w:lvlJc w:val="left"/>
      <w:pPr>
        <w:tabs>
          <w:tab w:val="num" w:pos="5334"/>
        </w:tabs>
        <w:ind w:left="5334" w:hanging="360"/>
      </w:pPr>
    </w:lvl>
    <w:lvl w:ilvl="8" w:tplc="0426001B">
      <w:start w:val="1"/>
      <w:numFmt w:val="decimal"/>
      <w:lvlText w:val="%9."/>
      <w:lvlJc w:val="left"/>
      <w:pPr>
        <w:tabs>
          <w:tab w:val="num" w:pos="6054"/>
        </w:tabs>
        <w:ind w:left="6054" w:hanging="360"/>
      </w:pPr>
    </w:lvl>
  </w:abstractNum>
  <w:abstractNum w:abstractNumId="1">
    <w:nsid w:val="17D57129"/>
    <w:multiLevelType w:val="hybridMultilevel"/>
    <w:tmpl w:val="D4A681AA"/>
    <w:lvl w:ilvl="0" w:tplc="31783042">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18F82405"/>
    <w:multiLevelType w:val="hybridMultilevel"/>
    <w:tmpl w:val="C27CC0D2"/>
    <w:lvl w:ilvl="0" w:tplc="66EA992A">
      <w:start w:val="1"/>
      <w:numFmt w:val="decimal"/>
      <w:lvlText w:val="%1."/>
      <w:lvlJc w:val="left"/>
      <w:pPr>
        <w:ind w:left="1684" w:hanging="97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nsid w:val="22FB3A1C"/>
    <w:multiLevelType w:val="hybridMultilevel"/>
    <w:tmpl w:val="48FC3C16"/>
    <w:lvl w:ilvl="0" w:tplc="B422EE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232B5DFA"/>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43BC5786"/>
    <w:multiLevelType w:val="hybridMultilevel"/>
    <w:tmpl w:val="F31E81CA"/>
    <w:lvl w:ilvl="0" w:tplc="BFD2586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455805B4"/>
    <w:multiLevelType w:val="hybridMultilevel"/>
    <w:tmpl w:val="F31E81CA"/>
    <w:lvl w:ilvl="0" w:tplc="BFD2586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4574469C"/>
    <w:multiLevelType w:val="hybridMultilevel"/>
    <w:tmpl w:val="B91AB948"/>
    <w:lvl w:ilvl="0" w:tplc="C664A87A">
      <w:start w:val="40"/>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49B973A0"/>
    <w:multiLevelType w:val="hybridMultilevel"/>
    <w:tmpl w:val="69AA034E"/>
    <w:lvl w:ilvl="0" w:tplc="BF4661D4">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4E683701"/>
    <w:multiLevelType w:val="hybridMultilevel"/>
    <w:tmpl w:val="57EEC890"/>
    <w:lvl w:ilvl="0" w:tplc="447CA7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3145D5D"/>
    <w:multiLevelType w:val="hybridMultilevel"/>
    <w:tmpl w:val="69AA034E"/>
    <w:lvl w:ilvl="0" w:tplc="BF4661D4">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5AB930A6"/>
    <w:multiLevelType w:val="hybridMultilevel"/>
    <w:tmpl w:val="BD8C35BA"/>
    <w:lvl w:ilvl="0" w:tplc="35348F4E">
      <w:start w:val="2"/>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604A3D65"/>
    <w:multiLevelType w:val="hybridMultilevel"/>
    <w:tmpl w:val="5C989E38"/>
    <w:lvl w:ilvl="0" w:tplc="EB4C4708">
      <w:start w:val="1"/>
      <w:numFmt w:val="decimal"/>
      <w:lvlText w:val="%1."/>
      <w:lvlJc w:val="left"/>
      <w:pPr>
        <w:ind w:left="1710" w:hanging="99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6C7B749A"/>
    <w:multiLevelType w:val="hybridMultilevel"/>
    <w:tmpl w:val="F31E81CA"/>
    <w:lvl w:ilvl="0" w:tplc="BFD258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4">
    <w:nsid w:val="711E5884"/>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
  </w:num>
  <w:num w:numId="2">
    <w:abstractNumId w:val="7"/>
  </w:num>
  <w:num w:numId="3">
    <w:abstractNumId w:val="1"/>
  </w:num>
  <w:num w:numId="4">
    <w:abstractNumId w:val="11"/>
  </w:num>
  <w:num w:numId="5">
    <w:abstractNumId w:val="13"/>
  </w:num>
  <w:num w:numId="6">
    <w:abstractNumId w:val="6"/>
  </w:num>
  <w:num w:numId="7">
    <w:abstractNumId w:val="5"/>
  </w:num>
  <w:num w:numId="8">
    <w:abstractNumId w:val="2"/>
  </w:num>
  <w:num w:numId="9">
    <w:abstractNumId w:val="12"/>
  </w:num>
  <w:num w:numId="10">
    <w:abstractNumId w:val="4"/>
  </w:num>
  <w:num w:numId="11">
    <w:abstractNumId w:val="8"/>
  </w:num>
  <w:num w:numId="12">
    <w:abstractNumId w:val="10"/>
  </w:num>
  <w:num w:numId="13">
    <w:abstractNumId w:val="0"/>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77B5C"/>
    <w:rsid w:val="00001853"/>
    <w:rsid w:val="0000204B"/>
    <w:rsid w:val="000118BF"/>
    <w:rsid w:val="00015E21"/>
    <w:rsid w:val="00017681"/>
    <w:rsid w:val="00021AD4"/>
    <w:rsid w:val="000351C2"/>
    <w:rsid w:val="00042026"/>
    <w:rsid w:val="000441E2"/>
    <w:rsid w:val="00044C4C"/>
    <w:rsid w:val="00050735"/>
    <w:rsid w:val="00050D2C"/>
    <w:rsid w:val="00052472"/>
    <w:rsid w:val="00053878"/>
    <w:rsid w:val="00057BF5"/>
    <w:rsid w:val="000628F1"/>
    <w:rsid w:val="00065EDE"/>
    <w:rsid w:val="00071EDA"/>
    <w:rsid w:val="000746CD"/>
    <w:rsid w:val="0008104F"/>
    <w:rsid w:val="00086B4A"/>
    <w:rsid w:val="00087E1F"/>
    <w:rsid w:val="00091952"/>
    <w:rsid w:val="00096B0C"/>
    <w:rsid w:val="000A071B"/>
    <w:rsid w:val="000A405C"/>
    <w:rsid w:val="000A7235"/>
    <w:rsid w:val="000A7490"/>
    <w:rsid w:val="000B6AB5"/>
    <w:rsid w:val="000B785C"/>
    <w:rsid w:val="000C242D"/>
    <w:rsid w:val="000D1BC6"/>
    <w:rsid w:val="000D3EEE"/>
    <w:rsid w:val="000E0381"/>
    <w:rsid w:val="000E1759"/>
    <w:rsid w:val="000E57C6"/>
    <w:rsid w:val="000F2413"/>
    <w:rsid w:val="000F6275"/>
    <w:rsid w:val="000F62BC"/>
    <w:rsid w:val="000F77AF"/>
    <w:rsid w:val="00100819"/>
    <w:rsid w:val="00112D8E"/>
    <w:rsid w:val="00114AFD"/>
    <w:rsid w:val="0011557A"/>
    <w:rsid w:val="001165FF"/>
    <w:rsid w:val="00120FE8"/>
    <w:rsid w:val="00122B6C"/>
    <w:rsid w:val="00123B35"/>
    <w:rsid w:val="00124C90"/>
    <w:rsid w:val="0012665B"/>
    <w:rsid w:val="00132CA3"/>
    <w:rsid w:val="001352E6"/>
    <w:rsid w:val="0013653B"/>
    <w:rsid w:val="00144EF2"/>
    <w:rsid w:val="001570C7"/>
    <w:rsid w:val="001635A3"/>
    <w:rsid w:val="00163CE0"/>
    <w:rsid w:val="00164EE7"/>
    <w:rsid w:val="001675B1"/>
    <w:rsid w:val="00171A9C"/>
    <w:rsid w:val="00173C09"/>
    <w:rsid w:val="00173D0D"/>
    <w:rsid w:val="00180DA9"/>
    <w:rsid w:val="001901CC"/>
    <w:rsid w:val="0019409B"/>
    <w:rsid w:val="001967F4"/>
    <w:rsid w:val="0019727D"/>
    <w:rsid w:val="001B0C20"/>
    <w:rsid w:val="001B3279"/>
    <w:rsid w:val="001C06B5"/>
    <w:rsid w:val="001D44A6"/>
    <w:rsid w:val="001D4A58"/>
    <w:rsid w:val="001D5646"/>
    <w:rsid w:val="001F1948"/>
    <w:rsid w:val="001F2ECB"/>
    <w:rsid w:val="001F5F0B"/>
    <w:rsid w:val="001F6A66"/>
    <w:rsid w:val="00203CB4"/>
    <w:rsid w:val="00203D11"/>
    <w:rsid w:val="002043FF"/>
    <w:rsid w:val="0022418A"/>
    <w:rsid w:val="00232FD6"/>
    <w:rsid w:val="00233830"/>
    <w:rsid w:val="00233C92"/>
    <w:rsid w:val="00233FBA"/>
    <w:rsid w:val="00240877"/>
    <w:rsid w:val="00243DCB"/>
    <w:rsid w:val="00246354"/>
    <w:rsid w:val="00246F68"/>
    <w:rsid w:val="00247E8E"/>
    <w:rsid w:val="002520F8"/>
    <w:rsid w:val="00253EF6"/>
    <w:rsid w:val="00257EC3"/>
    <w:rsid w:val="00266D53"/>
    <w:rsid w:val="00271A72"/>
    <w:rsid w:val="00284CF9"/>
    <w:rsid w:val="002863DB"/>
    <w:rsid w:val="00286689"/>
    <w:rsid w:val="002873C9"/>
    <w:rsid w:val="002937C1"/>
    <w:rsid w:val="002A012D"/>
    <w:rsid w:val="002A1FA4"/>
    <w:rsid w:val="002A2B85"/>
    <w:rsid w:val="002A2F9D"/>
    <w:rsid w:val="002A41C7"/>
    <w:rsid w:val="002A709B"/>
    <w:rsid w:val="002B1F55"/>
    <w:rsid w:val="002B22CD"/>
    <w:rsid w:val="002C60EF"/>
    <w:rsid w:val="002C6D45"/>
    <w:rsid w:val="002D4A9A"/>
    <w:rsid w:val="002D6647"/>
    <w:rsid w:val="002F0C09"/>
    <w:rsid w:val="002F4A03"/>
    <w:rsid w:val="002F504E"/>
    <w:rsid w:val="00302788"/>
    <w:rsid w:val="00307E3E"/>
    <w:rsid w:val="003147C7"/>
    <w:rsid w:val="00316A17"/>
    <w:rsid w:val="00317B16"/>
    <w:rsid w:val="00320C7F"/>
    <w:rsid w:val="003213D4"/>
    <w:rsid w:val="003221DE"/>
    <w:rsid w:val="00325C45"/>
    <w:rsid w:val="003260C1"/>
    <w:rsid w:val="00333C10"/>
    <w:rsid w:val="0033588C"/>
    <w:rsid w:val="00337F72"/>
    <w:rsid w:val="003417D5"/>
    <w:rsid w:val="00357DE2"/>
    <w:rsid w:val="00361F6D"/>
    <w:rsid w:val="00364DCF"/>
    <w:rsid w:val="00365715"/>
    <w:rsid w:val="003718B7"/>
    <w:rsid w:val="003748B3"/>
    <w:rsid w:val="00375B56"/>
    <w:rsid w:val="00380FA1"/>
    <w:rsid w:val="00381A71"/>
    <w:rsid w:val="00384C45"/>
    <w:rsid w:val="00385AD4"/>
    <w:rsid w:val="0039346A"/>
    <w:rsid w:val="003955CC"/>
    <w:rsid w:val="003A389B"/>
    <w:rsid w:val="003A71AE"/>
    <w:rsid w:val="003A7401"/>
    <w:rsid w:val="003B47FC"/>
    <w:rsid w:val="003B71E0"/>
    <w:rsid w:val="003D070F"/>
    <w:rsid w:val="003D2839"/>
    <w:rsid w:val="003E3A36"/>
    <w:rsid w:val="003E725D"/>
    <w:rsid w:val="003F61ED"/>
    <w:rsid w:val="003F7F15"/>
    <w:rsid w:val="0040115C"/>
    <w:rsid w:val="00402770"/>
    <w:rsid w:val="00412ED5"/>
    <w:rsid w:val="004217A4"/>
    <w:rsid w:val="00426680"/>
    <w:rsid w:val="00427729"/>
    <w:rsid w:val="00427BE0"/>
    <w:rsid w:val="00430908"/>
    <w:rsid w:val="00430C04"/>
    <w:rsid w:val="00436165"/>
    <w:rsid w:val="0043630E"/>
    <w:rsid w:val="00436891"/>
    <w:rsid w:val="00437CF2"/>
    <w:rsid w:val="0045754F"/>
    <w:rsid w:val="004575E5"/>
    <w:rsid w:val="00471FB9"/>
    <w:rsid w:val="00476C12"/>
    <w:rsid w:val="0048503E"/>
    <w:rsid w:val="00494DED"/>
    <w:rsid w:val="0049767C"/>
    <w:rsid w:val="004A02E5"/>
    <w:rsid w:val="004A134E"/>
    <w:rsid w:val="004A2010"/>
    <w:rsid w:val="004A212A"/>
    <w:rsid w:val="004A59CF"/>
    <w:rsid w:val="004B11EE"/>
    <w:rsid w:val="004B127A"/>
    <w:rsid w:val="004B211C"/>
    <w:rsid w:val="004C2C00"/>
    <w:rsid w:val="004C7B9B"/>
    <w:rsid w:val="004D72A8"/>
    <w:rsid w:val="004E65DA"/>
    <w:rsid w:val="004F18BA"/>
    <w:rsid w:val="004F1D10"/>
    <w:rsid w:val="004F2E8F"/>
    <w:rsid w:val="00513013"/>
    <w:rsid w:val="00515C86"/>
    <w:rsid w:val="0052157E"/>
    <w:rsid w:val="005245B0"/>
    <w:rsid w:val="00526F35"/>
    <w:rsid w:val="005275B5"/>
    <w:rsid w:val="00527F93"/>
    <w:rsid w:val="00553C1B"/>
    <w:rsid w:val="00563324"/>
    <w:rsid w:val="00567DDD"/>
    <w:rsid w:val="0057154D"/>
    <w:rsid w:val="00573874"/>
    <w:rsid w:val="00575652"/>
    <w:rsid w:val="00581A6A"/>
    <w:rsid w:val="00587E6F"/>
    <w:rsid w:val="005923AE"/>
    <w:rsid w:val="005964DC"/>
    <w:rsid w:val="005A225F"/>
    <w:rsid w:val="005A7BBA"/>
    <w:rsid w:val="005A7C2F"/>
    <w:rsid w:val="005B0233"/>
    <w:rsid w:val="005C680F"/>
    <w:rsid w:val="005D44FF"/>
    <w:rsid w:val="005E1C54"/>
    <w:rsid w:val="005E3445"/>
    <w:rsid w:val="005E48E0"/>
    <w:rsid w:val="005F15BB"/>
    <w:rsid w:val="005F1B5B"/>
    <w:rsid w:val="005F2254"/>
    <w:rsid w:val="005F2980"/>
    <w:rsid w:val="00602538"/>
    <w:rsid w:val="006101C8"/>
    <w:rsid w:val="0061618D"/>
    <w:rsid w:val="00616E4B"/>
    <w:rsid w:val="00617682"/>
    <w:rsid w:val="00617F22"/>
    <w:rsid w:val="00620DAD"/>
    <w:rsid w:val="006216B2"/>
    <w:rsid w:val="00632AB4"/>
    <w:rsid w:val="00644C84"/>
    <w:rsid w:val="00646CE0"/>
    <w:rsid w:val="00647323"/>
    <w:rsid w:val="00653044"/>
    <w:rsid w:val="006569F5"/>
    <w:rsid w:val="0066186B"/>
    <w:rsid w:val="006631EE"/>
    <w:rsid w:val="006638EF"/>
    <w:rsid w:val="00664A08"/>
    <w:rsid w:val="00691405"/>
    <w:rsid w:val="006937DB"/>
    <w:rsid w:val="00694A00"/>
    <w:rsid w:val="006A422C"/>
    <w:rsid w:val="006A482C"/>
    <w:rsid w:val="006B03C3"/>
    <w:rsid w:val="006B1690"/>
    <w:rsid w:val="006B366B"/>
    <w:rsid w:val="006B44E6"/>
    <w:rsid w:val="006B7CA5"/>
    <w:rsid w:val="006C318C"/>
    <w:rsid w:val="006D0163"/>
    <w:rsid w:val="006D0684"/>
    <w:rsid w:val="006D1158"/>
    <w:rsid w:val="006D48F7"/>
    <w:rsid w:val="006D6C5F"/>
    <w:rsid w:val="006E2840"/>
    <w:rsid w:val="006E2C93"/>
    <w:rsid w:val="006F3A17"/>
    <w:rsid w:val="007002D0"/>
    <w:rsid w:val="00700814"/>
    <w:rsid w:val="00713776"/>
    <w:rsid w:val="007154D4"/>
    <w:rsid w:val="0072071E"/>
    <w:rsid w:val="00720D45"/>
    <w:rsid w:val="00725282"/>
    <w:rsid w:val="00736968"/>
    <w:rsid w:val="007468A6"/>
    <w:rsid w:val="00747A62"/>
    <w:rsid w:val="00751017"/>
    <w:rsid w:val="00770658"/>
    <w:rsid w:val="00776FF4"/>
    <w:rsid w:val="0079317B"/>
    <w:rsid w:val="0079348E"/>
    <w:rsid w:val="007952B0"/>
    <w:rsid w:val="007A763B"/>
    <w:rsid w:val="007B7545"/>
    <w:rsid w:val="007C25D8"/>
    <w:rsid w:val="007C2AE1"/>
    <w:rsid w:val="007C6872"/>
    <w:rsid w:val="007D0610"/>
    <w:rsid w:val="007D46E8"/>
    <w:rsid w:val="007D4F1E"/>
    <w:rsid w:val="007D67F2"/>
    <w:rsid w:val="007E066A"/>
    <w:rsid w:val="007E14E3"/>
    <w:rsid w:val="007E22AF"/>
    <w:rsid w:val="007E4CE2"/>
    <w:rsid w:val="007F4C55"/>
    <w:rsid w:val="007F5EA3"/>
    <w:rsid w:val="00800C20"/>
    <w:rsid w:val="00801D19"/>
    <w:rsid w:val="00805F89"/>
    <w:rsid w:val="008135F9"/>
    <w:rsid w:val="00813A11"/>
    <w:rsid w:val="008144B0"/>
    <w:rsid w:val="00815A1F"/>
    <w:rsid w:val="00830C18"/>
    <w:rsid w:val="008422BC"/>
    <w:rsid w:val="008474B9"/>
    <w:rsid w:val="00850C5A"/>
    <w:rsid w:val="008521FB"/>
    <w:rsid w:val="008703F7"/>
    <w:rsid w:val="00871AB1"/>
    <w:rsid w:val="00873951"/>
    <w:rsid w:val="008775AB"/>
    <w:rsid w:val="00877A2E"/>
    <w:rsid w:val="00881949"/>
    <w:rsid w:val="00882ACF"/>
    <w:rsid w:val="00882E48"/>
    <w:rsid w:val="0089025B"/>
    <w:rsid w:val="00891B26"/>
    <w:rsid w:val="00892C9E"/>
    <w:rsid w:val="00895570"/>
    <w:rsid w:val="008958AE"/>
    <w:rsid w:val="00897CF8"/>
    <w:rsid w:val="00897F9E"/>
    <w:rsid w:val="008A462C"/>
    <w:rsid w:val="008A48FE"/>
    <w:rsid w:val="008A584A"/>
    <w:rsid w:val="008B0531"/>
    <w:rsid w:val="008B16AC"/>
    <w:rsid w:val="008B4845"/>
    <w:rsid w:val="008B64BE"/>
    <w:rsid w:val="008C1A0B"/>
    <w:rsid w:val="008C1EDA"/>
    <w:rsid w:val="008D3BC3"/>
    <w:rsid w:val="008D521E"/>
    <w:rsid w:val="008D6C78"/>
    <w:rsid w:val="008E0028"/>
    <w:rsid w:val="008E0BA7"/>
    <w:rsid w:val="008E0E67"/>
    <w:rsid w:val="008E623A"/>
    <w:rsid w:val="008F386A"/>
    <w:rsid w:val="008F4309"/>
    <w:rsid w:val="008F4E26"/>
    <w:rsid w:val="008F5C99"/>
    <w:rsid w:val="008F7C7A"/>
    <w:rsid w:val="00904993"/>
    <w:rsid w:val="00904BF3"/>
    <w:rsid w:val="009170CB"/>
    <w:rsid w:val="009213CD"/>
    <w:rsid w:val="009440A4"/>
    <w:rsid w:val="0094656E"/>
    <w:rsid w:val="00951ED9"/>
    <w:rsid w:val="009561CE"/>
    <w:rsid w:val="009608BA"/>
    <w:rsid w:val="00971035"/>
    <w:rsid w:val="0097113C"/>
    <w:rsid w:val="00972F1E"/>
    <w:rsid w:val="00973C98"/>
    <w:rsid w:val="00974895"/>
    <w:rsid w:val="00976E14"/>
    <w:rsid w:val="00982950"/>
    <w:rsid w:val="009922F1"/>
    <w:rsid w:val="00994144"/>
    <w:rsid w:val="00994655"/>
    <w:rsid w:val="009952C7"/>
    <w:rsid w:val="009967C7"/>
    <w:rsid w:val="009A004A"/>
    <w:rsid w:val="009A062F"/>
    <w:rsid w:val="009A07E9"/>
    <w:rsid w:val="009B105E"/>
    <w:rsid w:val="009B2D8A"/>
    <w:rsid w:val="009B5258"/>
    <w:rsid w:val="009B6BBC"/>
    <w:rsid w:val="009C015F"/>
    <w:rsid w:val="009C23A9"/>
    <w:rsid w:val="009C2892"/>
    <w:rsid w:val="009C2C70"/>
    <w:rsid w:val="009C33F8"/>
    <w:rsid w:val="009C583F"/>
    <w:rsid w:val="009D0C71"/>
    <w:rsid w:val="009D649E"/>
    <w:rsid w:val="009E119A"/>
    <w:rsid w:val="009E3648"/>
    <w:rsid w:val="009E7AA1"/>
    <w:rsid w:val="009F2B9D"/>
    <w:rsid w:val="009F463E"/>
    <w:rsid w:val="00A00EE5"/>
    <w:rsid w:val="00A03774"/>
    <w:rsid w:val="00A13E00"/>
    <w:rsid w:val="00A13F14"/>
    <w:rsid w:val="00A15C72"/>
    <w:rsid w:val="00A15DD9"/>
    <w:rsid w:val="00A171C0"/>
    <w:rsid w:val="00A3109F"/>
    <w:rsid w:val="00A35EDB"/>
    <w:rsid w:val="00A52A6F"/>
    <w:rsid w:val="00A57C44"/>
    <w:rsid w:val="00A61791"/>
    <w:rsid w:val="00A63F98"/>
    <w:rsid w:val="00A657A8"/>
    <w:rsid w:val="00A72426"/>
    <w:rsid w:val="00A74328"/>
    <w:rsid w:val="00A770C5"/>
    <w:rsid w:val="00A803AC"/>
    <w:rsid w:val="00A85D17"/>
    <w:rsid w:val="00A86426"/>
    <w:rsid w:val="00A87427"/>
    <w:rsid w:val="00A874DD"/>
    <w:rsid w:val="00A932A5"/>
    <w:rsid w:val="00AA3ED3"/>
    <w:rsid w:val="00AB0047"/>
    <w:rsid w:val="00AB1763"/>
    <w:rsid w:val="00AB30B0"/>
    <w:rsid w:val="00AB7B26"/>
    <w:rsid w:val="00AC3831"/>
    <w:rsid w:val="00AD313A"/>
    <w:rsid w:val="00AD4002"/>
    <w:rsid w:val="00AD50AC"/>
    <w:rsid w:val="00AE01E1"/>
    <w:rsid w:val="00AE02CA"/>
    <w:rsid w:val="00AE03E1"/>
    <w:rsid w:val="00AE0D52"/>
    <w:rsid w:val="00AE43C6"/>
    <w:rsid w:val="00AE64A9"/>
    <w:rsid w:val="00AF33D2"/>
    <w:rsid w:val="00AF6E37"/>
    <w:rsid w:val="00B012F9"/>
    <w:rsid w:val="00B056BB"/>
    <w:rsid w:val="00B07E6B"/>
    <w:rsid w:val="00B17F0F"/>
    <w:rsid w:val="00B20A70"/>
    <w:rsid w:val="00B210A3"/>
    <w:rsid w:val="00B25440"/>
    <w:rsid w:val="00B2664C"/>
    <w:rsid w:val="00B307AB"/>
    <w:rsid w:val="00B36FF1"/>
    <w:rsid w:val="00B40E2F"/>
    <w:rsid w:val="00B51226"/>
    <w:rsid w:val="00B57557"/>
    <w:rsid w:val="00B65BB9"/>
    <w:rsid w:val="00B665F5"/>
    <w:rsid w:val="00B70161"/>
    <w:rsid w:val="00B71729"/>
    <w:rsid w:val="00B73D15"/>
    <w:rsid w:val="00B751DC"/>
    <w:rsid w:val="00B77F30"/>
    <w:rsid w:val="00B86583"/>
    <w:rsid w:val="00B94AB6"/>
    <w:rsid w:val="00B97015"/>
    <w:rsid w:val="00BA17D9"/>
    <w:rsid w:val="00BA3E27"/>
    <w:rsid w:val="00BA7B30"/>
    <w:rsid w:val="00BB52F4"/>
    <w:rsid w:val="00BC0E1B"/>
    <w:rsid w:val="00BC2A5D"/>
    <w:rsid w:val="00BC6E12"/>
    <w:rsid w:val="00BC72F8"/>
    <w:rsid w:val="00BD1A16"/>
    <w:rsid w:val="00BD2D3C"/>
    <w:rsid w:val="00BD4143"/>
    <w:rsid w:val="00BD515A"/>
    <w:rsid w:val="00BE1AE0"/>
    <w:rsid w:val="00BF1443"/>
    <w:rsid w:val="00BF166D"/>
    <w:rsid w:val="00BF2ADE"/>
    <w:rsid w:val="00BF35C2"/>
    <w:rsid w:val="00BF4AED"/>
    <w:rsid w:val="00BF4F5F"/>
    <w:rsid w:val="00BF5641"/>
    <w:rsid w:val="00BF5C87"/>
    <w:rsid w:val="00BF6B26"/>
    <w:rsid w:val="00C05AE4"/>
    <w:rsid w:val="00C137C5"/>
    <w:rsid w:val="00C22206"/>
    <w:rsid w:val="00C227D9"/>
    <w:rsid w:val="00C2375D"/>
    <w:rsid w:val="00C24087"/>
    <w:rsid w:val="00C2666F"/>
    <w:rsid w:val="00C30878"/>
    <w:rsid w:val="00C30D73"/>
    <w:rsid w:val="00C3653C"/>
    <w:rsid w:val="00C432DD"/>
    <w:rsid w:val="00C53E41"/>
    <w:rsid w:val="00C540A9"/>
    <w:rsid w:val="00C55B4E"/>
    <w:rsid w:val="00C6045C"/>
    <w:rsid w:val="00C61E09"/>
    <w:rsid w:val="00C629D2"/>
    <w:rsid w:val="00C6609C"/>
    <w:rsid w:val="00C718C2"/>
    <w:rsid w:val="00C75DBA"/>
    <w:rsid w:val="00C81349"/>
    <w:rsid w:val="00C83755"/>
    <w:rsid w:val="00C877FD"/>
    <w:rsid w:val="00C902F6"/>
    <w:rsid w:val="00C94018"/>
    <w:rsid w:val="00C94438"/>
    <w:rsid w:val="00C9601F"/>
    <w:rsid w:val="00CA18F6"/>
    <w:rsid w:val="00CB08DD"/>
    <w:rsid w:val="00CB2C1A"/>
    <w:rsid w:val="00CB5829"/>
    <w:rsid w:val="00CB646A"/>
    <w:rsid w:val="00CC7181"/>
    <w:rsid w:val="00CD1588"/>
    <w:rsid w:val="00CD256B"/>
    <w:rsid w:val="00CD3839"/>
    <w:rsid w:val="00CD523D"/>
    <w:rsid w:val="00CE2E3D"/>
    <w:rsid w:val="00D1013F"/>
    <w:rsid w:val="00D142EE"/>
    <w:rsid w:val="00D1601E"/>
    <w:rsid w:val="00D20BC8"/>
    <w:rsid w:val="00D25948"/>
    <w:rsid w:val="00D266D7"/>
    <w:rsid w:val="00D40C5D"/>
    <w:rsid w:val="00D4266C"/>
    <w:rsid w:val="00D514BE"/>
    <w:rsid w:val="00D6263B"/>
    <w:rsid w:val="00D637A6"/>
    <w:rsid w:val="00D6472A"/>
    <w:rsid w:val="00D66265"/>
    <w:rsid w:val="00D6723A"/>
    <w:rsid w:val="00D74B0A"/>
    <w:rsid w:val="00D83689"/>
    <w:rsid w:val="00D87482"/>
    <w:rsid w:val="00D90302"/>
    <w:rsid w:val="00D9387F"/>
    <w:rsid w:val="00D93DD2"/>
    <w:rsid w:val="00DA26F7"/>
    <w:rsid w:val="00DA28A7"/>
    <w:rsid w:val="00DA3712"/>
    <w:rsid w:val="00DB5A83"/>
    <w:rsid w:val="00DB7CE9"/>
    <w:rsid w:val="00DC110D"/>
    <w:rsid w:val="00DC7C74"/>
    <w:rsid w:val="00DD0638"/>
    <w:rsid w:val="00DD3D57"/>
    <w:rsid w:val="00DD484A"/>
    <w:rsid w:val="00DD76AB"/>
    <w:rsid w:val="00DE0C6B"/>
    <w:rsid w:val="00DE50C7"/>
    <w:rsid w:val="00DE5246"/>
    <w:rsid w:val="00DE6890"/>
    <w:rsid w:val="00DE6A48"/>
    <w:rsid w:val="00DF4FD2"/>
    <w:rsid w:val="00E01CBE"/>
    <w:rsid w:val="00E120A2"/>
    <w:rsid w:val="00E172E4"/>
    <w:rsid w:val="00E20BA8"/>
    <w:rsid w:val="00E2458C"/>
    <w:rsid w:val="00E35CE0"/>
    <w:rsid w:val="00E45080"/>
    <w:rsid w:val="00E4794B"/>
    <w:rsid w:val="00E5393C"/>
    <w:rsid w:val="00E53D5A"/>
    <w:rsid w:val="00E5436B"/>
    <w:rsid w:val="00E616EE"/>
    <w:rsid w:val="00E6220A"/>
    <w:rsid w:val="00E657E1"/>
    <w:rsid w:val="00E70F18"/>
    <w:rsid w:val="00E76C06"/>
    <w:rsid w:val="00E77B5C"/>
    <w:rsid w:val="00E802CF"/>
    <w:rsid w:val="00E8488F"/>
    <w:rsid w:val="00E85059"/>
    <w:rsid w:val="00E85B7B"/>
    <w:rsid w:val="00EA5212"/>
    <w:rsid w:val="00EA5631"/>
    <w:rsid w:val="00EB2F72"/>
    <w:rsid w:val="00EC1404"/>
    <w:rsid w:val="00EC3396"/>
    <w:rsid w:val="00EE2C08"/>
    <w:rsid w:val="00EE3CBC"/>
    <w:rsid w:val="00EF0133"/>
    <w:rsid w:val="00EF5BD2"/>
    <w:rsid w:val="00F0448E"/>
    <w:rsid w:val="00F12B10"/>
    <w:rsid w:val="00F13E1B"/>
    <w:rsid w:val="00F21455"/>
    <w:rsid w:val="00F229B7"/>
    <w:rsid w:val="00F24DFA"/>
    <w:rsid w:val="00F253BC"/>
    <w:rsid w:val="00F34EC3"/>
    <w:rsid w:val="00F371AD"/>
    <w:rsid w:val="00F41014"/>
    <w:rsid w:val="00F42129"/>
    <w:rsid w:val="00F44FF8"/>
    <w:rsid w:val="00F51D8A"/>
    <w:rsid w:val="00F51E47"/>
    <w:rsid w:val="00F522A1"/>
    <w:rsid w:val="00F53D1E"/>
    <w:rsid w:val="00F620E0"/>
    <w:rsid w:val="00F646C3"/>
    <w:rsid w:val="00F65EF0"/>
    <w:rsid w:val="00F7196C"/>
    <w:rsid w:val="00F77AA7"/>
    <w:rsid w:val="00F8110E"/>
    <w:rsid w:val="00F84C1C"/>
    <w:rsid w:val="00F85E1A"/>
    <w:rsid w:val="00F9134D"/>
    <w:rsid w:val="00F91BA0"/>
    <w:rsid w:val="00F95C00"/>
    <w:rsid w:val="00FA4604"/>
    <w:rsid w:val="00FB0816"/>
    <w:rsid w:val="00FB2F4B"/>
    <w:rsid w:val="00FB615A"/>
    <w:rsid w:val="00FB7ABD"/>
    <w:rsid w:val="00FC3D37"/>
    <w:rsid w:val="00FC4B28"/>
    <w:rsid w:val="00FD17D4"/>
    <w:rsid w:val="00FF1691"/>
    <w:rsid w:val="00FF42D1"/>
    <w:rsid w:val="00FF4361"/>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5C"/>
    <w:rPr>
      <w:rFonts w:ascii="Times New Roman" w:eastAsia="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87F"/>
    <w:rPr>
      <w:color w:val="0000FF"/>
      <w:u w:val="single"/>
    </w:rPr>
  </w:style>
  <w:style w:type="paragraph" w:styleId="Header">
    <w:name w:val="header"/>
    <w:basedOn w:val="Normal"/>
    <w:link w:val="HeaderChar"/>
    <w:rsid w:val="000351C2"/>
    <w:pPr>
      <w:tabs>
        <w:tab w:val="center" w:pos="4153"/>
        <w:tab w:val="right" w:pos="8306"/>
      </w:tabs>
    </w:pPr>
  </w:style>
  <w:style w:type="character" w:customStyle="1" w:styleId="HeaderChar">
    <w:name w:val="Header Char"/>
    <w:basedOn w:val="DefaultParagraphFont"/>
    <w:link w:val="Header"/>
    <w:uiPriority w:val="99"/>
    <w:locked/>
    <w:rsid w:val="000351C2"/>
    <w:rPr>
      <w:rFonts w:ascii="Times New Roman" w:hAnsi="Times New Roman" w:cs="Times New Roman"/>
      <w:sz w:val="24"/>
      <w:szCs w:val="24"/>
      <w:lang w:eastAsia="lv-LV"/>
    </w:rPr>
  </w:style>
  <w:style w:type="paragraph" w:styleId="Footer">
    <w:name w:val="footer"/>
    <w:basedOn w:val="Normal"/>
    <w:link w:val="FooterChar"/>
    <w:uiPriority w:val="99"/>
    <w:rsid w:val="000351C2"/>
    <w:pPr>
      <w:tabs>
        <w:tab w:val="center" w:pos="4153"/>
        <w:tab w:val="right" w:pos="8306"/>
      </w:tabs>
    </w:pPr>
  </w:style>
  <w:style w:type="character" w:customStyle="1" w:styleId="FooterChar">
    <w:name w:val="Footer Char"/>
    <w:basedOn w:val="DefaultParagraphFont"/>
    <w:link w:val="Footer"/>
    <w:uiPriority w:val="99"/>
    <w:locked/>
    <w:rsid w:val="000351C2"/>
    <w:rPr>
      <w:rFonts w:ascii="Times New Roman" w:hAnsi="Times New Roman" w:cs="Times New Roman"/>
      <w:sz w:val="24"/>
      <w:szCs w:val="24"/>
      <w:lang w:eastAsia="lv-LV"/>
    </w:rPr>
  </w:style>
  <w:style w:type="paragraph" w:styleId="ListParagraph">
    <w:name w:val="List Paragraph"/>
    <w:basedOn w:val="Normal"/>
    <w:uiPriority w:val="99"/>
    <w:qFormat/>
    <w:rsid w:val="00FB0816"/>
    <w:pPr>
      <w:ind w:left="720"/>
    </w:pPr>
  </w:style>
  <w:style w:type="paragraph" w:styleId="NormalWeb">
    <w:name w:val="Normal (Web)"/>
    <w:basedOn w:val="Normal"/>
    <w:uiPriority w:val="99"/>
    <w:rsid w:val="00FB0816"/>
    <w:pPr>
      <w:spacing w:before="100"/>
    </w:pPr>
  </w:style>
  <w:style w:type="paragraph" w:customStyle="1" w:styleId="Noteikumutekstam">
    <w:name w:val="Noteikumu tekstam"/>
    <w:basedOn w:val="Normal"/>
    <w:autoRedefine/>
    <w:uiPriority w:val="99"/>
    <w:rsid w:val="00CD1588"/>
    <w:pPr>
      <w:tabs>
        <w:tab w:val="left" w:pos="709"/>
      </w:tabs>
      <w:jc w:val="both"/>
    </w:pPr>
    <w:rPr>
      <w:sz w:val="28"/>
      <w:szCs w:val="28"/>
    </w:rPr>
  </w:style>
  <w:style w:type="paragraph" w:customStyle="1" w:styleId="naisf">
    <w:name w:val="naisf"/>
    <w:basedOn w:val="Normal"/>
    <w:uiPriority w:val="99"/>
    <w:rsid w:val="006E2840"/>
    <w:pPr>
      <w:widowControl w:val="0"/>
      <w:adjustRightInd w:val="0"/>
      <w:spacing w:before="100" w:beforeAutospacing="1" w:after="100" w:afterAutospacing="1" w:line="360" w:lineRule="atLeast"/>
      <w:jc w:val="both"/>
      <w:textAlignment w:val="baseline"/>
    </w:pPr>
  </w:style>
  <w:style w:type="paragraph" w:styleId="BalloonText">
    <w:name w:val="Balloon Text"/>
    <w:basedOn w:val="Normal"/>
    <w:link w:val="BalloonTextChar"/>
    <w:uiPriority w:val="99"/>
    <w:semiHidden/>
    <w:rsid w:val="009946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3E1"/>
    <w:rPr>
      <w:rFonts w:ascii="Times New Roman" w:hAnsi="Times New Roman" w:cs="Times New Roman"/>
      <w:sz w:val="2"/>
      <w:szCs w:val="2"/>
    </w:rPr>
  </w:style>
  <w:style w:type="table" w:styleId="TableGrid">
    <w:name w:val="Table Grid"/>
    <w:basedOn w:val="TableNormal"/>
    <w:uiPriority w:val="99"/>
    <w:rsid w:val="00EE3CB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51D8A"/>
    <w:rPr>
      <w:sz w:val="16"/>
      <w:szCs w:val="16"/>
    </w:rPr>
  </w:style>
  <w:style w:type="paragraph" w:styleId="CommentText">
    <w:name w:val="annotation text"/>
    <w:basedOn w:val="Normal"/>
    <w:link w:val="CommentTextChar"/>
    <w:uiPriority w:val="99"/>
    <w:semiHidden/>
    <w:rsid w:val="00F51D8A"/>
    <w:rPr>
      <w:sz w:val="20"/>
      <w:szCs w:val="20"/>
    </w:rPr>
  </w:style>
  <w:style w:type="character" w:customStyle="1" w:styleId="CommentTextChar">
    <w:name w:val="Comment Text Char"/>
    <w:basedOn w:val="DefaultParagraphFont"/>
    <w:link w:val="CommentText"/>
    <w:uiPriority w:val="99"/>
    <w:semiHidden/>
    <w:locked/>
    <w:rsid w:val="00F51D8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F51D8A"/>
    <w:rPr>
      <w:b/>
      <w:bCs/>
    </w:rPr>
  </w:style>
  <w:style w:type="character" w:customStyle="1" w:styleId="CommentSubjectChar">
    <w:name w:val="Comment Subject Char"/>
    <w:basedOn w:val="CommentTextChar"/>
    <w:link w:val="CommentSubject"/>
    <w:uiPriority w:val="99"/>
    <w:semiHidden/>
    <w:locked/>
    <w:rsid w:val="00F51D8A"/>
    <w:rPr>
      <w:b/>
      <w:bCs/>
    </w:rPr>
  </w:style>
  <w:style w:type="paragraph" w:styleId="Title">
    <w:name w:val="Title"/>
    <w:basedOn w:val="Normal"/>
    <w:link w:val="TitleChar"/>
    <w:uiPriority w:val="99"/>
    <w:qFormat/>
    <w:rsid w:val="006B1690"/>
    <w:pPr>
      <w:jc w:val="center"/>
    </w:pPr>
    <w:rPr>
      <w:rFonts w:ascii="RimGaramond" w:hAnsi="RimGaramond" w:cs="RimGaramond"/>
      <w:b/>
      <w:bCs/>
      <w:sz w:val="28"/>
      <w:szCs w:val="28"/>
    </w:rPr>
  </w:style>
  <w:style w:type="character" w:customStyle="1" w:styleId="TitleChar">
    <w:name w:val="Title Char"/>
    <w:basedOn w:val="DefaultParagraphFont"/>
    <w:link w:val="Title"/>
    <w:uiPriority w:val="99"/>
    <w:locked/>
    <w:rsid w:val="006B1690"/>
    <w:rPr>
      <w:rFonts w:ascii="RimGaramond" w:hAnsi="RimGaramond" w:cs="RimGaramond"/>
      <w:b/>
      <w:bCs/>
      <w:sz w:val="28"/>
      <w:szCs w:val="28"/>
    </w:rPr>
  </w:style>
  <w:style w:type="paragraph" w:customStyle="1" w:styleId="naislab">
    <w:name w:val="naislab"/>
    <w:basedOn w:val="Normal"/>
    <w:uiPriority w:val="99"/>
    <w:rsid w:val="006B1690"/>
    <w:pPr>
      <w:spacing w:before="63" w:after="63"/>
      <w:jc w:val="right"/>
    </w:pPr>
    <w:rPr>
      <w:rFonts w:eastAsia="SimSun"/>
      <w:lang w:eastAsia="zh-CN"/>
    </w:rPr>
  </w:style>
  <w:style w:type="paragraph" w:customStyle="1" w:styleId="naisc">
    <w:name w:val="naisc"/>
    <w:basedOn w:val="Normal"/>
    <w:uiPriority w:val="99"/>
    <w:rsid w:val="006B1690"/>
    <w:pPr>
      <w:spacing w:before="68" w:after="68"/>
      <w:jc w:val="center"/>
    </w:pPr>
  </w:style>
  <w:style w:type="paragraph" w:customStyle="1" w:styleId="naiskr">
    <w:name w:val="naiskr"/>
    <w:basedOn w:val="Normal"/>
    <w:uiPriority w:val="99"/>
    <w:rsid w:val="006B1690"/>
    <w:pPr>
      <w:spacing w:before="68" w:after="68"/>
    </w:pPr>
  </w:style>
  <w:style w:type="paragraph" w:customStyle="1" w:styleId="EE-paragr">
    <w:name w:val="EE-paragr"/>
    <w:basedOn w:val="Normal"/>
    <w:rsid w:val="007C25D8"/>
    <w:pPr>
      <w:numPr>
        <w:numId w:val="13"/>
      </w:numPr>
    </w:pPr>
    <w:rPr>
      <w:lang w:eastAsia="en-US"/>
    </w:rPr>
  </w:style>
</w:styles>
</file>

<file path=word/webSettings.xml><?xml version="1.0" encoding="utf-8"?>
<w:webSettings xmlns:r="http://schemas.openxmlformats.org/officeDocument/2006/relationships" xmlns:w="http://schemas.openxmlformats.org/wordprocessingml/2006/main">
  <w:divs>
    <w:div w:id="1898473116">
      <w:marLeft w:val="0"/>
      <w:marRight w:val="0"/>
      <w:marTop w:val="0"/>
      <w:marBottom w:val="0"/>
      <w:divBdr>
        <w:top w:val="none" w:sz="0" w:space="0" w:color="auto"/>
        <w:left w:val="none" w:sz="0" w:space="0" w:color="auto"/>
        <w:bottom w:val="none" w:sz="0" w:space="0" w:color="auto"/>
        <w:right w:val="none" w:sz="0" w:space="0" w:color="auto"/>
      </w:divBdr>
    </w:div>
    <w:div w:id="1898473117">
      <w:marLeft w:val="45"/>
      <w:marRight w:val="45"/>
      <w:marTop w:val="90"/>
      <w:marBottom w:val="90"/>
      <w:divBdr>
        <w:top w:val="none" w:sz="0" w:space="0" w:color="auto"/>
        <w:left w:val="none" w:sz="0" w:space="0" w:color="auto"/>
        <w:bottom w:val="none" w:sz="0" w:space="0" w:color="auto"/>
        <w:right w:val="none" w:sz="0" w:space="0" w:color="auto"/>
      </w:divBdr>
      <w:divsChild>
        <w:div w:id="1898473122">
          <w:marLeft w:val="0"/>
          <w:marRight w:val="0"/>
          <w:marTop w:val="240"/>
          <w:marBottom w:val="0"/>
          <w:divBdr>
            <w:top w:val="none" w:sz="0" w:space="0" w:color="auto"/>
            <w:left w:val="none" w:sz="0" w:space="0" w:color="auto"/>
            <w:bottom w:val="none" w:sz="0" w:space="0" w:color="auto"/>
            <w:right w:val="none" w:sz="0" w:space="0" w:color="auto"/>
          </w:divBdr>
        </w:div>
        <w:div w:id="1898473123">
          <w:marLeft w:val="0"/>
          <w:marRight w:val="0"/>
          <w:marTop w:val="240"/>
          <w:marBottom w:val="0"/>
          <w:divBdr>
            <w:top w:val="none" w:sz="0" w:space="0" w:color="auto"/>
            <w:left w:val="none" w:sz="0" w:space="0" w:color="auto"/>
            <w:bottom w:val="none" w:sz="0" w:space="0" w:color="auto"/>
            <w:right w:val="none" w:sz="0" w:space="0" w:color="auto"/>
          </w:divBdr>
          <w:divsChild>
            <w:div w:id="18984731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8473119">
      <w:marLeft w:val="0"/>
      <w:marRight w:val="0"/>
      <w:marTop w:val="0"/>
      <w:marBottom w:val="0"/>
      <w:divBdr>
        <w:top w:val="none" w:sz="0" w:space="0" w:color="auto"/>
        <w:left w:val="none" w:sz="0" w:space="0" w:color="auto"/>
        <w:bottom w:val="none" w:sz="0" w:space="0" w:color="auto"/>
        <w:right w:val="none" w:sz="0" w:space="0" w:color="auto"/>
      </w:divBdr>
    </w:div>
    <w:div w:id="1898473121">
      <w:marLeft w:val="45"/>
      <w:marRight w:val="45"/>
      <w:marTop w:val="90"/>
      <w:marBottom w:val="90"/>
      <w:divBdr>
        <w:top w:val="none" w:sz="0" w:space="0" w:color="auto"/>
        <w:left w:val="none" w:sz="0" w:space="0" w:color="auto"/>
        <w:bottom w:val="none" w:sz="0" w:space="0" w:color="auto"/>
        <w:right w:val="none" w:sz="0" w:space="0" w:color="auto"/>
      </w:divBdr>
      <w:divsChild>
        <w:div w:id="1898473124">
          <w:marLeft w:val="0"/>
          <w:marRight w:val="0"/>
          <w:marTop w:val="240"/>
          <w:marBottom w:val="0"/>
          <w:divBdr>
            <w:top w:val="none" w:sz="0" w:space="0" w:color="auto"/>
            <w:left w:val="none" w:sz="0" w:space="0" w:color="auto"/>
            <w:bottom w:val="none" w:sz="0" w:space="0" w:color="auto"/>
            <w:right w:val="none" w:sz="0" w:space="0" w:color="auto"/>
          </w:divBdr>
          <w:divsChild>
            <w:div w:id="1898473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IZMNot_270912_groz3111_prec_2</vt:lpstr>
    </vt:vector>
  </TitlesOfParts>
  <Company>IZM</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IZMNot_241012_groz3111_prec_2</dc:title>
  <dc:subject>TAP MK noteikumu projekts</dc:subject>
  <dc:creator>G.Arāja</dc:creator>
  <dc:description>fakss 67047871; gunta.araja@izm.gov.lv, t.67047875</dc:description>
  <cp:lastModifiedBy>garaja</cp:lastModifiedBy>
  <cp:revision>3</cp:revision>
  <cp:lastPrinted>2012-06-13T13:07:00Z</cp:lastPrinted>
  <dcterms:created xsi:type="dcterms:W3CDTF">2012-10-24T13:39:00Z</dcterms:created>
  <dcterms:modified xsi:type="dcterms:W3CDTF">2012-10-24T13:41:00Z</dcterms:modified>
</cp:coreProperties>
</file>