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FE5" w:rsidRPr="004F323F" w:rsidRDefault="00653FE5" w:rsidP="005455E1">
      <w:pPr>
        <w:spacing w:after="0" w:line="240" w:lineRule="auto"/>
        <w:contextualSpacing/>
        <w:jc w:val="center"/>
        <w:rPr>
          <w:rFonts w:ascii="Times New Roman" w:hAnsi="Times New Roman"/>
          <w:b/>
          <w:sz w:val="24"/>
          <w:szCs w:val="24"/>
          <w:lang w:val="lv-LV"/>
        </w:rPr>
      </w:pPr>
      <w:r w:rsidRPr="004F323F">
        <w:rPr>
          <w:rFonts w:ascii="Times New Roman" w:hAnsi="Times New Roman"/>
          <w:b/>
          <w:sz w:val="24"/>
          <w:szCs w:val="24"/>
          <w:lang w:val="lv-LV"/>
        </w:rPr>
        <w:t>Informatīvais ziņojums</w:t>
      </w:r>
    </w:p>
    <w:p w:rsidR="00653FE5" w:rsidRPr="004F323F" w:rsidRDefault="00653FE5" w:rsidP="005455E1">
      <w:pPr>
        <w:spacing w:after="0" w:line="240" w:lineRule="auto"/>
        <w:contextualSpacing/>
        <w:jc w:val="center"/>
        <w:rPr>
          <w:rFonts w:ascii="Times New Roman" w:hAnsi="Times New Roman"/>
          <w:b/>
          <w:sz w:val="24"/>
          <w:szCs w:val="24"/>
          <w:lang w:val="lv-LV"/>
        </w:rPr>
      </w:pPr>
      <w:r w:rsidRPr="004F323F">
        <w:rPr>
          <w:rFonts w:ascii="Times New Roman" w:hAnsi="Times New Roman"/>
          <w:b/>
          <w:sz w:val="24"/>
          <w:szCs w:val="24"/>
          <w:lang w:val="lv-LV"/>
        </w:rPr>
        <w:t>„Par 201</w:t>
      </w:r>
      <w:r w:rsidR="00627F29" w:rsidRPr="004F323F">
        <w:rPr>
          <w:rFonts w:ascii="Times New Roman" w:hAnsi="Times New Roman"/>
          <w:b/>
          <w:sz w:val="24"/>
          <w:szCs w:val="24"/>
          <w:lang w:val="lv-LV"/>
        </w:rPr>
        <w:t>4</w:t>
      </w:r>
      <w:r w:rsidRPr="004F323F">
        <w:rPr>
          <w:rFonts w:ascii="Times New Roman" w:hAnsi="Times New Roman"/>
          <w:b/>
          <w:sz w:val="24"/>
          <w:szCs w:val="24"/>
          <w:lang w:val="lv-LV"/>
        </w:rPr>
        <w:t xml:space="preserve">.gada </w:t>
      </w:r>
      <w:r w:rsidR="00627F29" w:rsidRPr="004F323F">
        <w:rPr>
          <w:rFonts w:ascii="Times New Roman" w:hAnsi="Times New Roman"/>
          <w:b/>
          <w:sz w:val="24"/>
          <w:szCs w:val="24"/>
          <w:lang w:val="lv-LV"/>
        </w:rPr>
        <w:t>24</w:t>
      </w:r>
      <w:r w:rsidR="00054AB7" w:rsidRPr="004F323F">
        <w:rPr>
          <w:rFonts w:ascii="Times New Roman" w:hAnsi="Times New Roman"/>
          <w:b/>
          <w:sz w:val="24"/>
          <w:szCs w:val="24"/>
          <w:lang w:val="lv-LV"/>
        </w:rPr>
        <w:t>.</w:t>
      </w:r>
      <w:r w:rsidR="00627F29" w:rsidRPr="004F323F">
        <w:rPr>
          <w:rFonts w:ascii="Times New Roman" w:hAnsi="Times New Roman"/>
          <w:b/>
          <w:sz w:val="24"/>
          <w:szCs w:val="24"/>
          <w:lang w:val="lv-LV"/>
        </w:rPr>
        <w:t xml:space="preserve">februārī </w:t>
      </w:r>
      <w:r w:rsidRPr="004F323F">
        <w:rPr>
          <w:rFonts w:ascii="Times New Roman" w:hAnsi="Times New Roman"/>
          <w:b/>
          <w:sz w:val="24"/>
          <w:szCs w:val="24"/>
          <w:lang w:val="lv-LV"/>
        </w:rPr>
        <w:t>Briselē, Beļģijā,</w:t>
      </w:r>
    </w:p>
    <w:p w:rsidR="00653FE5" w:rsidRPr="004F323F" w:rsidRDefault="00653FE5" w:rsidP="005455E1">
      <w:pPr>
        <w:spacing w:after="0" w:line="240" w:lineRule="auto"/>
        <w:contextualSpacing/>
        <w:jc w:val="center"/>
        <w:rPr>
          <w:rFonts w:ascii="Times New Roman" w:hAnsi="Times New Roman"/>
          <w:b/>
          <w:sz w:val="24"/>
          <w:szCs w:val="24"/>
          <w:lang w:val="lv-LV"/>
        </w:rPr>
      </w:pPr>
      <w:r w:rsidRPr="004F323F">
        <w:rPr>
          <w:rFonts w:ascii="Times New Roman" w:hAnsi="Times New Roman"/>
          <w:b/>
          <w:sz w:val="24"/>
          <w:szCs w:val="24"/>
          <w:lang w:val="lv-LV"/>
        </w:rPr>
        <w:t xml:space="preserve">Eiropas Savienības Izglītības, jaunatnes, kultūras un sporta ministru padomē </w:t>
      </w:r>
    </w:p>
    <w:p w:rsidR="00653FE5" w:rsidRPr="004F323F" w:rsidRDefault="00653FE5" w:rsidP="005455E1">
      <w:pPr>
        <w:spacing w:after="0" w:line="240" w:lineRule="auto"/>
        <w:contextualSpacing/>
        <w:jc w:val="center"/>
        <w:rPr>
          <w:rFonts w:ascii="Times New Roman" w:hAnsi="Times New Roman"/>
          <w:b/>
          <w:sz w:val="24"/>
          <w:szCs w:val="24"/>
          <w:lang w:val="lv-LV"/>
        </w:rPr>
      </w:pPr>
      <w:r w:rsidRPr="004F323F">
        <w:rPr>
          <w:rFonts w:ascii="Times New Roman" w:hAnsi="Times New Roman"/>
          <w:b/>
          <w:sz w:val="24"/>
          <w:szCs w:val="24"/>
          <w:lang w:val="lv-LV"/>
        </w:rPr>
        <w:t>izskatāmajiem Izglītības un zinātnes ministrijas kompetencē esošajiem jautājumiem”</w:t>
      </w:r>
    </w:p>
    <w:p w:rsidR="00653FE5" w:rsidRPr="004F323F" w:rsidRDefault="00653FE5" w:rsidP="005455E1">
      <w:pPr>
        <w:spacing w:after="0" w:line="240" w:lineRule="auto"/>
        <w:contextualSpacing/>
        <w:rPr>
          <w:rFonts w:ascii="Times New Roman" w:hAnsi="Times New Roman"/>
          <w:sz w:val="24"/>
          <w:szCs w:val="24"/>
          <w:lang w:val="lv-LV"/>
        </w:rPr>
      </w:pPr>
    </w:p>
    <w:p w:rsidR="00653FE5" w:rsidRPr="004F323F" w:rsidRDefault="001227E3" w:rsidP="005455E1">
      <w:pPr>
        <w:spacing w:after="0" w:line="240" w:lineRule="auto"/>
        <w:ind w:firstLine="720"/>
        <w:contextualSpacing/>
        <w:jc w:val="both"/>
        <w:rPr>
          <w:rFonts w:ascii="Times New Roman" w:hAnsi="Times New Roman"/>
          <w:sz w:val="24"/>
          <w:szCs w:val="24"/>
          <w:lang w:val="lv-LV"/>
        </w:rPr>
      </w:pPr>
      <w:r w:rsidRPr="004F323F">
        <w:rPr>
          <w:rFonts w:ascii="Times New Roman" w:hAnsi="Times New Roman"/>
          <w:sz w:val="24"/>
          <w:szCs w:val="24"/>
          <w:lang w:val="lv-LV"/>
        </w:rPr>
        <w:t>201</w:t>
      </w:r>
      <w:r w:rsidR="00345789" w:rsidRPr="004F323F">
        <w:rPr>
          <w:rFonts w:ascii="Times New Roman" w:hAnsi="Times New Roman"/>
          <w:sz w:val="24"/>
          <w:szCs w:val="24"/>
          <w:lang w:val="lv-LV"/>
        </w:rPr>
        <w:t>4</w:t>
      </w:r>
      <w:r w:rsidR="00653FE5" w:rsidRPr="004F323F">
        <w:rPr>
          <w:rFonts w:ascii="Times New Roman" w:hAnsi="Times New Roman"/>
          <w:sz w:val="24"/>
          <w:szCs w:val="24"/>
          <w:lang w:val="lv-LV"/>
        </w:rPr>
        <w:t xml:space="preserve">.gada </w:t>
      </w:r>
      <w:r w:rsidR="00345789" w:rsidRPr="004F323F">
        <w:rPr>
          <w:rFonts w:ascii="Times New Roman" w:hAnsi="Times New Roman"/>
          <w:sz w:val="24"/>
          <w:szCs w:val="24"/>
          <w:lang w:val="lv-LV"/>
        </w:rPr>
        <w:t>24.februārī</w:t>
      </w:r>
      <w:r w:rsidR="00653FE5" w:rsidRPr="004F323F">
        <w:rPr>
          <w:rFonts w:ascii="Times New Roman" w:hAnsi="Times New Roman"/>
          <w:sz w:val="24"/>
          <w:szCs w:val="24"/>
          <w:lang w:val="lv-LV"/>
        </w:rPr>
        <w:t xml:space="preserve"> Eiropas Savienības (turpmāk – ES) Izglītības, jaunatnes, kultūras un sporta ministru padomes darba kārtībā tiks izskatīti šādi Izglītības un zinātnes ministrijas kompetencē esoši jautājumi:</w:t>
      </w:r>
    </w:p>
    <w:p w:rsidR="003D167C" w:rsidRPr="004F323F" w:rsidRDefault="003D167C" w:rsidP="005455E1">
      <w:pPr>
        <w:pStyle w:val="ListParagraph"/>
        <w:spacing w:after="0" w:line="240" w:lineRule="auto"/>
        <w:ind w:left="0"/>
        <w:jc w:val="both"/>
        <w:rPr>
          <w:rFonts w:ascii="Times New Roman" w:hAnsi="Times New Roman"/>
          <w:b/>
          <w:sz w:val="24"/>
          <w:szCs w:val="24"/>
          <w:lang w:val="lv-LV"/>
        </w:rPr>
      </w:pPr>
    </w:p>
    <w:p w:rsidR="009E3383" w:rsidRPr="004F323F" w:rsidRDefault="00AE1D48" w:rsidP="00AE1D48">
      <w:pPr>
        <w:spacing w:after="0" w:line="240" w:lineRule="auto"/>
        <w:rPr>
          <w:rFonts w:ascii="Times New Roman" w:hAnsi="Times New Roman"/>
          <w:b/>
          <w:sz w:val="24"/>
          <w:szCs w:val="24"/>
          <w:u w:val="single"/>
          <w:lang w:val="lv-LV"/>
        </w:rPr>
      </w:pPr>
      <w:r w:rsidRPr="004F323F">
        <w:rPr>
          <w:rFonts w:ascii="Times New Roman" w:hAnsi="Times New Roman"/>
          <w:b/>
          <w:sz w:val="24"/>
          <w:szCs w:val="24"/>
          <w:u w:val="single"/>
          <w:lang w:val="lv-LV"/>
        </w:rPr>
        <w:t>Izglītībā</w:t>
      </w:r>
    </w:p>
    <w:p w:rsidR="0090497B" w:rsidRPr="004F323F" w:rsidRDefault="0090497B" w:rsidP="00AE1D48">
      <w:pPr>
        <w:spacing w:after="0" w:line="240" w:lineRule="auto"/>
        <w:rPr>
          <w:rFonts w:ascii="Times New Roman" w:hAnsi="Times New Roman"/>
          <w:b/>
          <w:sz w:val="24"/>
          <w:szCs w:val="24"/>
          <w:u w:val="single"/>
          <w:lang w:val="lv-LV"/>
        </w:rPr>
      </w:pPr>
    </w:p>
    <w:p w:rsidR="00653FE5" w:rsidRPr="004F323F" w:rsidRDefault="00AE1D48" w:rsidP="00AE1D48">
      <w:pPr>
        <w:pStyle w:val="EntEmet"/>
        <w:numPr>
          <w:ilvl w:val="0"/>
          <w:numId w:val="14"/>
        </w:numPr>
        <w:tabs>
          <w:tab w:val="clear" w:pos="851"/>
        </w:tabs>
        <w:ind w:left="0" w:firstLine="0"/>
        <w:jc w:val="both"/>
        <w:rPr>
          <w:b/>
          <w:bCs/>
          <w:szCs w:val="24"/>
          <w:lang w:val="lv-LV"/>
        </w:rPr>
      </w:pPr>
      <w:r w:rsidRPr="004F323F">
        <w:rPr>
          <w:b/>
          <w:spacing w:val="4"/>
          <w:szCs w:val="24"/>
          <w:lang w:val="lv-LV"/>
        </w:rPr>
        <w:t>Padomes secinājumi p</w:t>
      </w:r>
      <w:r w:rsidR="00DE4778" w:rsidRPr="004F323F">
        <w:rPr>
          <w:b/>
          <w:spacing w:val="4"/>
          <w:szCs w:val="24"/>
          <w:lang w:val="lv-LV"/>
        </w:rPr>
        <w:t xml:space="preserve">ar </w:t>
      </w:r>
      <w:r w:rsidR="003E7DFD" w:rsidRPr="004F323F">
        <w:rPr>
          <w:b/>
          <w:lang w:val="lv-LV"/>
        </w:rPr>
        <w:t>efektīvu un inovatīvu izglītību un apmācību, lai veiktu ieguldījumus prasmēs – atbalsts 2014.gada Eiropas Semestrim</w:t>
      </w:r>
      <w:r w:rsidR="00DE4778" w:rsidRPr="004F323F">
        <w:rPr>
          <w:b/>
          <w:bCs/>
          <w:szCs w:val="24"/>
          <w:lang w:val="lv-LV"/>
        </w:rPr>
        <w:t xml:space="preserve"> </w:t>
      </w:r>
      <w:r w:rsidR="00944F79" w:rsidRPr="004F323F">
        <w:rPr>
          <w:b/>
          <w:bCs/>
          <w:szCs w:val="24"/>
          <w:lang w:val="lv-LV"/>
        </w:rPr>
        <w:t xml:space="preserve">– </w:t>
      </w:r>
      <w:r w:rsidR="004B0CC1" w:rsidRPr="004F323F">
        <w:rPr>
          <w:b/>
          <w:bCs/>
          <w:szCs w:val="24"/>
          <w:lang w:val="lv-LV"/>
        </w:rPr>
        <w:t xml:space="preserve">Padomes secinājumu </w:t>
      </w:r>
      <w:r w:rsidR="00DE4778" w:rsidRPr="004F323F">
        <w:rPr>
          <w:b/>
          <w:bCs/>
          <w:szCs w:val="24"/>
          <w:lang w:val="lv-LV"/>
        </w:rPr>
        <w:t>apstiprināšana</w:t>
      </w:r>
    </w:p>
    <w:p w:rsidR="00997204" w:rsidRPr="004F323F" w:rsidRDefault="00B77411" w:rsidP="00437C4A">
      <w:pPr>
        <w:spacing w:after="0" w:line="240" w:lineRule="auto"/>
        <w:ind w:firstLine="720"/>
        <w:jc w:val="both"/>
        <w:outlineLvl w:val="0"/>
        <w:rPr>
          <w:rFonts w:ascii="Times New Roman" w:hAnsi="Times New Roman"/>
          <w:sz w:val="24"/>
          <w:szCs w:val="24"/>
          <w:lang w:val="lv-LV"/>
        </w:rPr>
      </w:pPr>
      <w:r w:rsidRPr="004F323F">
        <w:rPr>
          <w:rFonts w:ascii="Times New Roman" w:hAnsi="Times New Roman"/>
          <w:sz w:val="24"/>
          <w:szCs w:val="24"/>
          <w:lang w:val="lv-LV"/>
        </w:rPr>
        <w:t xml:space="preserve">Apzinoties izglītības un apmācības </w:t>
      </w:r>
      <w:r w:rsidR="00414CC4" w:rsidRPr="004F323F">
        <w:rPr>
          <w:rFonts w:ascii="Times New Roman" w:hAnsi="Times New Roman"/>
          <w:sz w:val="24"/>
          <w:szCs w:val="24"/>
          <w:lang w:val="lv-LV"/>
        </w:rPr>
        <w:t>stratēģisko</w:t>
      </w:r>
      <w:r w:rsidRPr="004F323F">
        <w:rPr>
          <w:rFonts w:ascii="Times New Roman" w:hAnsi="Times New Roman"/>
          <w:sz w:val="24"/>
          <w:szCs w:val="24"/>
          <w:lang w:val="lv-LV"/>
        </w:rPr>
        <w:t xml:space="preserve"> lomu</w:t>
      </w:r>
      <w:r w:rsidR="00047500" w:rsidRPr="004F323F">
        <w:rPr>
          <w:rFonts w:ascii="Times New Roman" w:hAnsi="Times New Roman"/>
          <w:sz w:val="24"/>
          <w:szCs w:val="24"/>
          <w:lang w:val="lv-LV"/>
        </w:rPr>
        <w:t xml:space="preserve"> ekonomiskās atjaunošanas veicināšanā Eiropā, kā arī </w:t>
      </w:r>
      <w:r w:rsidR="00FB11CC" w:rsidRPr="004F323F">
        <w:rPr>
          <w:rFonts w:ascii="Times New Roman" w:hAnsi="Times New Roman"/>
          <w:sz w:val="24"/>
          <w:szCs w:val="24"/>
          <w:lang w:val="lv-LV"/>
        </w:rPr>
        <w:t>nepieciešamību turpināt ekonomis</w:t>
      </w:r>
      <w:r w:rsidR="00414CC4">
        <w:rPr>
          <w:rFonts w:ascii="Times New Roman" w:hAnsi="Times New Roman"/>
          <w:sz w:val="24"/>
          <w:szCs w:val="24"/>
          <w:lang w:val="lv-LV"/>
        </w:rPr>
        <w:t xml:space="preserve">kās krīzes seku un strukturālo </w:t>
      </w:r>
      <w:r w:rsidR="00FB11CC" w:rsidRPr="004F323F">
        <w:rPr>
          <w:rFonts w:ascii="Times New Roman" w:hAnsi="Times New Roman"/>
          <w:sz w:val="24"/>
          <w:szCs w:val="24"/>
          <w:lang w:val="lv-LV"/>
        </w:rPr>
        <w:t xml:space="preserve">problēmu novēršanu, ņemot vērā </w:t>
      </w:r>
      <w:r w:rsidR="007A7E15" w:rsidRPr="004F323F">
        <w:rPr>
          <w:rFonts w:ascii="Times New Roman" w:hAnsi="Times New Roman"/>
          <w:sz w:val="24"/>
          <w:szCs w:val="24"/>
          <w:lang w:val="lv-LV"/>
        </w:rPr>
        <w:t>to sasaisti ar prasmju trūkumu</w:t>
      </w:r>
      <w:r w:rsidR="00AF0DA8" w:rsidRPr="004F323F">
        <w:rPr>
          <w:rFonts w:ascii="Times New Roman" w:hAnsi="Times New Roman"/>
          <w:sz w:val="24"/>
          <w:szCs w:val="24"/>
          <w:lang w:val="lv-LV"/>
        </w:rPr>
        <w:t xml:space="preserve"> un neatbilstī</w:t>
      </w:r>
      <w:r w:rsidR="00F85C69" w:rsidRPr="004F323F">
        <w:rPr>
          <w:rFonts w:ascii="Times New Roman" w:hAnsi="Times New Roman"/>
          <w:sz w:val="24"/>
          <w:szCs w:val="24"/>
          <w:lang w:val="lv-LV"/>
        </w:rPr>
        <w:t>b</w:t>
      </w:r>
      <w:r w:rsidR="00AF0DA8" w:rsidRPr="004F323F">
        <w:rPr>
          <w:rFonts w:ascii="Times New Roman" w:hAnsi="Times New Roman"/>
          <w:sz w:val="24"/>
          <w:szCs w:val="24"/>
          <w:lang w:val="lv-LV"/>
        </w:rPr>
        <w:t>u darba tirgus prasībām</w:t>
      </w:r>
      <w:r w:rsidR="007A7E15" w:rsidRPr="004F323F">
        <w:rPr>
          <w:rFonts w:ascii="Times New Roman" w:hAnsi="Times New Roman"/>
          <w:sz w:val="24"/>
          <w:szCs w:val="24"/>
          <w:lang w:val="lv-LV"/>
        </w:rPr>
        <w:t xml:space="preserve">, Padomes secinājumos ir </w:t>
      </w:r>
      <w:r w:rsidR="00DC7863" w:rsidRPr="004F323F">
        <w:rPr>
          <w:rFonts w:ascii="Times New Roman" w:hAnsi="Times New Roman"/>
          <w:sz w:val="24"/>
          <w:szCs w:val="24"/>
          <w:lang w:val="lv-LV"/>
        </w:rPr>
        <w:t>uzsvērta</w:t>
      </w:r>
      <w:r w:rsidR="007A7E15" w:rsidRPr="004F323F">
        <w:rPr>
          <w:rFonts w:ascii="Times New Roman" w:hAnsi="Times New Roman"/>
          <w:sz w:val="24"/>
          <w:szCs w:val="24"/>
          <w:lang w:val="lv-LV"/>
        </w:rPr>
        <w:t xml:space="preserve"> izglītības </w:t>
      </w:r>
      <w:r w:rsidR="00DC7863">
        <w:rPr>
          <w:rFonts w:ascii="Times New Roman" w:hAnsi="Times New Roman"/>
          <w:sz w:val="24"/>
          <w:szCs w:val="24"/>
          <w:lang w:val="lv-LV"/>
        </w:rPr>
        <w:t>un apmācības reformu, kā arī ieguldījumu nozīme</w:t>
      </w:r>
      <w:r w:rsidR="007A7E15" w:rsidRPr="004F323F">
        <w:rPr>
          <w:rFonts w:ascii="Times New Roman" w:hAnsi="Times New Roman"/>
          <w:sz w:val="24"/>
          <w:szCs w:val="24"/>
          <w:lang w:val="lv-LV"/>
        </w:rPr>
        <w:t>, lai nodrošinātu efektivitāti un augstu kvalitāti.</w:t>
      </w:r>
      <w:r w:rsidR="00746B0B" w:rsidRPr="004F323F">
        <w:rPr>
          <w:rFonts w:ascii="Times New Roman" w:hAnsi="Times New Roman"/>
          <w:sz w:val="24"/>
          <w:szCs w:val="24"/>
          <w:lang w:val="lv-LV"/>
        </w:rPr>
        <w:t xml:space="preserve"> Īpaša uzmanība tiek pievērsta informācijas un komunikācijas </w:t>
      </w:r>
      <w:r w:rsidR="00B9656F" w:rsidRPr="004F323F">
        <w:rPr>
          <w:rFonts w:ascii="Times New Roman" w:hAnsi="Times New Roman"/>
          <w:sz w:val="24"/>
          <w:szCs w:val="24"/>
          <w:lang w:val="lv-LV"/>
        </w:rPr>
        <w:t>tehnoloģiju</w:t>
      </w:r>
      <w:r w:rsidR="00746B0B" w:rsidRPr="004F323F">
        <w:rPr>
          <w:rFonts w:ascii="Times New Roman" w:hAnsi="Times New Roman"/>
          <w:sz w:val="24"/>
          <w:szCs w:val="24"/>
          <w:lang w:val="lv-LV"/>
        </w:rPr>
        <w:t xml:space="preserve"> (turpmāk – IKT) lietošanai un attiecīgo prasmju attīstībai, jo saskaņā ar prognozēm lielākam profesiju skaitam nākotnē būs nepieciešamas digitālās prasmes vismaz pamatlīmenī. </w:t>
      </w:r>
    </w:p>
    <w:p w:rsidR="00047500" w:rsidRPr="004F323F" w:rsidRDefault="002C2F6E" w:rsidP="00437C4A">
      <w:pPr>
        <w:pStyle w:val="naisf"/>
        <w:spacing w:before="0" w:after="0"/>
        <w:ind w:firstLine="720"/>
        <w:rPr>
          <w:spacing w:val="4"/>
        </w:rPr>
      </w:pPr>
      <w:r w:rsidRPr="004F323F">
        <w:rPr>
          <w:spacing w:val="4"/>
        </w:rPr>
        <w:t xml:space="preserve">Savukārt, Eiropa 2020 stratēģijas pārskatam un </w:t>
      </w:r>
      <w:r w:rsidRPr="00597E42">
        <w:rPr>
          <w:rFonts w:eastAsia="Calibri"/>
          <w:color w:val="000000"/>
          <w:spacing w:val="4"/>
          <w:lang w:eastAsia="en-US"/>
        </w:rPr>
        <w:t>S</w:t>
      </w:r>
      <w:r w:rsidRPr="00597E42">
        <w:rPr>
          <w:rFonts w:eastAsia="Calibri"/>
          <w:color w:val="000000"/>
          <w:lang w:eastAsia="en-US"/>
        </w:rPr>
        <w:t>tratēģiskā ietvara</w:t>
      </w:r>
      <w:r w:rsidRPr="00597E42">
        <w:rPr>
          <w:rFonts w:eastAsia="Calibri"/>
          <w:lang w:eastAsia="en-US"/>
        </w:rPr>
        <w:t xml:space="preserve"> Eiropas sadarbībai izglītības un apmācības jomā </w:t>
      </w:r>
      <w:r w:rsidRPr="00597E42">
        <w:rPr>
          <w:rFonts w:eastAsia="Calibri"/>
          <w:color w:val="000000"/>
          <w:lang w:eastAsia="en-US"/>
        </w:rPr>
        <w:t>2020 (turpmāk – Izglītība un apmācība 2020)</w:t>
      </w:r>
      <w:r w:rsidRPr="004F323F">
        <w:rPr>
          <w:spacing w:val="4"/>
        </w:rPr>
        <w:t xml:space="preserve"> vidus termiņa novērtējumam būtu jāstiprina izglītības un apmācības stratēģiskā loma Eiropas Semestra ietvaros.</w:t>
      </w:r>
    </w:p>
    <w:p w:rsidR="00437C4A" w:rsidRPr="004F323F" w:rsidRDefault="001348EB" w:rsidP="00446660">
      <w:pPr>
        <w:pStyle w:val="naisf"/>
        <w:spacing w:before="0" w:after="0"/>
        <w:ind w:firstLine="720"/>
        <w:rPr>
          <w:spacing w:val="4"/>
        </w:rPr>
      </w:pPr>
      <w:r w:rsidRPr="004F323F">
        <w:rPr>
          <w:spacing w:val="4"/>
        </w:rPr>
        <w:t>Padomes secinājumu ietvaros d</w:t>
      </w:r>
      <w:r w:rsidR="00437C4A" w:rsidRPr="004F323F">
        <w:rPr>
          <w:spacing w:val="4"/>
        </w:rPr>
        <w:t>alībvalstis ir aicinātas atbilstoši subsidiaritātes principam un nacionālajiem apstākļiem</w:t>
      </w:r>
      <w:r w:rsidR="00846CFC" w:rsidRPr="004F323F">
        <w:rPr>
          <w:spacing w:val="4"/>
        </w:rPr>
        <w:t xml:space="preserve"> turpināt aktivitātes, lai uzlabotu pamatprasmju apgūšanu</w:t>
      </w:r>
      <w:r w:rsidR="00E121CF">
        <w:rPr>
          <w:spacing w:val="4"/>
        </w:rPr>
        <w:t>;</w:t>
      </w:r>
      <w:r w:rsidR="00846CFC" w:rsidRPr="004F323F">
        <w:rPr>
          <w:spacing w:val="4"/>
        </w:rPr>
        <w:t xml:space="preserve"> īstenot efektīvu un iekļaujošo izglītības un apmācības politiku, kas ņems vērā arī riska grupu vajadzības</w:t>
      </w:r>
      <w:r w:rsidR="00E121CF">
        <w:rPr>
          <w:spacing w:val="4"/>
        </w:rPr>
        <w:t>;</w:t>
      </w:r>
      <w:r w:rsidR="00AC77F7" w:rsidRPr="004F323F">
        <w:rPr>
          <w:spacing w:val="4"/>
        </w:rPr>
        <w:t xml:space="preserve"> un</w:t>
      </w:r>
      <w:r w:rsidR="00846CFC" w:rsidRPr="004F323F">
        <w:rPr>
          <w:spacing w:val="4"/>
        </w:rPr>
        <w:t xml:space="preserve"> </w:t>
      </w:r>
      <w:r w:rsidR="00AC77F7" w:rsidRPr="004F323F">
        <w:rPr>
          <w:spacing w:val="4"/>
        </w:rPr>
        <w:t>sekmēt jauniešu garantijas shēmas ieviešanu.</w:t>
      </w:r>
      <w:r w:rsidR="00C46BD0" w:rsidRPr="004F323F">
        <w:rPr>
          <w:spacing w:val="4"/>
        </w:rPr>
        <w:t xml:space="preserve"> Ņemot vērā likto uzsvaru uz IKT lietošanu un prasmju attīstību, dalībvalstīm būtu nepieciešams veicināt</w:t>
      </w:r>
      <w:r w:rsidR="00AC77F7" w:rsidRPr="004F323F">
        <w:rPr>
          <w:spacing w:val="4"/>
        </w:rPr>
        <w:t xml:space="preserve"> IKT </w:t>
      </w:r>
      <w:r w:rsidR="00C46BD0" w:rsidRPr="004F323F">
        <w:rPr>
          <w:spacing w:val="4"/>
        </w:rPr>
        <w:t xml:space="preserve">un </w:t>
      </w:r>
      <w:r w:rsidR="00AC77F7" w:rsidRPr="004F323F">
        <w:rPr>
          <w:spacing w:val="4"/>
        </w:rPr>
        <w:t>digitālā satura izmantošanu</w:t>
      </w:r>
      <w:r w:rsidR="00C46BD0" w:rsidRPr="004F323F">
        <w:rPr>
          <w:spacing w:val="4"/>
        </w:rPr>
        <w:t>, ka arī atbalstīt pedagogu un skolu direktoru IKT prasmju attīstību un īstenot inovatīvas mācību metodes</w:t>
      </w:r>
      <w:r w:rsidR="00BD4483" w:rsidRPr="004F323F">
        <w:rPr>
          <w:spacing w:val="4"/>
        </w:rPr>
        <w:t xml:space="preserve">, </w:t>
      </w:r>
      <w:r w:rsidR="005F079C" w:rsidRPr="004F323F">
        <w:rPr>
          <w:spacing w:val="4"/>
        </w:rPr>
        <w:t xml:space="preserve">vienlaikus </w:t>
      </w:r>
      <w:r w:rsidR="00BD4483" w:rsidRPr="004F323F">
        <w:rPr>
          <w:spacing w:val="4"/>
        </w:rPr>
        <w:t xml:space="preserve">izvērtējot, kādā veidā atzīšanas instrumenti formālajā izglītībā varētu ņemt vērā jaunas mācīšanās formas. </w:t>
      </w:r>
      <w:r w:rsidR="00446660" w:rsidRPr="004F323F">
        <w:rPr>
          <w:spacing w:val="4"/>
        </w:rPr>
        <w:t xml:space="preserve">Atbilstoši minētajam par efektīvajiem ieguldījumiem, dalībvalstis ir aicinātas </w:t>
      </w:r>
      <w:r w:rsidR="00846CFC" w:rsidRPr="004F323F">
        <w:rPr>
          <w:spacing w:val="4"/>
        </w:rPr>
        <w:t>sekmēt ieguldījumu uzlabošanu izglītībā un apmācībā, vienlaikus ņemot vērā Eiropa 2020 valstu specifisko rekomendāciju izglītības un apmācības aspektus</w:t>
      </w:r>
      <w:r w:rsidR="00446660" w:rsidRPr="004F323F">
        <w:rPr>
          <w:spacing w:val="4"/>
        </w:rPr>
        <w:t>,</w:t>
      </w:r>
      <w:r w:rsidR="00846CFC" w:rsidRPr="004F323F">
        <w:rPr>
          <w:spacing w:val="4"/>
        </w:rPr>
        <w:t xml:space="preserve"> </w:t>
      </w:r>
      <w:r w:rsidR="00F503CD" w:rsidRPr="004F323F">
        <w:rPr>
          <w:spacing w:val="4"/>
        </w:rPr>
        <w:t>kā arī e</w:t>
      </w:r>
      <w:r w:rsidR="00846CFC" w:rsidRPr="004F323F">
        <w:rPr>
          <w:spacing w:val="4"/>
        </w:rPr>
        <w:t xml:space="preserve">fektīvi izmantot finanšu instrumentus, it īpaši </w:t>
      </w:r>
      <w:proofErr w:type="spellStart"/>
      <w:r w:rsidR="00846CFC" w:rsidRPr="004F323F">
        <w:rPr>
          <w:spacing w:val="4"/>
        </w:rPr>
        <w:t>Erasmus</w:t>
      </w:r>
      <w:proofErr w:type="spellEnd"/>
      <w:r w:rsidR="00846CFC" w:rsidRPr="004F323F">
        <w:rPr>
          <w:spacing w:val="4"/>
        </w:rPr>
        <w:t>+ programmu un ES strukturālos un investīciju fondus</w:t>
      </w:r>
      <w:r w:rsidR="00AC77F7" w:rsidRPr="004F323F">
        <w:rPr>
          <w:spacing w:val="4"/>
        </w:rPr>
        <w:t>.</w:t>
      </w:r>
      <w:r w:rsidR="00846CFC" w:rsidRPr="004F323F">
        <w:rPr>
          <w:spacing w:val="4"/>
        </w:rPr>
        <w:t xml:space="preserve"> </w:t>
      </w:r>
    </w:p>
    <w:p w:rsidR="005E0A9D" w:rsidRPr="004F323F" w:rsidRDefault="00941A67" w:rsidP="00BE371B">
      <w:pPr>
        <w:pStyle w:val="naisf"/>
        <w:spacing w:before="0" w:after="0"/>
        <w:ind w:firstLine="720"/>
        <w:rPr>
          <w:spacing w:val="4"/>
        </w:rPr>
      </w:pPr>
      <w:r w:rsidRPr="004F323F">
        <w:rPr>
          <w:spacing w:val="4"/>
        </w:rPr>
        <w:t>Padomes secinājumi aicina dalībvalstis un Eiropas Komisiju</w:t>
      </w:r>
      <w:r w:rsidR="00E16073" w:rsidRPr="004F323F">
        <w:rPr>
          <w:spacing w:val="4"/>
        </w:rPr>
        <w:t xml:space="preserve"> </w:t>
      </w:r>
      <w:r w:rsidR="00E16073" w:rsidRPr="004F323F">
        <w:t xml:space="preserve">pastiprināt izglītības un apmācības devumu ES izaugsmes un darbvietu programmā, efektīvāk un rezultatīvāk izmantojot ieguldījumus, lai paaugstinātu prasmju līmeni, uzlabotu mācību rezultātus un risinātu prasmju trūkuma problēmas; </w:t>
      </w:r>
      <w:r w:rsidR="00A05CD2" w:rsidRPr="004F323F">
        <w:t xml:space="preserve">sekmēt </w:t>
      </w:r>
      <w:r w:rsidR="00A05CD2" w:rsidRPr="004F323F">
        <w:rPr>
          <w:spacing w:val="4"/>
        </w:rPr>
        <w:t>atvērto izglītības resursu (</w:t>
      </w:r>
      <w:proofErr w:type="spellStart"/>
      <w:r w:rsidR="00A05CD2" w:rsidRPr="004F323F">
        <w:rPr>
          <w:i/>
          <w:spacing w:val="4"/>
        </w:rPr>
        <w:t>Open</w:t>
      </w:r>
      <w:proofErr w:type="spellEnd"/>
      <w:r w:rsidR="00A05CD2" w:rsidRPr="004F323F">
        <w:rPr>
          <w:i/>
          <w:spacing w:val="4"/>
        </w:rPr>
        <w:t xml:space="preserve"> </w:t>
      </w:r>
      <w:proofErr w:type="spellStart"/>
      <w:r w:rsidR="00A05CD2" w:rsidRPr="004F323F">
        <w:rPr>
          <w:i/>
          <w:spacing w:val="4"/>
        </w:rPr>
        <w:t>Educational</w:t>
      </w:r>
      <w:proofErr w:type="spellEnd"/>
      <w:r w:rsidR="00A05CD2" w:rsidRPr="004F323F">
        <w:rPr>
          <w:i/>
          <w:spacing w:val="4"/>
        </w:rPr>
        <w:t xml:space="preserve"> </w:t>
      </w:r>
      <w:proofErr w:type="spellStart"/>
      <w:r w:rsidR="00A05CD2" w:rsidRPr="004F323F">
        <w:rPr>
          <w:i/>
          <w:spacing w:val="4"/>
        </w:rPr>
        <w:t>Resources</w:t>
      </w:r>
      <w:proofErr w:type="spellEnd"/>
      <w:r w:rsidR="00A05CD2" w:rsidRPr="004F323F">
        <w:rPr>
          <w:spacing w:val="4"/>
        </w:rPr>
        <w:t>) attīstību</w:t>
      </w:r>
      <w:r w:rsidR="00BE371B" w:rsidRPr="004F323F">
        <w:rPr>
          <w:spacing w:val="4"/>
        </w:rPr>
        <w:t>, tajā skaitā</w:t>
      </w:r>
      <w:r w:rsidR="00A05CD2" w:rsidRPr="004F323F">
        <w:rPr>
          <w:spacing w:val="4"/>
        </w:rPr>
        <w:t xml:space="preserve"> </w:t>
      </w:r>
      <w:r w:rsidR="00BE371B" w:rsidRPr="004F323F">
        <w:rPr>
          <w:spacing w:val="4"/>
        </w:rPr>
        <w:t>t</w:t>
      </w:r>
      <w:r w:rsidR="005E0A9D" w:rsidRPr="004F323F">
        <w:rPr>
          <w:spacing w:val="4"/>
        </w:rPr>
        <w:t xml:space="preserve">urpināt izmantot </w:t>
      </w:r>
      <w:r w:rsidR="005E0A9D" w:rsidRPr="00907379">
        <w:rPr>
          <w:i/>
          <w:spacing w:val="4"/>
        </w:rPr>
        <w:t>eTwinning</w:t>
      </w:r>
      <w:r w:rsidR="005E0A9D" w:rsidRPr="004F323F">
        <w:rPr>
          <w:spacing w:val="4"/>
        </w:rPr>
        <w:t xml:space="preserve"> platformu</w:t>
      </w:r>
      <w:r w:rsidR="00BE371B" w:rsidRPr="004F323F">
        <w:rPr>
          <w:spacing w:val="4"/>
        </w:rPr>
        <w:t xml:space="preserve"> un</w:t>
      </w:r>
      <w:r w:rsidR="005E0A9D" w:rsidRPr="004F323F">
        <w:rPr>
          <w:spacing w:val="4"/>
        </w:rPr>
        <w:t xml:space="preserve"> jaunu Eiropas atvērtas izglītības (</w:t>
      </w:r>
      <w:proofErr w:type="spellStart"/>
      <w:r w:rsidR="005E0A9D" w:rsidRPr="004F323F">
        <w:rPr>
          <w:i/>
          <w:spacing w:val="4"/>
        </w:rPr>
        <w:t>Open</w:t>
      </w:r>
      <w:proofErr w:type="spellEnd"/>
      <w:r w:rsidR="005E0A9D" w:rsidRPr="004F323F">
        <w:rPr>
          <w:i/>
          <w:spacing w:val="4"/>
        </w:rPr>
        <w:t xml:space="preserve"> </w:t>
      </w:r>
      <w:proofErr w:type="spellStart"/>
      <w:r w:rsidR="005E0A9D" w:rsidRPr="004F323F">
        <w:rPr>
          <w:i/>
          <w:spacing w:val="4"/>
        </w:rPr>
        <w:t>Education</w:t>
      </w:r>
      <w:proofErr w:type="spellEnd"/>
      <w:r w:rsidR="005E0A9D" w:rsidRPr="004F323F">
        <w:rPr>
          <w:i/>
          <w:spacing w:val="4"/>
        </w:rPr>
        <w:t xml:space="preserve"> </w:t>
      </w:r>
      <w:proofErr w:type="spellStart"/>
      <w:r w:rsidR="005E0A9D" w:rsidRPr="004F323F">
        <w:rPr>
          <w:i/>
          <w:spacing w:val="4"/>
        </w:rPr>
        <w:t>Europa</w:t>
      </w:r>
      <w:proofErr w:type="spellEnd"/>
      <w:r w:rsidR="005E0A9D" w:rsidRPr="004F323F">
        <w:rPr>
          <w:spacing w:val="4"/>
        </w:rPr>
        <w:t>) portālu.</w:t>
      </w:r>
      <w:r w:rsidR="00813470" w:rsidRPr="004F323F">
        <w:rPr>
          <w:spacing w:val="4"/>
        </w:rPr>
        <w:t xml:space="preserve"> Lai akcentētu IKT un </w:t>
      </w:r>
      <w:r w:rsidR="00813470" w:rsidRPr="004F323F">
        <w:rPr>
          <w:bCs/>
          <w:spacing w:val="4"/>
        </w:rPr>
        <w:t xml:space="preserve">atvērto izglītības resursu izaicinājumus, Itālijas prezidentūras ietvaros tiks </w:t>
      </w:r>
      <w:r w:rsidR="00A776C7">
        <w:rPr>
          <w:bCs/>
          <w:spacing w:val="4"/>
        </w:rPr>
        <w:t>organizēts samits, kur</w:t>
      </w:r>
      <w:r w:rsidR="00813470" w:rsidRPr="004F323F">
        <w:rPr>
          <w:bCs/>
          <w:spacing w:val="4"/>
        </w:rPr>
        <w:t xml:space="preserve"> tiks </w:t>
      </w:r>
      <w:r w:rsidR="00A776C7" w:rsidRPr="004F323F">
        <w:rPr>
          <w:bCs/>
          <w:spacing w:val="4"/>
        </w:rPr>
        <w:t>īpaši</w:t>
      </w:r>
      <w:r w:rsidR="00813470" w:rsidRPr="004F323F">
        <w:rPr>
          <w:bCs/>
          <w:spacing w:val="4"/>
        </w:rPr>
        <w:t xml:space="preserve"> </w:t>
      </w:r>
      <w:r w:rsidR="00A776C7" w:rsidRPr="004F323F">
        <w:rPr>
          <w:bCs/>
          <w:spacing w:val="4"/>
        </w:rPr>
        <w:t>uzsvērta</w:t>
      </w:r>
      <w:r w:rsidR="00813470" w:rsidRPr="004F323F">
        <w:rPr>
          <w:bCs/>
          <w:spacing w:val="4"/>
        </w:rPr>
        <w:t xml:space="preserve"> kvalitātes nodrošināšana</w:t>
      </w:r>
      <w:r w:rsidR="00813470" w:rsidRPr="004F323F">
        <w:rPr>
          <w:spacing w:val="4"/>
        </w:rPr>
        <w:t xml:space="preserve"> un jaunu apmācības modeļu ietv</w:t>
      </w:r>
      <w:r w:rsidR="00A776C7">
        <w:rPr>
          <w:spacing w:val="4"/>
        </w:rPr>
        <w:t>aros iegūto prasmju novērtēšana un atzīšana</w:t>
      </w:r>
      <w:r w:rsidR="00813470" w:rsidRPr="004F323F">
        <w:rPr>
          <w:spacing w:val="4"/>
        </w:rPr>
        <w:t>.</w:t>
      </w:r>
      <w:r w:rsidR="00EA745C" w:rsidRPr="004F323F">
        <w:rPr>
          <w:spacing w:val="4"/>
        </w:rPr>
        <w:t xml:space="preserve"> </w:t>
      </w:r>
      <w:r w:rsidR="00302380" w:rsidRPr="004F323F">
        <w:rPr>
          <w:spacing w:val="4"/>
        </w:rPr>
        <w:lastRenderedPageBreak/>
        <w:t xml:space="preserve">Stiprinot </w:t>
      </w:r>
      <w:r w:rsidR="002C2F6E">
        <w:rPr>
          <w:spacing w:val="4"/>
        </w:rPr>
        <w:t>Izglītība un apmācība 2020</w:t>
      </w:r>
      <w:r w:rsidR="00302380" w:rsidRPr="004F323F">
        <w:rPr>
          <w:spacing w:val="4"/>
        </w:rPr>
        <w:t xml:space="preserve"> pievienoto vērtību un efektivitāti, kā arī stratēģisko ietvaru un pārvaldību, arī </w:t>
      </w:r>
      <w:r w:rsidR="000D07EE" w:rsidRPr="004F323F">
        <w:rPr>
          <w:spacing w:val="4"/>
        </w:rPr>
        <w:t>turpmāk</w:t>
      </w:r>
      <w:r w:rsidR="00302380" w:rsidRPr="004F323F">
        <w:rPr>
          <w:spacing w:val="4"/>
        </w:rPr>
        <w:t xml:space="preserve"> tiks attīstīta izglītības un nodarbinātības politikas speciālistu sadarbība</w:t>
      </w:r>
      <w:r w:rsidR="005C0336" w:rsidRPr="004F323F">
        <w:rPr>
          <w:spacing w:val="4"/>
        </w:rPr>
        <w:t xml:space="preserve">; </w:t>
      </w:r>
      <w:r w:rsidR="00FC05F3" w:rsidRPr="004F323F">
        <w:rPr>
          <w:spacing w:val="4"/>
        </w:rPr>
        <w:t xml:space="preserve">sekmēts </w:t>
      </w:r>
      <w:r w:rsidR="005C0336" w:rsidRPr="004F323F">
        <w:rPr>
          <w:spacing w:val="4"/>
        </w:rPr>
        <w:t xml:space="preserve">atvērtas </w:t>
      </w:r>
      <w:r w:rsidR="005C0336" w:rsidRPr="004F323F">
        <w:t xml:space="preserve">koordinācijas metodes, tostarp </w:t>
      </w:r>
      <w:r w:rsidR="002C2F6E">
        <w:t>Izglītība un apmācība 2020</w:t>
      </w:r>
      <w:r w:rsidR="005C0336" w:rsidRPr="004F323F">
        <w:t xml:space="preserve"> darba grup</w:t>
      </w:r>
      <w:r w:rsidR="000D07EE">
        <w:t>u</w:t>
      </w:r>
      <w:r w:rsidR="00FC05F3" w:rsidRPr="004F323F">
        <w:t xml:space="preserve"> ieguldījums turpmākajā darbā ar </w:t>
      </w:r>
      <w:r w:rsidR="00FC05F3" w:rsidRPr="004F323F">
        <w:rPr>
          <w:spacing w:val="4"/>
        </w:rPr>
        <w:t>identificētajiem izaicinājumiem; kā arī turpināta brīvprātīgu salīdzinošo pārskatu (</w:t>
      </w:r>
      <w:proofErr w:type="spellStart"/>
      <w:r w:rsidR="00FC05F3" w:rsidRPr="004F323F">
        <w:rPr>
          <w:i/>
          <w:spacing w:val="4"/>
        </w:rPr>
        <w:t>peer</w:t>
      </w:r>
      <w:proofErr w:type="spellEnd"/>
      <w:r w:rsidR="00FC05F3" w:rsidRPr="004F323F">
        <w:rPr>
          <w:i/>
          <w:spacing w:val="4"/>
        </w:rPr>
        <w:t xml:space="preserve"> </w:t>
      </w:r>
      <w:proofErr w:type="spellStart"/>
      <w:r w:rsidR="00FC05F3" w:rsidRPr="004F323F">
        <w:rPr>
          <w:i/>
          <w:spacing w:val="4"/>
        </w:rPr>
        <w:t>review</w:t>
      </w:r>
      <w:proofErr w:type="spellEnd"/>
      <w:r w:rsidR="00FC05F3" w:rsidRPr="004F323F">
        <w:rPr>
          <w:spacing w:val="4"/>
        </w:rPr>
        <w:t xml:space="preserve">) prakse. </w:t>
      </w:r>
      <w:r w:rsidR="00752C2A" w:rsidRPr="004F323F">
        <w:rPr>
          <w:spacing w:val="4"/>
        </w:rPr>
        <w:t>Tāpat, izstrādājot</w:t>
      </w:r>
      <w:r w:rsidR="00752C2A" w:rsidRPr="004F323F">
        <w:t xml:space="preserve"> </w:t>
      </w:r>
      <w:r w:rsidR="002C2F6E">
        <w:rPr>
          <w:spacing w:val="4"/>
        </w:rPr>
        <w:t>Izglītība un apmācība 2020</w:t>
      </w:r>
      <w:r w:rsidR="00752C2A" w:rsidRPr="004F323F">
        <w:rPr>
          <w:spacing w:val="4"/>
        </w:rPr>
        <w:t xml:space="preserve"> vienotā pārskata (</w:t>
      </w:r>
      <w:proofErr w:type="spellStart"/>
      <w:r w:rsidR="00752C2A" w:rsidRPr="004F323F">
        <w:rPr>
          <w:i/>
          <w:spacing w:val="4"/>
        </w:rPr>
        <w:t>Joint</w:t>
      </w:r>
      <w:proofErr w:type="spellEnd"/>
      <w:r w:rsidR="00752C2A" w:rsidRPr="004F323F">
        <w:rPr>
          <w:i/>
          <w:spacing w:val="4"/>
        </w:rPr>
        <w:t xml:space="preserve"> </w:t>
      </w:r>
      <w:proofErr w:type="spellStart"/>
      <w:r w:rsidR="00752C2A" w:rsidRPr="004F323F">
        <w:rPr>
          <w:i/>
          <w:spacing w:val="4"/>
        </w:rPr>
        <w:t>Report</w:t>
      </w:r>
      <w:proofErr w:type="spellEnd"/>
      <w:r w:rsidR="00752C2A" w:rsidRPr="004F323F">
        <w:rPr>
          <w:spacing w:val="4"/>
        </w:rPr>
        <w:t xml:space="preserve">) projektu, lielāka uzmanība tiks pievērsta nākotnes </w:t>
      </w:r>
      <w:r w:rsidR="000D07EE" w:rsidRPr="004F323F">
        <w:rPr>
          <w:spacing w:val="4"/>
        </w:rPr>
        <w:t>prioritāšu</w:t>
      </w:r>
      <w:r w:rsidR="00752C2A" w:rsidRPr="004F323F">
        <w:rPr>
          <w:spacing w:val="4"/>
        </w:rPr>
        <w:t xml:space="preserve"> noteikšanai,</w:t>
      </w:r>
      <w:r w:rsidR="001B0D7B" w:rsidRPr="004F323F">
        <w:rPr>
          <w:spacing w:val="4"/>
        </w:rPr>
        <w:t xml:space="preserve"> ka arī</w:t>
      </w:r>
      <w:r w:rsidR="00752C2A" w:rsidRPr="004F323F">
        <w:rPr>
          <w:spacing w:val="4"/>
        </w:rPr>
        <w:t xml:space="preserve"> </w:t>
      </w:r>
      <w:r w:rsidR="000D5C81" w:rsidRPr="004F323F">
        <w:rPr>
          <w:spacing w:val="4"/>
        </w:rPr>
        <w:t xml:space="preserve">tiks izvērtēta </w:t>
      </w:r>
      <w:r w:rsidR="001B0D7B" w:rsidRPr="004F323F">
        <w:rPr>
          <w:spacing w:val="4"/>
        </w:rPr>
        <w:t>pārskata sniegšanas struktūr</w:t>
      </w:r>
      <w:r w:rsidR="000D5C81" w:rsidRPr="004F323F">
        <w:rPr>
          <w:spacing w:val="4"/>
        </w:rPr>
        <w:t>a</w:t>
      </w:r>
      <w:r w:rsidR="001B0D7B" w:rsidRPr="004F323F">
        <w:rPr>
          <w:spacing w:val="4"/>
        </w:rPr>
        <w:t xml:space="preserve"> </w:t>
      </w:r>
      <w:r w:rsidR="000D5C81" w:rsidRPr="004F323F">
        <w:rPr>
          <w:spacing w:val="4"/>
        </w:rPr>
        <w:t xml:space="preserve">izglītības un apmācības jomā, veicinot tās </w:t>
      </w:r>
      <w:r w:rsidR="001B0D7B" w:rsidRPr="004F323F">
        <w:rPr>
          <w:spacing w:val="4"/>
        </w:rPr>
        <w:t>optimizēšan</w:t>
      </w:r>
      <w:r w:rsidR="000D5C81" w:rsidRPr="004F323F">
        <w:rPr>
          <w:spacing w:val="4"/>
        </w:rPr>
        <w:t>u un vienkāršošanu</w:t>
      </w:r>
      <w:r w:rsidR="001B0D7B" w:rsidRPr="004F323F">
        <w:rPr>
          <w:spacing w:val="4"/>
        </w:rPr>
        <w:t>.</w:t>
      </w:r>
    </w:p>
    <w:p w:rsidR="00A84967" w:rsidRPr="004F323F" w:rsidRDefault="00A84967" w:rsidP="00AB389D">
      <w:pPr>
        <w:pStyle w:val="naisf"/>
        <w:spacing w:before="0" w:after="0"/>
        <w:ind w:firstLine="720"/>
        <w:rPr>
          <w:spacing w:val="4"/>
        </w:rPr>
      </w:pPr>
      <w:r w:rsidRPr="004F323F">
        <w:rPr>
          <w:spacing w:val="4"/>
        </w:rPr>
        <w:t xml:space="preserve">Eiropas Komisija ir aicināta </w:t>
      </w:r>
      <w:r w:rsidR="000D07EE" w:rsidRPr="004F323F">
        <w:rPr>
          <w:spacing w:val="4"/>
        </w:rPr>
        <w:t>vākt</w:t>
      </w:r>
      <w:r w:rsidRPr="004F323F">
        <w:rPr>
          <w:spacing w:val="4"/>
        </w:rPr>
        <w:t xml:space="preserve"> faktus un </w:t>
      </w:r>
      <w:r w:rsidRPr="004F323F">
        <w:t>sagatavot analīzi par izglītības priekšrocībām un tās ekonomisko un sociālo ietekmi, lai sniegtu informāciju turpmākajām debatēm Padomē; ka arī</w:t>
      </w:r>
      <w:r w:rsidR="00AB389D" w:rsidRPr="004F323F">
        <w:t xml:space="preserve"> </w:t>
      </w:r>
      <w:r w:rsidRPr="004F323F">
        <w:t>konsultācijās par Eiropas prasmju un kvalifikāciju telpu veicināt atklātas publiskas debates par jauno tehnoloģiju un digitālā satura ietekmi uz pašreizējo praksi un ES instrumentiem un politiku.</w:t>
      </w:r>
    </w:p>
    <w:p w:rsidR="00997204" w:rsidRPr="004F323F" w:rsidRDefault="00997204" w:rsidP="00763363">
      <w:pPr>
        <w:spacing w:after="0" w:line="240" w:lineRule="auto"/>
        <w:jc w:val="both"/>
        <w:rPr>
          <w:rFonts w:ascii="Times New Roman" w:hAnsi="Times New Roman"/>
          <w:sz w:val="24"/>
          <w:szCs w:val="24"/>
          <w:lang w:val="lv-LV"/>
        </w:rPr>
      </w:pPr>
    </w:p>
    <w:p w:rsidR="00974313" w:rsidRPr="004F323F" w:rsidRDefault="00974313" w:rsidP="005455E1">
      <w:pPr>
        <w:pStyle w:val="EntEmet"/>
        <w:spacing w:before="0"/>
        <w:jc w:val="both"/>
        <w:rPr>
          <w:b/>
          <w:szCs w:val="24"/>
          <w:lang w:val="lv-LV"/>
        </w:rPr>
      </w:pPr>
      <w:r w:rsidRPr="004F323F">
        <w:rPr>
          <w:b/>
          <w:szCs w:val="24"/>
          <w:lang w:val="lv-LV"/>
        </w:rPr>
        <w:t>Latvijas pozīcija</w:t>
      </w:r>
      <w:r w:rsidR="00AE1D48" w:rsidRPr="004F323F">
        <w:rPr>
          <w:b/>
          <w:szCs w:val="24"/>
          <w:lang w:val="lv-LV"/>
        </w:rPr>
        <w:t>:</w:t>
      </w:r>
    </w:p>
    <w:p w:rsidR="00763363" w:rsidRPr="004F323F" w:rsidRDefault="00763363" w:rsidP="00E86B32">
      <w:pPr>
        <w:pStyle w:val="EntEmet"/>
        <w:tabs>
          <w:tab w:val="clear" w:pos="851"/>
        </w:tabs>
        <w:spacing w:before="0"/>
        <w:jc w:val="both"/>
        <w:rPr>
          <w:spacing w:val="4"/>
          <w:lang w:val="lv-LV"/>
        </w:rPr>
      </w:pPr>
      <w:r w:rsidRPr="004F323F">
        <w:rPr>
          <w:b/>
          <w:szCs w:val="24"/>
          <w:lang w:val="lv-LV"/>
        </w:rPr>
        <w:tab/>
      </w:r>
      <w:r w:rsidRPr="004F323F">
        <w:rPr>
          <w:b/>
          <w:szCs w:val="24"/>
          <w:lang w:val="lv-LV"/>
        </w:rPr>
        <w:tab/>
      </w:r>
      <w:r w:rsidRPr="004F323F">
        <w:rPr>
          <w:b/>
          <w:noProof/>
          <w:lang w:val="lv-LV"/>
        </w:rPr>
        <w:t xml:space="preserve">Latvija atbalsta </w:t>
      </w:r>
      <w:r w:rsidRPr="004F323F">
        <w:rPr>
          <w:b/>
          <w:lang w:val="lv-LV"/>
        </w:rPr>
        <w:t>ES Padomes secinājumu projekta par efektīvu un inovatīvu izglītību un apmācību, la</w:t>
      </w:r>
      <w:r w:rsidR="00AE7574" w:rsidRPr="004F323F">
        <w:rPr>
          <w:b/>
          <w:lang w:val="lv-LV"/>
        </w:rPr>
        <w:t xml:space="preserve">i veiktu ieguldījumus prasmēs – </w:t>
      </w:r>
      <w:r w:rsidRPr="004F323F">
        <w:rPr>
          <w:b/>
          <w:lang w:val="lv-LV"/>
        </w:rPr>
        <w:t>atbalsts 2014.gada Eiropas Semestrim</w:t>
      </w:r>
      <w:r w:rsidRPr="004F323F">
        <w:rPr>
          <w:lang w:val="lv-LV"/>
        </w:rPr>
        <w:t xml:space="preserve"> </w:t>
      </w:r>
      <w:r w:rsidRPr="004F323F">
        <w:rPr>
          <w:b/>
          <w:lang w:val="lv-LV"/>
        </w:rPr>
        <w:t>apstiprināšanu Padomē</w:t>
      </w:r>
      <w:r w:rsidRPr="004F323F">
        <w:rPr>
          <w:lang w:val="lv-LV"/>
        </w:rPr>
        <w:t>, atzīstot</w:t>
      </w:r>
      <w:r w:rsidRPr="004F323F">
        <w:rPr>
          <w:noProof/>
          <w:lang w:val="lv-LV"/>
        </w:rPr>
        <w:t xml:space="preserve"> jautājuma aktualitāti un nozīmīgumu gan esošās situacijas ietvaros, gan turpmākās attīstības kontekstā.</w:t>
      </w:r>
      <w:r w:rsidR="0084698C" w:rsidRPr="004F323F">
        <w:rPr>
          <w:noProof/>
          <w:lang w:val="lv-LV"/>
        </w:rPr>
        <w:t xml:space="preserve"> Latvija piekrīt, ka </w:t>
      </w:r>
      <w:r w:rsidR="00344EDA" w:rsidRPr="004F323F">
        <w:rPr>
          <w:noProof/>
          <w:lang w:val="lv-LV"/>
        </w:rPr>
        <w:t xml:space="preserve">izglītībai un apmācībai ir svarīga loma </w:t>
      </w:r>
      <w:r w:rsidR="00344EDA" w:rsidRPr="004F323F">
        <w:rPr>
          <w:spacing w:val="4"/>
          <w:lang w:val="lv-LV"/>
        </w:rPr>
        <w:t xml:space="preserve">gudras, iekļaujošas un ilgtspējīgas izaugsmes veicināšanā un atbalsta priekšlikumu </w:t>
      </w:r>
      <w:r w:rsidR="00AA3897">
        <w:rPr>
          <w:spacing w:val="4"/>
          <w:lang w:val="lv-LV"/>
        </w:rPr>
        <w:t xml:space="preserve">2014.gada Eiropas Semestra </w:t>
      </w:r>
      <w:r w:rsidR="00344EDA" w:rsidRPr="004F323F">
        <w:rPr>
          <w:spacing w:val="4"/>
          <w:lang w:val="lv-LV"/>
        </w:rPr>
        <w:t>ietvaros fokusēties uz efektīvajiem ieguldījumiem izglītības un apmācības modernizēšanā un prasmju attīstībā</w:t>
      </w:r>
      <w:r w:rsidR="00F16F49" w:rsidRPr="004F323F">
        <w:rPr>
          <w:spacing w:val="4"/>
          <w:lang w:val="lv-LV"/>
        </w:rPr>
        <w:t>.</w:t>
      </w:r>
    </w:p>
    <w:p w:rsidR="00904DE4" w:rsidRPr="004F323F" w:rsidRDefault="00904DE4" w:rsidP="00E86B32">
      <w:pPr>
        <w:pStyle w:val="EntEmet"/>
        <w:tabs>
          <w:tab w:val="clear" w:pos="851"/>
        </w:tabs>
        <w:spacing w:before="0"/>
        <w:jc w:val="both"/>
        <w:rPr>
          <w:spacing w:val="4"/>
          <w:lang w:val="lv-LV"/>
        </w:rPr>
      </w:pPr>
      <w:r w:rsidRPr="004F323F">
        <w:rPr>
          <w:spacing w:val="4"/>
          <w:lang w:val="lv-LV"/>
        </w:rPr>
        <w:tab/>
      </w:r>
      <w:r w:rsidRPr="004F323F">
        <w:rPr>
          <w:spacing w:val="4"/>
          <w:lang w:val="lv-LV"/>
        </w:rPr>
        <w:tab/>
        <w:t>Latvija atbalsta turpmāku inovāciju lomas stiprināšanu izglītībā un apmācībā, sekmējot IKT doto iespēju izmantošanu,</w:t>
      </w:r>
      <w:r w:rsidR="00B966EA" w:rsidRPr="004F323F">
        <w:rPr>
          <w:spacing w:val="4"/>
          <w:lang w:val="lv-LV"/>
        </w:rPr>
        <w:t xml:space="preserve"> kas</w:t>
      </w:r>
      <w:r w:rsidR="006B0264" w:rsidRPr="004F323F">
        <w:rPr>
          <w:spacing w:val="4"/>
          <w:lang w:val="lv-LV"/>
        </w:rPr>
        <w:t xml:space="preserve"> palīdzēs paplašināt izglītības un apmācības mērķa grupu iesaisti, ka arī</w:t>
      </w:r>
      <w:r w:rsidR="00903383">
        <w:rPr>
          <w:spacing w:val="4"/>
          <w:lang w:val="lv-LV"/>
        </w:rPr>
        <w:t xml:space="preserve"> sekmēs jauniešu nodarbinātības</w:t>
      </w:r>
      <w:r w:rsidR="007E7776" w:rsidRPr="004F323F">
        <w:rPr>
          <w:spacing w:val="4"/>
          <w:lang w:val="lv-LV"/>
        </w:rPr>
        <w:t xml:space="preserve"> un prasmju neatbilstības darba tirgus prasībām problēmu risināšanu.</w:t>
      </w:r>
    </w:p>
    <w:p w:rsidR="0074055F" w:rsidRPr="004F323F" w:rsidRDefault="0019430C" w:rsidP="00E86B32">
      <w:pPr>
        <w:pStyle w:val="EntEmet"/>
        <w:tabs>
          <w:tab w:val="clear" w:pos="851"/>
        </w:tabs>
        <w:spacing w:before="0"/>
        <w:jc w:val="both"/>
        <w:rPr>
          <w:spacing w:val="4"/>
          <w:lang w:val="lv-LV"/>
        </w:rPr>
      </w:pPr>
      <w:r w:rsidRPr="004F323F">
        <w:rPr>
          <w:spacing w:val="4"/>
          <w:lang w:val="lv-LV"/>
        </w:rPr>
        <w:tab/>
      </w:r>
      <w:r w:rsidR="0074055F" w:rsidRPr="004F323F">
        <w:rPr>
          <w:spacing w:val="4"/>
          <w:lang w:val="lv-LV"/>
        </w:rPr>
        <w:tab/>
      </w:r>
      <w:r w:rsidRPr="004F323F">
        <w:rPr>
          <w:spacing w:val="4"/>
          <w:lang w:val="lv-LV"/>
        </w:rPr>
        <w:t xml:space="preserve">Latvija piekrīt, ka </w:t>
      </w:r>
      <w:r w:rsidR="00445620" w:rsidRPr="004F323F">
        <w:rPr>
          <w:spacing w:val="4"/>
          <w:lang w:val="lv-LV"/>
        </w:rPr>
        <w:t>Eiropa 2020 stratēģijas pārskatam un Izglītība un apmā</w:t>
      </w:r>
      <w:r w:rsidR="002C2F6E">
        <w:rPr>
          <w:spacing w:val="4"/>
          <w:lang w:val="lv-LV"/>
        </w:rPr>
        <w:t>cība 2020</w:t>
      </w:r>
      <w:r w:rsidR="00445620" w:rsidRPr="004F323F">
        <w:rPr>
          <w:spacing w:val="4"/>
          <w:lang w:val="lv-LV"/>
        </w:rPr>
        <w:t xml:space="preserve"> </w:t>
      </w:r>
      <w:r w:rsidR="00AE399B" w:rsidRPr="004F323F">
        <w:rPr>
          <w:spacing w:val="4"/>
          <w:lang w:val="lv-LV"/>
        </w:rPr>
        <w:t>vidējā termiņa izvērtējuma</w:t>
      </w:r>
      <w:r w:rsidR="00445620" w:rsidRPr="004F323F">
        <w:rPr>
          <w:spacing w:val="4"/>
          <w:lang w:val="lv-LV"/>
        </w:rPr>
        <w:t xml:space="preserve"> būtu jāstiprina izglītības un apmācības stratēģiskā loma Eiropas Semestra ietvaros, ka arī pozitīvi vērtē </w:t>
      </w:r>
      <w:r w:rsidR="002C2F6E">
        <w:rPr>
          <w:spacing w:val="4"/>
          <w:lang w:val="lv-LV"/>
        </w:rPr>
        <w:t>Izglītība un apmācība 2020</w:t>
      </w:r>
      <w:r w:rsidR="00445620" w:rsidRPr="004F323F">
        <w:rPr>
          <w:spacing w:val="4"/>
          <w:lang w:val="lv-LV"/>
        </w:rPr>
        <w:t xml:space="preserve"> vidējā termiņa izvērtējuma (</w:t>
      </w:r>
      <w:proofErr w:type="spellStart"/>
      <w:r w:rsidR="00445620" w:rsidRPr="004F323F">
        <w:rPr>
          <w:i/>
          <w:spacing w:val="4"/>
          <w:lang w:val="lv-LV"/>
        </w:rPr>
        <w:t>Joint</w:t>
      </w:r>
      <w:proofErr w:type="spellEnd"/>
      <w:r w:rsidR="00445620" w:rsidRPr="004F323F">
        <w:rPr>
          <w:i/>
          <w:spacing w:val="4"/>
          <w:lang w:val="lv-LV"/>
        </w:rPr>
        <w:t xml:space="preserve"> </w:t>
      </w:r>
      <w:proofErr w:type="spellStart"/>
      <w:r w:rsidR="00445620" w:rsidRPr="004F323F">
        <w:rPr>
          <w:i/>
          <w:spacing w:val="4"/>
          <w:lang w:val="lv-LV"/>
        </w:rPr>
        <w:t>Report</w:t>
      </w:r>
      <w:proofErr w:type="spellEnd"/>
      <w:r w:rsidR="00445620" w:rsidRPr="004F323F">
        <w:rPr>
          <w:spacing w:val="4"/>
          <w:lang w:val="lv-LV"/>
        </w:rPr>
        <w:t>) fokusēšan</w:t>
      </w:r>
      <w:r w:rsidR="0074055F" w:rsidRPr="004F323F">
        <w:rPr>
          <w:spacing w:val="4"/>
          <w:lang w:val="lv-LV"/>
        </w:rPr>
        <w:t>o</w:t>
      </w:r>
      <w:r w:rsidR="00445620" w:rsidRPr="004F323F">
        <w:rPr>
          <w:spacing w:val="4"/>
          <w:lang w:val="lv-LV"/>
        </w:rPr>
        <w:t xml:space="preserve">s uz nākotnes izaicinājumiem un darbības pamatvirzieniem, </w:t>
      </w:r>
      <w:r w:rsidR="0074055F" w:rsidRPr="004F323F">
        <w:rPr>
          <w:spacing w:val="4"/>
          <w:lang w:val="lv-LV"/>
        </w:rPr>
        <w:t>definējot</w:t>
      </w:r>
      <w:r w:rsidR="00445620" w:rsidRPr="004F323F">
        <w:rPr>
          <w:spacing w:val="4"/>
          <w:lang w:val="lv-LV"/>
        </w:rPr>
        <w:t xml:space="preserve"> prioritātes un konkrētas aktivitātes, kurām būs lielākā nozīme turpmākajā periodā.</w:t>
      </w:r>
    </w:p>
    <w:p w:rsidR="0074055F" w:rsidRPr="004F323F" w:rsidRDefault="0074055F" w:rsidP="00E86B32">
      <w:pPr>
        <w:pStyle w:val="EntEmet"/>
        <w:tabs>
          <w:tab w:val="clear" w:pos="851"/>
        </w:tabs>
        <w:spacing w:before="0"/>
        <w:jc w:val="both"/>
        <w:rPr>
          <w:spacing w:val="4"/>
          <w:lang w:val="lv-LV"/>
        </w:rPr>
      </w:pPr>
      <w:r w:rsidRPr="004F323F">
        <w:rPr>
          <w:spacing w:val="4"/>
          <w:lang w:val="lv-LV"/>
        </w:rPr>
        <w:tab/>
      </w:r>
      <w:r w:rsidRPr="004F323F">
        <w:rPr>
          <w:spacing w:val="4"/>
          <w:lang w:val="lv-LV"/>
        </w:rPr>
        <w:tab/>
        <w:t xml:space="preserve">Kā savas īpašas intereses Latvija uzsver efektīvu darba vidē balstītu mācību izmantošanu sadarbībā ar attiecīgajiem partneriem, ka arī </w:t>
      </w:r>
      <w:r w:rsidR="002F1982">
        <w:rPr>
          <w:spacing w:val="4"/>
          <w:lang w:val="lv-LV"/>
        </w:rPr>
        <w:t xml:space="preserve">digitālo </w:t>
      </w:r>
      <w:r w:rsidRPr="004F323F">
        <w:rPr>
          <w:spacing w:val="4"/>
          <w:lang w:val="lv-LV"/>
        </w:rPr>
        <w:t xml:space="preserve">produktu /risinājumu pieejamību ne tikai plaši lietotajās, bet arī mazāk lietotajās ES oficiālajās valodās, sekmējot </w:t>
      </w:r>
      <w:r w:rsidR="00FD37E0" w:rsidRPr="004F323F">
        <w:rPr>
          <w:spacing w:val="4"/>
          <w:lang w:val="lv-LV"/>
        </w:rPr>
        <w:t>a</w:t>
      </w:r>
      <w:r w:rsidRPr="004F323F">
        <w:rPr>
          <w:spacing w:val="4"/>
          <w:lang w:val="lv-LV"/>
        </w:rPr>
        <w:t xml:space="preserve">tvērto izglītības resursu </w:t>
      </w:r>
      <w:r w:rsidR="000628E1" w:rsidRPr="004F323F">
        <w:rPr>
          <w:spacing w:val="4"/>
          <w:lang w:val="lv-LV"/>
        </w:rPr>
        <w:t>izmantošanu</w:t>
      </w:r>
      <w:r w:rsidRPr="004F323F">
        <w:rPr>
          <w:spacing w:val="4"/>
          <w:lang w:val="lv-LV"/>
        </w:rPr>
        <w:t>.</w:t>
      </w:r>
    </w:p>
    <w:p w:rsidR="00EF6343" w:rsidRPr="00E00F11" w:rsidRDefault="00EF6343" w:rsidP="00763363">
      <w:pPr>
        <w:jc w:val="both"/>
        <w:rPr>
          <w:spacing w:val="4"/>
          <w:lang w:val="lv-LV"/>
        </w:rPr>
      </w:pPr>
    </w:p>
    <w:p w:rsidR="00C57FE8" w:rsidRPr="004F323F" w:rsidRDefault="005C3072" w:rsidP="00C57FE8">
      <w:pPr>
        <w:pStyle w:val="EntEmet"/>
        <w:tabs>
          <w:tab w:val="clear" w:pos="851"/>
        </w:tabs>
        <w:jc w:val="both"/>
        <w:rPr>
          <w:b/>
          <w:lang w:val="lv-LV"/>
        </w:rPr>
      </w:pPr>
      <w:r w:rsidRPr="004F323F">
        <w:rPr>
          <w:b/>
          <w:szCs w:val="24"/>
          <w:lang w:val="lv-LV"/>
        </w:rPr>
        <w:t xml:space="preserve">2. </w:t>
      </w:r>
      <w:r w:rsidR="00C57FE8" w:rsidRPr="004F323F">
        <w:rPr>
          <w:b/>
          <w:lang w:val="lv-LV"/>
        </w:rPr>
        <w:t>Politikas debates par prasmju attīstību un nodarbinātības uzlabošanu PISA un PIAAC rezultātu kontekstā</w:t>
      </w:r>
    </w:p>
    <w:p w:rsidR="000530C1" w:rsidRPr="004F323F" w:rsidRDefault="00EA59D9" w:rsidP="00700501">
      <w:pPr>
        <w:pStyle w:val="EntEmet"/>
        <w:tabs>
          <w:tab w:val="clear" w:pos="851"/>
        </w:tabs>
        <w:spacing w:before="0"/>
        <w:jc w:val="both"/>
        <w:rPr>
          <w:spacing w:val="4"/>
          <w:lang w:val="lv-LV"/>
        </w:rPr>
      </w:pPr>
      <w:r w:rsidRPr="00E00F11">
        <w:rPr>
          <w:rFonts w:cs="Arial"/>
          <w:lang w:val="lv-LV"/>
        </w:rPr>
        <w:tab/>
      </w:r>
      <w:r w:rsidRPr="00E00F11">
        <w:rPr>
          <w:rFonts w:cs="Arial"/>
          <w:lang w:val="lv-LV"/>
        </w:rPr>
        <w:tab/>
      </w:r>
      <w:r w:rsidR="000530C1" w:rsidRPr="004F323F">
        <w:rPr>
          <w:spacing w:val="4"/>
          <w:lang w:val="lv-LV"/>
        </w:rPr>
        <w:t>OECD Starptautiskās skolēnu novērtēšanas programmas (PISA) un pieaugušo cilvēku prasmju pētījuma (PIAAC), kā arī Eiropas Komisijas Izglītības un apmācības 2013</w:t>
      </w:r>
      <w:r w:rsidR="00A91FE7">
        <w:rPr>
          <w:spacing w:val="4"/>
          <w:lang w:val="lv-LV"/>
        </w:rPr>
        <w:t xml:space="preserve">.gada </w:t>
      </w:r>
      <w:r w:rsidR="000530C1" w:rsidRPr="004F323F">
        <w:rPr>
          <w:spacing w:val="4"/>
          <w:lang w:val="lv-LV"/>
        </w:rPr>
        <w:t xml:space="preserve"> monitoringa dati</w:t>
      </w:r>
      <w:r w:rsidRPr="004F323F">
        <w:rPr>
          <w:spacing w:val="4"/>
          <w:lang w:val="lv-LV"/>
        </w:rPr>
        <w:t xml:space="preserve"> liecina, ka ES izglītības sistēmās pastāv strukturālā problēma, kurai ir negatīvas sekas attiecībā uz ekonomiku un sabiedrību kopumā.</w:t>
      </w:r>
    </w:p>
    <w:p w:rsidR="00C70079" w:rsidRPr="004F323F" w:rsidRDefault="00C70079" w:rsidP="00700501">
      <w:pPr>
        <w:pStyle w:val="EntEmet"/>
        <w:tabs>
          <w:tab w:val="clear" w:pos="851"/>
        </w:tabs>
        <w:spacing w:before="0"/>
        <w:jc w:val="both"/>
        <w:rPr>
          <w:spacing w:val="4"/>
          <w:lang w:val="lv-LV"/>
        </w:rPr>
      </w:pPr>
      <w:r w:rsidRPr="004F323F">
        <w:rPr>
          <w:spacing w:val="4"/>
          <w:lang w:val="lv-LV"/>
        </w:rPr>
        <w:tab/>
      </w:r>
      <w:r w:rsidRPr="004F323F">
        <w:rPr>
          <w:spacing w:val="4"/>
          <w:lang w:val="lv-LV"/>
        </w:rPr>
        <w:tab/>
        <w:t xml:space="preserve">Pētījumu rezultāti </w:t>
      </w:r>
      <w:r w:rsidR="00954BAF" w:rsidRPr="004F323F">
        <w:rPr>
          <w:spacing w:val="4"/>
          <w:lang w:val="lv-LV"/>
        </w:rPr>
        <w:t>akcentē</w:t>
      </w:r>
      <w:r w:rsidRPr="004F323F">
        <w:rPr>
          <w:spacing w:val="4"/>
          <w:lang w:val="lv-LV"/>
        </w:rPr>
        <w:t xml:space="preserve"> </w:t>
      </w:r>
      <w:r w:rsidR="00954BAF" w:rsidRPr="004F323F">
        <w:rPr>
          <w:spacing w:val="4"/>
          <w:lang w:val="lv-LV"/>
        </w:rPr>
        <w:t>šādus</w:t>
      </w:r>
      <w:r w:rsidRPr="004F323F">
        <w:rPr>
          <w:spacing w:val="4"/>
          <w:lang w:val="lv-LV"/>
        </w:rPr>
        <w:t xml:space="preserve"> pamatjautājum</w:t>
      </w:r>
      <w:r w:rsidR="00954BAF" w:rsidRPr="004F323F">
        <w:rPr>
          <w:spacing w:val="4"/>
          <w:lang w:val="lv-LV"/>
        </w:rPr>
        <w:t>us</w:t>
      </w:r>
      <w:r w:rsidRPr="004F323F">
        <w:rPr>
          <w:spacing w:val="4"/>
          <w:lang w:val="lv-LV"/>
        </w:rPr>
        <w:t>:</w:t>
      </w:r>
    </w:p>
    <w:p w:rsidR="00763363" w:rsidRPr="004F323F" w:rsidRDefault="00C70079" w:rsidP="00700501">
      <w:pPr>
        <w:pStyle w:val="EntEmet"/>
        <w:numPr>
          <w:ilvl w:val="0"/>
          <w:numId w:val="24"/>
        </w:numPr>
        <w:tabs>
          <w:tab w:val="clear" w:pos="851"/>
        </w:tabs>
        <w:spacing w:before="0"/>
        <w:ind w:left="284" w:hanging="284"/>
        <w:jc w:val="both"/>
        <w:rPr>
          <w:lang w:val="lv-LV"/>
        </w:rPr>
      </w:pPr>
      <w:r w:rsidRPr="007602C9">
        <w:rPr>
          <w:b/>
          <w:i/>
          <w:spacing w:val="4"/>
          <w:lang w:val="lv-LV"/>
        </w:rPr>
        <w:t>Prasmju neatbilstība</w:t>
      </w:r>
      <w:r w:rsidRPr="004F323F">
        <w:rPr>
          <w:spacing w:val="4"/>
          <w:lang w:val="lv-LV"/>
        </w:rPr>
        <w:t xml:space="preserve"> – ES līmenī ir novērojama </w:t>
      </w:r>
      <w:r w:rsidRPr="004F323F">
        <w:rPr>
          <w:lang w:val="lv-LV"/>
        </w:rPr>
        <w:t xml:space="preserve">prasmju neatbilstības problēma, kad </w:t>
      </w:r>
      <w:r w:rsidR="00A66577" w:rsidRPr="004F323F">
        <w:rPr>
          <w:lang w:val="lv-LV"/>
        </w:rPr>
        <w:t>jauniešiem</w:t>
      </w:r>
      <w:r w:rsidRPr="004F323F">
        <w:rPr>
          <w:lang w:val="lv-LV"/>
        </w:rPr>
        <w:t xml:space="preserve"> ir grūti atrast darba vietu, jo izglītības sistēma nav nodrošinājusi viņus ar atbilstošām prasmēm.</w:t>
      </w:r>
      <w:r w:rsidR="008D0A0C" w:rsidRPr="004F323F">
        <w:rPr>
          <w:lang w:val="lv-LV"/>
        </w:rPr>
        <w:t xml:space="preserve"> </w:t>
      </w:r>
      <w:r w:rsidR="002242C8" w:rsidRPr="004F323F">
        <w:rPr>
          <w:lang w:val="lv-LV"/>
        </w:rPr>
        <w:t xml:space="preserve">Sekmējot efektīvāku pāreju no izglītības līdz darba dzīvei, būtu </w:t>
      </w:r>
      <w:r w:rsidR="002242C8" w:rsidRPr="004F323F">
        <w:rPr>
          <w:lang w:val="lv-LV"/>
        </w:rPr>
        <w:lastRenderedPageBreak/>
        <w:t xml:space="preserve">nepieciešams aktīvāk izmantot darba vidē balstītas mācības elementus. Neatbilstošās prasmes arī apgrūtina </w:t>
      </w:r>
      <w:r w:rsidR="007E18B2" w:rsidRPr="004F323F">
        <w:rPr>
          <w:lang w:val="lv-LV"/>
        </w:rPr>
        <w:t>pieauguš</w:t>
      </w:r>
      <w:r w:rsidR="002242C8" w:rsidRPr="004F323F">
        <w:rPr>
          <w:lang w:val="lv-LV"/>
        </w:rPr>
        <w:t>o cilvēku nodarbinātības iespējas</w:t>
      </w:r>
      <w:r w:rsidR="007E18B2" w:rsidRPr="004F323F">
        <w:rPr>
          <w:lang w:val="lv-LV"/>
        </w:rPr>
        <w:t>, kas var kļūt par ilgtermiņa bezdarba iemeslu.</w:t>
      </w:r>
    </w:p>
    <w:p w:rsidR="00AD4C4F" w:rsidRPr="004F323F" w:rsidRDefault="00AD4C4F" w:rsidP="008530F4">
      <w:pPr>
        <w:pStyle w:val="EntEmet"/>
        <w:numPr>
          <w:ilvl w:val="0"/>
          <w:numId w:val="24"/>
        </w:numPr>
        <w:tabs>
          <w:tab w:val="clear" w:pos="851"/>
        </w:tabs>
        <w:spacing w:before="0"/>
        <w:ind w:left="284" w:hanging="284"/>
        <w:jc w:val="both"/>
        <w:rPr>
          <w:lang w:val="lv-LV"/>
        </w:rPr>
      </w:pPr>
      <w:r w:rsidRPr="007602C9">
        <w:rPr>
          <w:b/>
          <w:i/>
          <w:lang w:val="lv-LV"/>
        </w:rPr>
        <w:t>Liels pieaugušo ar zemo prasmju līmeni skaits</w:t>
      </w:r>
      <w:r w:rsidRPr="004F323F">
        <w:rPr>
          <w:lang w:val="lv-LV"/>
        </w:rPr>
        <w:t xml:space="preserve"> – </w:t>
      </w:r>
      <w:r w:rsidR="00383EDE" w:rsidRPr="004F323F">
        <w:rPr>
          <w:lang w:val="lv-LV"/>
        </w:rPr>
        <w:t>vienam no pieciem pieaugušajiem Eiropā ir ne tikai zema līmeņa lasīšanas un skaitīšanas prasmes, bet arī IKT izmantošanas prasmes, kas ievērojami ierobežo viņa dalību darba tirgū. Vienlaik</w:t>
      </w:r>
      <w:r w:rsidR="003D4680">
        <w:rPr>
          <w:lang w:val="lv-LV"/>
        </w:rPr>
        <w:t>us jāņem vērā sociāli-ekonomisko apstākļu</w:t>
      </w:r>
      <w:r w:rsidR="00383EDE" w:rsidRPr="004F323F">
        <w:rPr>
          <w:lang w:val="lv-LV"/>
        </w:rPr>
        <w:t xml:space="preserve"> ietekmi, kas </w:t>
      </w:r>
      <w:r w:rsidR="00262D29" w:rsidRPr="004F323F">
        <w:rPr>
          <w:lang w:val="lv-LV"/>
        </w:rPr>
        <w:t xml:space="preserve">bieži vien novieto pieaugušos ar zemu prasmju līmeni </w:t>
      </w:r>
      <w:r w:rsidR="00D15AB3" w:rsidRPr="004F323F">
        <w:rPr>
          <w:lang w:val="lv-LV"/>
        </w:rPr>
        <w:t>slēgtajā</w:t>
      </w:r>
      <w:r w:rsidR="00262D29" w:rsidRPr="004F323F">
        <w:rPr>
          <w:lang w:val="lv-LV"/>
        </w:rPr>
        <w:t xml:space="preserve"> nišā, līdz ar to palielinot bezdarba un sociālās atstumtības risku.</w:t>
      </w:r>
    </w:p>
    <w:p w:rsidR="00F47AAC" w:rsidRPr="004F323F" w:rsidRDefault="00F47AAC" w:rsidP="008530F4">
      <w:pPr>
        <w:pStyle w:val="EntEmet"/>
        <w:numPr>
          <w:ilvl w:val="0"/>
          <w:numId w:val="24"/>
        </w:numPr>
        <w:tabs>
          <w:tab w:val="clear" w:pos="851"/>
        </w:tabs>
        <w:spacing w:before="0"/>
        <w:ind w:left="284" w:hanging="284"/>
        <w:jc w:val="both"/>
        <w:rPr>
          <w:lang w:val="lv-LV"/>
        </w:rPr>
      </w:pPr>
      <w:r w:rsidRPr="001F0256">
        <w:rPr>
          <w:b/>
          <w:i/>
          <w:lang w:val="lv-LV"/>
        </w:rPr>
        <w:t>Izglītības finansēšanas izaicinājumi</w:t>
      </w:r>
      <w:r w:rsidRPr="004F323F">
        <w:rPr>
          <w:lang w:val="lv-LV"/>
        </w:rPr>
        <w:t xml:space="preserve"> –</w:t>
      </w:r>
      <w:r w:rsidR="000D6DAA" w:rsidRPr="004F323F">
        <w:rPr>
          <w:lang w:val="lv-LV"/>
        </w:rPr>
        <w:t xml:space="preserve"> sešpadsmit </w:t>
      </w:r>
      <w:r w:rsidR="00CC277B">
        <w:rPr>
          <w:lang w:val="lv-LV"/>
        </w:rPr>
        <w:t xml:space="preserve">ES </w:t>
      </w:r>
      <w:r w:rsidR="000D6DAA" w:rsidRPr="004F323F">
        <w:rPr>
          <w:lang w:val="lv-LV"/>
        </w:rPr>
        <w:t>dalībvalstis samazināja ieguldījumus izglītībā 2008.-2011.gadā, kā arī sešas no tām turpināja ievērojamus samazinājumus arī 2012.gadā. Rezultātā ir izveidojusies situācija, kad ar maziem resursiem ir jāsasniedz labākais rezultāts, ņemot vērā nepieciešamību paaugstināt izglītības un apmācības efektivitāti.</w:t>
      </w:r>
    </w:p>
    <w:p w:rsidR="002E6F91" w:rsidRPr="004F323F" w:rsidRDefault="000D6DAA" w:rsidP="002E6F91">
      <w:pPr>
        <w:pStyle w:val="EntEmet"/>
        <w:numPr>
          <w:ilvl w:val="0"/>
          <w:numId w:val="24"/>
        </w:numPr>
        <w:tabs>
          <w:tab w:val="clear" w:pos="851"/>
        </w:tabs>
        <w:spacing w:before="0"/>
        <w:ind w:left="284" w:hanging="284"/>
        <w:jc w:val="both"/>
        <w:rPr>
          <w:lang w:val="lv-LV"/>
        </w:rPr>
      </w:pPr>
      <w:r w:rsidRPr="00ED4876">
        <w:rPr>
          <w:b/>
          <w:i/>
          <w:lang w:val="lv-LV"/>
        </w:rPr>
        <w:t xml:space="preserve">Ieinteresētība sadarbības </w:t>
      </w:r>
      <w:r w:rsidR="00ED4876" w:rsidRPr="00ED4876">
        <w:rPr>
          <w:b/>
          <w:i/>
          <w:lang w:val="lv-LV"/>
        </w:rPr>
        <w:t>stiprināšanā</w:t>
      </w:r>
      <w:r w:rsidRPr="004F323F">
        <w:rPr>
          <w:lang w:val="lv-LV"/>
        </w:rPr>
        <w:t xml:space="preserve"> – </w:t>
      </w:r>
      <w:r w:rsidR="00D6088E" w:rsidRPr="004F323F">
        <w:rPr>
          <w:lang w:val="lv-LV"/>
        </w:rPr>
        <w:t>dalībvalstīm ir raksturīga kopīga interese par prasmju uzlabošanu. Attiecīgi sadarbība ES līmenī, it īpaši Izglī</w:t>
      </w:r>
      <w:r w:rsidR="002C2F6E">
        <w:rPr>
          <w:lang w:val="lv-LV"/>
        </w:rPr>
        <w:t>tība un apmācība 2020</w:t>
      </w:r>
      <w:r w:rsidR="008546CE">
        <w:rPr>
          <w:lang w:val="lv-LV"/>
        </w:rPr>
        <w:t xml:space="preserve"> ietvaros</w:t>
      </w:r>
      <w:r w:rsidR="00D6088E" w:rsidRPr="004F323F">
        <w:rPr>
          <w:lang w:val="lv-LV"/>
        </w:rPr>
        <w:t xml:space="preserve"> gan sekmēs dalībvalstu pieredzes apmaiņu, gan veicinās uz pierādījumiem balstītās politikas veidošanu.</w:t>
      </w:r>
    </w:p>
    <w:p w:rsidR="008546CE" w:rsidRPr="008546CE" w:rsidRDefault="008546CE" w:rsidP="002E6F91">
      <w:pPr>
        <w:spacing w:after="0" w:line="240" w:lineRule="auto"/>
        <w:ind w:firstLine="720"/>
        <w:jc w:val="both"/>
        <w:rPr>
          <w:rFonts w:ascii="Times New Roman" w:eastAsia="Times New Roman" w:hAnsi="Times New Roman"/>
          <w:sz w:val="8"/>
          <w:szCs w:val="8"/>
          <w:lang w:val="lv-LV" w:eastAsia="ar-SA"/>
        </w:rPr>
      </w:pPr>
    </w:p>
    <w:p w:rsidR="008530F4" w:rsidRPr="004F323F" w:rsidRDefault="00BD7ABE" w:rsidP="002E6F91">
      <w:pPr>
        <w:spacing w:after="0" w:line="240" w:lineRule="auto"/>
        <w:ind w:firstLine="720"/>
        <w:jc w:val="both"/>
        <w:rPr>
          <w:rFonts w:ascii="Times New Roman" w:eastAsia="Times New Roman" w:hAnsi="Times New Roman"/>
          <w:sz w:val="24"/>
          <w:szCs w:val="20"/>
          <w:lang w:val="lv-LV" w:eastAsia="ar-SA"/>
        </w:rPr>
      </w:pPr>
      <w:r>
        <w:rPr>
          <w:rFonts w:ascii="Times New Roman" w:eastAsia="Times New Roman" w:hAnsi="Times New Roman"/>
          <w:sz w:val="24"/>
          <w:szCs w:val="20"/>
          <w:lang w:val="lv-LV" w:eastAsia="ar-SA"/>
        </w:rPr>
        <w:t xml:space="preserve">Lai </w:t>
      </w:r>
      <w:r w:rsidR="008530F4" w:rsidRPr="004F323F">
        <w:rPr>
          <w:rFonts w:ascii="Times New Roman" w:eastAsia="Times New Roman" w:hAnsi="Times New Roman"/>
          <w:sz w:val="24"/>
          <w:szCs w:val="20"/>
          <w:lang w:val="lv-LV" w:eastAsia="ar-SA"/>
        </w:rPr>
        <w:t xml:space="preserve">nodrošinātu diskusijas interaktīvu norisi, </w:t>
      </w:r>
      <w:r w:rsidR="002E6F91" w:rsidRPr="004F323F">
        <w:rPr>
          <w:rFonts w:ascii="Times New Roman" w:eastAsia="Times New Roman" w:hAnsi="Times New Roman"/>
          <w:sz w:val="24"/>
          <w:szCs w:val="20"/>
          <w:lang w:val="lv-LV" w:eastAsia="ar-SA"/>
        </w:rPr>
        <w:t>tajā piedalīsies</w:t>
      </w:r>
      <w:r w:rsidR="008530F4" w:rsidRPr="004F323F">
        <w:rPr>
          <w:rFonts w:ascii="Times New Roman" w:eastAsia="Times New Roman" w:hAnsi="Times New Roman"/>
          <w:sz w:val="24"/>
          <w:szCs w:val="20"/>
          <w:lang w:val="lv-LV" w:eastAsia="ar-SA"/>
        </w:rPr>
        <w:t xml:space="preserve"> div</w:t>
      </w:r>
      <w:r w:rsidR="002E6F91" w:rsidRPr="004F323F">
        <w:rPr>
          <w:rFonts w:ascii="Times New Roman" w:eastAsia="Times New Roman" w:hAnsi="Times New Roman"/>
          <w:sz w:val="24"/>
          <w:szCs w:val="20"/>
          <w:lang w:val="lv-LV" w:eastAsia="ar-SA"/>
        </w:rPr>
        <w:t>i</w:t>
      </w:r>
      <w:r w:rsidR="008530F4" w:rsidRPr="004F323F">
        <w:rPr>
          <w:rFonts w:ascii="Times New Roman" w:eastAsia="Times New Roman" w:hAnsi="Times New Roman"/>
          <w:sz w:val="24"/>
          <w:szCs w:val="20"/>
          <w:lang w:val="lv-LV" w:eastAsia="ar-SA"/>
        </w:rPr>
        <w:t xml:space="preserve"> runātāj</w:t>
      </w:r>
      <w:r w:rsidR="002E6F91" w:rsidRPr="004F323F">
        <w:rPr>
          <w:rFonts w:ascii="Times New Roman" w:eastAsia="Times New Roman" w:hAnsi="Times New Roman"/>
          <w:sz w:val="24"/>
          <w:szCs w:val="20"/>
          <w:lang w:val="lv-LV" w:eastAsia="ar-SA"/>
        </w:rPr>
        <w:t>i</w:t>
      </w:r>
      <w:r w:rsidR="008530F4" w:rsidRPr="004F323F">
        <w:rPr>
          <w:rFonts w:ascii="Times New Roman" w:eastAsia="Times New Roman" w:hAnsi="Times New Roman"/>
          <w:sz w:val="24"/>
          <w:szCs w:val="20"/>
          <w:lang w:val="lv-LV" w:eastAsia="ar-SA"/>
        </w:rPr>
        <w:t>, kas sniegs savu redzējumu par problēmu</w:t>
      </w:r>
      <w:r w:rsidR="002E6F91" w:rsidRPr="004F323F">
        <w:rPr>
          <w:rFonts w:ascii="Times New Roman" w:eastAsia="Times New Roman" w:hAnsi="Times New Roman"/>
          <w:sz w:val="24"/>
          <w:szCs w:val="20"/>
          <w:lang w:val="lv-LV" w:eastAsia="ar-SA"/>
        </w:rPr>
        <w:t>.</w:t>
      </w:r>
      <w:r w:rsidR="00014816" w:rsidRPr="004F323F">
        <w:rPr>
          <w:rFonts w:ascii="Times New Roman" w:eastAsia="Times New Roman" w:hAnsi="Times New Roman"/>
          <w:sz w:val="24"/>
          <w:szCs w:val="20"/>
          <w:lang w:val="lv-LV" w:eastAsia="ar-SA"/>
        </w:rPr>
        <w:t xml:space="preserve"> Kopumā diskusijas mērķis ir sniegt praktiskās idejas, kuras katrs ministrs varēs izmantot turpmākajā apspriešanā nacionālajā līmenī</w:t>
      </w:r>
      <w:r w:rsidR="00592136" w:rsidRPr="004F323F">
        <w:rPr>
          <w:rFonts w:ascii="Times New Roman" w:eastAsia="Times New Roman" w:hAnsi="Times New Roman"/>
          <w:sz w:val="24"/>
          <w:szCs w:val="20"/>
          <w:lang w:val="lv-LV" w:eastAsia="ar-SA"/>
        </w:rPr>
        <w:t>.</w:t>
      </w:r>
    </w:p>
    <w:p w:rsidR="00FC624F" w:rsidRPr="004F323F" w:rsidRDefault="00FC624F" w:rsidP="00FB0EF9">
      <w:pPr>
        <w:tabs>
          <w:tab w:val="left" w:pos="0"/>
        </w:tabs>
        <w:snapToGrid w:val="0"/>
        <w:spacing w:after="0" w:line="240" w:lineRule="auto"/>
        <w:contextualSpacing/>
        <w:jc w:val="both"/>
        <w:rPr>
          <w:rFonts w:ascii="Times New Roman" w:hAnsi="Times New Roman"/>
          <w:sz w:val="24"/>
          <w:szCs w:val="24"/>
          <w:lang w:val="lv-LV"/>
        </w:rPr>
      </w:pPr>
      <w:r w:rsidRPr="004F323F">
        <w:rPr>
          <w:rFonts w:ascii="Times New Roman" w:hAnsi="Times New Roman"/>
          <w:sz w:val="24"/>
          <w:szCs w:val="24"/>
          <w:lang w:val="lv-LV"/>
        </w:rPr>
        <w:tab/>
        <w:t xml:space="preserve"> </w:t>
      </w:r>
    </w:p>
    <w:p w:rsidR="00FC624F" w:rsidRPr="004F323F" w:rsidRDefault="00FC624F" w:rsidP="00FC624F">
      <w:pPr>
        <w:pStyle w:val="EntEmet"/>
        <w:spacing w:before="0"/>
        <w:jc w:val="both"/>
        <w:rPr>
          <w:b/>
          <w:szCs w:val="24"/>
          <w:lang w:val="lv-LV"/>
        </w:rPr>
      </w:pPr>
      <w:r w:rsidRPr="004F323F">
        <w:rPr>
          <w:b/>
          <w:szCs w:val="24"/>
          <w:lang w:val="lv-LV"/>
        </w:rPr>
        <w:t>Latvijas pozīcija</w:t>
      </w:r>
      <w:r w:rsidR="00FB0EF9" w:rsidRPr="004F323F">
        <w:rPr>
          <w:b/>
          <w:szCs w:val="24"/>
          <w:lang w:val="lv-LV"/>
        </w:rPr>
        <w:t>:</w:t>
      </w:r>
    </w:p>
    <w:p w:rsidR="00CD777D" w:rsidRPr="004F323F" w:rsidRDefault="00CD777D" w:rsidP="00E86D7D">
      <w:pPr>
        <w:autoSpaceDE w:val="0"/>
        <w:autoSpaceDN w:val="0"/>
        <w:adjustRightInd w:val="0"/>
        <w:spacing w:after="0" w:line="240" w:lineRule="auto"/>
        <w:ind w:firstLine="720"/>
        <w:jc w:val="both"/>
        <w:rPr>
          <w:rFonts w:ascii="Times New Roman" w:hAnsi="Times New Roman"/>
          <w:sz w:val="24"/>
          <w:szCs w:val="24"/>
          <w:lang w:val="lv-LV"/>
        </w:rPr>
      </w:pPr>
      <w:r w:rsidRPr="004F323F">
        <w:rPr>
          <w:rFonts w:ascii="Times New Roman" w:hAnsi="Times New Roman"/>
          <w:b/>
          <w:sz w:val="24"/>
          <w:szCs w:val="24"/>
          <w:lang w:val="lv-LV"/>
        </w:rPr>
        <w:t xml:space="preserve">Latvija </w:t>
      </w:r>
      <w:r w:rsidR="00FB0EF9" w:rsidRPr="004F323F">
        <w:rPr>
          <w:rFonts w:ascii="Times New Roman" w:hAnsi="Times New Roman"/>
          <w:b/>
          <w:sz w:val="24"/>
          <w:szCs w:val="24"/>
          <w:lang w:val="lv-LV"/>
        </w:rPr>
        <w:t>atbalsta</w:t>
      </w:r>
      <w:r w:rsidRPr="004F323F">
        <w:rPr>
          <w:rFonts w:ascii="Times New Roman" w:hAnsi="Times New Roman"/>
          <w:sz w:val="24"/>
          <w:szCs w:val="24"/>
          <w:lang w:val="lv-LV"/>
        </w:rPr>
        <w:t xml:space="preserve"> </w:t>
      </w:r>
      <w:r w:rsidR="00BF261F">
        <w:rPr>
          <w:rFonts w:ascii="Times New Roman" w:hAnsi="Times New Roman"/>
          <w:sz w:val="24"/>
          <w:szCs w:val="24"/>
          <w:lang w:val="lv-LV"/>
        </w:rPr>
        <w:t>plānoto</w:t>
      </w:r>
      <w:r w:rsidRPr="004F323F">
        <w:rPr>
          <w:rFonts w:ascii="Times New Roman" w:hAnsi="Times New Roman"/>
          <w:sz w:val="24"/>
          <w:szCs w:val="24"/>
          <w:lang w:val="lv-LV"/>
        </w:rPr>
        <w:t xml:space="preserve"> politiskā līmeņa diskusiju par PISA un PIAAC pētījumu rezultātiem, ņemot vērā to nozīmi </w:t>
      </w:r>
      <w:r w:rsidR="0003216F" w:rsidRPr="004F323F">
        <w:rPr>
          <w:rFonts w:ascii="Times New Roman" w:hAnsi="Times New Roman"/>
          <w:sz w:val="24"/>
          <w:szCs w:val="24"/>
          <w:lang w:val="lv-LV"/>
        </w:rPr>
        <w:t>ar</w:t>
      </w:r>
      <w:r w:rsidRPr="004F323F">
        <w:rPr>
          <w:rFonts w:ascii="Times New Roman" w:hAnsi="Times New Roman"/>
          <w:sz w:val="24"/>
          <w:szCs w:val="24"/>
          <w:lang w:val="lv-LV"/>
        </w:rPr>
        <w:t xml:space="preserve"> pierādījumiem pamatotās rīcībpolitikas plānošanā un īstenošanā</w:t>
      </w:r>
      <w:r w:rsidR="00AF4704" w:rsidRPr="004F323F">
        <w:rPr>
          <w:rFonts w:ascii="Times New Roman" w:hAnsi="Times New Roman"/>
          <w:sz w:val="24"/>
          <w:szCs w:val="24"/>
          <w:lang w:val="lv-LV"/>
        </w:rPr>
        <w:t xml:space="preserve">, un piekrīt, ka PISA un PIAAC pētījumu rezultāti liecina par nepieciešamību nodrošināt efektīvu rīcību gan ES, gan nacionālajā līmenī. </w:t>
      </w:r>
      <w:r w:rsidRPr="004F323F">
        <w:rPr>
          <w:rFonts w:ascii="Times New Roman" w:hAnsi="Times New Roman"/>
          <w:sz w:val="24"/>
          <w:szCs w:val="24"/>
          <w:lang w:val="lv-LV"/>
        </w:rPr>
        <w:t xml:space="preserve"> </w:t>
      </w:r>
    </w:p>
    <w:p w:rsidR="00CD777D" w:rsidRPr="004F323F" w:rsidRDefault="00CD777D" w:rsidP="00D750E2">
      <w:pPr>
        <w:autoSpaceDE w:val="0"/>
        <w:autoSpaceDN w:val="0"/>
        <w:adjustRightInd w:val="0"/>
        <w:spacing w:after="0" w:line="240" w:lineRule="auto"/>
        <w:jc w:val="both"/>
        <w:rPr>
          <w:rFonts w:ascii="Times New Roman" w:hAnsi="Times New Roman"/>
          <w:b/>
          <w:sz w:val="24"/>
          <w:szCs w:val="24"/>
          <w:lang w:val="lv-LV"/>
        </w:rPr>
      </w:pPr>
    </w:p>
    <w:p w:rsidR="00CD777D" w:rsidRPr="004F323F" w:rsidRDefault="00CD777D" w:rsidP="00CD777D">
      <w:pPr>
        <w:autoSpaceDE w:val="0"/>
        <w:autoSpaceDN w:val="0"/>
        <w:adjustRightInd w:val="0"/>
        <w:spacing w:after="0" w:line="240" w:lineRule="auto"/>
        <w:jc w:val="both"/>
        <w:rPr>
          <w:rFonts w:ascii="Times New Roman" w:hAnsi="Times New Roman"/>
          <w:b/>
          <w:lang w:val="lv-LV"/>
        </w:rPr>
      </w:pPr>
      <w:r w:rsidRPr="004F323F">
        <w:rPr>
          <w:rFonts w:ascii="Times New Roman" w:hAnsi="Times New Roman"/>
          <w:b/>
          <w:sz w:val="24"/>
          <w:szCs w:val="24"/>
          <w:lang w:val="lv-LV"/>
        </w:rPr>
        <w:t>1. Ņemot vērā PISA un PIAAC pētījumu rezultātus, kāds ir lielākais izaicinājums Jūsu valstij saistībā ar prasmēm</w:t>
      </w:r>
      <w:r w:rsidRPr="004F323F">
        <w:rPr>
          <w:rFonts w:ascii="Times New Roman" w:hAnsi="Times New Roman"/>
          <w:b/>
          <w:lang w:val="lv-LV"/>
        </w:rPr>
        <w:t>, un kādas aktivitātes Jūs varat piedāvāt, lai to novērstu?</w:t>
      </w:r>
    </w:p>
    <w:p w:rsidR="00CD777D" w:rsidRPr="004F323F" w:rsidRDefault="009726CE" w:rsidP="00CD777D">
      <w:pPr>
        <w:autoSpaceDE w:val="0"/>
        <w:autoSpaceDN w:val="0"/>
        <w:adjustRightInd w:val="0"/>
        <w:spacing w:after="0" w:line="240" w:lineRule="auto"/>
        <w:jc w:val="both"/>
        <w:rPr>
          <w:rFonts w:ascii="Times New Roman" w:hAnsi="Times New Roman"/>
          <w:sz w:val="24"/>
          <w:szCs w:val="24"/>
          <w:lang w:val="lv-LV"/>
        </w:rPr>
      </w:pPr>
      <w:r w:rsidRPr="004F323F">
        <w:rPr>
          <w:rFonts w:ascii="Times New Roman" w:hAnsi="Times New Roman"/>
          <w:sz w:val="24"/>
          <w:szCs w:val="24"/>
          <w:lang w:val="lv-LV"/>
        </w:rPr>
        <w:tab/>
        <w:t>Šobrīd</w:t>
      </w:r>
      <w:r w:rsidR="00477A90" w:rsidRPr="004F323F">
        <w:rPr>
          <w:rFonts w:ascii="Times New Roman" w:hAnsi="Times New Roman"/>
          <w:sz w:val="24"/>
          <w:szCs w:val="24"/>
          <w:lang w:val="lv-LV"/>
        </w:rPr>
        <w:t xml:space="preserve">, neskatoties uz pozitīvu tendenci, </w:t>
      </w:r>
      <w:r w:rsidR="00BF261F">
        <w:rPr>
          <w:rFonts w:ascii="Times New Roman" w:hAnsi="Times New Roman"/>
          <w:sz w:val="24"/>
          <w:szCs w:val="24"/>
          <w:lang w:val="lv-LV"/>
        </w:rPr>
        <w:t xml:space="preserve">Latvijā </w:t>
      </w:r>
      <w:r w:rsidR="00477A90" w:rsidRPr="004F323F">
        <w:rPr>
          <w:rFonts w:ascii="Times New Roman" w:hAnsi="Times New Roman"/>
          <w:sz w:val="24"/>
          <w:szCs w:val="24"/>
          <w:lang w:val="lv-LV"/>
        </w:rPr>
        <w:t xml:space="preserve">joprojām ir nepietiekams </w:t>
      </w:r>
      <w:r w:rsidR="00477A90" w:rsidRPr="004F323F">
        <w:rPr>
          <w:rFonts w:ascii="Times New Roman" w:hAnsi="Times New Roman"/>
          <w:sz w:val="24"/>
          <w:szCs w:val="24"/>
          <w:lang w:val="lv-LV" w:eastAsia="ar-SA"/>
        </w:rPr>
        <w:t>skolēnu skaits ar augstu kompetenci matemāti</w:t>
      </w:r>
      <w:r w:rsidR="00477A90" w:rsidRPr="004F323F">
        <w:rPr>
          <w:rFonts w:ascii="Times New Roman" w:hAnsi="Times New Roman"/>
          <w:sz w:val="24"/>
          <w:szCs w:val="24"/>
          <w:lang w:val="lv-LV"/>
        </w:rPr>
        <w:t xml:space="preserve">kā, dabaszinībās un lasītprasmē, kā arī paliek ievērojams jauniešu skaits ar zemiem sasniegumiem lasīšanā un matemātikā, uzsverot atšķirības zēnu un meiteņu sasniegumos, kā arī dzīves vietas (pilsēta, lauku teritorijas) </w:t>
      </w:r>
      <w:r w:rsidR="00333299" w:rsidRPr="004F323F">
        <w:rPr>
          <w:rFonts w:ascii="Times New Roman" w:hAnsi="Times New Roman"/>
          <w:sz w:val="24"/>
          <w:szCs w:val="24"/>
          <w:lang w:val="lv-LV"/>
        </w:rPr>
        <w:t xml:space="preserve">un ģimenes labklājības </w:t>
      </w:r>
      <w:r w:rsidR="00AB3403">
        <w:rPr>
          <w:rFonts w:ascii="Times New Roman" w:hAnsi="Times New Roman"/>
          <w:sz w:val="24"/>
          <w:szCs w:val="24"/>
          <w:lang w:val="lv-LV"/>
        </w:rPr>
        <w:t>faktoru</w:t>
      </w:r>
      <w:r w:rsidR="00477A90" w:rsidRPr="004F323F">
        <w:rPr>
          <w:rFonts w:ascii="Times New Roman" w:hAnsi="Times New Roman"/>
          <w:sz w:val="24"/>
          <w:szCs w:val="24"/>
          <w:lang w:val="lv-LV"/>
        </w:rPr>
        <w:t xml:space="preserve"> ietekmi.</w:t>
      </w:r>
      <w:r w:rsidR="00F824A8" w:rsidRPr="004F323F">
        <w:rPr>
          <w:rFonts w:ascii="Times New Roman" w:hAnsi="Times New Roman"/>
          <w:sz w:val="24"/>
          <w:szCs w:val="24"/>
          <w:lang w:val="lv-LV"/>
        </w:rPr>
        <w:t xml:space="preserve"> Vienlaikus aizvien mazāk skolēnu kārto centralizētos eksāmenus ķīmijā, fizikā un bioloģijā, kas liecina par izglītojamo zemo interesi eksaktajās jomās.</w:t>
      </w:r>
      <w:r w:rsidR="003552DE" w:rsidRPr="004F323F">
        <w:rPr>
          <w:rFonts w:ascii="Times New Roman" w:hAnsi="Times New Roman"/>
          <w:sz w:val="24"/>
          <w:szCs w:val="24"/>
          <w:lang w:val="lv-LV"/>
        </w:rPr>
        <w:t xml:space="preserve"> Savukārt, </w:t>
      </w:r>
      <w:r w:rsidR="009B2838" w:rsidRPr="004F323F">
        <w:rPr>
          <w:rFonts w:ascii="Times New Roman" w:hAnsi="Times New Roman"/>
          <w:sz w:val="24"/>
          <w:szCs w:val="24"/>
          <w:lang w:val="lv-LV"/>
        </w:rPr>
        <w:t>augstākās</w:t>
      </w:r>
      <w:r w:rsidR="00716551" w:rsidRPr="004F323F">
        <w:rPr>
          <w:rFonts w:ascii="Times New Roman" w:hAnsi="Times New Roman"/>
          <w:sz w:val="24"/>
          <w:szCs w:val="24"/>
          <w:lang w:val="lv-LV"/>
        </w:rPr>
        <w:t xml:space="preserve"> izglītības jomā absolventu īpatsvars matemātikas, z</w:t>
      </w:r>
      <w:r w:rsidR="009B2838">
        <w:rPr>
          <w:rFonts w:ascii="Times New Roman" w:hAnsi="Times New Roman"/>
          <w:sz w:val="24"/>
          <w:szCs w:val="24"/>
          <w:lang w:val="lv-LV"/>
        </w:rPr>
        <w:t>inātnes un tehnoloģiju jomās</w:t>
      </w:r>
      <w:r w:rsidR="00716551" w:rsidRPr="004F323F">
        <w:rPr>
          <w:rFonts w:ascii="Times New Roman" w:hAnsi="Times New Roman"/>
          <w:sz w:val="24"/>
          <w:szCs w:val="24"/>
          <w:lang w:val="lv-LV"/>
        </w:rPr>
        <w:t xml:space="preserve"> ir viens no zemākajiem Eiropā, kā arī </w:t>
      </w:r>
      <w:r w:rsidR="002C7ADB" w:rsidRPr="004F323F">
        <w:rPr>
          <w:rFonts w:ascii="Times New Roman" w:hAnsi="Times New Roman"/>
          <w:sz w:val="24"/>
          <w:szCs w:val="24"/>
          <w:lang w:val="lv-LV"/>
        </w:rPr>
        <w:t>pieaugušo</w:t>
      </w:r>
      <w:r w:rsidR="00716551" w:rsidRPr="004F323F">
        <w:rPr>
          <w:rFonts w:ascii="Times New Roman" w:hAnsi="Times New Roman"/>
          <w:sz w:val="24"/>
          <w:szCs w:val="24"/>
          <w:lang w:val="lv-LV"/>
        </w:rPr>
        <w:t xml:space="preserve"> izglītībā iesaistās nepietiekams iedzīvotāju skaits</w:t>
      </w:r>
    </w:p>
    <w:p w:rsidR="00E418A7" w:rsidRPr="004F323F" w:rsidRDefault="009B1125" w:rsidP="00CD777D">
      <w:pPr>
        <w:spacing w:after="0" w:line="240" w:lineRule="auto"/>
        <w:jc w:val="both"/>
        <w:rPr>
          <w:rFonts w:ascii="Times New Roman" w:hAnsi="Times New Roman"/>
          <w:sz w:val="24"/>
          <w:szCs w:val="24"/>
          <w:lang w:val="lv-LV"/>
        </w:rPr>
      </w:pPr>
      <w:r w:rsidRPr="004F323F">
        <w:rPr>
          <w:rFonts w:ascii="Times New Roman" w:hAnsi="Times New Roman"/>
          <w:lang w:val="lv-LV"/>
        </w:rPr>
        <w:tab/>
      </w:r>
      <w:r w:rsidRPr="004F323F">
        <w:rPr>
          <w:rFonts w:ascii="Times New Roman" w:hAnsi="Times New Roman"/>
          <w:sz w:val="24"/>
          <w:szCs w:val="24"/>
          <w:lang w:val="lv-LV"/>
        </w:rPr>
        <w:t>Lai novērstu</w:t>
      </w:r>
      <w:r w:rsidR="000B67B7" w:rsidRPr="004F323F">
        <w:rPr>
          <w:rFonts w:ascii="Times New Roman" w:hAnsi="Times New Roman"/>
          <w:sz w:val="24"/>
          <w:szCs w:val="24"/>
          <w:lang w:val="lv-LV"/>
        </w:rPr>
        <w:t xml:space="preserve"> šīs problēmas, </w:t>
      </w:r>
      <w:r w:rsidR="002D532D" w:rsidRPr="004F323F">
        <w:rPr>
          <w:rFonts w:ascii="Times New Roman" w:hAnsi="Times New Roman"/>
          <w:sz w:val="24"/>
          <w:szCs w:val="24"/>
          <w:lang w:val="lv-LV"/>
        </w:rPr>
        <w:t>tiks sniegts atbalsts pašvaldību</w:t>
      </w:r>
      <w:r w:rsidR="002D532D" w:rsidRPr="004F323F" w:rsidDel="00E61A62">
        <w:rPr>
          <w:rFonts w:ascii="Times New Roman" w:hAnsi="Times New Roman"/>
          <w:sz w:val="24"/>
          <w:szCs w:val="24"/>
          <w:lang w:val="lv-LV"/>
        </w:rPr>
        <w:t xml:space="preserve"> </w:t>
      </w:r>
      <w:r w:rsidR="002D532D" w:rsidRPr="004F323F">
        <w:rPr>
          <w:rFonts w:ascii="Times New Roman" w:hAnsi="Times New Roman"/>
          <w:sz w:val="24"/>
          <w:szCs w:val="24"/>
          <w:lang w:val="lv-LV"/>
        </w:rPr>
        <w:t xml:space="preserve">izglītības iestāžu tīkla sakārtošanai (arī reģionālajā līmenī) un vispārējās izglītības </w:t>
      </w:r>
      <w:r w:rsidR="00D567D8" w:rsidRPr="004F323F">
        <w:rPr>
          <w:rFonts w:ascii="Times New Roman" w:hAnsi="Times New Roman"/>
          <w:sz w:val="24"/>
          <w:szCs w:val="24"/>
          <w:lang w:val="lv-LV"/>
        </w:rPr>
        <w:t xml:space="preserve">iestāžu un profesionālās izglītības iestāžu </w:t>
      </w:r>
      <w:r w:rsidR="002D532D" w:rsidRPr="004F323F">
        <w:rPr>
          <w:rFonts w:ascii="Times New Roman" w:hAnsi="Times New Roman"/>
          <w:sz w:val="24"/>
          <w:szCs w:val="24"/>
          <w:lang w:val="lv-LV"/>
        </w:rPr>
        <w:t>mācību vides uzlabošanai</w:t>
      </w:r>
      <w:r w:rsidR="00607D3F" w:rsidRPr="004F323F">
        <w:rPr>
          <w:rFonts w:ascii="Times New Roman" w:hAnsi="Times New Roman"/>
          <w:sz w:val="24"/>
          <w:szCs w:val="24"/>
          <w:lang w:val="lv-LV"/>
        </w:rPr>
        <w:t xml:space="preserve">; </w:t>
      </w:r>
      <w:r w:rsidR="00E502CD" w:rsidRPr="004F323F">
        <w:rPr>
          <w:rFonts w:ascii="Times New Roman" w:hAnsi="Times New Roman"/>
          <w:sz w:val="24"/>
          <w:szCs w:val="24"/>
          <w:lang w:val="lv-LV"/>
        </w:rPr>
        <w:t>tiks izstrādāts kompetenču pieejā balstīts vispārējās izglītības saturs un inovatīvi mācību līdzekļi</w:t>
      </w:r>
      <w:r w:rsidR="00BD41D4" w:rsidRPr="004F323F">
        <w:rPr>
          <w:rFonts w:ascii="Times New Roman" w:hAnsi="Times New Roman"/>
          <w:sz w:val="24"/>
          <w:szCs w:val="24"/>
          <w:lang w:val="lv-LV"/>
        </w:rPr>
        <w:t>; turpināsies STEM (</w:t>
      </w:r>
      <w:proofErr w:type="spellStart"/>
      <w:r w:rsidR="00BD41D4" w:rsidRPr="002C7ADB">
        <w:rPr>
          <w:rFonts w:ascii="Times New Roman" w:hAnsi="Times New Roman"/>
          <w:i/>
          <w:sz w:val="24"/>
          <w:szCs w:val="24"/>
          <w:lang w:val="lv-LV"/>
        </w:rPr>
        <w:t>Science</w:t>
      </w:r>
      <w:proofErr w:type="spellEnd"/>
      <w:r w:rsidR="00BD41D4" w:rsidRPr="002C7ADB">
        <w:rPr>
          <w:rFonts w:ascii="Times New Roman" w:hAnsi="Times New Roman"/>
          <w:i/>
          <w:sz w:val="24"/>
          <w:szCs w:val="24"/>
          <w:lang w:val="lv-LV"/>
        </w:rPr>
        <w:t xml:space="preserve">, </w:t>
      </w:r>
      <w:proofErr w:type="spellStart"/>
      <w:r w:rsidR="00BD41D4" w:rsidRPr="002C7ADB">
        <w:rPr>
          <w:rFonts w:ascii="Times New Roman" w:hAnsi="Times New Roman"/>
          <w:i/>
          <w:sz w:val="24"/>
          <w:szCs w:val="24"/>
          <w:lang w:val="lv-LV"/>
        </w:rPr>
        <w:t>Technology</w:t>
      </w:r>
      <w:proofErr w:type="spellEnd"/>
      <w:r w:rsidR="00BD41D4" w:rsidRPr="002C7ADB">
        <w:rPr>
          <w:rFonts w:ascii="Times New Roman" w:hAnsi="Times New Roman"/>
          <w:i/>
          <w:sz w:val="24"/>
          <w:szCs w:val="24"/>
          <w:lang w:val="lv-LV"/>
        </w:rPr>
        <w:t xml:space="preserve">, </w:t>
      </w:r>
      <w:proofErr w:type="spellStart"/>
      <w:r w:rsidR="00BD41D4" w:rsidRPr="002C7ADB">
        <w:rPr>
          <w:rFonts w:ascii="Times New Roman" w:hAnsi="Times New Roman"/>
          <w:i/>
          <w:sz w:val="24"/>
          <w:szCs w:val="24"/>
          <w:lang w:val="lv-LV"/>
        </w:rPr>
        <w:t>Engineering</w:t>
      </w:r>
      <w:proofErr w:type="spellEnd"/>
      <w:r w:rsidR="00BD41D4" w:rsidRPr="002C7ADB">
        <w:rPr>
          <w:rFonts w:ascii="Times New Roman" w:hAnsi="Times New Roman"/>
          <w:i/>
          <w:sz w:val="24"/>
          <w:szCs w:val="24"/>
          <w:lang w:val="lv-LV"/>
        </w:rPr>
        <w:t xml:space="preserve">, </w:t>
      </w:r>
      <w:proofErr w:type="spellStart"/>
      <w:r w:rsidR="00BD41D4" w:rsidRPr="002C7ADB">
        <w:rPr>
          <w:rFonts w:ascii="Times New Roman" w:hAnsi="Times New Roman"/>
          <w:i/>
          <w:sz w:val="24"/>
          <w:szCs w:val="24"/>
          <w:lang w:val="lv-LV"/>
        </w:rPr>
        <w:t>Mathematics</w:t>
      </w:r>
      <w:proofErr w:type="spellEnd"/>
      <w:r w:rsidR="00BD41D4" w:rsidRPr="004F323F">
        <w:rPr>
          <w:rFonts w:ascii="Times New Roman" w:hAnsi="Times New Roman"/>
          <w:sz w:val="24"/>
          <w:szCs w:val="24"/>
          <w:lang w:val="lv-LV"/>
        </w:rPr>
        <w:t>) mācību vides modernizācija izglītības iestādēs, kā arī valsts diagnosticējošo darbu 8.-9. un 10.-11.klasē nepārtraukts monitorings STEM mācību priekšmetos un dabaszinātņu jomā, un centralizēto eksāmenu sistēmas pilnveide.</w:t>
      </w:r>
      <w:r w:rsidR="00D064D7" w:rsidRPr="004F323F">
        <w:rPr>
          <w:rFonts w:ascii="Times New Roman" w:hAnsi="Times New Roman"/>
          <w:sz w:val="24"/>
          <w:szCs w:val="24"/>
          <w:lang w:val="lv-LV"/>
        </w:rPr>
        <w:t xml:space="preserve"> Tiks atbalstīta pedagogu profesionālās kompetences pilnveide, tajā skaitā, STEM priekšmetu izglītības satura ieviešanai, un </w:t>
      </w:r>
      <w:r w:rsidR="00D064D7" w:rsidRPr="004F323F">
        <w:rPr>
          <w:rFonts w:ascii="Times New Roman" w:hAnsi="Times New Roman"/>
          <w:i/>
          <w:sz w:val="24"/>
          <w:szCs w:val="24"/>
          <w:lang w:val="lv-LV"/>
        </w:rPr>
        <w:t>E-Twinning</w:t>
      </w:r>
      <w:r w:rsidR="00D064D7" w:rsidRPr="004F323F">
        <w:rPr>
          <w:rFonts w:ascii="Times New Roman" w:hAnsi="Times New Roman"/>
          <w:sz w:val="24"/>
          <w:szCs w:val="24"/>
          <w:lang w:val="lv-LV"/>
        </w:rPr>
        <w:t xml:space="preserve"> projektu īstenošana, lai veicinātu skolotāju savstarpēju starptautisko sadarbību.</w:t>
      </w:r>
      <w:r w:rsidR="00EA1219" w:rsidRPr="004F323F">
        <w:rPr>
          <w:rFonts w:ascii="Times New Roman" w:hAnsi="Times New Roman"/>
          <w:sz w:val="24"/>
          <w:szCs w:val="24"/>
          <w:lang w:val="lv-LV"/>
        </w:rPr>
        <w:t xml:space="preserve"> </w:t>
      </w:r>
    </w:p>
    <w:p w:rsidR="009726CE" w:rsidRPr="004F323F" w:rsidRDefault="00EA1219" w:rsidP="003B0693">
      <w:pPr>
        <w:spacing w:after="0" w:line="240" w:lineRule="auto"/>
        <w:ind w:firstLine="720"/>
        <w:jc w:val="both"/>
        <w:rPr>
          <w:rFonts w:ascii="Times New Roman" w:hAnsi="Times New Roman"/>
          <w:sz w:val="24"/>
          <w:szCs w:val="24"/>
          <w:lang w:val="lv-LV"/>
        </w:rPr>
      </w:pPr>
      <w:r w:rsidRPr="004F323F">
        <w:rPr>
          <w:rFonts w:ascii="Times New Roman" w:hAnsi="Times New Roman"/>
          <w:sz w:val="24"/>
          <w:szCs w:val="24"/>
          <w:lang w:val="lv-LV"/>
        </w:rPr>
        <w:t xml:space="preserve">Tiks </w:t>
      </w:r>
      <w:r w:rsidR="00006B05" w:rsidRPr="004F323F">
        <w:rPr>
          <w:rFonts w:ascii="Times New Roman" w:hAnsi="Times New Roman"/>
          <w:sz w:val="24"/>
          <w:szCs w:val="24"/>
          <w:lang w:val="lv-LV"/>
        </w:rPr>
        <w:t>nodrošināta</w:t>
      </w:r>
      <w:r w:rsidRPr="004F323F">
        <w:rPr>
          <w:rFonts w:ascii="Times New Roman" w:hAnsi="Times New Roman"/>
          <w:sz w:val="24"/>
          <w:szCs w:val="24"/>
          <w:lang w:val="lv-LV"/>
        </w:rPr>
        <w:t xml:space="preserve"> infrastruktūras un aprīkojuma modernizēšana augstākās izglītības iestādēs, tai skaitā koledžās, kas īsteno STEM un IKT studiju programmas, un budžeta vietu </w:t>
      </w:r>
      <w:r w:rsidRPr="004F323F">
        <w:rPr>
          <w:rFonts w:ascii="Times New Roman" w:hAnsi="Times New Roman"/>
          <w:sz w:val="24"/>
          <w:szCs w:val="24"/>
          <w:lang w:val="lv-LV"/>
        </w:rPr>
        <w:lastRenderedPageBreak/>
        <w:t>īpatsvar</w:t>
      </w:r>
      <w:r w:rsidR="000C27AA" w:rsidRPr="004F323F">
        <w:rPr>
          <w:rFonts w:ascii="Times New Roman" w:hAnsi="Times New Roman"/>
          <w:sz w:val="24"/>
          <w:szCs w:val="24"/>
          <w:lang w:val="lv-LV"/>
        </w:rPr>
        <w:t>a</w:t>
      </w:r>
      <w:r w:rsidRPr="004F323F">
        <w:rPr>
          <w:rFonts w:ascii="Times New Roman" w:hAnsi="Times New Roman"/>
          <w:sz w:val="24"/>
          <w:szCs w:val="24"/>
          <w:lang w:val="lv-LV"/>
        </w:rPr>
        <w:t xml:space="preserve"> STEM programmās no kopējā bu</w:t>
      </w:r>
      <w:r w:rsidR="006A74B7">
        <w:rPr>
          <w:rFonts w:ascii="Times New Roman" w:hAnsi="Times New Roman"/>
          <w:sz w:val="24"/>
          <w:szCs w:val="24"/>
          <w:lang w:val="lv-LV"/>
        </w:rPr>
        <w:t>džeta vietu skaita palielināšana</w:t>
      </w:r>
      <w:r w:rsidRPr="004F323F">
        <w:rPr>
          <w:rFonts w:ascii="Times New Roman" w:hAnsi="Times New Roman"/>
          <w:sz w:val="24"/>
          <w:szCs w:val="24"/>
          <w:lang w:val="lv-LV"/>
        </w:rPr>
        <w:t>, sekmējot s</w:t>
      </w:r>
      <w:r w:rsidR="006A74B7">
        <w:rPr>
          <w:rFonts w:ascii="Times New Roman" w:hAnsi="Times New Roman"/>
          <w:sz w:val="24"/>
          <w:szCs w:val="24"/>
          <w:lang w:val="lv-LV"/>
        </w:rPr>
        <w:t>tudējošo skaita pieaugumu</w:t>
      </w:r>
      <w:r w:rsidRPr="004F323F">
        <w:rPr>
          <w:rFonts w:ascii="Times New Roman" w:hAnsi="Times New Roman"/>
          <w:sz w:val="24"/>
          <w:szCs w:val="24"/>
          <w:lang w:val="lv-LV"/>
        </w:rPr>
        <w:t xml:space="preserve"> dabaszinātnēs un inženierzinātnēs.</w:t>
      </w:r>
      <w:r w:rsidR="00BD3F84" w:rsidRPr="004F323F">
        <w:rPr>
          <w:rFonts w:ascii="Times New Roman" w:hAnsi="Times New Roman"/>
          <w:sz w:val="24"/>
          <w:szCs w:val="24"/>
          <w:lang w:val="lv-LV"/>
        </w:rPr>
        <w:t xml:space="preserve"> </w:t>
      </w:r>
    </w:p>
    <w:p w:rsidR="00CD777D" w:rsidRPr="004F323F" w:rsidRDefault="00E418A7" w:rsidP="003B0693">
      <w:pPr>
        <w:spacing w:after="0" w:line="240" w:lineRule="auto"/>
        <w:ind w:firstLine="720"/>
        <w:jc w:val="both"/>
        <w:rPr>
          <w:rFonts w:ascii="Times New Roman" w:hAnsi="Times New Roman"/>
          <w:sz w:val="24"/>
          <w:szCs w:val="24"/>
          <w:lang w:val="lv-LV"/>
        </w:rPr>
      </w:pPr>
      <w:r w:rsidRPr="004F323F">
        <w:rPr>
          <w:rFonts w:ascii="Times New Roman" w:hAnsi="Times New Roman"/>
          <w:sz w:val="24"/>
          <w:szCs w:val="24"/>
          <w:lang w:val="lv-LV"/>
        </w:rPr>
        <w:t>Bērni un jauniešu tiks motivēti iesaistīties ārpus formālās izglītības pasākumos, sniedzot atbalstu jauniešu tehniskās jaunrades centriem, skolēnu mācību priekšmetu olimpiāžu un vasaras mācību nometņu, zinātnisko semināru, konkursu un zinātnisko projektu nodrošināšanai.</w:t>
      </w:r>
    </w:p>
    <w:p w:rsidR="00CD777D" w:rsidRPr="004F323F" w:rsidRDefault="005C76AC" w:rsidP="003B0693">
      <w:pPr>
        <w:pStyle w:val="teksts"/>
        <w:rPr>
          <w:rFonts w:eastAsia="Calibri" w:cs="Times New Roman"/>
          <w:color w:val="auto"/>
          <w:szCs w:val="24"/>
        </w:rPr>
      </w:pPr>
      <w:r w:rsidRPr="004F323F">
        <w:rPr>
          <w:rFonts w:eastAsia="Calibri" w:cs="Times New Roman"/>
          <w:color w:val="auto"/>
          <w:szCs w:val="24"/>
        </w:rPr>
        <w:t>Tiks stiprināta</w:t>
      </w:r>
      <w:r w:rsidR="00CD777D" w:rsidRPr="004F323F">
        <w:rPr>
          <w:rFonts w:eastAsia="Calibri" w:cs="Times New Roman"/>
          <w:color w:val="auto"/>
          <w:szCs w:val="24"/>
        </w:rPr>
        <w:t xml:space="preserve"> profesionālās izglītības iestāžu kapacitāte pieaugušo izglītībā, kā arī </w:t>
      </w:r>
      <w:r w:rsidRPr="004F323F">
        <w:rPr>
          <w:rFonts w:eastAsia="Calibri" w:cs="Times New Roman"/>
          <w:color w:val="auto"/>
          <w:szCs w:val="24"/>
        </w:rPr>
        <w:t xml:space="preserve">veicināta </w:t>
      </w:r>
      <w:r w:rsidR="00CD777D" w:rsidRPr="004F323F">
        <w:rPr>
          <w:rFonts w:eastAsia="Calibri" w:cs="Times New Roman"/>
          <w:color w:val="auto"/>
          <w:szCs w:val="24"/>
        </w:rPr>
        <w:t>pieaugušo izglītotāju (iestā</w:t>
      </w:r>
      <w:r w:rsidRPr="004F323F">
        <w:rPr>
          <w:rFonts w:eastAsia="Calibri" w:cs="Times New Roman"/>
          <w:color w:val="auto"/>
          <w:szCs w:val="24"/>
        </w:rPr>
        <w:t>žu</w:t>
      </w:r>
      <w:r w:rsidR="00CD777D" w:rsidRPr="004F323F">
        <w:rPr>
          <w:rFonts w:eastAsia="Calibri" w:cs="Times New Roman"/>
          <w:color w:val="auto"/>
          <w:szCs w:val="24"/>
        </w:rPr>
        <w:t>, organizācij</w:t>
      </w:r>
      <w:r w:rsidRPr="004F323F">
        <w:rPr>
          <w:rFonts w:eastAsia="Calibri" w:cs="Times New Roman"/>
          <w:color w:val="auto"/>
          <w:szCs w:val="24"/>
        </w:rPr>
        <w:t>u) starptautiskā sadarbība</w:t>
      </w:r>
      <w:r w:rsidR="00CD777D" w:rsidRPr="004F323F">
        <w:rPr>
          <w:rFonts w:eastAsia="Calibri" w:cs="Times New Roman"/>
          <w:color w:val="auto"/>
          <w:szCs w:val="24"/>
        </w:rPr>
        <w:t xml:space="preserve"> kā formālajā, tā neformālajā pieaugušo izglītībā kontekstā ar Eiropa 2020 stratēģijas mērķiem. </w:t>
      </w:r>
    </w:p>
    <w:p w:rsidR="00CD777D" w:rsidRPr="004F323F" w:rsidRDefault="00CD777D" w:rsidP="00CD777D">
      <w:pPr>
        <w:pStyle w:val="teksts"/>
        <w:ind w:firstLine="0"/>
        <w:rPr>
          <w:rFonts w:cs="Times New Roman"/>
          <w:color w:val="auto"/>
          <w:szCs w:val="24"/>
        </w:rPr>
      </w:pPr>
    </w:p>
    <w:p w:rsidR="00CD777D" w:rsidRPr="004F323F" w:rsidRDefault="00CD777D" w:rsidP="00CD777D">
      <w:pPr>
        <w:spacing w:after="0" w:line="240" w:lineRule="auto"/>
        <w:jc w:val="both"/>
        <w:rPr>
          <w:rFonts w:ascii="Times New Roman" w:hAnsi="Times New Roman"/>
          <w:b/>
          <w:sz w:val="24"/>
          <w:szCs w:val="24"/>
          <w:lang w:val="lv-LV"/>
        </w:rPr>
      </w:pPr>
      <w:r w:rsidRPr="004F323F">
        <w:rPr>
          <w:rFonts w:ascii="Times New Roman" w:hAnsi="Times New Roman"/>
          <w:b/>
          <w:sz w:val="24"/>
          <w:szCs w:val="24"/>
          <w:lang w:val="lv-LV"/>
        </w:rPr>
        <w:t xml:space="preserve">2. Kā ES līmeņa darbības (politiskā sadarbība, finanšu instrumenti) varētu atbalstīt Jūsu centienus šo izaicinājumu novēršanā? Kāds ir PISA un PIAAC ieguldījums turpmākajā sadarbības procesā </w:t>
      </w:r>
      <w:r w:rsidR="002C2F6E">
        <w:rPr>
          <w:rFonts w:ascii="Times New Roman" w:hAnsi="Times New Roman"/>
          <w:b/>
          <w:sz w:val="24"/>
          <w:szCs w:val="24"/>
          <w:lang w:val="lv-LV"/>
        </w:rPr>
        <w:t>Izglītība un apmācība 2020</w:t>
      </w:r>
      <w:r w:rsidRPr="004F323F">
        <w:rPr>
          <w:rFonts w:ascii="Times New Roman" w:hAnsi="Times New Roman"/>
          <w:b/>
          <w:sz w:val="24"/>
          <w:szCs w:val="24"/>
          <w:lang w:val="lv-LV"/>
        </w:rPr>
        <w:t xml:space="preserve"> ietvaros?</w:t>
      </w:r>
    </w:p>
    <w:p w:rsidR="00CD777D" w:rsidRPr="004F323F" w:rsidRDefault="00CD777D" w:rsidP="00CD777D">
      <w:pPr>
        <w:spacing w:after="0" w:line="240" w:lineRule="auto"/>
        <w:jc w:val="both"/>
        <w:rPr>
          <w:rFonts w:ascii="Times New Roman" w:hAnsi="Times New Roman"/>
          <w:sz w:val="12"/>
          <w:szCs w:val="12"/>
          <w:lang w:val="lv-LV"/>
        </w:rPr>
      </w:pPr>
    </w:p>
    <w:p w:rsidR="00CD777D" w:rsidRPr="004F323F" w:rsidRDefault="00CD777D" w:rsidP="00CD777D">
      <w:pPr>
        <w:pStyle w:val="ListParagraph"/>
        <w:numPr>
          <w:ilvl w:val="0"/>
          <w:numId w:val="27"/>
        </w:numPr>
        <w:spacing w:after="0" w:line="240" w:lineRule="auto"/>
        <w:jc w:val="both"/>
        <w:rPr>
          <w:rFonts w:ascii="Times New Roman" w:hAnsi="Times New Roman"/>
          <w:b/>
          <w:i/>
          <w:sz w:val="24"/>
          <w:szCs w:val="24"/>
          <w:lang w:val="lv-LV"/>
        </w:rPr>
      </w:pPr>
      <w:r w:rsidRPr="004F323F">
        <w:rPr>
          <w:rFonts w:ascii="Times New Roman" w:hAnsi="Times New Roman"/>
          <w:b/>
          <w:i/>
          <w:sz w:val="24"/>
          <w:szCs w:val="24"/>
          <w:lang w:val="lv-LV"/>
        </w:rPr>
        <w:t>Politiskā sadarbība</w:t>
      </w:r>
    </w:p>
    <w:p w:rsidR="00CD777D" w:rsidRPr="004F323F" w:rsidRDefault="00CD777D" w:rsidP="00500394">
      <w:pPr>
        <w:spacing w:after="0" w:line="240" w:lineRule="auto"/>
        <w:ind w:firstLine="643"/>
        <w:jc w:val="both"/>
        <w:rPr>
          <w:rFonts w:ascii="Times New Roman" w:hAnsi="Times New Roman"/>
          <w:sz w:val="24"/>
          <w:szCs w:val="24"/>
          <w:lang w:val="lv-LV"/>
        </w:rPr>
      </w:pPr>
      <w:r w:rsidRPr="004F323F">
        <w:rPr>
          <w:rFonts w:ascii="Times New Roman" w:hAnsi="Times New Roman"/>
          <w:sz w:val="24"/>
          <w:szCs w:val="24"/>
          <w:lang w:val="lv-LV"/>
        </w:rPr>
        <w:t>Ir svarīg</w:t>
      </w:r>
      <w:r w:rsidR="00500394" w:rsidRPr="004F323F">
        <w:rPr>
          <w:rFonts w:ascii="Times New Roman" w:hAnsi="Times New Roman"/>
          <w:sz w:val="24"/>
          <w:szCs w:val="24"/>
          <w:lang w:val="lv-LV"/>
        </w:rPr>
        <w:t>a</w:t>
      </w:r>
      <w:r w:rsidRPr="004F323F">
        <w:rPr>
          <w:rFonts w:ascii="Times New Roman" w:hAnsi="Times New Roman"/>
          <w:sz w:val="24"/>
          <w:szCs w:val="24"/>
          <w:lang w:val="lv-LV"/>
        </w:rPr>
        <w:t xml:space="preserve"> kopīg</w:t>
      </w:r>
      <w:r w:rsidR="00500394" w:rsidRPr="004F323F">
        <w:rPr>
          <w:rFonts w:ascii="Times New Roman" w:hAnsi="Times New Roman"/>
          <w:sz w:val="24"/>
          <w:szCs w:val="24"/>
          <w:lang w:val="lv-LV"/>
        </w:rPr>
        <w:t>a</w:t>
      </w:r>
      <w:r w:rsidRPr="004F323F">
        <w:rPr>
          <w:rFonts w:ascii="Times New Roman" w:hAnsi="Times New Roman"/>
          <w:sz w:val="24"/>
          <w:szCs w:val="24"/>
          <w:lang w:val="lv-LV"/>
        </w:rPr>
        <w:t xml:space="preserve"> un sistemātisk</w:t>
      </w:r>
      <w:r w:rsidR="00500394" w:rsidRPr="004F323F">
        <w:rPr>
          <w:rFonts w:ascii="Times New Roman" w:hAnsi="Times New Roman"/>
          <w:sz w:val="24"/>
          <w:szCs w:val="24"/>
          <w:lang w:val="lv-LV"/>
        </w:rPr>
        <w:t>a</w:t>
      </w:r>
      <w:r w:rsidRPr="004F323F">
        <w:rPr>
          <w:rFonts w:ascii="Times New Roman" w:hAnsi="Times New Roman"/>
          <w:sz w:val="24"/>
          <w:szCs w:val="24"/>
          <w:lang w:val="lv-LV"/>
        </w:rPr>
        <w:t xml:space="preserve"> rīcīb</w:t>
      </w:r>
      <w:r w:rsidR="00500394" w:rsidRPr="004F323F">
        <w:rPr>
          <w:rFonts w:ascii="Times New Roman" w:hAnsi="Times New Roman"/>
          <w:sz w:val="24"/>
          <w:szCs w:val="24"/>
          <w:lang w:val="lv-LV"/>
        </w:rPr>
        <w:t>a</w:t>
      </w:r>
      <w:r w:rsidRPr="004F323F">
        <w:rPr>
          <w:rFonts w:ascii="Times New Roman" w:hAnsi="Times New Roman"/>
          <w:sz w:val="24"/>
          <w:szCs w:val="24"/>
          <w:lang w:val="lv-LV"/>
        </w:rPr>
        <w:t>, politiskajā līmenī akcentējot problēmu būtību un nozīmi Eiropā,</w:t>
      </w:r>
      <w:r w:rsidR="00A2004C">
        <w:rPr>
          <w:rFonts w:ascii="Times New Roman" w:hAnsi="Times New Roman"/>
          <w:sz w:val="24"/>
          <w:szCs w:val="24"/>
          <w:lang w:val="lv-LV"/>
        </w:rPr>
        <w:t xml:space="preserve"> </w:t>
      </w:r>
      <w:r w:rsidR="00500394" w:rsidRPr="004F323F">
        <w:rPr>
          <w:rFonts w:ascii="Times New Roman" w:hAnsi="Times New Roman"/>
          <w:sz w:val="24"/>
          <w:szCs w:val="24"/>
          <w:lang w:val="lv-LV"/>
        </w:rPr>
        <w:t>tajā skaitā</w:t>
      </w:r>
      <w:r w:rsidR="00A2004C">
        <w:rPr>
          <w:rFonts w:ascii="Times New Roman" w:hAnsi="Times New Roman"/>
          <w:sz w:val="24"/>
          <w:szCs w:val="24"/>
          <w:lang w:val="lv-LV"/>
        </w:rPr>
        <w:t>, rīkojot</w:t>
      </w:r>
      <w:r w:rsidRPr="004F323F">
        <w:rPr>
          <w:rFonts w:ascii="Times New Roman" w:hAnsi="Times New Roman"/>
          <w:sz w:val="24"/>
          <w:szCs w:val="24"/>
          <w:lang w:val="lv-LV"/>
        </w:rPr>
        <w:t xml:space="preserve"> debates un pieredzes apmaiņ</w:t>
      </w:r>
      <w:r w:rsidR="00A2004C">
        <w:rPr>
          <w:rFonts w:ascii="Times New Roman" w:hAnsi="Times New Roman"/>
          <w:sz w:val="24"/>
          <w:szCs w:val="24"/>
          <w:lang w:val="lv-LV"/>
        </w:rPr>
        <w:t>u</w:t>
      </w:r>
      <w:r w:rsidRPr="004F323F">
        <w:rPr>
          <w:rFonts w:ascii="Times New Roman" w:hAnsi="Times New Roman"/>
          <w:sz w:val="24"/>
          <w:szCs w:val="24"/>
          <w:lang w:val="lv-LV"/>
        </w:rPr>
        <w:t xml:space="preserve"> ministru līmenī. </w:t>
      </w:r>
      <w:r w:rsidR="00457CC9" w:rsidRPr="004F323F">
        <w:rPr>
          <w:rFonts w:ascii="Times New Roman" w:hAnsi="Times New Roman"/>
          <w:sz w:val="24"/>
          <w:szCs w:val="24"/>
          <w:lang w:val="lv-LV"/>
        </w:rPr>
        <w:t>N</w:t>
      </w:r>
      <w:r w:rsidRPr="004F323F">
        <w:rPr>
          <w:rFonts w:ascii="Times New Roman" w:hAnsi="Times New Roman"/>
          <w:sz w:val="24"/>
          <w:szCs w:val="24"/>
          <w:lang w:val="lv-LV"/>
        </w:rPr>
        <w:t xml:space="preserve">epieciešams </w:t>
      </w:r>
      <w:r w:rsidR="00457CC9" w:rsidRPr="004F323F">
        <w:rPr>
          <w:rFonts w:ascii="Times New Roman" w:hAnsi="Times New Roman"/>
          <w:sz w:val="24"/>
          <w:szCs w:val="24"/>
          <w:lang w:val="lv-LV"/>
        </w:rPr>
        <w:t xml:space="preserve">arī </w:t>
      </w:r>
      <w:r w:rsidRPr="004F323F">
        <w:rPr>
          <w:rFonts w:ascii="Times New Roman" w:hAnsi="Times New Roman"/>
          <w:sz w:val="24"/>
          <w:szCs w:val="24"/>
          <w:lang w:val="lv-LV"/>
        </w:rPr>
        <w:t>sekmēt efektīvu sadarbību sta</w:t>
      </w:r>
      <w:r w:rsidR="00506BA7">
        <w:rPr>
          <w:rFonts w:ascii="Times New Roman" w:hAnsi="Times New Roman"/>
          <w:sz w:val="24"/>
          <w:szCs w:val="24"/>
          <w:lang w:val="lv-LV"/>
        </w:rPr>
        <w:t xml:space="preserve">rpnozaru līmenī, ņemot vērā </w:t>
      </w:r>
      <w:r w:rsidRPr="004F323F">
        <w:rPr>
          <w:rFonts w:ascii="Times New Roman" w:hAnsi="Times New Roman"/>
          <w:sz w:val="24"/>
          <w:szCs w:val="24"/>
          <w:lang w:val="lv-LV"/>
        </w:rPr>
        <w:t xml:space="preserve">jaunatnes un nodarbinātības politikas aktualitātes. </w:t>
      </w:r>
      <w:r w:rsidR="00457CC9" w:rsidRPr="004F323F">
        <w:rPr>
          <w:rFonts w:ascii="Times New Roman" w:hAnsi="Times New Roman"/>
          <w:sz w:val="24"/>
          <w:szCs w:val="24"/>
          <w:lang w:val="lv-LV"/>
        </w:rPr>
        <w:t>Sekmīgai izglītības un apmācības politikas attīstībai ir būtiska a</w:t>
      </w:r>
      <w:r w:rsidRPr="004F323F">
        <w:rPr>
          <w:rFonts w:ascii="Times New Roman" w:hAnsi="Times New Roman"/>
          <w:sz w:val="24"/>
          <w:szCs w:val="24"/>
          <w:lang w:val="lv-LV"/>
        </w:rPr>
        <w:t>tvērtās koordinācijas metodes (</w:t>
      </w:r>
      <w:proofErr w:type="spellStart"/>
      <w:r w:rsidRPr="004F323F">
        <w:rPr>
          <w:rFonts w:ascii="Times New Roman" w:hAnsi="Times New Roman"/>
          <w:i/>
          <w:sz w:val="24"/>
          <w:szCs w:val="24"/>
          <w:lang w:val="lv-LV"/>
        </w:rPr>
        <w:t>Open</w:t>
      </w:r>
      <w:proofErr w:type="spellEnd"/>
      <w:r w:rsidRPr="004F323F">
        <w:rPr>
          <w:rFonts w:ascii="Times New Roman" w:hAnsi="Times New Roman"/>
          <w:i/>
          <w:sz w:val="24"/>
          <w:szCs w:val="24"/>
          <w:lang w:val="lv-LV"/>
        </w:rPr>
        <w:t xml:space="preserve"> </w:t>
      </w:r>
      <w:proofErr w:type="spellStart"/>
      <w:r w:rsidRPr="004F323F">
        <w:rPr>
          <w:rFonts w:ascii="Times New Roman" w:hAnsi="Times New Roman"/>
          <w:i/>
          <w:sz w:val="24"/>
          <w:szCs w:val="24"/>
          <w:lang w:val="lv-LV"/>
        </w:rPr>
        <w:t>Method</w:t>
      </w:r>
      <w:proofErr w:type="spellEnd"/>
      <w:r w:rsidRPr="004F323F">
        <w:rPr>
          <w:rFonts w:ascii="Times New Roman" w:hAnsi="Times New Roman"/>
          <w:i/>
          <w:sz w:val="24"/>
          <w:szCs w:val="24"/>
          <w:lang w:val="lv-LV"/>
        </w:rPr>
        <w:t xml:space="preserve"> of </w:t>
      </w:r>
      <w:proofErr w:type="spellStart"/>
      <w:r w:rsidRPr="004F323F">
        <w:rPr>
          <w:rFonts w:ascii="Times New Roman" w:hAnsi="Times New Roman"/>
          <w:i/>
          <w:sz w:val="24"/>
          <w:szCs w:val="24"/>
          <w:lang w:val="lv-LV"/>
        </w:rPr>
        <w:t>Coordination</w:t>
      </w:r>
      <w:proofErr w:type="spellEnd"/>
      <w:r w:rsidRPr="004F323F">
        <w:rPr>
          <w:rFonts w:ascii="Times New Roman" w:hAnsi="Times New Roman"/>
          <w:sz w:val="24"/>
          <w:szCs w:val="24"/>
          <w:lang w:val="lv-LV"/>
        </w:rPr>
        <w:t>), salīdzinošo pārskatu (</w:t>
      </w:r>
      <w:proofErr w:type="spellStart"/>
      <w:r w:rsidRPr="004F323F">
        <w:rPr>
          <w:rFonts w:ascii="Times New Roman" w:hAnsi="Times New Roman"/>
          <w:i/>
          <w:sz w:val="24"/>
          <w:szCs w:val="24"/>
          <w:lang w:val="lv-LV"/>
        </w:rPr>
        <w:t>peer</w:t>
      </w:r>
      <w:proofErr w:type="spellEnd"/>
      <w:r w:rsidRPr="004F323F">
        <w:rPr>
          <w:rFonts w:ascii="Times New Roman" w:hAnsi="Times New Roman"/>
          <w:i/>
          <w:sz w:val="24"/>
          <w:szCs w:val="24"/>
          <w:lang w:val="lv-LV"/>
        </w:rPr>
        <w:t xml:space="preserve"> </w:t>
      </w:r>
      <w:proofErr w:type="spellStart"/>
      <w:r w:rsidRPr="004F323F">
        <w:rPr>
          <w:rFonts w:ascii="Times New Roman" w:hAnsi="Times New Roman"/>
          <w:i/>
          <w:sz w:val="24"/>
          <w:szCs w:val="24"/>
          <w:lang w:val="lv-LV"/>
        </w:rPr>
        <w:t>review</w:t>
      </w:r>
      <w:proofErr w:type="spellEnd"/>
      <w:r w:rsidRPr="004F323F">
        <w:rPr>
          <w:rFonts w:ascii="Times New Roman" w:hAnsi="Times New Roman"/>
          <w:sz w:val="24"/>
          <w:szCs w:val="24"/>
          <w:lang w:val="lv-LV"/>
        </w:rPr>
        <w:t xml:space="preserve">) un pētījumu, tajā skaitā, </w:t>
      </w:r>
      <w:r w:rsidR="00457CC9" w:rsidRPr="004F323F">
        <w:rPr>
          <w:rFonts w:ascii="Times New Roman" w:hAnsi="Times New Roman"/>
          <w:sz w:val="24"/>
          <w:szCs w:val="24"/>
          <w:lang w:val="lv-LV"/>
        </w:rPr>
        <w:t xml:space="preserve">sekundāras analīzes izmantošana, </w:t>
      </w:r>
      <w:r w:rsidRPr="004F323F">
        <w:rPr>
          <w:rFonts w:ascii="Times New Roman" w:hAnsi="Times New Roman"/>
          <w:sz w:val="24"/>
          <w:szCs w:val="24"/>
          <w:lang w:val="lv-LV"/>
        </w:rPr>
        <w:t xml:space="preserve">piemēram, ar </w:t>
      </w:r>
      <w:proofErr w:type="spellStart"/>
      <w:r w:rsidRPr="004F323F">
        <w:rPr>
          <w:rFonts w:ascii="Times New Roman" w:hAnsi="Times New Roman"/>
          <w:i/>
          <w:sz w:val="24"/>
          <w:szCs w:val="24"/>
          <w:lang w:val="lv-LV"/>
        </w:rPr>
        <w:t>Eurydice</w:t>
      </w:r>
      <w:proofErr w:type="spellEnd"/>
      <w:r w:rsidRPr="004F323F">
        <w:rPr>
          <w:rFonts w:ascii="Times New Roman" w:hAnsi="Times New Roman"/>
          <w:i/>
          <w:sz w:val="24"/>
          <w:szCs w:val="24"/>
          <w:lang w:val="lv-LV"/>
        </w:rPr>
        <w:t xml:space="preserve"> </w:t>
      </w:r>
      <w:r w:rsidRPr="004F323F">
        <w:rPr>
          <w:rFonts w:ascii="Times New Roman" w:hAnsi="Times New Roman"/>
          <w:sz w:val="24"/>
          <w:szCs w:val="24"/>
          <w:lang w:val="lv-LV"/>
        </w:rPr>
        <w:t>instrumenta palīdzību.</w:t>
      </w:r>
      <w:r w:rsidR="00E13879" w:rsidRPr="004F323F">
        <w:rPr>
          <w:rFonts w:ascii="Times New Roman" w:hAnsi="Times New Roman"/>
          <w:sz w:val="24"/>
          <w:szCs w:val="24"/>
          <w:lang w:val="lv-LV"/>
        </w:rPr>
        <w:t xml:space="preserve"> </w:t>
      </w:r>
    </w:p>
    <w:p w:rsidR="00CD777D" w:rsidRPr="004F323F" w:rsidRDefault="00E13879" w:rsidP="00600923">
      <w:pPr>
        <w:spacing w:after="0" w:line="240" w:lineRule="auto"/>
        <w:ind w:firstLine="643"/>
        <w:jc w:val="both"/>
        <w:rPr>
          <w:rFonts w:ascii="Times New Roman" w:hAnsi="Times New Roman"/>
          <w:sz w:val="24"/>
          <w:szCs w:val="24"/>
          <w:lang w:val="lv-LV"/>
        </w:rPr>
      </w:pPr>
      <w:r w:rsidRPr="004F323F">
        <w:rPr>
          <w:rFonts w:ascii="Times New Roman" w:hAnsi="Times New Roman"/>
          <w:sz w:val="24"/>
          <w:szCs w:val="24"/>
          <w:lang w:val="lv-LV"/>
        </w:rPr>
        <w:t>Vienlaikus</w:t>
      </w:r>
      <w:r w:rsidR="00600923" w:rsidRPr="004F323F">
        <w:rPr>
          <w:rFonts w:ascii="Times New Roman" w:hAnsi="Times New Roman"/>
          <w:sz w:val="24"/>
          <w:szCs w:val="24"/>
          <w:lang w:val="lv-LV"/>
        </w:rPr>
        <w:t xml:space="preserve"> sadarbību veicinās </w:t>
      </w:r>
      <w:r w:rsidR="002C2F6E">
        <w:rPr>
          <w:rFonts w:ascii="Times New Roman" w:hAnsi="Times New Roman"/>
          <w:sz w:val="24"/>
          <w:szCs w:val="24"/>
          <w:lang w:val="lv-LV"/>
        </w:rPr>
        <w:t>Izglītība un apmācība 2020</w:t>
      </w:r>
      <w:r w:rsidR="00CD777D" w:rsidRPr="004F323F">
        <w:rPr>
          <w:rFonts w:ascii="Times New Roman" w:hAnsi="Times New Roman"/>
          <w:sz w:val="24"/>
          <w:szCs w:val="24"/>
          <w:lang w:val="lv-LV"/>
        </w:rPr>
        <w:t xml:space="preserve"> tematisko darba grupu darbīb</w:t>
      </w:r>
      <w:r w:rsidR="00600923" w:rsidRPr="004F323F">
        <w:rPr>
          <w:rFonts w:ascii="Times New Roman" w:hAnsi="Times New Roman"/>
          <w:sz w:val="24"/>
          <w:szCs w:val="24"/>
          <w:lang w:val="lv-LV"/>
        </w:rPr>
        <w:t>a</w:t>
      </w:r>
      <w:r w:rsidR="00CD777D" w:rsidRPr="004F323F">
        <w:rPr>
          <w:rFonts w:ascii="Times New Roman" w:hAnsi="Times New Roman"/>
          <w:sz w:val="24"/>
          <w:szCs w:val="24"/>
          <w:lang w:val="lv-LV"/>
        </w:rPr>
        <w:t xml:space="preserve"> (tajā skaitā caurviju prasmju (</w:t>
      </w:r>
      <w:proofErr w:type="spellStart"/>
      <w:r w:rsidR="00CD777D" w:rsidRPr="004F323F">
        <w:rPr>
          <w:rFonts w:ascii="Times New Roman" w:hAnsi="Times New Roman"/>
          <w:i/>
          <w:sz w:val="24"/>
          <w:szCs w:val="24"/>
          <w:lang w:val="lv-LV"/>
        </w:rPr>
        <w:t>transversal</w:t>
      </w:r>
      <w:proofErr w:type="spellEnd"/>
      <w:r w:rsidR="00CD777D" w:rsidRPr="004F323F">
        <w:rPr>
          <w:rFonts w:ascii="Times New Roman" w:hAnsi="Times New Roman"/>
          <w:i/>
          <w:sz w:val="24"/>
          <w:szCs w:val="24"/>
          <w:lang w:val="lv-LV"/>
        </w:rPr>
        <w:t xml:space="preserve"> skills</w:t>
      </w:r>
      <w:r w:rsidR="00CD777D" w:rsidRPr="004F323F">
        <w:rPr>
          <w:rFonts w:ascii="Times New Roman" w:hAnsi="Times New Roman"/>
          <w:sz w:val="24"/>
          <w:szCs w:val="24"/>
          <w:lang w:val="lv-LV"/>
        </w:rPr>
        <w:t xml:space="preserve">)), </w:t>
      </w:r>
      <w:r w:rsidR="00600923" w:rsidRPr="004F323F">
        <w:rPr>
          <w:rFonts w:ascii="Times New Roman" w:hAnsi="Times New Roman"/>
          <w:sz w:val="24"/>
          <w:szCs w:val="24"/>
          <w:lang w:val="lv-LV"/>
        </w:rPr>
        <w:t>kas</w:t>
      </w:r>
      <w:r w:rsidR="00CD777D" w:rsidRPr="004F323F">
        <w:rPr>
          <w:rFonts w:ascii="Times New Roman" w:hAnsi="Times New Roman"/>
          <w:sz w:val="24"/>
          <w:szCs w:val="24"/>
          <w:lang w:val="lv-LV"/>
        </w:rPr>
        <w:t xml:space="preserve"> sekmē</w:t>
      </w:r>
      <w:r w:rsidR="00600923" w:rsidRPr="004F323F">
        <w:rPr>
          <w:rFonts w:ascii="Times New Roman" w:hAnsi="Times New Roman"/>
          <w:sz w:val="24"/>
          <w:szCs w:val="24"/>
          <w:lang w:val="lv-LV"/>
        </w:rPr>
        <w:t>s</w:t>
      </w:r>
      <w:r w:rsidR="00CD777D" w:rsidRPr="004F323F">
        <w:rPr>
          <w:rFonts w:ascii="Times New Roman" w:hAnsi="Times New Roman"/>
          <w:sz w:val="24"/>
          <w:szCs w:val="24"/>
          <w:lang w:val="lv-LV"/>
        </w:rPr>
        <w:t xml:space="preserve"> dalībvalstu izglītības un apmācības ekspertu ieguldījumu kopīgu problēmu risināšanā. </w:t>
      </w:r>
    </w:p>
    <w:p w:rsidR="00CD777D" w:rsidRPr="004F323F" w:rsidRDefault="00CD777D" w:rsidP="00CD777D">
      <w:pPr>
        <w:spacing w:after="0" w:line="240" w:lineRule="auto"/>
        <w:jc w:val="both"/>
        <w:rPr>
          <w:rFonts w:ascii="Times New Roman" w:hAnsi="Times New Roman"/>
          <w:b/>
          <w:sz w:val="8"/>
          <w:szCs w:val="8"/>
          <w:lang w:val="lv-LV"/>
        </w:rPr>
      </w:pPr>
    </w:p>
    <w:p w:rsidR="00CD777D" w:rsidRPr="004F323F" w:rsidRDefault="00CD777D" w:rsidP="00CD777D">
      <w:pPr>
        <w:pStyle w:val="ListParagraph"/>
        <w:numPr>
          <w:ilvl w:val="0"/>
          <w:numId w:val="27"/>
        </w:numPr>
        <w:spacing w:after="0" w:line="240" w:lineRule="auto"/>
        <w:jc w:val="both"/>
        <w:rPr>
          <w:rFonts w:ascii="Times New Roman" w:hAnsi="Times New Roman"/>
          <w:b/>
          <w:sz w:val="24"/>
          <w:szCs w:val="24"/>
          <w:lang w:val="lv-LV"/>
        </w:rPr>
      </w:pPr>
      <w:r w:rsidRPr="004F323F">
        <w:rPr>
          <w:rFonts w:ascii="Times New Roman" w:hAnsi="Times New Roman"/>
          <w:b/>
          <w:sz w:val="24"/>
          <w:szCs w:val="24"/>
          <w:lang w:val="lv-LV"/>
        </w:rPr>
        <w:t>Finanšu instrumenti</w:t>
      </w:r>
    </w:p>
    <w:p w:rsidR="00CD777D" w:rsidRPr="004F323F" w:rsidRDefault="00CD777D" w:rsidP="002A0C24">
      <w:pPr>
        <w:spacing w:after="0" w:line="240" w:lineRule="auto"/>
        <w:ind w:firstLine="643"/>
        <w:jc w:val="both"/>
        <w:rPr>
          <w:rFonts w:ascii="Times New Roman" w:hAnsi="Times New Roman"/>
          <w:sz w:val="24"/>
          <w:szCs w:val="24"/>
          <w:lang w:val="lv-LV"/>
        </w:rPr>
      </w:pPr>
      <w:r w:rsidRPr="004F323F">
        <w:rPr>
          <w:rFonts w:ascii="Times New Roman" w:hAnsi="Times New Roman"/>
          <w:sz w:val="24"/>
          <w:szCs w:val="24"/>
          <w:lang w:val="lv-LV"/>
        </w:rPr>
        <w:t xml:space="preserve">Lai </w:t>
      </w:r>
      <w:r w:rsidR="004D23C6" w:rsidRPr="004F323F">
        <w:rPr>
          <w:rFonts w:ascii="Times New Roman" w:hAnsi="Times New Roman"/>
          <w:sz w:val="24"/>
          <w:szCs w:val="24"/>
          <w:lang w:val="lv-LV"/>
        </w:rPr>
        <w:t xml:space="preserve">sasniegtu izglītības un apmācības jomā uzstādītos mērķus un </w:t>
      </w:r>
      <w:r w:rsidRPr="004F323F">
        <w:rPr>
          <w:rFonts w:ascii="Times New Roman" w:hAnsi="Times New Roman"/>
          <w:sz w:val="24"/>
          <w:szCs w:val="24"/>
          <w:lang w:val="lv-LV"/>
        </w:rPr>
        <w:t xml:space="preserve">novērstu ar prasmēm saistītos izaicinājumus, ir svarīga efektīva ES struktūrfondu un citu finanšu instrumentu, tajā skaitā, programmas </w:t>
      </w:r>
      <w:proofErr w:type="spellStart"/>
      <w:r w:rsidRPr="004F323F">
        <w:rPr>
          <w:rFonts w:ascii="Times New Roman" w:hAnsi="Times New Roman"/>
          <w:sz w:val="24"/>
          <w:szCs w:val="24"/>
          <w:lang w:val="lv-LV"/>
        </w:rPr>
        <w:t>Erasmus</w:t>
      </w:r>
      <w:proofErr w:type="spellEnd"/>
      <w:r w:rsidRPr="004F323F">
        <w:rPr>
          <w:rFonts w:ascii="Times New Roman" w:hAnsi="Times New Roman"/>
          <w:sz w:val="24"/>
          <w:szCs w:val="24"/>
          <w:lang w:val="lv-LV"/>
        </w:rPr>
        <w:t>+, izmantošana.</w:t>
      </w:r>
    </w:p>
    <w:p w:rsidR="00CD777D" w:rsidRPr="004F323F" w:rsidRDefault="00CD777D" w:rsidP="002A0C24">
      <w:pPr>
        <w:spacing w:after="0" w:line="240" w:lineRule="auto"/>
        <w:ind w:firstLine="643"/>
        <w:jc w:val="both"/>
        <w:rPr>
          <w:rFonts w:ascii="Times New Roman" w:hAnsi="Times New Roman"/>
          <w:sz w:val="24"/>
          <w:szCs w:val="24"/>
          <w:lang w:val="lv-LV"/>
        </w:rPr>
      </w:pPr>
      <w:r w:rsidRPr="004F323F">
        <w:rPr>
          <w:rFonts w:ascii="Times New Roman" w:hAnsi="Times New Roman"/>
          <w:sz w:val="24"/>
          <w:szCs w:val="24"/>
          <w:lang w:val="lv-LV"/>
        </w:rPr>
        <w:t>Latvija ir paredzējusi</w:t>
      </w:r>
      <w:r w:rsidR="002A0C24" w:rsidRPr="004F323F">
        <w:rPr>
          <w:rFonts w:ascii="Times New Roman" w:hAnsi="Times New Roman"/>
          <w:sz w:val="24"/>
          <w:szCs w:val="24"/>
          <w:lang w:val="lv-LV"/>
        </w:rPr>
        <w:t xml:space="preserve"> aktīvi</w:t>
      </w:r>
      <w:r w:rsidRPr="004F323F">
        <w:rPr>
          <w:rFonts w:ascii="Times New Roman" w:hAnsi="Times New Roman"/>
          <w:sz w:val="24"/>
          <w:szCs w:val="24"/>
          <w:lang w:val="lv-LV"/>
        </w:rPr>
        <w:t xml:space="preserve"> izmantot ES struktūrfondu finansējumu </w:t>
      </w:r>
      <w:r w:rsidR="002A0C24" w:rsidRPr="004F323F">
        <w:rPr>
          <w:rFonts w:ascii="Times New Roman" w:hAnsi="Times New Roman"/>
          <w:sz w:val="24"/>
          <w:szCs w:val="24"/>
          <w:lang w:val="lv-LV"/>
        </w:rPr>
        <w:t xml:space="preserve"> </w:t>
      </w:r>
      <w:r w:rsidR="001C0C5F" w:rsidRPr="004F323F">
        <w:rPr>
          <w:rFonts w:ascii="Times New Roman" w:hAnsi="Times New Roman"/>
          <w:sz w:val="24"/>
          <w:szCs w:val="24"/>
          <w:lang w:val="lv-LV"/>
        </w:rPr>
        <w:t>nākamajā</w:t>
      </w:r>
      <w:r w:rsidR="002A0C24" w:rsidRPr="004F323F">
        <w:rPr>
          <w:rFonts w:ascii="Times New Roman" w:hAnsi="Times New Roman"/>
          <w:sz w:val="24"/>
          <w:szCs w:val="24"/>
          <w:lang w:val="lv-LV"/>
        </w:rPr>
        <w:t xml:space="preserve"> plānošanas periodā, atbalstot </w:t>
      </w:r>
      <w:r w:rsidRPr="004F323F">
        <w:rPr>
          <w:rFonts w:ascii="Times New Roman" w:hAnsi="Times New Roman"/>
          <w:sz w:val="24"/>
          <w:szCs w:val="24"/>
          <w:lang w:val="lv-LV"/>
        </w:rPr>
        <w:t>vairāk</w:t>
      </w:r>
      <w:r w:rsidR="002A0C24" w:rsidRPr="004F323F">
        <w:rPr>
          <w:rFonts w:ascii="Times New Roman" w:hAnsi="Times New Roman"/>
          <w:sz w:val="24"/>
          <w:szCs w:val="24"/>
          <w:lang w:val="lv-LV"/>
        </w:rPr>
        <w:t>as</w:t>
      </w:r>
      <w:r w:rsidRPr="004F323F">
        <w:rPr>
          <w:rFonts w:ascii="Times New Roman" w:hAnsi="Times New Roman"/>
          <w:sz w:val="24"/>
          <w:szCs w:val="24"/>
          <w:lang w:val="lv-LV"/>
        </w:rPr>
        <w:t xml:space="preserve"> aktivitāt</w:t>
      </w:r>
      <w:r w:rsidR="002A0C24" w:rsidRPr="004F323F">
        <w:rPr>
          <w:rFonts w:ascii="Times New Roman" w:hAnsi="Times New Roman"/>
          <w:sz w:val="24"/>
          <w:szCs w:val="24"/>
          <w:lang w:val="lv-LV"/>
        </w:rPr>
        <w:t>es</w:t>
      </w:r>
      <w:r w:rsidRPr="004F323F">
        <w:rPr>
          <w:rFonts w:ascii="Times New Roman" w:hAnsi="Times New Roman"/>
          <w:sz w:val="24"/>
          <w:szCs w:val="24"/>
          <w:lang w:val="lv-LV"/>
        </w:rPr>
        <w:t>, lai nodrošinātu izglītības un apmācības vides, satura un pedagogu kompetences pilnveidi, kas veicinās motivāciju, sociālo iekļaušanos un prasmju apguves kvalitāti un efektivitāti visos līmeņos.</w:t>
      </w:r>
    </w:p>
    <w:p w:rsidR="00CD777D" w:rsidRPr="004F323F" w:rsidRDefault="00CD777D" w:rsidP="0049004D">
      <w:pPr>
        <w:spacing w:after="0" w:line="240" w:lineRule="auto"/>
        <w:ind w:firstLine="643"/>
        <w:jc w:val="both"/>
        <w:rPr>
          <w:rFonts w:ascii="Times New Roman" w:hAnsi="Times New Roman"/>
          <w:sz w:val="24"/>
          <w:szCs w:val="24"/>
          <w:lang w:val="lv-LV"/>
        </w:rPr>
      </w:pPr>
      <w:r w:rsidRPr="004F323F">
        <w:rPr>
          <w:rFonts w:ascii="Times New Roman" w:hAnsi="Times New Roman"/>
          <w:sz w:val="24"/>
          <w:szCs w:val="24"/>
          <w:lang w:val="lv-LV"/>
        </w:rPr>
        <w:t xml:space="preserve">Vienlaikus arī turpmāk tiks nodrošināts izglītības un apmācības procesa kvalitātes monitorings, Latvijai piedaloties </w:t>
      </w:r>
      <w:r w:rsidR="002874A6" w:rsidRPr="004F323F">
        <w:rPr>
          <w:rFonts w:ascii="Times New Roman" w:hAnsi="Times New Roman"/>
          <w:sz w:val="24"/>
          <w:szCs w:val="24"/>
          <w:lang w:val="lv-LV"/>
        </w:rPr>
        <w:t>starptautiskajos izglītības</w:t>
      </w:r>
      <w:r w:rsidRPr="004F323F">
        <w:rPr>
          <w:rFonts w:ascii="Times New Roman" w:hAnsi="Times New Roman"/>
          <w:sz w:val="24"/>
          <w:szCs w:val="24"/>
          <w:lang w:val="lv-LV"/>
        </w:rPr>
        <w:t xml:space="preserve"> pētījumos</w:t>
      </w:r>
      <w:r w:rsidR="005C5B5F" w:rsidRPr="004F323F">
        <w:rPr>
          <w:rFonts w:ascii="Times New Roman" w:hAnsi="Times New Roman"/>
          <w:sz w:val="24"/>
          <w:szCs w:val="24"/>
          <w:lang w:val="lv-LV"/>
        </w:rPr>
        <w:t xml:space="preserve">, vērtējot ne tikai skolēnu sasniegumus, bet arī to sasaisti ar </w:t>
      </w:r>
      <w:r w:rsidR="001C0C5F" w:rsidRPr="004F323F">
        <w:rPr>
          <w:rFonts w:ascii="Times New Roman" w:hAnsi="Times New Roman"/>
          <w:sz w:val="24"/>
          <w:szCs w:val="24"/>
          <w:lang w:val="lv-LV"/>
        </w:rPr>
        <w:t>sociālekonomiskajiem</w:t>
      </w:r>
      <w:r w:rsidRPr="004F323F">
        <w:rPr>
          <w:rFonts w:ascii="Times New Roman" w:hAnsi="Times New Roman"/>
          <w:sz w:val="24"/>
          <w:szCs w:val="24"/>
          <w:lang w:val="lv-LV"/>
        </w:rPr>
        <w:t xml:space="preserve">, skolas un ģimenes faktoriem, </w:t>
      </w:r>
      <w:r w:rsidR="005C5B5F" w:rsidRPr="004F323F">
        <w:rPr>
          <w:rFonts w:ascii="Times New Roman" w:hAnsi="Times New Roman"/>
          <w:sz w:val="24"/>
          <w:szCs w:val="24"/>
          <w:lang w:val="lv-LV"/>
        </w:rPr>
        <w:t xml:space="preserve">ka arī </w:t>
      </w:r>
      <w:r w:rsidRPr="004F323F">
        <w:rPr>
          <w:rFonts w:ascii="Times New Roman" w:hAnsi="Times New Roman"/>
          <w:sz w:val="24"/>
          <w:szCs w:val="24"/>
          <w:lang w:val="lv-LV"/>
        </w:rPr>
        <w:t>mācību vid</w:t>
      </w:r>
      <w:r w:rsidR="005C5B5F" w:rsidRPr="004F323F">
        <w:rPr>
          <w:rFonts w:ascii="Times New Roman" w:hAnsi="Times New Roman"/>
          <w:sz w:val="24"/>
          <w:szCs w:val="24"/>
          <w:lang w:val="lv-LV"/>
        </w:rPr>
        <w:t>i</w:t>
      </w:r>
      <w:r w:rsidRPr="004F323F">
        <w:rPr>
          <w:rFonts w:ascii="Times New Roman" w:hAnsi="Times New Roman"/>
          <w:sz w:val="24"/>
          <w:szCs w:val="24"/>
          <w:lang w:val="lv-LV"/>
        </w:rPr>
        <w:t xml:space="preserve"> vispārizglītojošajās un profesionālajās skolās. </w:t>
      </w:r>
    </w:p>
    <w:p w:rsidR="00CD777D" w:rsidRPr="004F323F" w:rsidRDefault="00CD777D" w:rsidP="00CD777D">
      <w:pPr>
        <w:spacing w:after="0" w:line="240" w:lineRule="auto"/>
        <w:jc w:val="both"/>
        <w:rPr>
          <w:rFonts w:ascii="Times New Roman" w:hAnsi="Times New Roman"/>
          <w:sz w:val="8"/>
          <w:szCs w:val="8"/>
          <w:lang w:val="lv-LV"/>
        </w:rPr>
      </w:pPr>
    </w:p>
    <w:p w:rsidR="00CD777D" w:rsidRPr="004F323F" w:rsidRDefault="00CD777D" w:rsidP="00CD777D">
      <w:pPr>
        <w:pStyle w:val="ListParagraph"/>
        <w:numPr>
          <w:ilvl w:val="0"/>
          <w:numId w:val="27"/>
        </w:numPr>
        <w:spacing w:after="0" w:line="240" w:lineRule="auto"/>
        <w:jc w:val="both"/>
        <w:rPr>
          <w:rFonts w:ascii="Times New Roman" w:hAnsi="Times New Roman"/>
          <w:b/>
          <w:sz w:val="24"/>
          <w:szCs w:val="24"/>
          <w:lang w:val="lv-LV"/>
        </w:rPr>
      </w:pPr>
      <w:r w:rsidRPr="004F323F">
        <w:rPr>
          <w:rFonts w:ascii="Times New Roman" w:hAnsi="Times New Roman"/>
          <w:b/>
          <w:sz w:val="24"/>
          <w:szCs w:val="24"/>
          <w:lang w:val="lv-LV"/>
        </w:rPr>
        <w:t xml:space="preserve">Sadarbība </w:t>
      </w:r>
      <w:r w:rsidR="002C2F6E">
        <w:rPr>
          <w:rFonts w:ascii="Times New Roman" w:hAnsi="Times New Roman"/>
          <w:b/>
          <w:sz w:val="24"/>
          <w:szCs w:val="24"/>
          <w:lang w:val="lv-LV"/>
        </w:rPr>
        <w:t>Izglītība un apmācība 2020</w:t>
      </w:r>
      <w:r w:rsidRPr="004F323F">
        <w:rPr>
          <w:rFonts w:ascii="Times New Roman" w:hAnsi="Times New Roman"/>
          <w:b/>
          <w:sz w:val="24"/>
          <w:szCs w:val="24"/>
          <w:lang w:val="lv-LV"/>
        </w:rPr>
        <w:t xml:space="preserve"> ietvaros</w:t>
      </w:r>
    </w:p>
    <w:p w:rsidR="00CD777D" w:rsidRPr="004F323F" w:rsidRDefault="00CD777D" w:rsidP="005770C1">
      <w:pPr>
        <w:spacing w:after="0" w:line="240" w:lineRule="auto"/>
        <w:ind w:firstLine="643"/>
        <w:jc w:val="both"/>
        <w:rPr>
          <w:rFonts w:ascii="Times New Roman" w:hAnsi="Times New Roman"/>
          <w:sz w:val="24"/>
          <w:szCs w:val="24"/>
          <w:lang w:val="lv-LV"/>
        </w:rPr>
      </w:pPr>
      <w:r w:rsidRPr="004F323F">
        <w:rPr>
          <w:rFonts w:ascii="Times New Roman" w:hAnsi="Times New Roman"/>
          <w:sz w:val="24"/>
          <w:szCs w:val="24"/>
          <w:lang w:val="lv-LV"/>
        </w:rPr>
        <w:t xml:space="preserve">Šobrīd tiek gatavota </w:t>
      </w:r>
      <w:r w:rsidR="002C2F6E">
        <w:rPr>
          <w:rFonts w:ascii="Times New Roman" w:hAnsi="Times New Roman"/>
          <w:sz w:val="24"/>
          <w:szCs w:val="24"/>
          <w:lang w:val="lv-LV"/>
        </w:rPr>
        <w:t>Izglītība un apmācība 2020</w:t>
      </w:r>
      <w:r w:rsidRPr="004F323F">
        <w:rPr>
          <w:rFonts w:ascii="Times New Roman" w:hAnsi="Times New Roman"/>
          <w:sz w:val="24"/>
          <w:szCs w:val="24"/>
          <w:lang w:val="lv-LV"/>
        </w:rPr>
        <w:t xml:space="preserve"> vidējā termiņa izvērtēšana</w:t>
      </w:r>
      <w:r w:rsidR="00A00D2B" w:rsidRPr="004F323F">
        <w:rPr>
          <w:rFonts w:ascii="Times New Roman" w:hAnsi="Times New Roman"/>
          <w:sz w:val="24"/>
          <w:szCs w:val="24"/>
          <w:lang w:val="lv-LV"/>
        </w:rPr>
        <w:t>, dalībvalstīm</w:t>
      </w:r>
      <w:r w:rsidRPr="004F323F">
        <w:rPr>
          <w:rFonts w:ascii="Times New Roman" w:hAnsi="Times New Roman"/>
          <w:sz w:val="24"/>
          <w:szCs w:val="24"/>
          <w:lang w:val="lv-LV"/>
        </w:rPr>
        <w:t xml:space="preserve"> </w:t>
      </w:r>
      <w:r w:rsidR="001C0C5F" w:rsidRPr="004F323F">
        <w:rPr>
          <w:rFonts w:ascii="Times New Roman" w:hAnsi="Times New Roman"/>
          <w:sz w:val="24"/>
          <w:szCs w:val="24"/>
          <w:lang w:val="lv-LV"/>
        </w:rPr>
        <w:t>saņemot</w:t>
      </w:r>
      <w:r w:rsidR="00233038">
        <w:rPr>
          <w:rFonts w:ascii="Times New Roman" w:hAnsi="Times New Roman"/>
          <w:sz w:val="24"/>
          <w:szCs w:val="24"/>
          <w:lang w:val="lv-LV"/>
        </w:rPr>
        <w:t xml:space="preserve"> Eiropas Komisijas</w:t>
      </w:r>
      <w:r w:rsidRPr="004F323F">
        <w:rPr>
          <w:rFonts w:ascii="Times New Roman" w:hAnsi="Times New Roman"/>
          <w:sz w:val="24"/>
          <w:szCs w:val="24"/>
          <w:lang w:val="lv-LV"/>
        </w:rPr>
        <w:t xml:space="preserve"> aicinājumu sagatavot nacionālos ziņojumus, </w:t>
      </w:r>
      <w:r w:rsidR="00A00D2B" w:rsidRPr="004F323F">
        <w:rPr>
          <w:rFonts w:ascii="Times New Roman" w:hAnsi="Times New Roman"/>
          <w:sz w:val="24"/>
          <w:szCs w:val="24"/>
          <w:lang w:val="lv-LV"/>
        </w:rPr>
        <w:t>kas kļūs par pamatu Vienotā ziņojuma</w:t>
      </w:r>
      <w:r w:rsidRPr="004F323F">
        <w:rPr>
          <w:rFonts w:ascii="Times New Roman" w:hAnsi="Times New Roman"/>
          <w:sz w:val="24"/>
          <w:szCs w:val="24"/>
          <w:lang w:val="lv-LV"/>
        </w:rPr>
        <w:t xml:space="preserve"> (</w:t>
      </w:r>
      <w:proofErr w:type="spellStart"/>
      <w:r w:rsidRPr="004F323F">
        <w:rPr>
          <w:rFonts w:ascii="Times New Roman" w:hAnsi="Times New Roman"/>
          <w:i/>
          <w:sz w:val="24"/>
          <w:szCs w:val="24"/>
          <w:lang w:val="lv-LV"/>
        </w:rPr>
        <w:t>Joint</w:t>
      </w:r>
      <w:proofErr w:type="spellEnd"/>
      <w:r w:rsidRPr="004F323F">
        <w:rPr>
          <w:rFonts w:ascii="Times New Roman" w:hAnsi="Times New Roman"/>
          <w:i/>
          <w:sz w:val="24"/>
          <w:szCs w:val="24"/>
          <w:lang w:val="lv-LV"/>
        </w:rPr>
        <w:t xml:space="preserve"> </w:t>
      </w:r>
      <w:proofErr w:type="spellStart"/>
      <w:r w:rsidRPr="004F323F">
        <w:rPr>
          <w:rFonts w:ascii="Times New Roman" w:hAnsi="Times New Roman"/>
          <w:i/>
          <w:sz w:val="24"/>
          <w:szCs w:val="24"/>
          <w:lang w:val="lv-LV"/>
        </w:rPr>
        <w:t>report</w:t>
      </w:r>
      <w:proofErr w:type="spellEnd"/>
      <w:r w:rsidRPr="004F323F">
        <w:rPr>
          <w:rFonts w:ascii="Times New Roman" w:hAnsi="Times New Roman"/>
          <w:sz w:val="24"/>
          <w:szCs w:val="24"/>
          <w:lang w:val="lv-LV"/>
        </w:rPr>
        <w:t>)</w:t>
      </w:r>
      <w:r w:rsidR="00A00D2B" w:rsidRPr="004F323F">
        <w:rPr>
          <w:rFonts w:ascii="Times New Roman" w:hAnsi="Times New Roman"/>
          <w:sz w:val="24"/>
          <w:szCs w:val="24"/>
          <w:lang w:val="lv-LV"/>
        </w:rPr>
        <w:t xml:space="preserve"> izstrādei un</w:t>
      </w:r>
      <w:r w:rsidRPr="004F323F">
        <w:rPr>
          <w:rFonts w:ascii="Times New Roman" w:hAnsi="Times New Roman"/>
          <w:sz w:val="24"/>
          <w:szCs w:val="24"/>
          <w:lang w:val="lv-LV"/>
        </w:rPr>
        <w:t xml:space="preserve"> prezentēšana</w:t>
      </w:r>
      <w:r w:rsidR="00A00D2B" w:rsidRPr="004F323F">
        <w:rPr>
          <w:rFonts w:ascii="Times New Roman" w:hAnsi="Times New Roman"/>
          <w:sz w:val="24"/>
          <w:szCs w:val="24"/>
          <w:lang w:val="lv-LV"/>
        </w:rPr>
        <w:t>i 2015.gadā</w:t>
      </w:r>
      <w:r w:rsidRPr="004F323F">
        <w:rPr>
          <w:rFonts w:ascii="Times New Roman" w:hAnsi="Times New Roman"/>
          <w:sz w:val="24"/>
          <w:szCs w:val="24"/>
          <w:lang w:val="lv-LV"/>
        </w:rPr>
        <w:t xml:space="preserve">, </w:t>
      </w:r>
      <w:r w:rsidR="00A00D2B" w:rsidRPr="004F323F">
        <w:rPr>
          <w:rFonts w:ascii="Times New Roman" w:hAnsi="Times New Roman"/>
          <w:sz w:val="24"/>
          <w:szCs w:val="24"/>
          <w:lang w:val="lv-LV"/>
        </w:rPr>
        <w:t>fokusējoties</w:t>
      </w:r>
      <w:r w:rsidRPr="004F323F">
        <w:rPr>
          <w:rFonts w:ascii="Times New Roman" w:hAnsi="Times New Roman"/>
          <w:sz w:val="24"/>
          <w:szCs w:val="24"/>
          <w:lang w:val="lv-LV"/>
        </w:rPr>
        <w:t xml:space="preserve"> uz nākamā perioda prioritātēm. </w:t>
      </w:r>
    </w:p>
    <w:p w:rsidR="00CD777D" w:rsidRPr="004F323F" w:rsidRDefault="00CD777D" w:rsidP="00AC71B9">
      <w:pPr>
        <w:spacing w:after="0" w:line="240" w:lineRule="auto"/>
        <w:ind w:firstLine="643"/>
        <w:jc w:val="both"/>
        <w:rPr>
          <w:rFonts w:ascii="Times New Roman" w:hAnsi="Times New Roman"/>
          <w:sz w:val="24"/>
          <w:szCs w:val="24"/>
          <w:lang w:val="lv-LV"/>
        </w:rPr>
      </w:pPr>
      <w:r w:rsidRPr="004F323F">
        <w:rPr>
          <w:rFonts w:ascii="Times New Roman" w:hAnsi="Times New Roman"/>
          <w:sz w:val="24"/>
          <w:szCs w:val="24"/>
          <w:lang w:val="lv-LV"/>
        </w:rPr>
        <w:t xml:space="preserve">Dalībvalstīm, definējot savus priekšlikumus šīm prioritātēm, </w:t>
      </w:r>
      <w:r w:rsidR="007010CA" w:rsidRPr="004F323F">
        <w:rPr>
          <w:rFonts w:ascii="Times New Roman" w:hAnsi="Times New Roman"/>
          <w:sz w:val="24"/>
          <w:szCs w:val="24"/>
          <w:lang w:val="lv-LV"/>
        </w:rPr>
        <w:t>ir svarīgi ņemt</w:t>
      </w:r>
      <w:r w:rsidRPr="004F323F">
        <w:rPr>
          <w:rFonts w:ascii="Times New Roman" w:hAnsi="Times New Roman"/>
          <w:sz w:val="24"/>
          <w:szCs w:val="24"/>
          <w:lang w:val="lv-LV"/>
        </w:rPr>
        <w:t xml:space="preserve"> vērā starptautisko izglītības pētījumu rezultāt</w:t>
      </w:r>
      <w:r w:rsidR="002123FD" w:rsidRPr="004F323F">
        <w:rPr>
          <w:rFonts w:ascii="Times New Roman" w:hAnsi="Times New Roman"/>
          <w:sz w:val="24"/>
          <w:szCs w:val="24"/>
          <w:lang w:val="lv-LV"/>
        </w:rPr>
        <w:t>us</w:t>
      </w:r>
      <w:r w:rsidRPr="004F323F">
        <w:rPr>
          <w:rFonts w:ascii="Times New Roman" w:hAnsi="Times New Roman"/>
          <w:sz w:val="24"/>
          <w:szCs w:val="24"/>
          <w:lang w:val="lv-LV"/>
        </w:rPr>
        <w:t xml:space="preserve">, </w:t>
      </w:r>
      <w:r w:rsidR="002123FD" w:rsidRPr="004F323F">
        <w:rPr>
          <w:rFonts w:ascii="Times New Roman" w:hAnsi="Times New Roman"/>
          <w:sz w:val="24"/>
          <w:szCs w:val="24"/>
          <w:lang w:val="lv-LV"/>
        </w:rPr>
        <w:t>ka</w:t>
      </w:r>
      <w:r w:rsidRPr="004F323F">
        <w:rPr>
          <w:rFonts w:ascii="Times New Roman" w:hAnsi="Times New Roman"/>
          <w:sz w:val="24"/>
          <w:szCs w:val="24"/>
          <w:lang w:val="lv-LV"/>
        </w:rPr>
        <w:t xml:space="preserve"> arī piedāvāt </w:t>
      </w:r>
      <w:r w:rsidR="002123FD" w:rsidRPr="004F323F">
        <w:rPr>
          <w:rFonts w:ascii="Times New Roman" w:hAnsi="Times New Roman"/>
          <w:sz w:val="24"/>
          <w:szCs w:val="24"/>
          <w:lang w:val="lv-LV"/>
        </w:rPr>
        <w:t xml:space="preserve">savu </w:t>
      </w:r>
      <w:r w:rsidRPr="004F323F">
        <w:rPr>
          <w:rFonts w:ascii="Times New Roman" w:hAnsi="Times New Roman"/>
          <w:sz w:val="24"/>
          <w:szCs w:val="24"/>
          <w:lang w:val="lv-LV"/>
        </w:rPr>
        <w:t>redzējumu par to prasmju definīciju, kas indivīdam mainīgajos apstākļos ļauj sekmīgi pielietot savas zināšanas un profesionālo pieredzi personīgai izaugsmei un nodarbinātībai, tajā skaitā meklējot risinājumus „prasmju trūkuma/neatbilstības” (</w:t>
      </w:r>
      <w:r w:rsidRPr="004F323F">
        <w:rPr>
          <w:rFonts w:ascii="Times New Roman" w:hAnsi="Times New Roman"/>
          <w:i/>
          <w:sz w:val="24"/>
          <w:szCs w:val="24"/>
          <w:lang w:val="lv-LV"/>
        </w:rPr>
        <w:t xml:space="preserve">skills </w:t>
      </w:r>
      <w:proofErr w:type="spellStart"/>
      <w:r w:rsidRPr="004F323F">
        <w:rPr>
          <w:rFonts w:ascii="Times New Roman" w:hAnsi="Times New Roman"/>
          <w:i/>
          <w:sz w:val="24"/>
          <w:szCs w:val="24"/>
          <w:lang w:val="lv-LV"/>
        </w:rPr>
        <w:t>gaps</w:t>
      </w:r>
      <w:proofErr w:type="spellEnd"/>
      <w:r w:rsidRPr="004F323F">
        <w:rPr>
          <w:rFonts w:ascii="Times New Roman" w:hAnsi="Times New Roman"/>
          <w:sz w:val="24"/>
          <w:szCs w:val="24"/>
          <w:lang w:val="lv-LV"/>
        </w:rPr>
        <w:t>) novēršanai. Jāpanāk, lai</w:t>
      </w:r>
      <w:r w:rsidR="002123FD" w:rsidRPr="004F323F">
        <w:rPr>
          <w:rFonts w:ascii="Times New Roman" w:hAnsi="Times New Roman"/>
          <w:sz w:val="24"/>
          <w:szCs w:val="24"/>
          <w:lang w:val="lv-LV"/>
        </w:rPr>
        <w:t xml:space="preserve"> visas prasmes tiktu </w:t>
      </w:r>
      <w:r w:rsidR="002123FD" w:rsidRPr="004F323F">
        <w:rPr>
          <w:rFonts w:ascii="Times New Roman" w:hAnsi="Times New Roman"/>
          <w:sz w:val="24"/>
          <w:szCs w:val="24"/>
          <w:lang w:val="lv-LV"/>
        </w:rPr>
        <w:lastRenderedPageBreak/>
        <w:t>analizētas kopumā, nepadarot</w:t>
      </w:r>
      <w:r w:rsidRPr="004F323F">
        <w:rPr>
          <w:rFonts w:ascii="Times New Roman" w:hAnsi="Times New Roman"/>
          <w:sz w:val="24"/>
          <w:szCs w:val="24"/>
          <w:lang w:val="lv-LV"/>
        </w:rPr>
        <w:t xml:space="preserve"> redzējum</w:t>
      </w:r>
      <w:r w:rsidR="002123FD" w:rsidRPr="004F323F">
        <w:rPr>
          <w:rFonts w:ascii="Times New Roman" w:hAnsi="Times New Roman"/>
          <w:sz w:val="24"/>
          <w:szCs w:val="24"/>
          <w:lang w:val="lv-LV"/>
        </w:rPr>
        <w:t>u</w:t>
      </w:r>
      <w:r w:rsidRPr="004F323F">
        <w:rPr>
          <w:rFonts w:ascii="Times New Roman" w:hAnsi="Times New Roman"/>
          <w:sz w:val="24"/>
          <w:szCs w:val="24"/>
          <w:lang w:val="lv-LV"/>
        </w:rPr>
        <w:t xml:space="preserve"> par prasmēm </w:t>
      </w:r>
      <w:r w:rsidR="002123FD" w:rsidRPr="004F323F">
        <w:rPr>
          <w:rFonts w:ascii="Times New Roman" w:hAnsi="Times New Roman"/>
          <w:sz w:val="24"/>
          <w:szCs w:val="24"/>
          <w:lang w:val="lv-LV"/>
        </w:rPr>
        <w:t xml:space="preserve">par </w:t>
      </w:r>
      <w:r w:rsidRPr="004F323F">
        <w:rPr>
          <w:rFonts w:ascii="Times New Roman" w:hAnsi="Times New Roman"/>
          <w:sz w:val="24"/>
          <w:szCs w:val="24"/>
          <w:lang w:val="lv-LV"/>
        </w:rPr>
        <w:t>pārāk šaur</w:t>
      </w:r>
      <w:r w:rsidR="002123FD" w:rsidRPr="004F323F">
        <w:rPr>
          <w:rFonts w:ascii="Times New Roman" w:hAnsi="Times New Roman"/>
          <w:sz w:val="24"/>
          <w:szCs w:val="24"/>
          <w:lang w:val="lv-LV"/>
        </w:rPr>
        <w:t>u un</w:t>
      </w:r>
      <w:r w:rsidRPr="004F323F">
        <w:rPr>
          <w:rFonts w:ascii="Times New Roman" w:hAnsi="Times New Roman"/>
          <w:sz w:val="24"/>
          <w:szCs w:val="24"/>
          <w:lang w:val="lv-LV"/>
        </w:rPr>
        <w:t xml:space="preserve"> </w:t>
      </w:r>
      <w:r w:rsidR="002123FD" w:rsidRPr="004F323F">
        <w:rPr>
          <w:rFonts w:ascii="Times New Roman" w:hAnsi="Times New Roman"/>
          <w:sz w:val="24"/>
          <w:szCs w:val="24"/>
          <w:lang w:val="lv-LV"/>
        </w:rPr>
        <w:t>ne</w:t>
      </w:r>
      <w:r w:rsidRPr="004F323F">
        <w:rPr>
          <w:rFonts w:ascii="Times New Roman" w:hAnsi="Times New Roman"/>
          <w:sz w:val="24"/>
          <w:szCs w:val="24"/>
          <w:lang w:val="lv-LV"/>
        </w:rPr>
        <w:t xml:space="preserve">pievēršot uzmanību tikai </w:t>
      </w:r>
      <w:r w:rsidR="001C0D56" w:rsidRPr="004F323F">
        <w:rPr>
          <w:rFonts w:ascii="Times New Roman" w:hAnsi="Times New Roman"/>
          <w:sz w:val="24"/>
          <w:szCs w:val="24"/>
          <w:lang w:val="lv-LV"/>
        </w:rPr>
        <w:t>viena</w:t>
      </w:r>
      <w:r w:rsidRPr="004F323F">
        <w:rPr>
          <w:rFonts w:ascii="Times New Roman" w:hAnsi="Times New Roman"/>
          <w:sz w:val="24"/>
          <w:szCs w:val="24"/>
          <w:lang w:val="lv-LV"/>
        </w:rPr>
        <w:t xml:space="preserve">i jomai (piemēram, STEM). </w:t>
      </w:r>
    </w:p>
    <w:p w:rsidR="00CD777D" w:rsidRPr="004F323F" w:rsidRDefault="002705F5" w:rsidP="00E0463A">
      <w:pPr>
        <w:spacing w:after="0" w:line="240" w:lineRule="auto"/>
        <w:ind w:firstLine="643"/>
        <w:jc w:val="both"/>
        <w:rPr>
          <w:rFonts w:ascii="Times New Roman" w:hAnsi="Times New Roman"/>
          <w:sz w:val="24"/>
          <w:szCs w:val="24"/>
          <w:lang w:val="lv-LV"/>
        </w:rPr>
      </w:pPr>
      <w:r w:rsidRPr="004F323F">
        <w:rPr>
          <w:rFonts w:ascii="Times New Roman" w:hAnsi="Times New Roman"/>
          <w:sz w:val="24"/>
          <w:szCs w:val="24"/>
          <w:lang w:val="lv-LV"/>
        </w:rPr>
        <w:t>Tāpat</w:t>
      </w:r>
      <w:r w:rsidR="00CD777D" w:rsidRPr="004F323F">
        <w:rPr>
          <w:rFonts w:ascii="Times New Roman" w:hAnsi="Times New Roman"/>
          <w:sz w:val="24"/>
          <w:szCs w:val="24"/>
          <w:lang w:val="lv-LV"/>
        </w:rPr>
        <w:t xml:space="preserve"> būtu nepieciešams stiprināt </w:t>
      </w:r>
      <w:r w:rsidR="002C2F6E">
        <w:rPr>
          <w:rFonts w:ascii="Times New Roman" w:hAnsi="Times New Roman"/>
          <w:sz w:val="24"/>
          <w:szCs w:val="24"/>
          <w:lang w:val="lv-LV"/>
        </w:rPr>
        <w:t>Izglītība un apmācība 2020</w:t>
      </w:r>
      <w:r w:rsidR="00CD777D" w:rsidRPr="004F323F">
        <w:rPr>
          <w:rFonts w:ascii="Times New Roman" w:hAnsi="Times New Roman"/>
          <w:sz w:val="24"/>
          <w:szCs w:val="24"/>
          <w:lang w:val="lv-LV"/>
        </w:rPr>
        <w:t xml:space="preserve"> lom</w:t>
      </w:r>
      <w:r w:rsidR="00BB2DFB">
        <w:rPr>
          <w:rFonts w:ascii="Times New Roman" w:hAnsi="Times New Roman"/>
          <w:sz w:val="24"/>
          <w:szCs w:val="24"/>
          <w:lang w:val="lv-LV"/>
        </w:rPr>
        <w:t>u</w:t>
      </w:r>
      <w:r w:rsidR="00CD777D" w:rsidRPr="004F323F">
        <w:rPr>
          <w:rFonts w:ascii="Times New Roman" w:hAnsi="Times New Roman"/>
          <w:sz w:val="24"/>
          <w:szCs w:val="24"/>
          <w:lang w:val="lv-LV"/>
        </w:rPr>
        <w:t xml:space="preserve"> Eiropa 2020 stratēģijas īstenošanā, veicinot prasmju kvalitāti un to atbilstību mainīgajām darba tirgus prasībām, tādējādi sekmējot Eiropa 2020 stratēģijas mērķu sasniegšanu. Turklāt šie mērķi ir analizējami kopsakarībā, jo kāda atsevišķa indikatora izpilde vienā jomā nenodrošina izglītības politikas mērķu sasniegšanu kopumā.  </w:t>
      </w:r>
    </w:p>
    <w:p w:rsidR="00FC624F" w:rsidRPr="004F323F" w:rsidRDefault="00FC624F" w:rsidP="00CD777D">
      <w:pPr>
        <w:autoSpaceDE w:val="0"/>
        <w:autoSpaceDN w:val="0"/>
        <w:adjustRightInd w:val="0"/>
        <w:spacing w:after="0" w:line="240" w:lineRule="auto"/>
        <w:contextualSpacing/>
        <w:rPr>
          <w:rFonts w:ascii="Times New Roman" w:hAnsi="Times New Roman"/>
          <w:b/>
          <w:sz w:val="24"/>
          <w:szCs w:val="24"/>
          <w:u w:val="single"/>
          <w:lang w:val="lv-LV"/>
        </w:rPr>
      </w:pPr>
    </w:p>
    <w:p w:rsidR="004E77FA" w:rsidRPr="004F323F" w:rsidRDefault="00B70A45" w:rsidP="005455E1">
      <w:pPr>
        <w:autoSpaceDE w:val="0"/>
        <w:autoSpaceDN w:val="0"/>
        <w:adjustRightInd w:val="0"/>
        <w:spacing w:after="0" w:line="240" w:lineRule="auto"/>
        <w:ind w:firstLine="709"/>
        <w:contextualSpacing/>
        <w:jc w:val="both"/>
        <w:rPr>
          <w:rFonts w:ascii="Times New Roman" w:hAnsi="Times New Roman"/>
          <w:b/>
          <w:sz w:val="24"/>
          <w:szCs w:val="24"/>
          <w:u w:val="single"/>
          <w:lang w:val="lv-LV"/>
        </w:rPr>
      </w:pPr>
      <w:r w:rsidRPr="004F323F">
        <w:rPr>
          <w:rFonts w:ascii="Times New Roman" w:hAnsi="Times New Roman"/>
          <w:b/>
          <w:sz w:val="24"/>
          <w:szCs w:val="24"/>
          <w:u w:val="single"/>
          <w:lang w:val="lv-LV"/>
        </w:rPr>
        <w:t>S</w:t>
      </w:r>
      <w:r w:rsidR="00EF374C" w:rsidRPr="004F323F">
        <w:rPr>
          <w:rFonts w:ascii="Times New Roman" w:hAnsi="Times New Roman"/>
          <w:b/>
          <w:sz w:val="24"/>
          <w:szCs w:val="24"/>
          <w:u w:val="single"/>
          <w:lang w:val="lv-LV"/>
        </w:rPr>
        <w:t>askaņošana</w:t>
      </w:r>
    </w:p>
    <w:p w:rsidR="00EF374C" w:rsidRPr="004F323F" w:rsidRDefault="00CD61F6" w:rsidP="005455E1">
      <w:pPr>
        <w:autoSpaceDE w:val="0"/>
        <w:autoSpaceDN w:val="0"/>
        <w:adjustRightInd w:val="0"/>
        <w:spacing w:after="0" w:line="240" w:lineRule="auto"/>
        <w:ind w:firstLine="709"/>
        <w:contextualSpacing/>
        <w:jc w:val="both"/>
        <w:rPr>
          <w:rFonts w:ascii="Times New Roman" w:eastAsia="Times New Roman" w:hAnsi="Times New Roman"/>
          <w:sz w:val="24"/>
          <w:szCs w:val="24"/>
          <w:lang w:val="lv-LV" w:eastAsia="fr-BE"/>
        </w:rPr>
      </w:pPr>
      <w:r w:rsidRPr="004F323F">
        <w:rPr>
          <w:rFonts w:ascii="Times New Roman" w:eastAsia="Times New Roman" w:hAnsi="Times New Roman"/>
          <w:sz w:val="24"/>
          <w:szCs w:val="24"/>
          <w:lang w:val="lv-LV" w:eastAsia="fr-BE"/>
        </w:rPr>
        <w:t xml:space="preserve">Nacionālo pozīciju projekti ir saskaņoti atbilstoši ar </w:t>
      </w:r>
      <w:r w:rsidR="004E6C3C" w:rsidRPr="004F323F">
        <w:rPr>
          <w:rFonts w:ascii="Times New Roman" w:eastAsia="Times New Roman" w:hAnsi="Times New Roman"/>
          <w:sz w:val="24"/>
          <w:szCs w:val="24"/>
          <w:lang w:val="lv-LV" w:eastAsia="fr-BE"/>
        </w:rPr>
        <w:t>Ārlietu ministriju, Ekonomikas ministriju, Kultūras ministriju, Labklājības ministriju, Pārresoru koordinācijas centru un Vides aizsardzības un reģionālās attīstības ministriju.</w:t>
      </w:r>
    </w:p>
    <w:p w:rsidR="004E77FA" w:rsidRPr="004F323F" w:rsidRDefault="004E77FA" w:rsidP="005455E1">
      <w:pPr>
        <w:autoSpaceDE w:val="0"/>
        <w:autoSpaceDN w:val="0"/>
        <w:adjustRightInd w:val="0"/>
        <w:spacing w:after="0" w:line="240" w:lineRule="auto"/>
        <w:ind w:firstLine="709"/>
        <w:contextualSpacing/>
        <w:jc w:val="both"/>
        <w:rPr>
          <w:rFonts w:ascii="Times New Roman" w:hAnsi="Times New Roman"/>
          <w:sz w:val="24"/>
          <w:szCs w:val="24"/>
          <w:lang w:val="lv-LV" w:eastAsia="lv-LV"/>
        </w:rPr>
      </w:pPr>
    </w:p>
    <w:p w:rsidR="004E77FA" w:rsidRPr="004F323F" w:rsidRDefault="00EF374C" w:rsidP="004E77FA">
      <w:pPr>
        <w:pStyle w:val="NormalWeb"/>
        <w:spacing w:before="0" w:beforeAutospacing="0" w:after="0" w:afterAutospacing="0"/>
        <w:ind w:firstLine="709"/>
        <w:jc w:val="both"/>
        <w:rPr>
          <w:u w:val="single"/>
          <w:lang w:val="lv-LV"/>
        </w:rPr>
      </w:pPr>
      <w:r w:rsidRPr="004F323F">
        <w:rPr>
          <w:b/>
          <w:u w:val="single"/>
          <w:lang w:val="lv-LV"/>
        </w:rPr>
        <w:t>Latvijas delegācija</w:t>
      </w:r>
      <w:r w:rsidR="002C71E7" w:rsidRPr="004F323F">
        <w:rPr>
          <w:b/>
          <w:u w:val="single"/>
          <w:lang w:val="lv-LV"/>
        </w:rPr>
        <w:t>s sastāvs</w:t>
      </w:r>
    </w:p>
    <w:p w:rsidR="004E77FA" w:rsidRPr="004F323F" w:rsidRDefault="004E77FA" w:rsidP="00CD6A6B">
      <w:pPr>
        <w:pStyle w:val="NormalWeb"/>
        <w:spacing w:before="80" w:beforeAutospacing="0" w:after="0" w:afterAutospacing="0"/>
        <w:ind w:firstLine="709"/>
        <w:jc w:val="both"/>
        <w:rPr>
          <w:lang w:val="lv-LV"/>
        </w:rPr>
      </w:pPr>
      <w:r w:rsidRPr="004F323F">
        <w:rPr>
          <w:u w:val="single"/>
          <w:lang w:val="lv-LV"/>
        </w:rPr>
        <w:t>Delegācija vadītāja:</w:t>
      </w:r>
      <w:r w:rsidRPr="004F323F">
        <w:rPr>
          <w:lang w:val="lv-LV"/>
        </w:rPr>
        <w:t xml:space="preserve"> </w:t>
      </w:r>
      <w:r w:rsidR="00AD636A" w:rsidRPr="004F323F">
        <w:rPr>
          <w:lang w:val="lv-LV"/>
        </w:rPr>
        <w:t xml:space="preserve">izglītības un zinātnes ministre Ina </w:t>
      </w:r>
      <w:proofErr w:type="spellStart"/>
      <w:r w:rsidR="00AD636A" w:rsidRPr="004F323F">
        <w:rPr>
          <w:lang w:val="lv-LV"/>
        </w:rPr>
        <w:t>Druviete</w:t>
      </w:r>
      <w:proofErr w:type="spellEnd"/>
      <w:r w:rsidR="00AD636A" w:rsidRPr="004F323F">
        <w:rPr>
          <w:lang w:val="lv-LV"/>
        </w:rPr>
        <w:t>.</w:t>
      </w:r>
    </w:p>
    <w:p w:rsidR="004E77FA" w:rsidRPr="004F323F" w:rsidRDefault="004E77FA" w:rsidP="00CD6A6B">
      <w:pPr>
        <w:pStyle w:val="NormalWeb"/>
        <w:spacing w:before="0" w:beforeAutospacing="0" w:after="0" w:afterAutospacing="0"/>
        <w:ind w:firstLine="709"/>
        <w:jc w:val="both"/>
        <w:rPr>
          <w:lang w:val="lv-LV"/>
        </w:rPr>
      </w:pPr>
      <w:r w:rsidRPr="004F323F">
        <w:rPr>
          <w:u w:val="single"/>
          <w:lang w:val="lv-LV"/>
        </w:rPr>
        <w:t>Delegācijā:</w:t>
      </w:r>
      <w:r w:rsidRPr="004F323F">
        <w:rPr>
          <w:lang w:val="lv-LV"/>
        </w:rPr>
        <w:t xml:space="preserve"> </w:t>
      </w:r>
      <w:r w:rsidR="00F04B99" w:rsidRPr="004F323F">
        <w:rPr>
          <w:lang w:val="lv-LV"/>
        </w:rPr>
        <w:t>Izglītības un zinātnes ministrijas</w:t>
      </w:r>
      <w:r w:rsidR="00FE784C" w:rsidRPr="004F323F">
        <w:rPr>
          <w:lang w:val="lv-LV"/>
        </w:rPr>
        <w:t xml:space="preserve"> parlamentārais sekretārs Andis </w:t>
      </w:r>
      <w:proofErr w:type="spellStart"/>
      <w:r w:rsidR="00FE784C" w:rsidRPr="004F323F">
        <w:rPr>
          <w:lang w:val="lv-LV"/>
        </w:rPr>
        <w:t>Geižāns</w:t>
      </w:r>
      <w:proofErr w:type="spellEnd"/>
      <w:r w:rsidR="00FE784C" w:rsidRPr="004F323F">
        <w:rPr>
          <w:lang w:val="lv-LV"/>
        </w:rPr>
        <w:t xml:space="preserve">; </w:t>
      </w:r>
      <w:r w:rsidRPr="004F323F">
        <w:rPr>
          <w:lang w:val="lv-LV"/>
        </w:rPr>
        <w:t>Izglītības un zinātnes ministrijas</w:t>
      </w:r>
      <w:r w:rsidR="00825DF3" w:rsidRPr="004F323F">
        <w:rPr>
          <w:lang w:val="lv-LV"/>
        </w:rPr>
        <w:t xml:space="preserve"> nozares padomniece Liene Bramane</w:t>
      </w:r>
      <w:r w:rsidRPr="004F323F">
        <w:rPr>
          <w:lang w:val="lv-LV"/>
        </w:rPr>
        <w:t xml:space="preserve">; Izglītības un zinātnes ministrijas Politikas iniciatīvu un attīstības departamenta </w:t>
      </w:r>
      <w:r w:rsidR="00FE784C" w:rsidRPr="004F323F">
        <w:rPr>
          <w:lang w:val="lv-LV"/>
        </w:rPr>
        <w:t>vecākā referente Aļona Babiča</w:t>
      </w:r>
      <w:r w:rsidRPr="004F323F">
        <w:rPr>
          <w:lang w:val="lv-LV"/>
        </w:rPr>
        <w:t>.</w:t>
      </w:r>
    </w:p>
    <w:p w:rsidR="004E77FA" w:rsidRPr="004F323F" w:rsidRDefault="004E77FA" w:rsidP="005455E1">
      <w:pPr>
        <w:pStyle w:val="ListParagraph"/>
        <w:spacing w:after="0" w:line="240" w:lineRule="auto"/>
        <w:ind w:left="0" w:firstLine="709"/>
        <w:jc w:val="both"/>
        <w:rPr>
          <w:rFonts w:ascii="Times New Roman" w:hAnsi="Times New Roman"/>
          <w:sz w:val="24"/>
          <w:szCs w:val="24"/>
          <w:lang w:val="lv-LV"/>
        </w:rPr>
      </w:pPr>
    </w:p>
    <w:p w:rsidR="00FE784C" w:rsidRPr="004F323F" w:rsidRDefault="00FE784C" w:rsidP="005455E1">
      <w:pPr>
        <w:pStyle w:val="ListParagraph"/>
        <w:spacing w:after="0" w:line="240" w:lineRule="auto"/>
        <w:ind w:left="0" w:firstLine="709"/>
        <w:jc w:val="both"/>
        <w:rPr>
          <w:rFonts w:ascii="Times New Roman" w:hAnsi="Times New Roman"/>
          <w:sz w:val="24"/>
          <w:szCs w:val="24"/>
          <w:lang w:val="lv-LV"/>
        </w:rPr>
      </w:pPr>
    </w:p>
    <w:p w:rsidR="00EF374C" w:rsidRPr="004F323F" w:rsidRDefault="00F04B99" w:rsidP="005455E1">
      <w:pPr>
        <w:pStyle w:val="ListParagraph"/>
        <w:spacing w:after="0" w:line="240" w:lineRule="auto"/>
        <w:ind w:left="0" w:firstLine="709"/>
        <w:jc w:val="both"/>
        <w:rPr>
          <w:rFonts w:ascii="Times New Roman" w:hAnsi="Times New Roman"/>
          <w:sz w:val="24"/>
          <w:szCs w:val="24"/>
          <w:lang w:val="lv-LV"/>
        </w:rPr>
      </w:pPr>
      <w:r w:rsidRPr="004F323F">
        <w:rPr>
          <w:rFonts w:ascii="Times New Roman" w:hAnsi="Times New Roman"/>
          <w:sz w:val="24"/>
          <w:szCs w:val="24"/>
          <w:lang w:val="lv-LV"/>
        </w:rPr>
        <w:t xml:space="preserve">  </w:t>
      </w:r>
    </w:p>
    <w:p w:rsidR="009C430B" w:rsidRPr="004F323F" w:rsidRDefault="00DE4778" w:rsidP="00556E65">
      <w:pPr>
        <w:autoSpaceDE w:val="0"/>
        <w:autoSpaceDN w:val="0"/>
        <w:adjustRightInd w:val="0"/>
        <w:spacing w:after="0" w:line="240" w:lineRule="auto"/>
        <w:ind w:firstLine="709"/>
        <w:contextualSpacing/>
        <w:rPr>
          <w:rFonts w:ascii="Times New Roman" w:hAnsi="Times New Roman"/>
          <w:sz w:val="24"/>
          <w:szCs w:val="24"/>
          <w:lang w:val="lv-LV" w:eastAsia="lv-LV"/>
        </w:rPr>
      </w:pPr>
      <w:r w:rsidRPr="004F323F">
        <w:rPr>
          <w:rFonts w:ascii="Times New Roman" w:hAnsi="Times New Roman"/>
          <w:sz w:val="24"/>
          <w:szCs w:val="24"/>
          <w:lang w:val="lv-LV" w:eastAsia="lv-LV"/>
        </w:rPr>
        <w:t>I</w:t>
      </w:r>
      <w:r w:rsidR="00014279" w:rsidRPr="004F323F">
        <w:rPr>
          <w:rFonts w:ascii="Times New Roman" w:hAnsi="Times New Roman"/>
          <w:sz w:val="24"/>
          <w:szCs w:val="24"/>
          <w:lang w:val="lv-LV" w:eastAsia="lv-LV"/>
        </w:rPr>
        <w:t>zglītības un zinātnes ministr</w:t>
      </w:r>
      <w:r w:rsidR="00FE784C" w:rsidRPr="004F323F">
        <w:rPr>
          <w:rFonts w:ascii="Times New Roman" w:hAnsi="Times New Roman"/>
          <w:sz w:val="24"/>
          <w:szCs w:val="24"/>
          <w:lang w:val="lv-LV" w:eastAsia="lv-LV"/>
        </w:rPr>
        <w:t>e</w:t>
      </w:r>
      <w:r w:rsidR="009C430B" w:rsidRPr="004F323F">
        <w:rPr>
          <w:rFonts w:ascii="Times New Roman" w:hAnsi="Times New Roman"/>
          <w:sz w:val="24"/>
          <w:szCs w:val="24"/>
          <w:lang w:val="lv-LV" w:eastAsia="lv-LV"/>
        </w:rPr>
        <w:tab/>
      </w:r>
      <w:r w:rsidR="009C430B" w:rsidRPr="004F323F">
        <w:rPr>
          <w:rFonts w:ascii="Times New Roman" w:hAnsi="Times New Roman"/>
          <w:sz w:val="24"/>
          <w:szCs w:val="24"/>
          <w:lang w:val="lv-LV" w:eastAsia="lv-LV"/>
        </w:rPr>
        <w:tab/>
      </w:r>
      <w:r w:rsidR="009C430B" w:rsidRPr="004F323F">
        <w:rPr>
          <w:rFonts w:ascii="Times New Roman" w:hAnsi="Times New Roman"/>
          <w:sz w:val="24"/>
          <w:szCs w:val="24"/>
          <w:lang w:val="lv-LV" w:eastAsia="lv-LV"/>
        </w:rPr>
        <w:tab/>
      </w:r>
      <w:r w:rsidR="009C430B" w:rsidRPr="004F323F">
        <w:rPr>
          <w:rFonts w:ascii="Times New Roman" w:hAnsi="Times New Roman"/>
          <w:sz w:val="24"/>
          <w:szCs w:val="24"/>
          <w:lang w:val="lv-LV" w:eastAsia="lv-LV"/>
        </w:rPr>
        <w:tab/>
      </w:r>
      <w:r w:rsidR="009C430B" w:rsidRPr="004F323F">
        <w:rPr>
          <w:rFonts w:ascii="Times New Roman" w:hAnsi="Times New Roman"/>
          <w:sz w:val="24"/>
          <w:szCs w:val="24"/>
          <w:lang w:val="lv-LV" w:eastAsia="lv-LV"/>
        </w:rPr>
        <w:tab/>
      </w:r>
      <w:r w:rsidR="009C430B" w:rsidRPr="004F323F">
        <w:rPr>
          <w:rFonts w:ascii="Times New Roman" w:hAnsi="Times New Roman"/>
          <w:sz w:val="24"/>
          <w:szCs w:val="24"/>
          <w:lang w:val="lv-LV" w:eastAsia="lv-LV"/>
        </w:rPr>
        <w:tab/>
      </w:r>
      <w:r w:rsidR="00FE784C" w:rsidRPr="004F323F">
        <w:rPr>
          <w:rFonts w:ascii="Times New Roman" w:hAnsi="Times New Roman"/>
          <w:sz w:val="24"/>
          <w:szCs w:val="24"/>
          <w:lang w:val="lv-LV" w:eastAsia="lv-LV"/>
        </w:rPr>
        <w:t xml:space="preserve">    I.Druviete</w:t>
      </w:r>
    </w:p>
    <w:p w:rsidR="00822DED" w:rsidRPr="004F323F" w:rsidRDefault="00822DED" w:rsidP="005455E1">
      <w:pPr>
        <w:autoSpaceDE w:val="0"/>
        <w:autoSpaceDN w:val="0"/>
        <w:adjustRightInd w:val="0"/>
        <w:spacing w:after="0" w:line="240" w:lineRule="auto"/>
        <w:contextualSpacing/>
        <w:rPr>
          <w:rFonts w:ascii="Times New Roman" w:hAnsi="Times New Roman"/>
          <w:sz w:val="24"/>
          <w:szCs w:val="24"/>
          <w:lang w:val="lv-LV" w:eastAsia="lv-LV"/>
        </w:rPr>
      </w:pPr>
    </w:p>
    <w:p w:rsidR="00FE784C" w:rsidRPr="004F323F" w:rsidRDefault="00FE784C" w:rsidP="005455E1">
      <w:pPr>
        <w:autoSpaceDE w:val="0"/>
        <w:autoSpaceDN w:val="0"/>
        <w:adjustRightInd w:val="0"/>
        <w:spacing w:after="0" w:line="240" w:lineRule="auto"/>
        <w:contextualSpacing/>
        <w:rPr>
          <w:rFonts w:ascii="Times New Roman" w:hAnsi="Times New Roman"/>
          <w:sz w:val="24"/>
          <w:szCs w:val="24"/>
          <w:lang w:val="lv-LV" w:eastAsia="lv-LV"/>
        </w:rPr>
      </w:pPr>
    </w:p>
    <w:p w:rsidR="00FE784C" w:rsidRPr="004F323F" w:rsidRDefault="00FE784C" w:rsidP="005455E1">
      <w:pPr>
        <w:autoSpaceDE w:val="0"/>
        <w:autoSpaceDN w:val="0"/>
        <w:adjustRightInd w:val="0"/>
        <w:spacing w:after="0" w:line="240" w:lineRule="auto"/>
        <w:contextualSpacing/>
        <w:rPr>
          <w:rFonts w:ascii="Times New Roman" w:hAnsi="Times New Roman"/>
          <w:sz w:val="24"/>
          <w:szCs w:val="24"/>
          <w:lang w:val="lv-LV" w:eastAsia="lv-LV"/>
        </w:rPr>
      </w:pPr>
    </w:p>
    <w:p w:rsidR="004E77FA" w:rsidRPr="004F323F" w:rsidRDefault="004E77FA" w:rsidP="00556E65">
      <w:pPr>
        <w:autoSpaceDE w:val="0"/>
        <w:autoSpaceDN w:val="0"/>
        <w:adjustRightInd w:val="0"/>
        <w:spacing w:after="0" w:line="240" w:lineRule="auto"/>
        <w:ind w:firstLine="709"/>
        <w:rPr>
          <w:rFonts w:ascii="Times New Roman" w:hAnsi="Times New Roman"/>
          <w:sz w:val="24"/>
          <w:szCs w:val="24"/>
          <w:lang w:val="lv-LV" w:eastAsia="lv-LV"/>
        </w:rPr>
      </w:pPr>
      <w:r w:rsidRPr="004F323F">
        <w:rPr>
          <w:rFonts w:ascii="Times New Roman" w:hAnsi="Times New Roman"/>
          <w:sz w:val="24"/>
          <w:szCs w:val="24"/>
          <w:lang w:val="lv-LV" w:eastAsia="lv-LV"/>
        </w:rPr>
        <w:t xml:space="preserve">Vīzē:  </w:t>
      </w:r>
      <w:r w:rsidR="00FE784C" w:rsidRPr="004F323F">
        <w:rPr>
          <w:rFonts w:ascii="Times New Roman" w:hAnsi="Times New Roman"/>
          <w:sz w:val="24"/>
          <w:szCs w:val="24"/>
          <w:lang w:val="lv-LV" w:eastAsia="lv-LV"/>
        </w:rPr>
        <w:t xml:space="preserve">valsts sekretāre                                                          </w:t>
      </w:r>
      <w:r w:rsidR="00556E65" w:rsidRPr="004F323F">
        <w:rPr>
          <w:rFonts w:ascii="Times New Roman" w:hAnsi="Times New Roman"/>
          <w:sz w:val="24"/>
          <w:szCs w:val="24"/>
          <w:lang w:val="lv-LV" w:eastAsia="lv-LV"/>
        </w:rPr>
        <w:t xml:space="preserve">                    </w:t>
      </w:r>
      <w:r w:rsidR="00FE784C" w:rsidRPr="004F323F">
        <w:rPr>
          <w:rFonts w:ascii="Times New Roman" w:hAnsi="Times New Roman"/>
          <w:sz w:val="24"/>
          <w:szCs w:val="24"/>
          <w:lang w:val="lv-LV" w:eastAsia="lv-LV"/>
        </w:rPr>
        <w:t>S.Liepiņa</w:t>
      </w:r>
    </w:p>
    <w:p w:rsidR="00822DED" w:rsidRPr="004F323F" w:rsidRDefault="00822DED" w:rsidP="005455E1">
      <w:pPr>
        <w:autoSpaceDE w:val="0"/>
        <w:autoSpaceDN w:val="0"/>
        <w:adjustRightInd w:val="0"/>
        <w:spacing w:after="0" w:line="240" w:lineRule="auto"/>
        <w:contextualSpacing/>
        <w:rPr>
          <w:rFonts w:ascii="Times New Roman" w:hAnsi="Times New Roman"/>
          <w:sz w:val="24"/>
          <w:szCs w:val="24"/>
          <w:lang w:val="lv-LV" w:eastAsia="lv-LV"/>
        </w:rPr>
      </w:pPr>
    </w:p>
    <w:p w:rsidR="008F32EA" w:rsidRPr="004F323F" w:rsidRDefault="008F32EA" w:rsidP="005455E1">
      <w:pPr>
        <w:spacing w:after="0" w:line="240" w:lineRule="auto"/>
        <w:contextualSpacing/>
        <w:jc w:val="both"/>
        <w:rPr>
          <w:rFonts w:ascii="Times New Roman" w:hAnsi="Times New Roman"/>
          <w:sz w:val="20"/>
          <w:szCs w:val="20"/>
          <w:lang w:val="lv-LV"/>
        </w:rPr>
      </w:pPr>
    </w:p>
    <w:p w:rsidR="008F32EA" w:rsidRPr="004F323F" w:rsidRDefault="008F32EA" w:rsidP="005455E1">
      <w:pPr>
        <w:spacing w:after="0" w:line="240" w:lineRule="auto"/>
        <w:contextualSpacing/>
        <w:jc w:val="both"/>
        <w:rPr>
          <w:rFonts w:ascii="Times New Roman" w:hAnsi="Times New Roman"/>
          <w:sz w:val="20"/>
          <w:szCs w:val="20"/>
          <w:lang w:val="lv-LV"/>
        </w:rPr>
      </w:pPr>
    </w:p>
    <w:p w:rsidR="00556E65" w:rsidRPr="004F323F" w:rsidRDefault="00556E65" w:rsidP="005455E1">
      <w:pPr>
        <w:spacing w:after="0" w:line="240" w:lineRule="auto"/>
        <w:contextualSpacing/>
        <w:jc w:val="both"/>
        <w:rPr>
          <w:rFonts w:ascii="Times New Roman" w:hAnsi="Times New Roman"/>
          <w:sz w:val="20"/>
          <w:szCs w:val="20"/>
          <w:lang w:val="lv-LV"/>
        </w:rPr>
      </w:pPr>
    </w:p>
    <w:p w:rsidR="00556E65" w:rsidRPr="004F323F" w:rsidRDefault="00556E65" w:rsidP="005455E1">
      <w:pPr>
        <w:spacing w:after="0" w:line="240" w:lineRule="auto"/>
        <w:contextualSpacing/>
        <w:jc w:val="both"/>
        <w:rPr>
          <w:rFonts w:ascii="Times New Roman" w:hAnsi="Times New Roman"/>
          <w:sz w:val="20"/>
          <w:szCs w:val="20"/>
          <w:lang w:val="lv-LV"/>
        </w:rPr>
      </w:pPr>
    </w:p>
    <w:p w:rsidR="008F32EA" w:rsidRPr="004F323F" w:rsidRDefault="008F32EA" w:rsidP="005455E1">
      <w:pPr>
        <w:spacing w:after="0" w:line="240" w:lineRule="auto"/>
        <w:contextualSpacing/>
        <w:jc w:val="both"/>
        <w:rPr>
          <w:rFonts w:ascii="Times New Roman" w:hAnsi="Times New Roman"/>
          <w:sz w:val="20"/>
          <w:szCs w:val="20"/>
          <w:lang w:val="lv-LV"/>
        </w:rPr>
      </w:pPr>
    </w:p>
    <w:p w:rsidR="00203D2C" w:rsidRPr="004F323F" w:rsidRDefault="008F32EA" w:rsidP="00556E65">
      <w:pPr>
        <w:spacing w:after="0" w:line="240" w:lineRule="auto"/>
        <w:ind w:firstLine="720"/>
        <w:contextualSpacing/>
        <w:jc w:val="both"/>
        <w:rPr>
          <w:rFonts w:ascii="Times New Roman" w:hAnsi="Times New Roman"/>
          <w:sz w:val="20"/>
          <w:szCs w:val="20"/>
          <w:lang w:val="lv-LV"/>
        </w:rPr>
      </w:pPr>
      <w:r w:rsidRPr="004F323F">
        <w:rPr>
          <w:rFonts w:ascii="Times New Roman" w:hAnsi="Times New Roman"/>
          <w:sz w:val="20"/>
          <w:szCs w:val="20"/>
          <w:lang w:val="lv-LV"/>
        </w:rPr>
        <w:t>1</w:t>
      </w:r>
      <w:r w:rsidR="003C73F0" w:rsidRPr="004F323F">
        <w:rPr>
          <w:rFonts w:ascii="Times New Roman" w:hAnsi="Times New Roman"/>
          <w:sz w:val="20"/>
          <w:szCs w:val="20"/>
          <w:lang w:val="lv-LV"/>
        </w:rPr>
        <w:t>7</w:t>
      </w:r>
      <w:r w:rsidR="009C430B" w:rsidRPr="004F323F">
        <w:rPr>
          <w:rFonts w:ascii="Times New Roman" w:hAnsi="Times New Roman"/>
          <w:sz w:val="20"/>
          <w:szCs w:val="20"/>
          <w:lang w:val="lv-LV"/>
        </w:rPr>
        <w:t>.</w:t>
      </w:r>
      <w:r w:rsidRPr="004F323F">
        <w:rPr>
          <w:rFonts w:ascii="Times New Roman" w:hAnsi="Times New Roman"/>
          <w:sz w:val="20"/>
          <w:szCs w:val="20"/>
          <w:lang w:val="lv-LV"/>
        </w:rPr>
        <w:t>02</w:t>
      </w:r>
      <w:r w:rsidR="009C430B" w:rsidRPr="004F323F">
        <w:rPr>
          <w:rFonts w:ascii="Times New Roman" w:hAnsi="Times New Roman"/>
          <w:sz w:val="20"/>
          <w:szCs w:val="20"/>
          <w:lang w:val="lv-LV"/>
        </w:rPr>
        <w:t>.201</w:t>
      </w:r>
      <w:r w:rsidRPr="004F323F">
        <w:rPr>
          <w:rFonts w:ascii="Times New Roman" w:hAnsi="Times New Roman"/>
          <w:sz w:val="20"/>
          <w:szCs w:val="20"/>
          <w:lang w:val="lv-LV"/>
        </w:rPr>
        <w:t>4</w:t>
      </w:r>
      <w:r w:rsidR="009C430B" w:rsidRPr="004F323F">
        <w:rPr>
          <w:rFonts w:ascii="Times New Roman" w:hAnsi="Times New Roman"/>
          <w:sz w:val="20"/>
          <w:szCs w:val="20"/>
          <w:lang w:val="lv-LV"/>
        </w:rPr>
        <w:t xml:space="preserve">. </w:t>
      </w:r>
      <w:r w:rsidR="00BF3F16">
        <w:rPr>
          <w:rFonts w:ascii="Times New Roman" w:hAnsi="Times New Roman"/>
          <w:sz w:val="20"/>
          <w:szCs w:val="20"/>
          <w:lang w:val="lv-LV"/>
        </w:rPr>
        <w:t>10</w:t>
      </w:r>
      <w:r w:rsidRPr="004F323F">
        <w:rPr>
          <w:rFonts w:ascii="Times New Roman" w:hAnsi="Times New Roman"/>
          <w:sz w:val="20"/>
          <w:szCs w:val="20"/>
          <w:lang w:val="lv-LV"/>
        </w:rPr>
        <w:t>:</w:t>
      </w:r>
      <w:r w:rsidR="00BF3F16">
        <w:rPr>
          <w:rFonts w:ascii="Times New Roman" w:hAnsi="Times New Roman"/>
          <w:sz w:val="20"/>
          <w:szCs w:val="20"/>
          <w:lang w:val="lv-LV"/>
        </w:rPr>
        <w:t>4</w:t>
      </w:r>
      <w:r w:rsidRPr="004F323F">
        <w:rPr>
          <w:rFonts w:ascii="Times New Roman" w:hAnsi="Times New Roman"/>
          <w:sz w:val="20"/>
          <w:szCs w:val="20"/>
          <w:lang w:val="lv-LV"/>
        </w:rPr>
        <w:t>0</w:t>
      </w:r>
    </w:p>
    <w:p w:rsidR="003C308E" w:rsidRPr="004F323F" w:rsidRDefault="0040110C" w:rsidP="005455E1">
      <w:pPr>
        <w:pStyle w:val="Header"/>
        <w:contextualSpacing/>
        <w:rPr>
          <w:rFonts w:ascii="Times New Roman" w:hAnsi="Times New Roman"/>
          <w:sz w:val="20"/>
          <w:szCs w:val="20"/>
          <w:lang w:val="lv-LV"/>
        </w:rPr>
      </w:pPr>
      <w:r>
        <w:rPr>
          <w:rFonts w:ascii="Times New Roman" w:hAnsi="Times New Roman"/>
          <w:sz w:val="20"/>
          <w:szCs w:val="20"/>
          <w:lang w:val="lv-LV"/>
        </w:rPr>
        <w:t xml:space="preserve">               185</w:t>
      </w:r>
      <w:r w:rsidR="00BF3F16">
        <w:rPr>
          <w:rFonts w:ascii="Times New Roman" w:hAnsi="Times New Roman"/>
          <w:sz w:val="20"/>
          <w:szCs w:val="20"/>
          <w:lang w:val="lv-LV"/>
        </w:rPr>
        <w:t>4</w:t>
      </w:r>
    </w:p>
    <w:p w:rsidR="00203D2C" w:rsidRPr="004F323F" w:rsidRDefault="008F32EA" w:rsidP="00556E65">
      <w:pPr>
        <w:spacing w:after="0" w:line="240" w:lineRule="auto"/>
        <w:ind w:firstLine="720"/>
        <w:contextualSpacing/>
        <w:jc w:val="both"/>
        <w:rPr>
          <w:rFonts w:ascii="Times New Roman" w:hAnsi="Times New Roman"/>
          <w:sz w:val="20"/>
          <w:szCs w:val="20"/>
          <w:lang w:val="lv-LV"/>
        </w:rPr>
      </w:pPr>
      <w:r w:rsidRPr="004F323F">
        <w:rPr>
          <w:rFonts w:ascii="Times New Roman" w:hAnsi="Times New Roman"/>
          <w:sz w:val="20"/>
          <w:szCs w:val="20"/>
          <w:lang w:val="lv-LV"/>
        </w:rPr>
        <w:t>A.Babiča</w:t>
      </w:r>
    </w:p>
    <w:p w:rsidR="00203D2C" w:rsidRPr="004F323F" w:rsidRDefault="00203D2C" w:rsidP="00556E65">
      <w:pPr>
        <w:spacing w:after="0" w:line="240" w:lineRule="auto"/>
        <w:ind w:firstLine="720"/>
        <w:contextualSpacing/>
        <w:jc w:val="both"/>
        <w:rPr>
          <w:rFonts w:ascii="Times New Roman" w:hAnsi="Times New Roman"/>
          <w:sz w:val="20"/>
          <w:szCs w:val="20"/>
          <w:lang w:val="lv-LV"/>
        </w:rPr>
      </w:pPr>
      <w:r w:rsidRPr="004F323F">
        <w:rPr>
          <w:rFonts w:ascii="Times New Roman" w:hAnsi="Times New Roman"/>
          <w:sz w:val="20"/>
          <w:szCs w:val="20"/>
          <w:lang w:val="lv-LV"/>
        </w:rPr>
        <w:t>6704</w:t>
      </w:r>
      <w:r w:rsidR="008F32EA" w:rsidRPr="004F323F">
        <w:rPr>
          <w:rFonts w:ascii="Times New Roman" w:hAnsi="Times New Roman"/>
          <w:sz w:val="20"/>
          <w:szCs w:val="20"/>
          <w:lang w:val="lv-LV"/>
        </w:rPr>
        <w:t>7703</w:t>
      </w:r>
      <w:r w:rsidRPr="004F323F">
        <w:rPr>
          <w:rFonts w:ascii="Times New Roman" w:hAnsi="Times New Roman"/>
          <w:sz w:val="20"/>
          <w:szCs w:val="20"/>
          <w:lang w:val="lv-LV"/>
        </w:rPr>
        <w:t xml:space="preserve">, </w:t>
      </w:r>
      <w:r w:rsidR="008F32EA" w:rsidRPr="004F323F">
        <w:rPr>
          <w:rFonts w:ascii="Times New Roman" w:hAnsi="Times New Roman"/>
          <w:sz w:val="20"/>
          <w:szCs w:val="20"/>
          <w:lang w:val="lv-LV"/>
        </w:rPr>
        <w:t>alona.babica</w:t>
      </w:r>
      <w:r w:rsidRPr="004F323F">
        <w:rPr>
          <w:rFonts w:ascii="Times New Roman" w:hAnsi="Times New Roman"/>
          <w:sz w:val="20"/>
          <w:szCs w:val="20"/>
          <w:lang w:val="lv-LV"/>
        </w:rPr>
        <w:t>@izm.gov.lv</w:t>
      </w:r>
    </w:p>
    <w:sectPr w:rsidR="00203D2C" w:rsidRPr="004F323F" w:rsidSect="00940D59">
      <w:headerReference w:type="default" r:id="rId7"/>
      <w:footerReference w:type="default" r:id="rId8"/>
      <w:footerReference w:type="first" r:id="rId9"/>
      <w:pgSz w:w="12240" w:h="15840"/>
      <w:pgMar w:top="1134" w:right="1134" w:bottom="1361" w:left="1701" w:header="709" w:footer="6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C8B" w:rsidRDefault="00055C8B" w:rsidP="00C74E35">
      <w:pPr>
        <w:spacing w:after="0" w:line="240" w:lineRule="auto"/>
      </w:pPr>
      <w:r>
        <w:separator/>
      </w:r>
    </w:p>
  </w:endnote>
  <w:endnote w:type="continuationSeparator" w:id="0">
    <w:p w:rsidR="00055C8B" w:rsidRDefault="00055C8B" w:rsidP="00C74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DF3" w:rsidRPr="009A176A" w:rsidRDefault="009A176A" w:rsidP="009A176A">
    <w:pPr>
      <w:spacing w:after="0" w:line="240" w:lineRule="auto"/>
      <w:contextualSpacing/>
      <w:jc w:val="both"/>
      <w:rPr>
        <w:rFonts w:ascii="Times New Roman" w:hAnsi="Times New Roman"/>
        <w:sz w:val="24"/>
        <w:szCs w:val="24"/>
        <w:lang w:val="lv-LV"/>
      </w:rPr>
    </w:pPr>
    <w:bookmarkStart w:id="0" w:name="OLE_LINK3"/>
    <w:bookmarkStart w:id="1" w:name="OLE_LINK4"/>
    <w:r w:rsidRPr="00360B1B">
      <w:rPr>
        <w:rFonts w:ascii="Times New Roman" w:hAnsi="Times New Roman"/>
        <w:sz w:val="24"/>
        <w:szCs w:val="24"/>
        <w:lang w:val="lv-LV"/>
      </w:rPr>
      <w:t>IZMzino_</w:t>
    </w:r>
    <w:r>
      <w:rPr>
        <w:rFonts w:ascii="Times New Roman" w:hAnsi="Times New Roman"/>
        <w:sz w:val="24"/>
        <w:szCs w:val="24"/>
        <w:lang w:val="lv-LV"/>
      </w:rPr>
      <w:t>1702</w:t>
    </w:r>
    <w:r w:rsidRPr="00360B1B">
      <w:rPr>
        <w:rFonts w:ascii="Times New Roman" w:hAnsi="Times New Roman"/>
        <w:sz w:val="24"/>
        <w:szCs w:val="24"/>
        <w:lang w:val="lv-LV"/>
      </w:rPr>
      <w:t>1</w:t>
    </w:r>
    <w:r>
      <w:rPr>
        <w:rFonts w:ascii="Times New Roman" w:hAnsi="Times New Roman"/>
        <w:sz w:val="24"/>
        <w:szCs w:val="24"/>
        <w:lang w:val="lv-LV"/>
      </w:rPr>
      <w:t>4</w:t>
    </w:r>
    <w:r w:rsidRPr="00360B1B">
      <w:rPr>
        <w:rFonts w:ascii="Times New Roman" w:hAnsi="Times New Roman"/>
        <w:sz w:val="24"/>
        <w:szCs w:val="24"/>
        <w:lang w:val="lv-LV"/>
      </w:rPr>
      <w:t>_IJKSMP</w:t>
    </w:r>
    <w:bookmarkEnd w:id="0"/>
    <w:bookmarkEnd w:id="1"/>
    <w:r w:rsidRPr="00360B1B">
      <w:rPr>
        <w:rFonts w:ascii="Times New Roman" w:hAnsi="Times New Roman"/>
        <w:sz w:val="24"/>
        <w:szCs w:val="24"/>
        <w:lang w:val="lv-LV"/>
      </w:rPr>
      <w:t>; Informatīvais ziņojums</w:t>
    </w:r>
    <w:r>
      <w:rPr>
        <w:rFonts w:ascii="Times New Roman" w:hAnsi="Times New Roman"/>
        <w:sz w:val="24"/>
        <w:szCs w:val="24"/>
        <w:lang w:val="lv-LV"/>
      </w:rPr>
      <w:t xml:space="preserve"> </w:t>
    </w:r>
    <w:r w:rsidRPr="00360B1B">
      <w:rPr>
        <w:rFonts w:ascii="Times New Roman" w:hAnsi="Times New Roman"/>
        <w:sz w:val="24"/>
        <w:szCs w:val="24"/>
        <w:lang w:val="lv-LV"/>
      </w:rPr>
      <w:t>„Par 2014.gada 24.februārī Briselē, Beļģijā,</w:t>
    </w:r>
    <w:r>
      <w:rPr>
        <w:rFonts w:ascii="Times New Roman" w:hAnsi="Times New Roman"/>
        <w:sz w:val="24"/>
        <w:szCs w:val="24"/>
        <w:lang w:val="lv-LV"/>
      </w:rPr>
      <w:t xml:space="preserve"> </w:t>
    </w:r>
    <w:r w:rsidRPr="00360B1B">
      <w:rPr>
        <w:rFonts w:ascii="Times New Roman" w:hAnsi="Times New Roman"/>
        <w:sz w:val="24"/>
        <w:szCs w:val="24"/>
        <w:lang w:val="lv-LV"/>
      </w:rPr>
      <w:t>Eiropas Savienības Izglītības, jaunatnes, kultūras un sporta ministru padomē izskatāmajiem Izglītības un zinātnes ministrijas kompetencē esošajiem jautājumiem”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B1B" w:rsidRPr="00360B1B" w:rsidRDefault="00825DF3" w:rsidP="00360B1B">
    <w:pPr>
      <w:spacing w:after="0" w:line="240" w:lineRule="auto"/>
      <w:contextualSpacing/>
      <w:jc w:val="both"/>
      <w:rPr>
        <w:rFonts w:ascii="Times New Roman" w:hAnsi="Times New Roman"/>
        <w:sz w:val="24"/>
        <w:szCs w:val="24"/>
        <w:lang w:val="lv-LV"/>
      </w:rPr>
    </w:pPr>
    <w:r w:rsidRPr="00360B1B">
      <w:rPr>
        <w:rFonts w:ascii="Times New Roman" w:hAnsi="Times New Roman"/>
        <w:sz w:val="24"/>
        <w:szCs w:val="24"/>
        <w:lang w:val="lv-LV"/>
      </w:rPr>
      <w:t>IZMzino_</w:t>
    </w:r>
    <w:r w:rsidR="00360B1B">
      <w:rPr>
        <w:rFonts w:ascii="Times New Roman" w:hAnsi="Times New Roman"/>
        <w:sz w:val="24"/>
        <w:szCs w:val="24"/>
        <w:lang w:val="lv-LV"/>
      </w:rPr>
      <w:t>1702</w:t>
    </w:r>
    <w:r w:rsidRPr="00360B1B">
      <w:rPr>
        <w:rFonts w:ascii="Times New Roman" w:hAnsi="Times New Roman"/>
        <w:sz w:val="24"/>
        <w:szCs w:val="24"/>
        <w:lang w:val="lv-LV"/>
      </w:rPr>
      <w:t>1</w:t>
    </w:r>
    <w:r w:rsidR="00360B1B">
      <w:rPr>
        <w:rFonts w:ascii="Times New Roman" w:hAnsi="Times New Roman"/>
        <w:sz w:val="24"/>
        <w:szCs w:val="24"/>
        <w:lang w:val="lv-LV"/>
      </w:rPr>
      <w:t>4</w:t>
    </w:r>
    <w:r w:rsidRPr="00360B1B">
      <w:rPr>
        <w:rFonts w:ascii="Times New Roman" w:hAnsi="Times New Roman"/>
        <w:sz w:val="24"/>
        <w:szCs w:val="24"/>
        <w:lang w:val="lv-LV"/>
      </w:rPr>
      <w:t>_IJK</w:t>
    </w:r>
    <w:r w:rsidR="00DE4778" w:rsidRPr="00360B1B">
      <w:rPr>
        <w:rFonts w:ascii="Times New Roman" w:hAnsi="Times New Roman"/>
        <w:sz w:val="24"/>
        <w:szCs w:val="24"/>
        <w:lang w:val="lv-LV"/>
      </w:rPr>
      <w:t>S</w:t>
    </w:r>
    <w:r w:rsidRPr="00360B1B">
      <w:rPr>
        <w:rFonts w:ascii="Times New Roman" w:hAnsi="Times New Roman"/>
        <w:sz w:val="24"/>
        <w:szCs w:val="24"/>
        <w:lang w:val="lv-LV"/>
      </w:rPr>
      <w:t xml:space="preserve">MP; </w:t>
    </w:r>
    <w:bookmarkStart w:id="2" w:name="OLE_LINK1"/>
    <w:bookmarkStart w:id="3" w:name="OLE_LINK2"/>
    <w:r w:rsidR="00360B1B" w:rsidRPr="00360B1B">
      <w:rPr>
        <w:rFonts w:ascii="Times New Roman" w:hAnsi="Times New Roman"/>
        <w:sz w:val="24"/>
        <w:szCs w:val="24"/>
        <w:lang w:val="lv-LV"/>
      </w:rPr>
      <w:t>Informatīvais ziņojums</w:t>
    </w:r>
    <w:r w:rsidR="00360B1B">
      <w:rPr>
        <w:rFonts w:ascii="Times New Roman" w:hAnsi="Times New Roman"/>
        <w:sz w:val="24"/>
        <w:szCs w:val="24"/>
        <w:lang w:val="lv-LV"/>
      </w:rPr>
      <w:t xml:space="preserve"> </w:t>
    </w:r>
    <w:r w:rsidR="00360B1B" w:rsidRPr="00360B1B">
      <w:rPr>
        <w:rFonts w:ascii="Times New Roman" w:hAnsi="Times New Roman"/>
        <w:sz w:val="24"/>
        <w:szCs w:val="24"/>
        <w:lang w:val="lv-LV"/>
      </w:rPr>
      <w:t>„Par 2014.gada 24.februārī Briselē, Beļģijā,</w:t>
    </w:r>
    <w:r w:rsidR="00360B1B">
      <w:rPr>
        <w:rFonts w:ascii="Times New Roman" w:hAnsi="Times New Roman"/>
        <w:sz w:val="24"/>
        <w:szCs w:val="24"/>
        <w:lang w:val="lv-LV"/>
      </w:rPr>
      <w:t xml:space="preserve"> </w:t>
    </w:r>
    <w:r w:rsidR="00360B1B" w:rsidRPr="00360B1B">
      <w:rPr>
        <w:rFonts w:ascii="Times New Roman" w:hAnsi="Times New Roman"/>
        <w:sz w:val="24"/>
        <w:szCs w:val="24"/>
        <w:lang w:val="lv-LV"/>
      </w:rPr>
      <w:t>Eiropas Savienības Izglītības, jaunatnes, kultūras un sporta ministru padomē izskatāmajiem Izglītības un zinātnes ministrijas kompetencē esošajiem jautājumiem”</w:t>
    </w:r>
    <w:bookmarkEnd w:id="2"/>
    <w:bookmarkEnd w:id="3"/>
  </w:p>
  <w:p w:rsidR="00825DF3" w:rsidRPr="00360B1B" w:rsidRDefault="00825DF3" w:rsidP="00360B1B">
    <w:pPr>
      <w:spacing w:after="0" w:line="240" w:lineRule="auto"/>
      <w:jc w:val="both"/>
      <w:rPr>
        <w:rFonts w:ascii="Times New Roman" w:hAnsi="Times New Roman"/>
        <w:sz w:val="24"/>
        <w:szCs w:val="24"/>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C8B" w:rsidRDefault="00055C8B" w:rsidP="00C74E35">
      <w:pPr>
        <w:spacing w:after="0" w:line="240" w:lineRule="auto"/>
      </w:pPr>
      <w:r>
        <w:separator/>
      </w:r>
    </w:p>
  </w:footnote>
  <w:footnote w:type="continuationSeparator" w:id="0">
    <w:p w:rsidR="00055C8B" w:rsidRDefault="00055C8B" w:rsidP="00C74E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DF3" w:rsidRPr="00940D59" w:rsidRDefault="00E9706A">
    <w:pPr>
      <w:pStyle w:val="Header"/>
      <w:jc w:val="center"/>
      <w:rPr>
        <w:rFonts w:ascii="Times New Roman" w:hAnsi="Times New Roman"/>
      </w:rPr>
    </w:pPr>
    <w:r w:rsidRPr="00940D59">
      <w:rPr>
        <w:rFonts w:ascii="Times New Roman" w:hAnsi="Times New Roman"/>
      </w:rPr>
      <w:fldChar w:fldCharType="begin"/>
    </w:r>
    <w:r w:rsidR="00825DF3" w:rsidRPr="00940D59">
      <w:rPr>
        <w:rFonts w:ascii="Times New Roman" w:hAnsi="Times New Roman"/>
      </w:rPr>
      <w:instrText xml:space="preserve"> PAGE   \* MERGEFORMAT </w:instrText>
    </w:r>
    <w:r w:rsidRPr="00940D59">
      <w:rPr>
        <w:rFonts w:ascii="Times New Roman" w:hAnsi="Times New Roman"/>
      </w:rPr>
      <w:fldChar w:fldCharType="separate"/>
    </w:r>
    <w:r w:rsidR="00034B8C">
      <w:rPr>
        <w:rFonts w:ascii="Times New Roman" w:hAnsi="Times New Roman"/>
        <w:noProof/>
      </w:rPr>
      <w:t>2</w:t>
    </w:r>
    <w:r w:rsidRPr="00940D59">
      <w:rPr>
        <w:rFonts w:ascii="Times New Roman" w:hAnsi="Times New Roman"/>
      </w:rPr>
      <w:fldChar w:fldCharType="end"/>
    </w:r>
  </w:p>
  <w:p w:rsidR="00825DF3" w:rsidRDefault="00825D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44B08658"/>
    <w:name w:val="WW8Num3"/>
    <w:lvl w:ilvl="0">
      <w:start w:val="1"/>
      <w:numFmt w:val="decimal"/>
      <w:lvlText w:val="%1."/>
      <w:lvlJc w:val="left"/>
      <w:pPr>
        <w:tabs>
          <w:tab w:val="num" w:pos="720"/>
        </w:tabs>
        <w:ind w:left="720" w:hanging="360"/>
      </w:pPr>
      <w:rPr>
        <w:b/>
      </w:rPr>
    </w:lvl>
  </w:abstractNum>
  <w:abstractNum w:abstractNumId="1">
    <w:nsid w:val="04747F69"/>
    <w:multiLevelType w:val="hybridMultilevel"/>
    <w:tmpl w:val="83DE6C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A95DDA"/>
    <w:multiLevelType w:val="hybridMultilevel"/>
    <w:tmpl w:val="81A89762"/>
    <w:lvl w:ilvl="0" w:tplc="CFBE4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02129D"/>
    <w:multiLevelType w:val="hybridMultilevel"/>
    <w:tmpl w:val="1800FF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19337F"/>
    <w:multiLevelType w:val="hybridMultilevel"/>
    <w:tmpl w:val="95660688"/>
    <w:lvl w:ilvl="0" w:tplc="ED3233E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D6737E7"/>
    <w:multiLevelType w:val="hybridMultilevel"/>
    <w:tmpl w:val="33D49724"/>
    <w:lvl w:ilvl="0" w:tplc="A09C0F2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E100A3A"/>
    <w:multiLevelType w:val="hybridMultilevel"/>
    <w:tmpl w:val="F4B43D20"/>
    <w:lvl w:ilvl="0" w:tplc="CFBE4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A52ECE"/>
    <w:multiLevelType w:val="hybridMultilevel"/>
    <w:tmpl w:val="9BAC8FEC"/>
    <w:lvl w:ilvl="0" w:tplc="CA5CABCE">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AF944BA"/>
    <w:multiLevelType w:val="hybridMultilevel"/>
    <w:tmpl w:val="B1742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481215"/>
    <w:multiLevelType w:val="hybridMultilevel"/>
    <w:tmpl w:val="7E8C6618"/>
    <w:lvl w:ilvl="0" w:tplc="09EE2A86">
      <w:start w:val="1"/>
      <w:numFmt w:val="decimal"/>
      <w:lvlText w:val="%1."/>
      <w:lvlJc w:val="left"/>
      <w:pPr>
        <w:ind w:left="1080" w:hanging="360"/>
      </w:pPr>
      <w:rPr>
        <w:rFonts w:ascii="Times New Roman" w:hAnsi="Times New Roman" w:cs="Times New Roman" w:hint="default"/>
        <w:sz w:val="24"/>
        <w:szCs w:val="24"/>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C491622"/>
    <w:multiLevelType w:val="hybridMultilevel"/>
    <w:tmpl w:val="6AEEB03C"/>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1">
    <w:nsid w:val="33527FE7"/>
    <w:multiLevelType w:val="hybridMultilevel"/>
    <w:tmpl w:val="09FA095A"/>
    <w:lvl w:ilvl="0" w:tplc="AFC8257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72F5764"/>
    <w:multiLevelType w:val="singleLevel"/>
    <w:tmpl w:val="F8F468DC"/>
    <w:lvl w:ilvl="0">
      <w:start w:val="1"/>
      <w:numFmt w:val="bullet"/>
      <w:pStyle w:val="ListBullet"/>
      <w:lvlText w:val=""/>
      <w:lvlJc w:val="left"/>
      <w:pPr>
        <w:tabs>
          <w:tab w:val="num" w:pos="283"/>
        </w:tabs>
        <w:ind w:left="283" w:hanging="283"/>
      </w:pPr>
      <w:rPr>
        <w:rFonts w:ascii="Symbol" w:hAnsi="Symbol" w:hint="default"/>
      </w:rPr>
    </w:lvl>
  </w:abstractNum>
  <w:abstractNum w:abstractNumId="13">
    <w:nsid w:val="47A54B8A"/>
    <w:multiLevelType w:val="hybridMultilevel"/>
    <w:tmpl w:val="836C43E2"/>
    <w:lvl w:ilvl="0" w:tplc="54D60D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48872329"/>
    <w:multiLevelType w:val="hybridMultilevel"/>
    <w:tmpl w:val="03E4BCD8"/>
    <w:lvl w:ilvl="0" w:tplc="ED3233E4">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E7D44CC"/>
    <w:multiLevelType w:val="hybridMultilevel"/>
    <w:tmpl w:val="08DE7218"/>
    <w:lvl w:ilvl="0" w:tplc="ED3233E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5102761B"/>
    <w:multiLevelType w:val="hybridMultilevel"/>
    <w:tmpl w:val="8E6C3984"/>
    <w:lvl w:ilvl="0" w:tplc="ED3233E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567922F9"/>
    <w:multiLevelType w:val="hybridMultilevel"/>
    <w:tmpl w:val="B0F2DB48"/>
    <w:lvl w:ilvl="0" w:tplc="AFC82572">
      <w:start w:val="1"/>
      <w:numFmt w:val="bullet"/>
      <w:lvlText w:val=""/>
      <w:lvlJc w:val="left"/>
      <w:pPr>
        <w:ind w:left="720" w:hanging="360"/>
      </w:pPr>
      <w:rPr>
        <w:rFonts w:ascii="Symbol" w:hAnsi="Symbol"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D7511CD"/>
    <w:multiLevelType w:val="hybridMultilevel"/>
    <w:tmpl w:val="CD5CCA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F8C3B69"/>
    <w:multiLevelType w:val="multilevel"/>
    <w:tmpl w:val="9B14DAA8"/>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616F18F4"/>
    <w:multiLevelType w:val="hybridMultilevel"/>
    <w:tmpl w:val="1452E3C8"/>
    <w:lvl w:ilvl="0" w:tplc="DDBACD2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8CC1D09"/>
    <w:multiLevelType w:val="hybridMultilevel"/>
    <w:tmpl w:val="FBE41D4A"/>
    <w:lvl w:ilvl="0" w:tplc="10AE5D16">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69147B4A"/>
    <w:multiLevelType w:val="hybridMultilevel"/>
    <w:tmpl w:val="BC50E3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5A16FB1"/>
    <w:multiLevelType w:val="hybridMultilevel"/>
    <w:tmpl w:val="4C2464A8"/>
    <w:lvl w:ilvl="0" w:tplc="DDBACD2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78C43CFF"/>
    <w:multiLevelType w:val="hybridMultilevel"/>
    <w:tmpl w:val="AC7A3BE4"/>
    <w:lvl w:ilvl="0" w:tplc="ED3233E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E974B77"/>
    <w:multiLevelType w:val="hybridMultilevel"/>
    <w:tmpl w:val="9342E562"/>
    <w:lvl w:ilvl="0" w:tplc="2040AB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nsid w:val="7F5F3446"/>
    <w:multiLevelType w:val="hybridMultilevel"/>
    <w:tmpl w:val="E9D43298"/>
    <w:lvl w:ilvl="0" w:tplc="DDBACD22">
      <w:start w:val="1"/>
      <w:numFmt w:val="bullet"/>
      <w:lvlText w:val=""/>
      <w:lvlJc w:val="left"/>
      <w:pPr>
        <w:ind w:left="643"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0"/>
  </w:num>
  <w:num w:numId="4">
    <w:abstractNumId w:val="7"/>
  </w:num>
  <w:num w:numId="5">
    <w:abstractNumId w:val="13"/>
  </w:num>
  <w:num w:numId="6">
    <w:abstractNumId w:val="9"/>
  </w:num>
  <w:num w:numId="7">
    <w:abstractNumId w:val="18"/>
  </w:num>
  <w:num w:numId="8">
    <w:abstractNumId w:val="0"/>
  </w:num>
  <w:num w:numId="9">
    <w:abstractNumId w:val="17"/>
  </w:num>
  <w:num w:numId="10">
    <w:abstractNumId w:val="11"/>
  </w:num>
  <w:num w:numId="11">
    <w:abstractNumId w:val="21"/>
  </w:num>
  <w:num w:numId="12">
    <w:abstractNumId w:val="22"/>
  </w:num>
  <w:num w:numId="13">
    <w:abstractNumId w:val="1"/>
  </w:num>
  <w:num w:numId="14">
    <w:abstractNumId w:val="3"/>
  </w:num>
  <w:num w:numId="15">
    <w:abstractNumId w:val="4"/>
  </w:num>
  <w:num w:numId="16">
    <w:abstractNumId w:val="25"/>
  </w:num>
  <w:num w:numId="17">
    <w:abstractNumId w:val="15"/>
  </w:num>
  <w:num w:numId="18">
    <w:abstractNumId w:val="24"/>
  </w:num>
  <w:num w:numId="19">
    <w:abstractNumId w:val="16"/>
  </w:num>
  <w:num w:numId="20">
    <w:abstractNumId w:val="5"/>
  </w:num>
  <w:num w:numId="21">
    <w:abstractNumId w:val="14"/>
  </w:num>
  <w:num w:numId="22">
    <w:abstractNumId w:val="6"/>
  </w:num>
  <w:num w:numId="23">
    <w:abstractNumId w:val="2"/>
  </w:num>
  <w:num w:numId="24">
    <w:abstractNumId w:val="8"/>
  </w:num>
  <w:num w:numId="25">
    <w:abstractNumId w:val="23"/>
  </w:num>
  <w:num w:numId="26">
    <w:abstractNumId w:val="20"/>
  </w:num>
  <w:num w:numId="27">
    <w:abstractNumId w:val="2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6E59F3"/>
    <w:rsid w:val="00000F51"/>
    <w:rsid w:val="00003D31"/>
    <w:rsid w:val="00006B05"/>
    <w:rsid w:val="000118DE"/>
    <w:rsid w:val="00012137"/>
    <w:rsid w:val="00014279"/>
    <w:rsid w:val="00014816"/>
    <w:rsid w:val="00022587"/>
    <w:rsid w:val="0002320C"/>
    <w:rsid w:val="0002476F"/>
    <w:rsid w:val="000248A7"/>
    <w:rsid w:val="000255AB"/>
    <w:rsid w:val="000257C4"/>
    <w:rsid w:val="00027656"/>
    <w:rsid w:val="0003216F"/>
    <w:rsid w:val="000348D6"/>
    <w:rsid w:val="00034B8C"/>
    <w:rsid w:val="00034D35"/>
    <w:rsid w:val="00036DE6"/>
    <w:rsid w:val="00036E2C"/>
    <w:rsid w:val="0004039D"/>
    <w:rsid w:val="00044BAE"/>
    <w:rsid w:val="00046962"/>
    <w:rsid w:val="00047500"/>
    <w:rsid w:val="00051A4E"/>
    <w:rsid w:val="000530C1"/>
    <w:rsid w:val="00054AB7"/>
    <w:rsid w:val="00055C8B"/>
    <w:rsid w:val="000573C6"/>
    <w:rsid w:val="000628E1"/>
    <w:rsid w:val="00065134"/>
    <w:rsid w:val="00075456"/>
    <w:rsid w:val="000755CB"/>
    <w:rsid w:val="00080265"/>
    <w:rsid w:val="000865E3"/>
    <w:rsid w:val="000902DB"/>
    <w:rsid w:val="00094092"/>
    <w:rsid w:val="0009428C"/>
    <w:rsid w:val="0009633F"/>
    <w:rsid w:val="0009635C"/>
    <w:rsid w:val="000A10D6"/>
    <w:rsid w:val="000A189B"/>
    <w:rsid w:val="000A55A6"/>
    <w:rsid w:val="000B67B7"/>
    <w:rsid w:val="000C245D"/>
    <w:rsid w:val="000C27AA"/>
    <w:rsid w:val="000C300E"/>
    <w:rsid w:val="000C3720"/>
    <w:rsid w:val="000C5732"/>
    <w:rsid w:val="000C72FC"/>
    <w:rsid w:val="000D07EE"/>
    <w:rsid w:val="000D1509"/>
    <w:rsid w:val="000D5C81"/>
    <w:rsid w:val="000D6DAA"/>
    <w:rsid w:val="000E117C"/>
    <w:rsid w:val="000E6F39"/>
    <w:rsid w:val="000F1DC8"/>
    <w:rsid w:val="000F2A29"/>
    <w:rsid w:val="000F3B49"/>
    <w:rsid w:val="000F4C95"/>
    <w:rsid w:val="000F5301"/>
    <w:rsid w:val="000F74C3"/>
    <w:rsid w:val="000F7DC1"/>
    <w:rsid w:val="001018FF"/>
    <w:rsid w:val="00104304"/>
    <w:rsid w:val="0010454A"/>
    <w:rsid w:val="00104B14"/>
    <w:rsid w:val="00110FCF"/>
    <w:rsid w:val="00111A93"/>
    <w:rsid w:val="001136D8"/>
    <w:rsid w:val="00115825"/>
    <w:rsid w:val="00116607"/>
    <w:rsid w:val="00116773"/>
    <w:rsid w:val="001227E3"/>
    <w:rsid w:val="00123C34"/>
    <w:rsid w:val="00131698"/>
    <w:rsid w:val="00131886"/>
    <w:rsid w:val="001348EB"/>
    <w:rsid w:val="00134A3A"/>
    <w:rsid w:val="00137444"/>
    <w:rsid w:val="00145466"/>
    <w:rsid w:val="00150E91"/>
    <w:rsid w:val="00152207"/>
    <w:rsid w:val="00152ED2"/>
    <w:rsid w:val="00160DF2"/>
    <w:rsid w:val="00161428"/>
    <w:rsid w:val="001626F9"/>
    <w:rsid w:val="0016646B"/>
    <w:rsid w:val="00166519"/>
    <w:rsid w:val="00167134"/>
    <w:rsid w:val="0017050B"/>
    <w:rsid w:val="001712C9"/>
    <w:rsid w:val="001728AA"/>
    <w:rsid w:val="00172F82"/>
    <w:rsid w:val="00180960"/>
    <w:rsid w:val="00184224"/>
    <w:rsid w:val="001845BB"/>
    <w:rsid w:val="001857A8"/>
    <w:rsid w:val="00192E9E"/>
    <w:rsid w:val="0019430C"/>
    <w:rsid w:val="001B0D7B"/>
    <w:rsid w:val="001B300E"/>
    <w:rsid w:val="001B5E3A"/>
    <w:rsid w:val="001C0C5F"/>
    <w:rsid w:val="001C0D56"/>
    <w:rsid w:val="001C189B"/>
    <w:rsid w:val="001C6097"/>
    <w:rsid w:val="001D2C2D"/>
    <w:rsid w:val="001D30A2"/>
    <w:rsid w:val="001D35C4"/>
    <w:rsid w:val="001D3845"/>
    <w:rsid w:val="001D783E"/>
    <w:rsid w:val="001E307C"/>
    <w:rsid w:val="001F0256"/>
    <w:rsid w:val="001F15C3"/>
    <w:rsid w:val="001F2AA0"/>
    <w:rsid w:val="001F3C0B"/>
    <w:rsid w:val="001F61E0"/>
    <w:rsid w:val="001F62D7"/>
    <w:rsid w:val="001F6E03"/>
    <w:rsid w:val="00202C88"/>
    <w:rsid w:val="0020332A"/>
    <w:rsid w:val="00203D2C"/>
    <w:rsid w:val="00210132"/>
    <w:rsid w:val="00210FD2"/>
    <w:rsid w:val="00211914"/>
    <w:rsid w:val="002123FD"/>
    <w:rsid w:val="0021272C"/>
    <w:rsid w:val="002151C2"/>
    <w:rsid w:val="002155CE"/>
    <w:rsid w:val="00217A65"/>
    <w:rsid w:val="00220458"/>
    <w:rsid w:val="00223BE2"/>
    <w:rsid w:val="002242C8"/>
    <w:rsid w:val="002253A9"/>
    <w:rsid w:val="002271AB"/>
    <w:rsid w:val="002312D7"/>
    <w:rsid w:val="002327B1"/>
    <w:rsid w:val="00233038"/>
    <w:rsid w:val="00242881"/>
    <w:rsid w:val="002440A9"/>
    <w:rsid w:val="002453F3"/>
    <w:rsid w:val="002514A1"/>
    <w:rsid w:val="00255921"/>
    <w:rsid w:val="00256F16"/>
    <w:rsid w:val="00257E78"/>
    <w:rsid w:val="00261118"/>
    <w:rsid w:val="00261D3E"/>
    <w:rsid w:val="00262D29"/>
    <w:rsid w:val="00263E5A"/>
    <w:rsid w:val="0026502C"/>
    <w:rsid w:val="0026609A"/>
    <w:rsid w:val="002705F5"/>
    <w:rsid w:val="00270D3C"/>
    <w:rsid w:val="0027154B"/>
    <w:rsid w:val="002736CB"/>
    <w:rsid w:val="00275603"/>
    <w:rsid w:val="00284C82"/>
    <w:rsid w:val="002866F8"/>
    <w:rsid w:val="002874A6"/>
    <w:rsid w:val="00293942"/>
    <w:rsid w:val="00294675"/>
    <w:rsid w:val="00294873"/>
    <w:rsid w:val="002A0C24"/>
    <w:rsid w:val="002A38B0"/>
    <w:rsid w:val="002A7AEB"/>
    <w:rsid w:val="002B5E36"/>
    <w:rsid w:val="002C1171"/>
    <w:rsid w:val="002C2F6E"/>
    <w:rsid w:val="002C3355"/>
    <w:rsid w:val="002C38F1"/>
    <w:rsid w:val="002C71E7"/>
    <w:rsid w:val="002C7ADB"/>
    <w:rsid w:val="002D1FB5"/>
    <w:rsid w:val="002D532D"/>
    <w:rsid w:val="002E3D33"/>
    <w:rsid w:val="002E498B"/>
    <w:rsid w:val="002E6F91"/>
    <w:rsid w:val="002F0600"/>
    <w:rsid w:val="002F1982"/>
    <w:rsid w:val="002F3561"/>
    <w:rsid w:val="0030187E"/>
    <w:rsid w:val="00302380"/>
    <w:rsid w:val="003048B5"/>
    <w:rsid w:val="003051CA"/>
    <w:rsid w:val="0030749E"/>
    <w:rsid w:val="00317004"/>
    <w:rsid w:val="003206C2"/>
    <w:rsid w:val="00320EE3"/>
    <w:rsid w:val="00321D01"/>
    <w:rsid w:val="00323058"/>
    <w:rsid w:val="00327A35"/>
    <w:rsid w:val="00333299"/>
    <w:rsid w:val="00333C6C"/>
    <w:rsid w:val="00336755"/>
    <w:rsid w:val="003372C4"/>
    <w:rsid w:val="00343EB0"/>
    <w:rsid w:val="00344EDA"/>
    <w:rsid w:val="00345789"/>
    <w:rsid w:val="00346DF8"/>
    <w:rsid w:val="00350544"/>
    <w:rsid w:val="00351677"/>
    <w:rsid w:val="003534DC"/>
    <w:rsid w:val="003552DE"/>
    <w:rsid w:val="00355BAA"/>
    <w:rsid w:val="00360B1B"/>
    <w:rsid w:val="003611D2"/>
    <w:rsid w:val="00361CA7"/>
    <w:rsid w:val="00361D66"/>
    <w:rsid w:val="00362588"/>
    <w:rsid w:val="00366EB1"/>
    <w:rsid w:val="003718A1"/>
    <w:rsid w:val="0037233F"/>
    <w:rsid w:val="00372846"/>
    <w:rsid w:val="00372E15"/>
    <w:rsid w:val="00372E45"/>
    <w:rsid w:val="003739C3"/>
    <w:rsid w:val="00376434"/>
    <w:rsid w:val="00380A1C"/>
    <w:rsid w:val="003813D5"/>
    <w:rsid w:val="00383EDE"/>
    <w:rsid w:val="003849F0"/>
    <w:rsid w:val="00384FE8"/>
    <w:rsid w:val="003915A8"/>
    <w:rsid w:val="00391666"/>
    <w:rsid w:val="0039194A"/>
    <w:rsid w:val="0039319A"/>
    <w:rsid w:val="003934E4"/>
    <w:rsid w:val="003A1582"/>
    <w:rsid w:val="003A5928"/>
    <w:rsid w:val="003A705E"/>
    <w:rsid w:val="003B0693"/>
    <w:rsid w:val="003B1B5A"/>
    <w:rsid w:val="003B218D"/>
    <w:rsid w:val="003B7160"/>
    <w:rsid w:val="003B7544"/>
    <w:rsid w:val="003C09A7"/>
    <w:rsid w:val="003C0DC6"/>
    <w:rsid w:val="003C17BA"/>
    <w:rsid w:val="003C1B33"/>
    <w:rsid w:val="003C2C6F"/>
    <w:rsid w:val="003C308E"/>
    <w:rsid w:val="003C4731"/>
    <w:rsid w:val="003C73F0"/>
    <w:rsid w:val="003D127A"/>
    <w:rsid w:val="003D167C"/>
    <w:rsid w:val="003D207F"/>
    <w:rsid w:val="003D4680"/>
    <w:rsid w:val="003E043D"/>
    <w:rsid w:val="003E3215"/>
    <w:rsid w:val="003E3AEE"/>
    <w:rsid w:val="003E5297"/>
    <w:rsid w:val="003E7DFD"/>
    <w:rsid w:val="003F0C52"/>
    <w:rsid w:val="003F3E8E"/>
    <w:rsid w:val="0040110C"/>
    <w:rsid w:val="00411367"/>
    <w:rsid w:val="00411F55"/>
    <w:rsid w:val="004145B6"/>
    <w:rsid w:val="00414CC4"/>
    <w:rsid w:val="00415714"/>
    <w:rsid w:val="0041784C"/>
    <w:rsid w:val="00426CF5"/>
    <w:rsid w:val="00433D07"/>
    <w:rsid w:val="0043499A"/>
    <w:rsid w:val="00436F1E"/>
    <w:rsid w:val="00437C4A"/>
    <w:rsid w:val="00442F95"/>
    <w:rsid w:val="00445620"/>
    <w:rsid w:val="00446660"/>
    <w:rsid w:val="00451AC6"/>
    <w:rsid w:val="0045375A"/>
    <w:rsid w:val="004566E6"/>
    <w:rsid w:val="004568EA"/>
    <w:rsid w:val="00457CC9"/>
    <w:rsid w:val="00460D42"/>
    <w:rsid w:val="00477A25"/>
    <w:rsid w:val="00477A90"/>
    <w:rsid w:val="00480490"/>
    <w:rsid w:val="0049004D"/>
    <w:rsid w:val="00492557"/>
    <w:rsid w:val="00497899"/>
    <w:rsid w:val="004A0BD2"/>
    <w:rsid w:val="004A4B3D"/>
    <w:rsid w:val="004A574F"/>
    <w:rsid w:val="004A60D2"/>
    <w:rsid w:val="004A6213"/>
    <w:rsid w:val="004B0CC1"/>
    <w:rsid w:val="004B4FE5"/>
    <w:rsid w:val="004C1CF6"/>
    <w:rsid w:val="004C6485"/>
    <w:rsid w:val="004C6B20"/>
    <w:rsid w:val="004D2055"/>
    <w:rsid w:val="004D23C6"/>
    <w:rsid w:val="004D4628"/>
    <w:rsid w:val="004D582F"/>
    <w:rsid w:val="004E45AC"/>
    <w:rsid w:val="004E6139"/>
    <w:rsid w:val="004E66D7"/>
    <w:rsid w:val="004E6C3C"/>
    <w:rsid w:val="004E765B"/>
    <w:rsid w:val="004E77FA"/>
    <w:rsid w:val="004E7A73"/>
    <w:rsid w:val="004E7D05"/>
    <w:rsid w:val="004F22FF"/>
    <w:rsid w:val="004F323F"/>
    <w:rsid w:val="004F38D0"/>
    <w:rsid w:val="004F4702"/>
    <w:rsid w:val="004F4754"/>
    <w:rsid w:val="004F5112"/>
    <w:rsid w:val="004F58D9"/>
    <w:rsid w:val="00500394"/>
    <w:rsid w:val="00506B5A"/>
    <w:rsid w:val="00506BA7"/>
    <w:rsid w:val="0051201D"/>
    <w:rsid w:val="00517575"/>
    <w:rsid w:val="00522F83"/>
    <w:rsid w:val="00524EE6"/>
    <w:rsid w:val="005277BD"/>
    <w:rsid w:val="0053021A"/>
    <w:rsid w:val="00530813"/>
    <w:rsid w:val="00533AEA"/>
    <w:rsid w:val="00536F9D"/>
    <w:rsid w:val="005412BB"/>
    <w:rsid w:val="005455E1"/>
    <w:rsid w:val="00556E65"/>
    <w:rsid w:val="00561F39"/>
    <w:rsid w:val="00562C8E"/>
    <w:rsid w:val="00563553"/>
    <w:rsid w:val="00563FBA"/>
    <w:rsid w:val="00564E7F"/>
    <w:rsid w:val="005672C4"/>
    <w:rsid w:val="005770C1"/>
    <w:rsid w:val="00580E33"/>
    <w:rsid w:val="0058638F"/>
    <w:rsid w:val="00592136"/>
    <w:rsid w:val="00592454"/>
    <w:rsid w:val="00593066"/>
    <w:rsid w:val="005A6654"/>
    <w:rsid w:val="005B16C8"/>
    <w:rsid w:val="005B1C6A"/>
    <w:rsid w:val="005B3E49"/>
    <w:rsid w:val="005B6283"/>
    <w:rsid w:val="005C0336"/>
    <w:rsid w:val="005C2705"/>
    <w:rsid w:val="005C3072"/>
    <w:rsid w:val="005C59A7"/>
    <w:rsid w:val="005C5B5F"/>
    <w:rsid w:val="005C76AC"/>
    <w:rsid w:val="005C7BCC"/>
    <w:rsid w:val="005D172C"/>
    <w:rsid w:val="005D637E"/>
    <w:rsid w:val="005E0A9D"/>
    <w:rsid w:val="005E5730"/>
    <w:rsid w:val="005F079C"/>
    <w:rsid w:val="005F3FBC"/>
    <w:rsid w:val="00600923"/>
    <w:rsid w:val="00602BB3"/>
    <w:rsid w:val="006051FC"/>
    <w:rsid w:val="00607D3F"/>
    <w:rsid w:val="00610B97"/>
    <w:rsid w:val="006123FD"/>
    <w:rsid w:val="006136BD"/>
    <w:rsid w:val="00613B60"/>
    <w:rsid w:val="00613F1B"/>
    <w:rsid w:val="006156BD"/>
    <w:rsid w:val="00615F3B"/>
    <w:rsid w:val="00621AC8"/>
    <w:rsid w:val="00621D76"/>
    <w:rsid w:val="00626209"/>
    <w:rsid w:val="00627F29"/>
    <w:rsid w:val="00630820"/>
    <w:rsid w:val="0063105F"/>
    <w:rsid w:val="00632AF9"/>
    <w:rsid w:val="00633856"/>
    <w:rsid w:val="006408E9"/>
    <w:rsid w:val="00644E54"/>
    <w:rsid w:val="00647E15"/>
    <w:rsid w:val="00650ABD"/>
    <w:rsid w:val="00653FE5"/>
    <w:rsid w:val="0065577D"/>
    <w:rsid w:val="0065683C"/>
    <w:rsid w:val="0067036F"/>
    <w:rsid w:val="0067640D"/>
    <w:rsid w:val="00677676"/>
    <w:rsid w:val="00677835"/>
    <w:rsid w:val="00686C39"/>
    <w:rsid w:val="00692D41"/>
    <w:rsid w:val="006954DE"/>
    <w:rsid w:val="006A5BCA"/>
    <w:rsid w:val="006A668E"/>
    <w:rsid w:val="006A74B7"/>
    <w:rsid w:val="006B0264"/>
    <w:rsid w:val="006B09B7"/>
    <w:rsid w:val="006B20E7"/>
    <w:rsid w:val="006B4F27"/>
    <w:rsid w:val="006C19D7"/>
    <w:rsid w:val="006C38EE"/>
    <w:rsid w:val="006C3DAD"/>
    <w:rsid w:val="006C6FCE"/>
    <w:rsid w:val="006C770D"/>
    <w:rsid w:val="006D24B5"/>
    <w:rsid w:val="006D4628"/>
    <w:rsid w:val="006E22AE"/>
    <w:rsid w:val="006E31AE"/>
    <w:rsid w:val="006E59F3"/>
    <w:rsid w:val="006F15D2"/>
    <w:rsid w:val="006F1C4A"/>
    <w:rsid w:val="006F22CC"/>
    <w:rsid w:val="006F2582"/>
    <w:rsid w:val="006F307A"/>
    <w:rsid w:val="00700501"/>
    <w:rsid w:val="007010CA"/>
    <w:rsid w:val="00702A8D"/>
    <w:rsid w:val="007121FE"/>
    <w:rsid w:val="00712262"/>
    <w:rsid w:val="007163C2"/>
    <w:rsid w:val="00716551"/>
    <w:rsid w:val="00724249"/>
    <w:rsid w:val="00726723"/>
    <w:rsid w:val="007270A1"/>
    <w:rsid w:val="007317DC"/>
    <w:rsid w:val="0073494A"/>
    <w:rsid w:val="00735515"/>
    <w:rsid w:val="0074055F"/>
    <w:rsid w:val="00746B0B"/>
    <w:rsid w:val="007504D2"/>
    <w:rsid w:val="00751842"/>
    <w:rsid w:val="00752C2A"/>
    <w:rsid w:val="0075305E"/>
    <w:rsid w:val="007538A6"/>
    <w:rsid w:val="00754D20"/>
    <w:rsid w:val="00755945"/>
    <w:rsid w:val="00757E0A"/>
    <w:rsid w:val="007602C9"/>
    <w:rsid w:val="00763363"/>
    <w:rsid w:val="007677DE"/>
    <w:rsid w:val="00770953"/>
    <w:rsid w:val="00771614"/>
    <w:rsid w:val="00773512"/>
    <w:rsid w:val="00775993"/>
    <w:rsid w:val="00775E6E"/>
    <w:rsid w:val="00777BEE"/>
    <w:rsid w:val="007804DD"/>
    <w:rsid w:val="007807D1"/>
    <w:rsid w:val="00781CAF"/>
    <w:rsid w:val="00784BBB"/>
    <w:rsid w:val="00786B40"/>
    <w:rsid w:val="00791587"/>
    <w:rsid w:val="00794035"/>
    <w:rsid w:val="00796D0A"/>
    <w:rsid w:val="007A43B8"/>
    <w:rsid w:val="007A5670"/>
    <w:rsid w:val="007A699F"/>
    <w:rsid w:val="007A69A9"/>
    <w:rsid w:val="007A6E67"/>
    <w:rsid w:val="007A7E15"/>
    <w:rsid w:val="007B14F5"/>
    <w:rsid w:val="007B1C41"/>
    <w:rsid w:val="007B2C74"/>
    <w:rsid w:val="007C455A"/>
    <w:rsid w:val="007C60A5"/>
    <w:rsid w:val="007D2BFE"/>
    <w:rsid w:val="007E0CA0"/>
    <w:rsid w:val="007E1508"/>
    <w:rsid w:val="007E18B2"/>
    <w:rsid w:val="007E194C"/>
    <w:rsid w:val="007E3966"/>
    <w:rsid w:val="007E56D5"/>
    <w:rsid w:val="007E7776"/>
    <w:rsid w:val="007E7CDE"/>
    <w:rsid w:val="007F749B"/>
    <w:rsid w:val="007F7BB4"/>
    <w:rsid w:val="00800F4A"/>
    <w:rsid w:val="00802FEA"/>
    <w:rsid w:val="00803571"/>
    <w:rsid w:val="008036B9"/>
    <w:rsid w:val="0080645D"/>
    <w:rsid w:val="0081042A"/>
    <w:rsid w:val="00813470"/>
    <w:rsid w:val="0081617B"/>
    <w:rsid w:val="0081773F"/>
    <w:rsid w:val="00822DED"/>
    <w:rsid w:val="00825DF3"/>
    <w:rsid w:val="00826298"/>
    <w:rsid w:val="00827167"/>
    <w:rsid w:val="0083032E"/>
    <w:rsid w:val="00830B36"/>
    <w:rsid w:val="008313EA"/>
    <w:rsid w:val="0083391B"/>
    <w:rsid w:val="0083620B"/>
    <w:rsid w:val="00840FDC"/>
    <w:rsid w:val="00844201"/>
    <w:rsid w:val="0084698C"/>
    <w:rsid w:val="008469F5"/>
    <w:rsid w:val="00846CFC"/>
    <w:rsid w:val="00850139"/>
    <w:rsid w:val="00852F5C"/>
    <w:rsid w:val="008530F4"/>
    <w:rsid w:val="00853BCF"/>
    <w:rsid w:val="008541DB"/>
    <w:rsid w:val="008546CE"/>
    <w:rsid w:val="00865E71"/>
    <w:rsid w:val="00871F0C"/>
    <w:rsid w:val="00882CBE"/>
    <w:rsid w:val="00882D3C"/>
    <w:rsid w:val="00886247"/>
    <w:rsid w:val="008869E5"/>
    <w:rsid w:val="00886D64"/>
    <w:rsid w:val="0089139C"/>
    <w:rsid w:val="0089144E"/>
    <w:rsid w:val="00893C6C"/>
    <w:rsid w:val="00894EFD"/>
    <w:rsid w:val="008968CA"/>
    <w:rsid w:val="008A2B9B"/>
    <w:rsid w:val="008A55B6"/>
    <w:rsid w:val="008B0D4E"/>
    <w:rsid w:val="008C23FC"/>
    <w:rsid w:val="008C33DE"/>
    <w:rsid w:val="008C7786"/>
    <w:rsid w:val="008C7FC0"/>
    <w:rsid w:val="008D0236"/>
    <w:rsid w:val="008D0A0C"/>
    <w:rsid w:val="008D0C18"/>
    <w:rsid w:val="008D139F"/>
    <w:rsid w:val="008D4792"/>
    <w:rsid w:val="008D6AA8"/>
    <w:rsid w:val="008E0636"/>
    <w:rsid w:val="008E16EE"/>
    <w:rsid w:val="008E22F0"/>
    <w:rsid w:val="008E797C"/>
    <w:rsid w:val="008F32EA"/>
    <w:rsid w:val="008F7ED3"/>
    <w:rsid w:val="00903383"/>
    <w:rsid w:val="0090497B"/>
    <w:rsid w:val="00904DE4"/>
    <w:rsid w:val="00907379"/>
    <w:rsid w:val="00910D00"/>
    <w:rsid w:val="009134D5"/>
    <w:rsid w:val="00934061"/>
    <w:rsid w:val="00934CBE"/>
    <w:rsid w:val="00940D59"/>
    <w:rsid w:val="00941A67"/>
    <w:rsid w:val="00944733"/>
    <w:rsid w:val="00944F79"/>
    <w:rsid w:val="00947CB0"/>
    <w:rsid w:val="00954BAF"/>
    <w:rsid w:val="00955F5B"/>
    <w:rsid w:val="0095729E"/>
    <w:rsid w:val="00961FC5"/>
    <w:rsid w:val="00962986"/>
    <w:rsid w:val="009658AD"/>
    <w:rsid w:val="009726CE"/>
    <w:rsid w:val="009737B7"/>
    <w:rsid w:val="00974313"/>
    <w:rsid w:val="009744CB"/>
    <w:rsid w:val="00981DFC"/>
    <w:rsid w:val="009857BE"/>
    <w:rsid w:val="009865DE"/>
    <w:rsid w:val="00991DE5"/>
    <w:rsid w:val="00996EAE"/>
    <w:rsid w:val="00997204"/>
    <w:rsid w:val="009A176A"/>
    <w:rsid w:val="009A490B"/>
    <w:rsid w:val="009A6F3C"/>
    <w:rsid w:val="009B1125"/>
    <w:rsid w:val="009B2838"/>
    <w:rsid w:val="009B6E61"/>
    <w:rsid w:val="009B75E2"/>
    <w:rsid w:val="009C23DD"/>
    <w:rsid w:val="009C248F"/>
    <w:rsid w:val="009C3934"/>
    <w:rsid w:val="009C430B"/>
    <w:rsid w:val="009C4998"/>
    <w:rsid w:val="009C62FD"/>
    <w:rsid w:val="009C66FD"/>
    <w:rsid w:val="009D4947"/>
    <w:rsid w:val="009E0D00"/>
    <w:rsid w:val="009E0F2E"/>
    <w:rsid w:val="009E1A6B"/>
    <w:rsid w:val="009E3383"/>
    <w:rsid w:val="009E71DD"/>
    <w:rsid w:val="009F04D1"/>
    <w:rsid w:val="009F22B7"/>
    <w:rsid w:val="009F62A5"/>
    <w:rsid w:val="00A00D2B"/>
    <w:rsid w:val="00A053C6"/>
    <w:rsid w:val="00A05CD2"/>
    <w:rsid w:val="00A06F3E"/>
    <w:rsid w:val="00A0784F"/>
    <w:rsid w:val="00A12FD1"/>
    <w:rsid w:val="00A16311"/>
    <w:rsid w:val="00A2004C"/>
    <w:rsid w:val="00A312A1"/>
    <w:rsid w:val="00A32BE0"/>
    <w:rsid w:val="00A33D41"/>
    <w:rsid w:val="00A34326"/>
    <w:rsid w:val="00A508B2"/>
    <w:rsid w:val="00A52D9C"/>
    <w:rsid w:val="00A57BAC"/>
    <w:rsid w:val="00A61854"/>
    <w:rsid w:val="00A66577"/>
    <w:rsid w:val="00A67EE0"/>
    <w:rsid w:val="00A715BC"/>
    <w:rsid w:val="00A7482D"/>
    <w:rsid w:val="00A75325"/>
    <w:rsid w:val="00A77519"/>
    <w:rsid w:val="00A776C7"/>
    <w:rsid w:val="00A83911"/>
    <w:rsid w:val="00A84967"/>
    <w:rsid w:val="00A86CF9"/>
    <w:rsid w:val="00A91FE7"/>
    <w:rsid w:val="00A95824"/>
    <w:rsid w:val="00A96D2F"/>
    <w:rsid w:val="00A97A2B"/>
    <w:rsid w:val="00AA2217"/>
    <w:rsid w:val="00AA30B8"/>
    <w:rsid w:val="00AA3897"/>
    <w:rsid w:val="00AA3B62"/>
    <w:rsid w:val="00AA73A1"/>
    <w:rsid w:val="00AA73BA"/>
    <w:rsid w:val="00AA7A24"/>
    <w:rsid w:val="00AB3403"/>
    <w:rsid w:val="00AB389D"/>
    <w:rsid w:val="00AB42DF"/>
    <w:rsid w:val="00AB4E6F"/>
    <w:rsid w:val="00AB5379"/>
    <w:rsid w:val="00AB5533"/>
    <w:rsid w:val="00AB60C7"/>
    <w:rsid w:val="00AC1772"/>
    <w:rsid w:val="00AC30C9"/>
    <w:rsid w:val="00AC4110"/>
    <w:rsid w:val="00AC6C15"/>
    <w:rsid w:val="00AC71B9"/>
    <w:rsid w:val="00AC77F7"/>
    <w:rsid w:val="00AD0572"/>
    <w:rsid w:val="00AD231F"/>
    <w:rsid w:val="00AD4C4F"/>
    <w:rsid w:val="00AD636A"/>
    <w:rsid w:val="00AD6D76"/>
    <w:rsid w:val="00AE1793"/>
    <w:rsid w:val="00AE1D48"/>
    <w:rsid w:val="00AE399B"/>
    <w:rsid w:val="00AE5DF6"/>
    <w:rsid w:val="00AE7574"/>
    <w:rsid w:val="00AF0DA8"/>
    <w:rsid w:val="00AF127F"/>
    <w:rsid w:val="00AF2063"/>
    <w:rsid w:val="00AF44D9"/>
    <w:rsid w:val="00AF4704"/>
    <w:rsid w:val="00AF497E"/>
    <w:rsid w:val="00AF4B25"/>
    <w:rsid w:val="00AF6B2F"/>
    <w:rsid w:val="00AF6E07"/>
    <w:rsid w:val="00B01512"/>
    <w:rsid w:val="00B075A9"/>
    <w:rsid w:val="00B0790E"/>
    <w:rsid w:val="00B16033"/>
    <w:rsid w:val="00B166E7"/>
    <w:rsid w:val="00B16724"/>
    <w:rsid w:val="00B229B0"/>
    <w:rsid w:val="00B242B6"/>
    <w:rsid w:val="00B306D7"/>
    <w:rsid w:val="00B44972"/>
    <w:rsid w:val="00B45937"/>
    <w:rsid w:val="00B45BEA"/>
    <w:rsid w:val="00B55F4D"/>
    <w:rsid w:val="00B56F53"/>
    <w:rsid w:val="00B60CEA"/>
    <w:rsid w:val="00B62C79"/>
    <w:rsid w:val="00B63B76"/>
    <w:rsid w:val="00B6590A"/>
    <w:rsid w:val="00B67DE6"/>
    <w:rsid w:val="00B70A45"/>
    <w:rsid w:val="00B7369E"/>
    <w:rsid w:val="00B73A4C"/>
    <w:rsid w:val="00B7669A"/>
    <w:rsid w:val="00B76867"/>
    <w:rsid w:val="00B77411"/>
    <w:rsid w:val="00B8509C"/>
    <w:rsid w:val="00B870C9"/>
    <w:rsid w:val="00B90878"/>
    <w:rsid w:val="00B9656F"/>
    <w:rsid w:val="00B966EA"/>
    <w:rsid w:val="00B968AF"/>
    <w:rsid w:val="00BA024D"/>
    <w:rsid w:val="00BA0327"/>
    <w:rsid w:val="00BA4DF9"/>
    <w:rsid w:val="00BA576A"/>
    <w:rsid w:val="00BA6071"/>
    <w:rsid w:val="00BB1E1F"/>
    <w:rsid w:val="00BB2DFB"/>
    <w:rsid w:val="00BC1AF9"/>
    <w:rsid w:val="00BC3FA8"/>
    <w:rsid w:val="00BC4EE8"/>
    <w:rsid w:val="00BD07C9"/>
    <w:rsid w:val="00BD0AE3"/>
    <w:rsid w:val="00BD3F84"/>
    <w:rsid w:val="00BD41D4"/>
    <w:rsid w:val="00BD4483"/>
    <w:rsid w:val="00BD5397"/>
    <w:rsid w:val="00BD7ABE"/>
    <w:rsid w:val="00BE0470"/>
    <w:rsid w:val="00BE11AE"/>
    <w:rsid w:val="00BE371B"/>
    <w:rsid w:val="00BE577A"/>
    <w:rsid w:val="00BF261F"/>
    <w:rsid w:val="00BF3F16"/>
    <w:rsid w:val="00BF4D46"/>
    <w:rsid w:val="00BF5692"/>
    <w:rsid w:val="00BF65C4"/>
    <w:rsid w:val="00BF78D2"/>
    <w:rsid w:val="00C000E6"/>
    <w:rsid w:val="00C0024C"/>
    <w:rsid w:val="00C01C78"/>
    <w:rsid w:val="00C02CF5"/>
    <w:rsid w:val="00C034DC"/>
    <w:rsid w:val="00C07ADC"/>
    <w:rsid w:val="00C11DEE"/>
    <w:rsid w:val="00C12DE6"/>
    <w:rsid w:val="00C14A8F"/>
    <w:rsid w:val="00C14E1F"/>
    <w:rsid w:val="00C1714A"/>
    <w:rsid w:val="00C245E5"/>
    <w:rsid w:val="00C24E88"/>
    <w:rsid w:val="00C259AB"/>
    <w:rsid w:val="00C32086"/>
    <w:rsid w:val="00C34FA5"/>
    <w:rsid w:val="00C356B9"/>
    <w:rsid w:val="00C36378"/>
    <w:rsid w:val="00C367BC"/>
    <w:rsid w:val="00C36828"/>
    <w:rsid w:val="00C4080D"/>
    <w:rsid w:val="00C433DB"/>
    <w:rsid w:val="00C44A9B"/>
    <w:rsid w:val="00C4515C"/>
    <w:rsid w:val="00C45A7E"/>
    <w:rsid w:val="00C45F35"/>
    <w:rsid w:val="00C46318"/>
    <w:rsid w:val="00C46BD0"/>
    <w:rsid w:val="00C51D0C"/>
    <w:rsid w:val="00C56DC5"/>
    <w:rsid w:val="00C57FE8"/>
    <w:rsid w:val="00C614C8"/>
    <w:rsid w:val="00C651A8"/>
    <w:rsid w:val="00C65AF5"/>
    <w:rsid w:val="00C6748E"/>
    <w:rsid w:val="00C70079"/>
    <w:rsid w:val="00C70FBC"/>
    <w:rsid w:val="00C735FB"/>
    <w:rsid w:val="00C73A0C"/>
    <w:rsid w:val="00C7445B"/>
    <w:rsid w:val="00C74E35"/>
    <w:rsid w:val="00C8291A"/>
    <w:rsid w:val="00C838BE"/>
    <w:rsid w:val="00C83E49"/>
    <w:rsid w:val="00C84212"/>
    <w:rsid w:val="00C87C96"/>
    <w:rsid w:val="00C91DB1"/>
    <w:rsid w:val="00C926D7"/>
    <w:rsid w:val="00C93224"/>
    <w:rsid w:val="00C95269"/>
    <w:rsid w:val="00CA3ED0"/>
    <w:rsid w:val="00CA48E7"/>
    <w:rsid w:val="00CA7036"/>
    <w:rsid w:val="00CB6F8A"/>
    <w:rsid w:val="00CB7F99"/>
    <w:rsid w:val="00CC0881"/>
    <w:rsid w:val="00CC277B"/>
    <w:rsid w:val="00CC4EA2"/>
    <w:rsid w:val="00CC70CB"/>
    <w:rsid w:val="00CC78E4"/>
    <w:rsid w:val="00CD3EE9"/>
    <w:rsid w:val="00CD61F6"/>
    <w:rsid w:val="00CD6A6B"/>
    <w:rsid w:val="00CD777D"/>
    <w:rsid w:val="00CE10A3"/>
    <w:rsid w:val="00CE5337"/>
    <w:rsid w:val="00CE74DD"/>
    <w:rsid w:val="00CE7D78"/>
    <w:rsid w:val="00CF173B"/>
    <w:rsid w:val="00CF1FDC"/>
    <w:rsid w:val="00CF2378"/>
    <w:rsid w:val="00CF3B3E"/>
    <w:rsid w:val="00CF3B97"/>
    <w:rsid w:val="00CF4FFE"/>
    <w:rsid w:val="00D009F0"/>
    <w:rsid w:val="00D00DA9"/>
    <w:rsid w:val="00D01419"/>
    <w:rsid w:val="00D0184B"/>
    <w:rsid w:val="00D064D7"/>
    <w:rsid w:val="00D10EC8"/>
    <w:rsid w:val="00D12ACB"/>
    <w:rsid w:val="00D12CDE"/>
    <w:rsid w:val="00D15AB3"/>
    <w:rsid w:val="00D16E9D"/>
    <w:rsid w:val="00D22024"/>
    <w:rsid w:val="00D24A79"/>
    <w:rsid w:val="00D25C30"/>
    <w:rsid w:val="00D314D4"/>
    <w:rsid w:val="00D3388E"/>
    <w:rsid w:val="00D347CC"/>
    <w:rsid w:val="00D34911"/>
    <w:rsid w:val="00D36269"/>
    <w:rsid w:val="00D37C33"/>
    <w:rsid w:val="00D43D8D"/>
    <w:rsid w:val="00D47C18"/>
    <w:rsid w:val="00D53A69"/>
    <w:rsid w:val="00D567D8"/>
    <w:rsid w:val="00D56E3F"/>
    <w:rsid w:val="00D6088E"/>
    <w:rsid w:val="00D6486C"/>
    <w:rsid w:val="00D67AF5"/>
    <w:rsid w:val="00D70295"/>
    <w:rsid w:val="00D70D56"/>
    <w:rsid w:val="00D728EB"/>
    <w:rsid w:val="00D74FE6"/>
    <w:rsid w:val="00D750E2"/>
    <w:rsid w:val="00D752C6"/>
    <w:rsid w:val="00D80258"/>
    <w:rsid w:val="00D8259F"/>
    <w:rsid w:val="00D82684"/>
    <w:rsid w:val="00D84146"/>
    <w:rsid w:val="00D92BBB"/>
    <w:rsid w:val="00D934AE"/>
    <w:rsid w:val="00D95A49"/>
    <w:rsid w:val="00D95BD8"/>
    <w:rsid w:val="00DA45EA"/>
    <w:rsid w:val="00DA4F62"/>
    <w:rsid w:val="00DA7E8E"/>
    <w:rsid w:val="00DB16AA"/>
    <w:rsid w:val="00DB3C04"/>
    <w:rsid w:val="00DB7D3C"/>
    <w:rsid w:val="00DC2C20"/>
    <w:rsid w:val="00DC350C"/>
    <w:rsid w:val="00DC49F4"/>
    <w:rsid w:val="00DC7863"/>
    <w:rsid w:val="00DE172E"/>
    <w:rsid w:val="00DE1F23"/>
    <w:rsid w:val="00DE2C81"/>
    <w:rsid w:val="00DE4778"/>
    <w:rsid w:val="00DE6D1C"/>
    <w:rsid w:val="00DF1CA8"/>
    <w:rsid w:val="00DF2CFB"/>
    <w:rsid w:val="00DF643B"/>
    <w:rsid w:val="00DF6938"/>
    <w:rsid w:val="00E00F11"/>
    <w:rsid w:val="00E01B5B"/>
    <w:rsid w:val="00E0338F"/>
    <w:rsid w:val="00E0463A"/>
    <w:rsid w:val="00E1108E"/>
    <w:rsid w:val="00E11F71"/>
    <w:rsid w:val="00E121CF"/>
    <w:rsid w:val="00E13879"/>
    <w:rsid w:val="00E13EE0"/>
    <w:rsid w:val="00E16073"/>
    <w:rsid w:val="00E20EBC"/>
    <w:rsid w:val="00E2459C"/>
    <w:rsid w:val="00E25E35"/>
    <w:rsid w:val="00E26073"/>
    <w:rsid w:val="00E26FC5"/>
    <w:rsid w:val="00E27ACB"/>
    <w:rsid w:val="00E334C5"/>
    <w:rsid w:val="00E33C36"/>
    <w:rsid w:val="00E35F3B"/>
    <w:rsid w:val="00E37944"/>
    <w:rsid w:val="00E418A7"/>
    <w:rsid w:val="00E446B5"/>
    <w:rsid w:val="00E502CD"/>
    <w:rsid w:val="00E518D9"/>
    <w:rsid w:val="00E51DF4"/>
    <w:rsid w:val="00E53F7D"/>
    <w:rsid w:val="00E550BF"/>
    <w:rsid w:val="00E5594D"/>
    <w:rsid w:val="00E569F5"/>
    <w:rsid w:val="00E60447"/>
    <w:rsid w:val="00E6124D"/>
    <w:rsid w:val="00E6241F"/>
    <w:rsid w:val="00E62567"/>
    <w:rsid w:val="00E65CF6"/>
    <w:rsid w:val="00E65D56"/>
    <w:rsid w:val="00E71CFF"/>
    <w:rsid w:val="00E74044"/>
    <w:rsid w:val="00E74A7B"/>
    <w:rsid w:val="00E764BC"/>
    <w:rsid w:val="00E85DA8"/>
    <w:rsid w:val="00E86B32"/>
    <w:rsid w:val="00E86D7D"/>
    <w:rsid w:val="00E87B28"/>
    <w:rsid w:val="00E87F43"/>
    <w:rsid w:val="00E924CE"/>
    <w:rsid w:val="00E9706A"/>
    <w:rsid w:val="00EA0ACA"/>
    <w:rsid w:val="00EA1219"/>
    <w:rsid w:val="00EA16A4"/>
    <w:rsid w:val="00EA269B"/>
    <w:rsid w:val="00EA59D9"/>
    <w:rsid w:val="00EA745C"/>
    <w:rsid w:val="00EB2310"/>
    <w:rsid w:val="00EB78E7"/>
    <w:rsid w:val="00EB7A58"/>
    <w:rsid w:val="00EC1459"/>
    <w:rsid w:val="00ED30AF"/>
    <w:rsid w:val="00ED3F51"/>
    <w:rsid w:val="00ED4876"/>
    <w:rsid w:val="00ED79C5"/>
    <w:rsid w:val="00EE16CB"/>
    <w:rsid w:val="00EE3E9C"/>
    <w:rsid w:val="00EF1034"/>
    <w:rsid w:val="00EF374C"/>
    <w:rsid w:val="00EF4FED"/>
    <w:rsid w:val="00EF61CB"/>
    <w:rsid w:val="00EF6343"/>
    <w:rsid w:val="00EF645E"/>
    <w:rsid w:val="00EF6585"/>
    <w:rsid w:val="00F01F4A"/>
    <w:rsid w:val="00F0254F"/>
    <w:rsid w:val="00F02F58"/>
    <w:rsid w:val="00F03413"/>
    <w:rsid w:val="00F04B99"/>
    <w:rsid w:val="00F057D4"/>
    <w:rsid w:val="00F13135"/>
    <w:rsid w:val="00F1601B"/>
    <w:rsid w:val="00F161EB"/>
    <w:rsid w:val="00F16F49"/>
    <w:rsid w:val="00F17A6A"/>
    <w:rsid w:val="00F17AA5"/>
    <w:rsid w:val="00F17C65"/>
    <w:rsid w:val="00F20298"/>
    <w:rsid w:val="00F24366"/>
    <w:rsid w:val="00F251E7"/>
    <w:rsid w:val="00F3162F"/>
    <w:rsid w:val="00F32BBC"/>
    <w:rsid w:val="00F357E0"/>
    <w:rsid w:val="00F43829"/>
    <w:rsid w:val="00F45147"/>
    <w:rsid w:val="00F47AAC"/>
    <w:rsid w:val="00F503CD"/>
    <w:rsid w:val="00F52B24"/>
    <w:rsid w:val="00F53EE1"/>
    <w:rsid w:val="00F57B3B"/>
    <w:rsid w:val="00F60561"/>
    <w:rsid w:val="00F61F16"/>
    <w:rsid w:val="00F63B76"/>
    <w:rsid w:val="00F7256A"/>
    <w:rsid w:val="00F824A8"/>
    <w:rsid w:val="00F85C69"/>
    <w:rsid w:val="00F86324"/>
    <w:rsid w:val="00F91B8E"/>
    <w:rsid w:val="00F93657"/>
    <w:rsid w:val="00F94D19"/>
    <w:rsid w:val="00F94D34"/>
    <w:rsid w:val="00F95B8F"/>
    <w:rsid w:val="00F9763A"/>
    <w:rsid w:val="00FA26E0"/>
    <w:rsid w:val="00FA7A99"/>
    <w:rsid w:val="00FA7B47"/>
    <w:rsid w:val="00FB0455"/>
    <w:rsid w:val="00FB0B2A"/>
    <w:rsid w:val="00FB0EF9"/>
    <w:rsid w:val="00FB11CC"/>
    <w:rsid w:val="00FB12CD"/>
    <w:rsid w:val="00FB1BE5"/>
    <w:rsid w:val="00FB3383"/>
    <w:rsid w:val="00FB3D89"/>
    <w:rsid w:val="00FB642E"/>
    <w:rsid w:val="00FC05F3"/>
    <w:rsid w:val="00FC062F"/>
    <w:rsid w:val="00FC512B"/>
    <w:rsid w:val="00FC5636"/>
    <w:rsid w:val="00FC5CEB"/>
    <w:rsid w:val="00FC5F3E"/>
    <w:rsid w:val="00FC6008"/>
    <w:rsid w:val="00FC624F"/>
    <w:rsid w:val="00FC628B"/>
    <w:rsid w:val="00FC6471"/>
    <w:rsid w:val="00FC69D7"/>
    <w:rsid w:val="00FC7380"/>
    <w:rsid w:val="00FD0699"/>
    <w:rsid w:val="00FD2C92"/>
    <w:rsid w:val="00FD37E0"/>
    <w:rsid w:val="00FD3EF0"/>
    <w:rsid w:val="00FD5C36"/>
    <w:rsid w:val="00FD6D59"/>
    <w:rsid w:val="00FD6F81"/>
    <w:rsid w:val="00FE50FE"/>
    <w:rsid w:val="00FE7474"/>
    <w:rsid w:val="00FE784C"/>
    <w:rsid w:val="00FF2078"/>
    <w:rsid w:val="00FF243C"/>
    <w:rsid w:val="00FF31C2"/>
    <w:rsid w:val="00FF48B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16"/>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E47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771614"/>
    <w:pPr>
      <w:keepNext/>
      <w:spacing w:before="240" w:after="60" w:line="240" w:lineRule="auto"/>
      <w:outlineLvl w:val="1"/>
    </w:pPr>
    <w:rPr>
      <w:rFonts w:ascii="Arial" w:eastAsia="Times New Roman" w:hAnsi="Arial" w:cs="Arial"/>
      <w:b/>
      <w:bCs/>
      <w:i/>
      <w:iCs/>
      <w:sz w:val="28"/>
      <w:szCs w:val="28"/>
      <w:lang w:val="en-GB"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577A"/>
    <w:pPr>
      <w:ind w:left="720"/>
      <w:contextualSpacing/>
    </w:pPr>
  </w:style>
  <w:style w:type="character" w:styleId="Emphasis">
    <w:name w:val="Emphasis"/>
    <w:basedOn w:val="DefaultParagraphFont"/>
    <w:uiPriority w:val="20"/>
    <w:qFormat/>
    <w:rsid w:val="00E01B5B"/>
    <w:rPr>
      <w:b/>
      <w:bCs/>
      <w:i w:val="0"/>
      <w:iCs w:val="0"/>
    </w:rPr>
  </w:style>
  <w:style w:type="paragraph" w:styleId="Header">
    <w:name w:val="header"/>
    <w:basedOn w:val="Normal"/>
    <w:link w:val="HeaderChar"/>
    <w:unhideWhenUsed/>
    <w:rsid w:val="00C74E35"/>
    <w:pPr>
      <w:tabs>
        <w:tab w:val="center" w:pos="4844"/>
        <w:tab w:val="right" w:pos="9689"/>
      </w:tabs>
      <w:spacing w:after="0" w:line="240" w:lineRule="auto"/>
    </w:pPr>
  </w:style>
  <w:style w:type="character" w:customStyle="1" w:styleId="HeaderChar">
    <w:name w:val="Header Char"/>
    <w:basedOn w:val="DefaultParagraphFont"/>
    <w:link w:val="Header"/>
    <w:rsid w:val="00C74E35"/>
  </w:style>
  <w:style w:type="paragraph" w:styleId="Footer">
    <w:name w:val="footer"/>
    <w:basedOn w:val="Normal"/>
    <w:link w:val="FooterChar"/>
    <w:uiPriority w:val="99"/>
    <w:semiHidden/>
    <w:unhideWhenUsed/>
    <w:rsid w:val="00C74E35"/>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C74E35"/>
  </w:style>
  <w:style w:type="paragraph" w:styleId="BalloonText">
    <w:name w:val="Balloon Text"/>
    <w:basedOn w:val="Normal"/>
    <w:semiHidden/>
    <w:rsid w:val="00C1714A"/>
    <w:rPr>
      <w:rFonts w:ascii="Tahoma" w:hAnsi="Tahoma" w:cs="Tahoma"/>
      <w:sz w:val="16"/>
      <w:szCs w:val="16"/>
    </w:rPr>
  </w:style>
  <w:style w:type="character" w:styleId="CommentReference">
    <w:name w:val="annotation reference"/>
    <w:basedOn w:val="DefaultParagraphFont"/>
    <w:uiPriority w:val="99"/>
    <w:semiHidden/>
    <w:rsid w:val="00C1714A"/>
    <w:rPr>
      <w:sz w:val="16"/>
      <w:szCs w:val="16"/>
    </w:rPr>
  </w:style>
  <w:style w:type="paragraph" w:styleId="CommentText">
    <w:name w:val="annotation text"/>
    <w:basedOn w:val="Normal"/>
    <w:link w:val="CommentTextChar"/>
    <w:semiHidden/>
    <w:rsid w:val="00C1714A"/>
    <w:rPr>
      <w:sz w:val="20"/>
      <w:szCs w:val="20"/>
    </w:rPr>
  </w:style>
  <w:style w:type="paragraph" w:styleId="CommentSubject">
    <w:name w:val="annotation subject"/>
    <w:basedOn w:val="CommentText"/>
    <w:next w:val="CommentText"/>
    <w:semiHidden/>
    <w:rsid w:val="00C1714A"/>
    <w:rPr>
      <w:b/>
      <w:bCs/>
    </w:rPr>
  </w:style>
  <w:style w:type="paragraph" w:customStyle="1" w:styleId="Brdtext1">
    <w:name w:val="Brödtext1"/>
    <w:basedOn w:val="Normal"/>
    <w:rsid w:val="00DA7E8E"/>
    <w:pPr>
      <w:spacing w:after="0" w:line="320" w:lineRule="exact"/>
    </w:pPr>
    <w:rPr>
      <w:rFonts w:ascii="Times New Roman" w:eastAsia="Times New Roman" w:hAnsi="Times New Roman"/>
      <w:sz w:val="24"/>
      <w:szCs w:val="24"/>
      <w:lang w:val="sv-SE" w:eastAsia="fr-BE"/>
    </w:rPr>
  </w:style>
  <w:style w:type="character" w:customStyle="1" w:styleId="WW8Num4z0">
    <w:name w:val="WW8Num4z0"/>
    <w:rsid w:val="00D22024"/>
    <w:rPr>
      <w:rFonts w:ascii="Times New Roman" w:hAnsi="Times New Roman" w:cs="Times New Roman"/>
    </w:rPr>
  </w:style>
  <w:style w:type="paragraph" w:styleId="NormalWeb">
    <w:name w:val="Normal (Web)"/>
    <w:basedOn w:val="Normal"/>
    <w:uiPriority w:val="99"/>
    <w:rsid w:val="00022587"/>
    <w:pPr>
      <w:spacing w:before="100" w:beforeAutospacing="1" w:after="100" w:afterAutospacing="1" w:line="240" w:lineRule="auto"/>
    </w:pPr>
    <w:rPr>
      <w:rFonts w:ascii="Times New Roman" w:eastAsia="Times New Roman" w:hAnsi="Times New Roman"/>
      <w:sz w:val="24"/>
      <w:szCs w:val="24"/>
      <w:lang w:val="en-GB" w:eastAsia="fr-BE"/>
    </w:rPr>
  </w:style>
  <w:style w:type="paragraph" w:customStyle="1" w:styleId="Text2">
    <w:name w:val="Text 2"/>
    <w:basedOn w:val="Normal"/>
    <w:rsid w:val="00022587"/>
    <w:pPr>
      <w:spacing w:before="120" w:after="120" w:line="240" w:lineRule="auto"/>
      <w:ind w:left="850"/>
      <w:jc w:val="both"/>
    </w:pPr>
    <w:rPr>
      <w:rFonts w:ascii="Times New Roman" w:eastAsia="Times New Roman" w:hAnsi="Times New Roman"/>
      <w:snapToGrid w:val="0"/>
      <w:sz w:val="24"/>
      <w:szCs w:val="24"/>
      <w:lang w:val="lv-LV" w:eastAsia="en-GB"/>
    </w:rPr>
  </w:style>
  <w:style w:type="character" w:customStyle="1" w:styleId="at1">
    <w:name w:val="a__t1"/>
    <w:basedOn w:val="DefaultParagraphFont"/>
    <w:rsid w:val="00022587"/>
  </w:style>
  <w:style w:type="paragraph" w:customStyle="1" w:styleId="Garamond">
    <w:name w:val="Garamond"/>
    <w:basedOn w:val="Normal"/>
    <w:rsid w:val="00803571"/>
    <w:pPr>
      <w:spacing w:after="0" w:line="240" w:lineRule="auto"/>
      <w:jc w:val="center"/>
    </w:pPr>
    <w:rPr>
      <w:rFonts w:ascii="Times New Roman" w:eastAsia="Times New Roman" w:hAnsi="Times New Roman"/>
      <w:b/>
      <w:bCs/>
      <w:sz w:val="48"/>
      <w:szCs w:val="48"/>
      <w:lang w:val="lv-LV"/>
    </w:rPr>
  </w:style>
  <w:style w:type="paragraph" w:customStyle="1" w:styleId="EntEmet">
    <w:name w:val="EntEmet"/>
    <w:basedOn w:val="Normal"/>
    <w:rsid w:val="00AB5379"/>
    <w:pPr>
      <w:widowControl w:val="0"/>
      <w:tabs>
        <w:tab w:val="left" w:pos="284"/>
        <w:tab w:val="left" w:pos="567"/>
        <w:tab w:val="left" w:pos="851"/>
        <w:tab w:val="left" w:pos="1134"/>
        <w:tab w:val="left" w:pos="1418"/>
      </w:tabs>
      <w:suppressAutoHyphens/>
      <w:spacing w:before="40" w:after="0" w:line="240" w:lineRule="auto"/>
    </w:pPr>
    <w:rPr>
      <w:rFonts w:ascii="Times New Roman" w:eastAsia="Times New Roman" w:hAnsi="Times New Roman"/>
      <w:sz w:val="24"/>
      <w:szCs w:val="20"/>
      <w:lang w:val="en-GB" w:eastAsia="ar-SA"/>
    </w:rPr>
  </w:style>
  <w:style w:type="paragraph" w:customStyle="1" w:styleId="Text1">
    <w:name w:val="Text 1"/>
    <w:basedOn w:val="Normal"/>
    <w:rsid w:val="00134A3A"/>
    <w:pPr>
      <w:spacing w:before="120" w:after="120" w:line="240" w:lineRule="auto"/>
      <w:ind w:left="851"/>
      <w:jc w:val="both"/>
    </w:pPr>
    <w:rPr>
      <w:rFonts w:ascii="Times New Roman" w:eastAsia="Times New Roman" w:hAnsi="Times New Roman"/>
      <w:sz w:val="24"/>
      <w:szCs w:val="24"/>
      <w:lang w:val="en-GB" w:eastAsia="fr-BE"/>
    </w:rPr>
  </w:style>
  <w:style w:type="paragraph" w:customStyle="1" w:styleId="StyleEE-numbering12pt">
    <w:name w:val="Style EE-numbering + 12 pt"/>
    <w:basedOn w:val="Normal"/>
    <w:link w:val="StyleEE-numbering12ptChar"/>
    <w:autoRedefine/>
    <w:rsid w:val="001D2C2D"/>
    <w:pPr>
      <w:spacing w:before="120" w:after="0" w:line="240" w:lineRule="auto"/>
      <w:jc w:val="both"/>
    </w:pPr>
    <w:rPr>
      <w:rFonts w:ascii="Times New Roman" w:eastAsia="Times New Roman" w:hAnsi="Times New Roman"/>
      <w:noProof/>
      <w:color w:val="000000"/>
      <w:sz w:val="24"/>
      <w:szCs w:val="24"/>
      <w:lang w:val="lv-LV" w:eastAsia="lv-LV"/>
    </w:rPr>
  </w:style>
  <w:style w:type="character" w:customStyle="1" w:styleId="StyleEE-numbering12ptChar">
    <w:name w:val="Style EE-numbering + 12 pt Char"/>
    <w:basedOn w:val="DefaultParagraphFont"/>
    <w:link w:val="StyleEE-numbering12pt"/>
    <w:rsid w:val="001D2C2D"/>
    <w:rPr>
      <w:rFonts w:ascii="Times New Roman" w:eastAsia="Times New Roman" w:hAnsi="Times New Roman"/>
      <w:noProof/>
      <w:color w:val="000000"/>
      <w:sz w:val="24"/>
      <w:szCs w:val="24"/>
    </w:rPr>
  </w:style>
  <w:style w:type="paragraph" w:customStyle="1" w:styleId="WW-BodyText2">
    <w:name w:val="WW-Body Text 2"/>
    <w:basedOn w:val="Normal"/>
    <w:rsid w:val="00653FE5"/>
    <w:pPr>
      <w:suppressAutoHyphens/>
      <w:spacing w:after="0" w:line="240" w:lineRule="auto"/>
      <w:jc w:val="center"/>
    </w:pPr>
    <w:rPr>
      <w:rFonts w:ascii="Times New Roman" w:eastAsia="Times New Roman" w:hAnsi="Times New Roman"/>
      <w:sz w:val="32"/>
      <w:szCs w:val="24"/>
      <w:lang w:val="lv-LV" w:eastAsia="ar-SA"/>
    </w:rPr>
  </w:style>
  <w:style w:type="character" w:customStyle="1" w:styleId="apple-style-span">
    <w:name w:val="apple-style-span"/>
    <w:basedOn w:val="DefaultParagraphFont"/>
    <w:rsid w:val="00653FE5"/>
  </w:style>
  <w:style w:type="character" w:customStyle="1" w:styleId="longtext">
    <w:name w:val="long_text"/>
    <w:basedOn w:val="DefaultParagraphFont"/>
    <w:rsid w:val="001D35C4"/>
  </w:style>
  <w:style w:type="character" w:customStyle="1" w:styleId="StyleNormal">
    <w:name w:val="Style Normal +"/>
    <w:basedOn w:val="DefaultParagraphFont"/>
    <w:rsid w:val="001D35C4"/>
    <w:rPr>
      <w:rFonts w:ascii="Times New Roman" w:hAnsi="Times New Roman"/>
      <w:sz w:val="24"/>
    </w:rPr>
  </w:style>
  <w:style w:type="character" w:customStyle="1" w:styleId="CommentTextChar">
    <w:name w:val="Comment Text Char"/>
    <w:basedOn w:val="DefaultParagraphFont"/>
    <w:link w:val="CommentText"/>
    <w:semiHidden/>
    <w:rsid w:val="00A7482D"/>
    <w:rPr>
      <w:lang w:val="en-US" w:eastAsia="en-US"/>
    </w:rPr>
  </w:style>
  <w:style w:type="paragraph" w:styleId="ListNumber">
    <w:name w:val="List Number"/>
    <w:basedOn w:val="Normal"/>
    <w:semiHidden/>
    <w:rsid w:val="00C14A8F"/>
    <w:pPr>
      <w:numPr>
        <w:numId w:val="1"/>
      </w:numPr>
      <w:spacing w:before="120" w:after="120" w:line="240" w:lineRule="auto"/>
      <w:jc w:val="both"/>
    </w:pPr>
    <w:rPr>
      <w:rFonts w:ascii="Times New Roman" w:eastAsia="Times New Roman" w:hAnsi="Times New Roman"/>
      <w:snapToGrid w:val="0"/>
      <w:sz w:val="24"/>
      <w:szCs w:val="24"/>
      <w:lang w:val="lv-LV" w:eastAsia="en-GB"/>
    </w:rPr>
  </w:style>
  <w:style w:type="paragraph" w:customStyle="1" w:styleId="ListNumberLevel2">
    <w:name w:val="List Number (Level 2)"/>
    <w:basedOn w:val="Normal"/>
    <w:rsid w:val="00C14A8F"/>
    <w:pPr>
      <w:numPr>
        <w:ilvl w:val="1"/>
        <w:numId w:val="1"/>
      </w:numPr>
      <w:spacing w:before="120" w:after="120" w:line="240" w:lineRule="auto"/>
      <w:jc w:val="both"/>
    </w:pPr>
    <w:rPr>
      <w:rFonts w:ascii="Times New Roman" w:eastAsia="Times New Roman" w:hAnsi="Times New Roman"/>
      <w:snapToGrid w:val="0"/>
      <w:sz w:val="24"/>
      <w:szCs w:val="24"/>
      <w:lang w:val="lv-LV" w:eastAsia="en-GB"/>
    </w:rPr>
  </w:style>
  <w:style w:type="paragraph" w:customStyle="1" w:styleId="ListNumberLevel3">
    <w:name w:val="List Number (Level 3)"/>
    <w:basedOn w:val="Normal"/>
    <w:rsid w:val="00C14A8F"/>
    <w:pPr>
      <w:numPr>
        <w:ilvl w:val="2"/>
        <w:numId w:val="1"/>
      </w:numPr>
      <w:spacing w:before="120" w:after="120" w:line="240" w:lineRule="auto"/>
      <w:jc w:val="both"/>
    </w:pPr>
    <w:rPr>
      <w:rFonts w:ascii="Times New Roman" w:eastAsia="Times New Roman" w:hAnsi="Times New Roman"/>
      <w:snapToGrid w:val="0"/>
      <w:sz w:val="24"/>
      <w:szCs w:val="24"/>
      <w:lang w:val="lv-LV" w:eastAsia="en-GB"/>
    </w:rPr>
  </w:style>
  <w:style w:type="paragraph" w:customStyle="1" w:styleId="ListNumberLevel4">
    <w:name w:val="List Number (Level 4)"/>
    <w:basedOn w:val="Normal"/>
    <w:rsid w:val="00C14A8F"/>
    <w:pPr>
      <w:numPr>
        <w:ilvl w:val="3"/>
        <w:numId w:val="1"/>
      </w:numPr>
      <w:spacing w:before="120" w:after="120" w:line="240" w:lineRule="auto"/>
      <w:jc w:val="both"/>
    </w:pPr>
    <w:rPr>
      <w:rFonts w:ascii="Times New Roman" w:eastAsia="Times New Roman" w:hAnsi="Times New Roman"/>
      <w:snapToGrid w:val="0"/>
      <w:sz w:val="24"/>
      <w:szCs w:val="24"/>
      <w:lang w:val="lv-LV" w:eastAsia="en-GB"/>
    </w:rPr>
  </w:style>
  <w:style w:type="paragraph" w:customStyle="1" w:styleId="Sarakstarindkopa1">
    <w:name w:val="Saraksta rindkopa1"/>
    <w:basedOn w:val="Normal"/>
    <w:uiPriority w:val="99"/>
    <w:rsid w:val="006F22CC"/>
    <w:pPr>
      <w:suppressAutoHyphens/>
      <w:spacing w:after="0" w:line="240" w:lineRule="auto"/>
      <w:ind w:left="720"/>
    </w:pPr>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rsid w:val="00771614"/>
    <w:rPr>
      <w:rFonts w:ascii="Arial" w:eastAsia="Times New Roman" w:hAnsi="Arial" w:cs="Arial"/>
      <w:b/>
      <w:bCs/>
      <w:i/>
      <w:iCs/>
      <w:sz w:val="28"/>
      <w:szCs w:val="28"/>
      <w:lang w:val="en-GB"/>
    </w:rPr>
  </w:style>
  <w:style w:type="character" w:styleId="Hyperlink">
    <w:name w:val="Hyperlink"/>
    <w:basedOn w:val="DefaultParagraphFont"/>
    <w:uiPriority w:val="99"/>
    <w:rsid w:val="004D582F"/>
    <w:rPr>
      <w:color w:val="0000FF"/>
      <w:u w:val="single"/>
    </w:rPr>
  </w:style>
  <w:style w:type="character" w:customStyle="1" w:styleId="WW8Num2z0">
    <w:name w:val="WW8Num2z0"/>
    <w:rsid w:val="0037233F"/>
    <w:rPr>
      <w:rFonts w:ascii="Wingdings" w:hAnsi="Wingdings"/>
    </w:rPr>
  </w:style>
  <w:style w:type="paragraph" w:customStyle="1" w:styleId="Listaszerubekezds">
    <w:name w:val="Listaszeru bekezdés"/>
    <w:basedOn w:val="Normal"/>
    <w:rsid w:val="0037233F"/>
    <w:pPr>
      <w:ind w:left="720"/>
      <w:contextualSpacing/>
    </w:pPr>
    <w:rPr>
      <w:rFonts w:eastAsia="Times New Roman" w:cs="Calibri"/>
      <w:lang w:val="hu-HU" w:eastAsia="fr-BE"/>
    </w:rPr>
  </w:style>
  <w:style w:type="paragraph" w:styleId="NoSpacing">
    <w:name w:val="No Spacing"/>
    <w:uiPriority w:val="1"/>
    <w:qFormat/>
    <w:rsid w:val="008C23FC"/>
    <w:rPr>
      <w:sz w:val="22"/>
      <w:szCs w:val="22"/>
      <w:lang w:val="en-US" w:eastAsia="en-US"/>
    </w:rPr>
  </w:style>
  <w:style w:type="paragraph" w:styleId="FootnoteText">
    <w:name w:val="footnote text"/>
    <w:aliases w:val="Schriftart: 9 pt,Schriftart: 10 pt,Schriftart: 8 pt,WB-Fußnotentext,WB-Fußnotentext Char Char,WB-Fußnotentext Char,stile 1,Footnote,Footnote1,Footnote2,Footnote3,Footnote4,Footnote5,Footnote6,Footnote7,Footnote8,Footnote9,Footnote10,Fußno"/>
    <w:basedOn w:val="Normal"/>
    <w:link w:val="FootnoteTextChar"/>
    <w:unhideWhenUsed/>
    <w:rsid w:val="009737B7"/>
    <w:rPr>
      <w:sz w:val="20"/>
      <w:szCs w:val="20"/>
    </w:rPr>
  </w:style>
  <w:style w:type="character" w:customStyle="1" w:styleId="FootnoteTextChar">
    <w:name w:val="Footnote Text Char"/>
    <w:aliases w:val="Schriftart: 9 pt Char,Schriftart: 10 pt Char,Schriftart: 8 pt Char,WB-Fußnotentext Char1,WB-Fußnotentext Char Char Char,WB-Fußnotentext Char Char1,stile 1 Char,Footnote Char,Footnote1 Char,Footnote2 Char,Footnote3 Char,Footnote4 Char"/>
    <w:basedOn w:val="DefaultParagraphFont"/>
    <w:link w:val="FootnoteText"/>
    <w:rsid w:val="009737B7"/>
    <w:rPr>
      <w:lang w:val="en-US" w:eastAsia="en-US"/>
    </w:rPr>
  </w:style>
  <w:style w:type="character" w:styleId="FootnoteReference">
    <w:name w:val="footnote reference"/>
    <w:aliases w:val="Footnote Reference Superscript,Footnote symbol,Footnote Reference Number,SUPERS,Footnote Refernece,ftref,Odwołanie przypisu,BVI fnr,Footnotes refss,Ref,de nota al pie,-E Fußnotenzeichen,Footnote reference number,Times 10 Point,E,E FNZ"/>
    <w:basedOn w:val="DefaultParagraphFont"/>
    <w:uiPriority w:val="99"/>
    <w:rsid w:val="009737B7"/>
    <w:rPr>
      <w:rFonts w:ascii="Times New Roman" w:hAnsi="Times New Roman" w:cs="Times New Roman"/>
      <w:b/>
      <w:bCs/>
      <w:snapToGrid w:val="0"/>
      <w:vertAlign w:val="superscript"/>
    </w:rPr>
  </w:style>
  <w:style w:type="character" w:customStyle="1" w:styleId="ListParagraphChar">
    <w:name w:val="List Paragraph Char"/>
    <w:link w:val="ListParagraph"/>
    <w:uiPriority w:val="34"/>
    <w:locked/>
    <w:rsid w:val="009E3383"/>
    <w:rPr>
      <w:sz w:val="22"/>
      <w:szCs w:val="22"/>
      <w:lang w:val="en-US" w:eastAsia="en-US"/>
    </w:rPr>
  </w:style>
  <w:style w:type="paragraph" w:customStyle="1" w:styleId="Akapitzlista">
    <w:name w:val="Akapit z lista"/>
    <w:basedOn w:val="Normal"/>
    <w:rsid w:val="009E3383"/>
    <w:pPr>
      <w:spacing w:after="0" w:line="240" w:lineRule="auto"/>
      <w:ind w:left="720"/>
      <w:contextualSpacing/>
    </w:pPr>
    <w:rPr>
      <w:rFonts w:eastAsia="Times New Roman" w:cs="Calibri"/>
      <w:sz w:val="24"/>
      <w:szCs w:val="24"/>
      <w:lang w:val="cs-CZ" w:eastAsia="fr-BE"/>
    </w:rPr>
  </w:style>
  <w:style w:type="character" w:customStyle="1" w:styleId="at5">
    <w:name w:val="a__t5"/>
    <w:basedOn w:val="DefaultParagraphFont"/>
    <w:rsid w:val="009E3383"/>
  </w:style>
  <w:style w:type="paragraph" w:customStyle="1" w:styleId="Listaszerbekezds">
    <w:name w:val="Listaszerű bekezdés"/>
    <w:basedOn w:val="Normal"/>
    <w:qFormat/>
    <w:rsid w:val="00FC062F"/>
    <w:pPr>
      <w:ind w:left="720"/>
      <w:contextualSpacing/>
    </w:pPr>
    <w:rPr>
      <w:lang w:val="hu-HU"/>
    </w:rPr>
  </w:style>
  <w:style w:type="character" w:customStyle="1" w:styleId="hps">
    <w:name w:val="hps"/>
    <w:basedOn w:val="DefaultParagraphFont"/>
    <w:rsid w:val="00F0254F"/>
  </w:style>
  <w:style w:type="paragraph" w:customStyle="1" w:styleId="Pirrafodelista">
    <w:name w:val="Pirrafo de lista"/>
    <w:basedOn w:val="Normal"/>
    <w:rsid w:val="004E45AC"/>
    <w:pPr>
      <w:widowControl w:val="0"/>
      <w:spacing w:after="0" w:line="240" w:lineRule="auto"/>
      <w:ind w:left="708"/>
    </w:pPr>
    <w:rPr>
      <w:rFonts w:ascii="Times New Roman" w:eastAsia="Times New Roman" w:hAnsi="Times New Roman"/>
      <w:sz w:val="24"/>
      <w:szCs w:val="24"/>
      <w:lang w:val="en-GB"/>
    </w:rPr>
  </w:style>
  <w:style w:type="paragraph" w:styleId="ListBullet">
    <w:name w:val="List Bullet"/>
    <w:basedOn w:val="Normal"/>
    <w:rsid w:val="00184224"/>
    <w:pPr>
      <w:numPr>
        <w:numId w:val="2"/>
      </w:numPr>
      <w:spacing w:before="120" w:after="120" w:line="240" w:lineRule="auto"/>
      <w:jc w:val="both"/>
    </w:pPr>
    <w:rPr>
      <w:rFonts w:ascii="Times New Roman" w:eastAsia="Times New Roman" w:hAnsi="Times New Roman"/>
      <w:sz w:val="24"/>
      <w:szCs w:val="24"/>
      <w:lang w:val="lv-LV" w:eastAsia="en-GB"/>
    </w:rPr>
  </w:style>
  <w:style w:type="paragraph" w:customStyle="1" w:styleId="ManualConsidrant">
    <w:name w:val="Manual Considérant"/>
    <w:basedOn w:val="Normal"/>
    <w:uiPriority w:val="99"/>
    <w:rsid w:val="00A77519"/>
    <w:pPr>
      <w:spacing w:before="120" w:after="120" w:line="240" w:lineRule="auto"/>
      <w:ind w:left="709" w:hanging="709"/>
      <w:jc w:val="both"/>
    </w:pPr>
    <w:rPr>
      <w:rFonts w:ascii="Times New Roman" w:eastAsia="Times New Roman" w:hAnsi="Times New Roman"/>
      <w:sz w:val="24"/>
      <w:szCs w:val="24"/>
      <w:lang w:val="lv-LV"/>
    </w:rPr>
  </w:style>
  <w:style w:type="paragraph" w:styleId="BodyText">
    <w:name w:val="Body Text"/>
    <w:basedOn w:val="Normal"/>
    <w:link w:val="BodyTextChar"/>
    <w:uiPriority w:val="99"/>
    <w:rsid w:val="00BE11AE"/>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uiPriority w:val="99"/>
    <w:rsid w:val="00BE11AE"/>
    <w:rPr>
      <w:rFonts w:ascii="Times New Roman" w:eastAsia="Times New Roman" w:hAnsi="Times New Roman"/>
      <w:sz w:val="24"/>
      <w:szCs w:val="24"/>
      <w:lang w:val="en-GB" w:eastAsia="en-US"/>
    </w:rPr>
  </w:style>
  <w:style w:type="character" w:customStyle="1" w:styleId="Heading1Char">
    <w:name w:val="Heading 1 Char"/>
    <w:basedOn w:val="DefaultParagraphFont"/>
    <w:link w:val="Heading1"/>
    <w:uiPriority w:val="9"/>
    <w:rsid w:val="00DE4778"/>
    <w:rPr>
      <w:rFonts w:asciiTheme="majorHAnsi" w:eastAsiaTheme="majorEastAsia" w:hAnsiTheme="majorHAnsi" w:cstheme="majorBidi"/>
      <w:b/>
      <w:bCs/>
      <w:color w:val="365F91" w:themeColor="accent1" w:themeShade="BF"/>
      <w:sz w:val="28"/>
      <w:szCs w:val="28"/>
      <w:lang w:val="en-US" w:eastAsia="en-US"/>
    </w:rPr>
  </w:style>
  <w:style w:type="paragraph" w:customStyle="1" w:styleId="naiskr">
    <w:name w:val="naiskr"/>
    <w:basedOn w:val="Normal"/>
    <w:rsid w:val="00C36828"/>
    <w:pPr>
      <w:spacing w:before="84" w:after="84" w:line="240" w:lineRule="auto"/>
    </w:pPr>
    <w:rPr>
      <w:rFonts w:ascii="Times New Roman" w:hAnsi="Times New Roman"/>
      <w:sz w:val="24"/>
      <w:szCs w:val="24"/>
      <w:lang w:val="lv-LV" w:eastAsia="lv-LV"/>
    </w:rPr>
  </w:style>
  <w:style w:type="paragraph" w:customStyle="1" w:styleId="Default">
    <w:name w:val="Default"/>
    <w:rsid w:val="000C5732"/>
    <w:pPr>
      <w:autoSpaceDE w:val="0"/>
      <w:autoSpaceDN w:val="0"/>
      <w:adjustRightInd w:val="0"/>
    </w:pPr>
    <w:rPr>
      <w:rFonts w:ascii="EUAlbertina" w:hAnsi="EUAlbertina" w:cs="EUAlbertina"/>
      <w:color w:val="000000"/>
      <w:sz w:val="24"/>
      <w:szCs w:val="24"/>
      <w:lang w:eastAsia="en-US"/>
    </w:rPr>
  </w:style>
  <w:style w:type="character" w:customStyle="1" w:styleId="FootnoteCharacters">
    <w:name w:val="Footnote Characters"/>
    <w:rsid w:val="00FC624F"/>
    <w:rPr>
      <w:vertAlign w:val="superscript"/>
    </w:rPr>
  </w:style>
  <w:style w:type="paragraph" w:styleId="BodyText2">
    <w:name w:val="Body Text 2"/>
    <w:basedOn w:val="Normal"/>
    <w:link w:val="BodyText2Char"/>
    <w:uiPriority w:val="99"/>
    <w:semiHidden/>
    <w:unhideWhenUsed/>
    <w:rsid w:val="0090497B"/>
    <w:pPr>
      <w:spacing w:after="120" w:line="480" w:lineRule="auto"/>
    </w:pPr>
  </w:style>
  <w:style w:type="character" w:customStyle="1" w:styleId="BodyText2Char">
    <w:name w:val="Body Text 2 Char"/>
    <w:basedOn w:val="DefaultParagraphFont"/>
    <w:link w:val="BodyText2"/>
    <w:uiPriority w:val="99"/>
    <w:semiHidden/>
    <w:rsid w:val="0090497B"/>
    <w:rPr>
      <w:sz w:val="22"/>
      <w:szCs w:val="22"/>
      <w:lang w:val="en-US" w:eastAsia="en-US"/>
    </w:rPr>
  </w:style>
  <w:style w:type="character" w:customStyle="1" w:styleId="st">
    <w:name w:val="st"/>
    <w:rsid w:val="0090497B"/>
  </w:style>
  <w:style w:type="paragraph" w:customStyle="1" w:styleId="tv2131">
    <w:name w:val="tv2131"/>
    <w:basedOn w:val="Normal"/>
    <w:rsid w:val="005C59A7"/>
    <w:pPr>
      <w:spacing w:after="0" w:line="360" w:lineRule="auto"/>
      <w:ind w:firstLine="300"/>
    </w:pPr>
    <w:rPr>
      <w:rFonts w:ascii="Times New Roman" w:eastAsia="Times New Roman" w:hAnsi="Times New Roman"/>
      <w:color w:val="414142"/>
      <w:sz w:val="20"/>
      <w:szCs w:val="20"/>
      <w:lang w:val="lv-LV" w:eastAsia="lv-LV"/>
    </w:rPr>
  </w:style>
  <w:style w:type="paragraph" w:customStyle="1" w:styleId="naisf">
    <w:name w:val="naisf"/>
    <w:basedOn w:val="Normal"/>
    <w:uiPriority w:val="99"/>
    <w:rsid w:val="00997204"/>
    <w:pPr>
      <w:spacing w:before="84" w:after="84" w:line="240" w:lineRule="auto"/>
      <w:ind w:firstLine="419"/>
      <w:jc w:val="both"/>
    </w:pPr>
    <w:rPr>
      <w:rFonts w:ascii="Times New Roman" w:eastAsia="Times New Roman" w:hAnsi="Times New Roman"/>
      <w:sz w:val="24"/>
      <w:szCs w:val="24"/>
      <w:lang w:val="lv-LV" w:eastAsia="lv-LV"/>
    </w:rPr>
  </w:style>
  <w:style w:type="paragraph" w:styleId="EndnoteText">
    <w:name w:val="endnote text"/>
    <w:basedOn w:val="Normal"/>
    <w:link w:val="EndnoteTextChar"/>
    <w:uiPriority w:val="99"/>
    <w:semiHidden/>
    <w:unhideWhenUsed/>
    <w:rsid w:val="00C46B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6BD0"/>
    <w:rPr>
      <w:lang w:val="en-US" w:eastAsia="en-US"/>
    </w:rPr>
  </w:style>
  <w:style w:type="character" w:styleId="EndnoteReference">
    <w:name w:val="endnote reference"/>
    <w:basedOn w:val="DefaultParagraphFont"/>
    <w:uiPriority w:val="99"/>
    <w:semiHidden/>
    <w:unhideWhenUsed/>
    <w:rsid w:val="00C46BD0"/>
    <w:rPr>
      <w:vertAlign w:val="superscript"/>
    </w:rPr>
  </w:style>
  <w:style w:type="paragraph" w:customStyle="1" w:styleId="teksts">
    <w:name w:val="teksts"/>
    <w:basedOn w:val="Normal"/>
    <w:link w:val="tekstsChar"/>
    <w:qFormat/>
    <w:rsid w:val="00CD777D"/>
    <w:pPr>
      <w:spacing w:after="0" w:line="240" w:lineRule="auto"/>
      <w:ind w:firstLine="720"/>
      <w:jc w:val="both"/>
    </w:pPr>
    <w:rPr>
      <w:rFonts w:ascii="Times New Roman" w:eastAsiaTheme="minorHAnsi" w:hAnsi="Times New Roman" w:cs="Helv"/>
      <w:color w:val="000000"/>
      <w:sz w:val="24"/>
      <w:szCs w:val="20"/>
      <w:lang w:val="lv-LV"/>
    </w:rPr>
  </w:style>
  <w:style w:type="character" w:customStyle="1" w:styleId="tekstsChar">
    <w:name w:val="teksts Char"/>
    <w:basedOn w:val="DefaultParagraphFont"/>
    <w:link w:val="teksts"/>
    <w:rsid w:val="00CD777D"/>
    <w:rPr>
      <w:rFonts w:ascii="Times New Roman" w:eastAsiaTheme="minorHAnsi" w:hAnsi="Times New Roman" w:cs="Helv"/>
      <w:color w:val="000000"/>
      <w:sz w:val="24"/>
      <w:lang w:eastAsia="en-US"/>
    </w:rPr>
  </w:style>
</w:styles>
</file>

<file path=word/webSettings.xml><?xml version="1.0" encoding="utf-8"?>
<w:webSettings xmlns:r="http://schemas.openxmlformats.org/officeDocument/2006/relationships" xmlns:w="http://schemas.openxmlformats.org/wordprocessingml/2006/main">
  <w:divs>
    <w:div w:id="1350568300">
      <w:bodyDiv w:val="1"/>
      <w:marLeft w:val="0"/>
      <w:marRight w:val="0"/>
      <w:marTop w:val="0"/>
      <w:marBottom w:val="0"/>
      <w:divBdr>
        <w:top w:val="none" w:sz="0" w:space="0" w:color="auto"/>
        <w:left w:val="none" w:sz="0" w:space="0" w:color="auto"/>
        <w:bottom w:val="none" w:sz="0" w:space="0" w:color="auto"/>
        <w:right w:val="none" w:sz="0" w:space="0" w:color="auto"/>
      </w:divBdr>
      <w:divsChild>
        <w:div w:id="1262447459">
          <w:marLeft w:val="0"/>
          <w:marRight w:val="0"/>
          <w:marTop w:val="0"/>
          <w:marBottom w:val="0"/>
          <w:divBdr>
            <w:top w:val="none" w:sz="0" w:space="0" w:color="auto"/>
            <w:left w:val="none" w:sz="0" w:space="0" w:color="auto"/>
            <w:bottom w:val="none" w:sz="0" w:space="0" w:color="auto"/>
            <w:right w:val="none" w:sz="0" w:space="0" w:color="auto"/>
          </w:divBdr>
          <w:divsChild>
            <w:div w:id="677541793">
              <w:marLeft w:val="0"/>
              <w:marRight w:val="0"/>
              <w:marTop w:val="0"/>
              <w:marBottom w:val="0"/>
              <w:divBdr>
                <w:top w:val="none" w:sz="0" w:space="0" w:color="auto"/>
                <w:left w:val="none" w:sz="0" w:space="0" w:color="auto"/>
                <w:bottom w:val="none" w:sz="0" w:space="0" w:color="auto"/>
                <w:right w:val="none" w:sz="0" w:space="0" w:color="auto"/>
              </w:divBdr>
            </w:div>
            <w:div w:id="922494976">
              <w:marLeft w:val="0"/>
              <w:marRight w:val="0"/>
              <w:marTop w:val="0"/>
              <w:marBottom w:val="0"/>
              <w:divBdr>
                <w:top w:val="none" w:sz="0" w:space="0" w:color="auto"/>
                <w:left w:val="none" w:sz="0" w:space="0" w:color="auto"/>
                <w:bottom w:val="none" w:sz="0" w:space="0" w:color="auto"/>
                <w:right w:val="none" w:sz="0" w:space="0" w:color="auto"/>
              </w:divBdr>
            </w:div>
            <w:div w:id="1914965660">
              <w:marLeft w:val="0"/>
              <w:marRight w:val="0"/>
              <w:marTop w:val="0"/>
              <w:marBottom w:val="0"/>
              <w:divBdr>
                <w:top w:val="none" w:sz="0" w:space="0" w:color="auto"/>
                <w:left w:val="none" w:sz="0" w:space="0" w:color="auto"/>
                <w:bottom w:val="none" w:sz="0" w:space="0" w:color="auto"/>
                <w:right w:val="none" w:sz="0" w:space="0" w:color="auto"/>
              </w:divBdr>
            </w:div>
            <w:div w:id="2013560657">
              <w:marLeft w:val="0"/>
              <w:marRight w:val="0"/>
              <w:marTop w:val="0"/>
              <w:marBottom w:val="0"/>
              <w:divBdr>
                <w:top w:val="none" w:sz="0" w:space="0" w:color="auto"/>
                <w:left w:val="none" w:sz="0" w:space="0" w:color="auto"/>
                <w:bottom w:val="none" w:sz="0" w:space="0" w:color="auto"/>
                <w:right w:val="none" w:sz="0" w:space="0" w:color="auto"/>
              </w:divBdr>
            </w:div>
            <w:div w:id="2022730728">
              <w:marLeft w:val="0"/>
              <w:marRight w:val="0"/>
              <w:marTop w:val="0"/>
              <w:marBottom w:val="0"/>
              <w:divBdr>
                <w:top w:val="none" w:sz="0" w:space="0" w:color="auto"/>
                <w:left w:val="none" w:sz="0" w:space="0" w:color="auto"/>
                <w:bottom w:val="none" w:sz="0" w:space="0" w:color="auto"/>
                <w:right w:val="none" w:sz="0" w:space="0" w:color="auto"/>
              </w:divBdr>
            </w:div>
            <w:div w:id="212743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Pages>
  <Words>9801</Words>
  <Characters>5587</Characters>
  <Application>Microsoft Office Word</Application>
  <DocSecurity>0</DocSecurity>
  <Lines>46</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IZMzino_191113_IJKSMP; Informatīvais ziņojums „Par 2013.gada 25.-26.novembrī Briselē, Beļģijā, Eiropas Savienības Izglītības, jaunatnes, kultūras un sporta ministru padomē izskatāmajiem Izglītības un zinātnes ministrijas kompetencē esošajiem jautājumiem”</vt:lpstr>
      <vt:lpstr>IZMzino_201112_IJKMP; Informatīvais ziņojums „Par 2012.gada 26.-27.novembrī Briselē, Beļģijā, Eiropas Savienības Izglītības, jaunatnes, kultūras un sporta ministru padomē izskatāmajiem Izglītības un zinātnes ministrijas kompetencē esošajiem jautājumiem”</vt:lpstr>
    </vt:vector>
  </TitlesOfParts>
  <Company>IZM</Company>
  <LinksUpToDate>false</LinksUpToDate>
  <CharactersWithSpaces>15358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IZMzino_170214_IJKSMP</dc:title>
  <dc:subject>Informatīvais ziņojums „Par 2014.gada 24.februārī Briselē, Beļģijā, Eiropas Savienības Izglītības, jaunatnes, kultūras un sporta ministru padomē izskatāmajiem Izglītības un zinātnes ministrijas kompetencē esošajiem jautājumiem”</dc:subject>
  <dc:creator>IZM</dc:creator>
  <dc:description>Aļona Babiča
67047703, alona.babica@izm.gov.lv</dc:description>
  <cp:lastModifiedBy>ababica</cp:lastModifiedBy>
  <cp:revision>275</cp:revision>
  <cp:lastPrinted>2013-05-13T05:06:00Z</cp:lastPrinted>
  <dcterms:created xsi:type="dcterms:W3CDTF">2013-11-19T07:01:00Z</dcterms:created>
  <dcterms:modified xsi:type="dcterms:W3CDTF">2014-02-17T09:05:00Z</dcterms:modified>
</cp:coreProperties>
</file>