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A6" w:rsidRPr="00AB2A5C" w:rsidRDefault="00616AA6" w:rsidP="00616AA6">
      <w:pPr>
        <w:jc w:val="center"/>
        <w:rPr>
          <w:b/>
          <w:color w:val="000000"/>
          <w:sz w:val="28"/>
          <w:szCs w:val="28"/>
        </w:rPr>
      </w:pPr>
      <w:r w:rsidRPr="00BA5E65">
        <w:rPr>
          <w:b/>
          <w:sz w:val="28"/>
          <w:szCs w:val="28"/>
        </w:rPr>
        <w:t>Ministru kabineta noteikumu projekta</w:t>
      </w:r>
      <w:r w:rsidR="00AC3323" w:rsidRPr="00AC3323">
        <w:rPr>
          <w:b/>
          <w:bCs/>
          <w:sz w:val="28"/>
          <w:szCs w:val="28"/>
        </w:rPr>
        <w:t xml:space="preserve"> </w:t>
      </w:r>
      <w:r w:rsidR="00AC3323">
        <w:rPr>
          <w:b/>
          <w:bCs/>
          <w:sz w:val="28"/>
          <w:szCs w:val="28"/>
        </w:rPr>
        <w:t>„</w:t>
      </w:r>
      <w:r w:rsidR="00AC3323" w:rsidRPr="00913A22">
        <w:rPr>
          <w:b/>
          <w:bCs/>
          <w:sz w:val="28"/>
          <w:szCs w:val="28"/>
        </w:rPr>
        <w:t>Grozījumi Ministru kabineta 20</w:t>
      </w:r>
      <w:r w:rsidR="00AC3323">
        <w:rPr>
          <w:b/>
          <w:bCs/>
          <w:sz w:val="28"/>
          <w:szCs w:val="28"/>
        </w:rPr>
        <w:t>07</w:t>
      </w:r>
      <w:r w:rsidR="00AC3323" w:rsidRPr="00913A22">
        <w:rPr>
          <w:b/>
          <w:bCs/>
          <w:sz w:val="28"/>
          <w:szCs w:val="28"/>
        </w:rPr>
        <w:t>.gada 2</w:t>
      </w:r>
      <w:r w:rsidR="00AC3323">
        <w:rPr>
          <w:b/>
          <w:bCs/>
          <w:sz w:val="28"/>
          <w:szCs w:val="28"/>
        </w:rPr>
        <w:t>2</w:t>
      </w:r>
      <w:r w:rsidR="00AC3323" w:rsidRPr="00913A22">
        <w:rPr>
          <w:b/>
          <w:bCs/>
          <w:sz w:val="28"/>
          <w:szCs w:val="28"/>
        </w:rPr>
        <w:t>.</w:t>
      </w:r>
      <w:r w:rsidR="00AC3323">
        <w:rPr>
          <w:b/>
          <w:bCs/>
          <w:sz w:val="28"/>
          <w:szCs w:val="28"/>
        </w:rPr>
        <w:t xml:space="preserve">maija </w:t>
      </w:r>
      <w:r w:rsidR="00AC3323" w:rsidRPr="00913A22">
        <w:rPr>
          <w:b/>
          <w:bCs/>
          <w:sz w:val="28"/>
          <w:szCs w:val="28"/>
        </w:rPr>
        <w:t>noteikumos Nr.</w:t>
      </w:r>
      <w:r w:rsidR="00AC3323">
        <w:rPr>
          <w:b/>
          <w:bCs/>
          <w:sz w:val="28"/>
          <w:szCs w:val="28"/>
        </w:rPr>
        <w:t xml:space="preserve">340 </w:t>
      </w:r>
      <w:r w:rsidR="00AC3323" w:rsidRPr="00913A22">
        <w:rPr>
          <w:b/>
          <w:bCs/>
          <w:sz w:val="28"/>
          <w:szCs w:val="28"/>
        </w:rPr>
        <w:t>„</w:t>
      </w:r>
      <w:r w:rsidR="00AC3323" w:rsidRPr="0005651A">
        <w:rPr>
          <w:b/>
          <w:bCs/>
          <w:sz w:val="28"/>
          <w:szCs w:val="28"/>
        </w:rPr>
        <w:t>Kārtība, kādā Valsts robežsardzes, Valsts policijas un Valsts ugunsdzēsības un glābšanas dienesta amatpersonas ar speciālajām dienesta pakāpēm nosūta dalībai starptautiskajās misijās un operācijās, un dalības finansēšanas kārtība</w:t>
      </w:r>
      <w:r w:rsidR="00AC3323" w:rsidRPr="009167D7">
        <w:rPr>
          <w:b/>
          <w:bCs/>
          <w:sz w:val="28"/>
          <w:szCs w:val="28"/>
        </w:rPr>
        <w:t>”</w:t>
      </w:r>
      <w:r w:rsidRPr="00AB2A5C">
        <w:rPr>
          <w:b/>
          <w:sz w:val="28"/>
          <w:szCs w:val="28"/>
        </w:rPr>
        <w:t>”</w:t>
      </w:r>
    </w:p>
    <w:p w:rsidR="00616AA6" w:rsidRPr="00AB2A5C" w:rsidRDefault="00616AA6" w:rsidP="00CC496E">
      <w:pPr>
        <w:jc w:val="center"/>
        <w:rPr>
          <w:b/>
          <w:sz w:val="28"/>
          <w:szCs w:val="28"/>
        </w:rPr>
      </w:pPr>
      <w:r w:rsidRPr="00AB2A5C">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B2A5C">
          <w:rPr>
            <w:b/>
            <w:sz w:val="28"/>
            <w:szCs w:val="28"/>
          </w:rPr>
          <w:t>ziņojums</w:t>
        </w:r>
        <w:r w:rsidR="00CC496E">
          <w:rPr>
            <w:b/>
            <w:sz w:val="28"/>
            <w:szCs w:val="28"/>
          </w:rPr>
          <w:t xml:space="preserve"> </w:t>
        </w:r>
      </w:smartTag>
      <w:r w:rsidRPr="00AB2A5C">
        <w:rPr>
          <w:b/>
          <w:sz w:val="28"/>
          <w:szCs w:val="28"/>
        </w:rPr>
        <w:t>(anotācija)</w:t>
      </w:r>
    </w:p>
    <w:p w:rsidR="00616AA6" w:rsidRPr="00BA5E65" w:rsidRDefault="00616AA6" w:rsidP="00616AA6">
      <w:pPr>
        <w:pStyle w:val="BodyText"/>
        <w:rPr>
          <w:szCs w:val="28"/>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649"/>
        <w:gridCol w:w="5367"/>
      </w:tblGrid>
      <w:tr w:rsidR="00616AA6" w:rsidRPr="00BA5E65" w:rsidTr="006F255D">
        <w:tc>
          <w:tcPr>
            <w:tcW w:w="9061" w:type="dxa"/>
            <w:gridSpan w:val="3"/>
          </w:tcPr>
          <w:p w:rsidR="00616AA6" w:rsidRPr="00BA5E65" w:rsidRDefault="00616AA6" w:rsidP="006F255D">
            <w:pPr>
              <w:pStyle w:val="BodyText"/>
              <w:rPr>
                <w:szCs w:val="28"/>
              </w:rPr>
            </w:pPr>
            <w:r w:rsidRPr="00BA5E65">
              <w:rPr>
                <w:szCs w:val="28"/>
              </w:rPr>
              <w:t>I. Tiesību akta projekta izstrādes nepieciešamība</w:t>
            </w:r>
          </w:p>
        </w:tc>
      </w:tr>
      <w:tr w:rsidR="00616AA6" w:rsidRPr="00BA5E65" w:rsidTr="006F255D">
        <w:tc>
          <w:tcPr>
            <w:tcW w:w="1045" w:type="dxa"/>
          </w:tcPr>
          <w:p w:rsidR="00616AA6" w:rsidRPr="00BA5E65" w:rsidRDefault="00616AA6" w:rsidP="006F255D">
            <w:pPr>
              <w:jc w:val="center"/>
              <w:rPr>
                <w:sz w:val="28"/>
                <w:szCs w:val="28"/>
              </w:rPr>
            </w:pPr>
            <w:r w:rsidRPr="00BA5E65">
              <w:rPr>
                <w:sz w:val="28"/>
                <w:szCs w:val="28"/>
              </w:rPr>
              <w:t>1.</w:t>
            </w:r>
          </w:p>
        </w:tc>
        <w:tc>
          <w:tcPr>
            <w:tcW w:w="2649" w:type="dxa"/>
          </w:tcPr>
          <w:p w:rsidR="00616AA6" w:rsidRPr="00BA5E65" w:rsidRDefault="00616AA6" w:rsidP="006F255D">
            <w:pPr>
              <w:rPr>
                <w:sz w:val="28"/>
                <w:szCs w:val="28"/>
              </w:rPr>
            </w:pPr>
            <w:r w:rsidRPr="00BA5E65">
              <w:rPr>
                <w:sz w:val="28"/>
                <w:szCs w:val="28"/>
              </w:rPr>
              <w:t>Pamatojums</w:t>
            </w:r>
          </w:p>
        </w:tc>
        <w:tc>
          <w:tcPr>
            <w:tcW w:w="5367" w:type="dxa"/>
          </w:tcPr>
          <w:p w:rsidR="00CD6BBC" w:rsidRDefault="00CD6BBC" w:rsidP="00CD6BBC">
            <w:pPr>
              <w:ind w:hanging="8"/>
              <w:jc w:val="both"/>
              <w:rPr>
                <w:sz w:val="28"/>
                <w:szCs w:val="28"/>
              </w:rPr>
            </w:pPr>
            <w:proofErr w:type="spellStart"/>
            <w:r w:rsidRPr="00F846B8">
              <w:rPr>
                <w:i/>
                <w:sz w:val="28"/>
                <w:szCs w:val="28"/>
              </w:rPr>
              <w:t>Euro</w:t>
            </w:r>
            <w:proofErr w:type="spellEnd"/>
            <w:r>
              <w:rPr>
                <w:sz w:val="28"/>
                <w:szCs w:val="28"/>
              </w:rPr>
              <w:t xml:space="preserve"> ieviešanas kārtības likuma 30.panta pirmā daļa.</w:t>
            </w:r>
          </w:p>
          <w:p w:rsidR="00CD6BBC" w:rsidRDefault="00CD6BBC" w:rsidP="00CD6BBC">
            <w:pPr>
              <w:ind w:hanging="8"/>
              <w:jc w:val="both"/>
              <w:rPr>
                <w:bCs/>
                <w:sz w:val="28"/>
                <w:szCs w:val="28"/>
              </w:rPr>
            </w:pPr>
            <w:r w:rsidRPr="00892383">
              <w:rPr>
                <w:bCs/>
                <w:sz w:val="28"/>
                <w:szCs w:val="28"/>
              </w:rPr>
              <w:t>Ministra kabineta 2012.gada 27.jūnija rīkojums Nr.282 „Par „Koncepciju par normatīvo aktu sakārtošanu saistībā ar eiro ieviešanu Latvijā””</w:t>
            </w:r>
            <w:r>
              <w:rPr>
                <w:bCs/>
                <w:sz w:val="28"/>
                <w:szCs w:val="28"/>
              </w:rPr>
              <w:t xml:space="preserve"> (turpmāk –</w:t>
            </w:r>
            <w:r w:rsidRPr="00892383">
              <w:rPr>
                <w:bCs/>
                <w:sz w:val="28"/>
                <w:szCs w:val="28"/>
              </w:rPr>
              <w:t xml:space="preserve"> rīkojums Nr.282</w:t>
            </w:r>
            <w:r>
              <w:rPr>
                <w:bCs/>
                <w:sz w:val="28"/>
                <w:szCs w:val="28"/>
              </w:rPr>
              <w:t>)</w:t>
            </w:r>
            <w:r w:rsidRPr="00892383">
              <w:rPr>
                <w:bCs/>
                <w:sz w:val="28"/>
                <w:szCs w:val="28"/>
              </w:rPr>
              <w:t>.</w:t>
            </w:r>
          </w:p>
          <w:p w:rsidR="00CD6BBC" w:rsidRDefault="00CD6BBC" w:rsidP="00CD6BBC">
            <w:pPr>
              <w:ind w:hanging="8"/>
              <w:jc w:val="both"/>
              <w:rPr>
                <w:bCs/>
                <w:sz w:val="28"/>
                <w:szCs w:val="28"/>
              </w:rPr>
            </w:pPr>
            <w:r w:rsidRPr="00DF06EF">
              <w:rPr>
                <w:bCs/>
                <w:sz w:val="28"/>
                <w:szCs w:val="28"/>
              </w:rPr>
              <w:t>Ministru kabineta 2013.gada 4.aprī</w:t>
            </w:r>
            <w:r>
              <w:rPr>
                <w:bCs/>
                <w:sz w:val="28"/>
                <w:szCs w:val="28"/>
              </w:rPr>
              <w:t>ļa</w:t>
            </w:r>
            <w:r w:rsidRPr="00DF06EF">
              <w:rPr>
                <w:bCs/>
                <w:sz w:val="28"/>
                <w:szCs w:val="28"/>
              </w:rPr>
              <w:t xml:space="preserve"> rīkojums Nr.136</w:t>
            </w:r>
            <w:r>
              <w:rPr>
                <w:bCs/>
                <w:sz w:val="28"/>
                <w:szCs w:val="28"/>
              </w:rPr>
              <w:t xml:space="preserve"> „</w:t>
            </w:r>
            <w:r w:rsidRPr="00DF06EF">
              <w:rPr>
                <w:bCs/>
                <w:sz w:val="28"/>
                <w:szCs w:val="28"/>
              </w:rPr>
              <w:t xml:space="preserve">Par Latvijas Nacionālo </w:t>
            </w:r>
            <w:proofErr w:type="spellStart"/>
            <w:r w:rsidRPr="00DF06EF">
              <w:rPr>
                <w:bCs/>
                <w:i/>
                <w:sz w:val="28"/>
                <w:szCs w:val="28"/>
              </w:rPr>
              <w:t>euro</w:t>
            </w:r>
            <w:proofErr w:type="spellEnd"/>
            <w:r w:rsidRPr="00DF06EF">
              <w:rPr>
                <w:bCs/>
                <w:sz w:val="28"/>
                <w:szCs w:val="28"/>
              </w:rPr>
              <w:t xml:space="preserve"> ieviešanas plānu</w:t>
            </w:r>
            <w:r>
              <w:rPr>
                <w:bCs/>
                <w:sz w:val="28"/>
                <w:szCs w:val="28"/>
              </w:rPr>
              <w:t>”.</w:t>
            </w:r>
          </w:p>
          <w:p w:rsidR="00616AA6" w:rsidRPr="00BA5E65" w:rsidRDefault="00CD6BBC" w:rsidP="00CD6BBC">
            <w:pPr>
              <w:jc w:val="both"/>
              <w:rPr>
                <w:sz w:val="28"/>
                <w:szCs w:val="28"/>
              </w:rPr>
            </w:pPr>
            <w:r w:rsidRPr="00892383">
              <w:rPr>
                <w:bCs/>
                <w:sz w:val="28"/>
                <w:szCs w:val="28"/>
              </w:rPr>
              <w:t>Ministra kabineta 201</w:t>
            </w:r>
            <w:r>
              <w:rPr>
                <w:bCs/>
                <w:sz w:val="28"/>
                <w:szCs w:val="28"/>
              </w:rPr>
              <w:t>3</w:t>
            </w:r>
            <w:r w:rsidRPr="00892383">
              <w:rPr>
                <w:bCs/>
                <w:sz w:val="28"/>
                <w:szCs w:val="28"/>
              </w:rPr>
              <w:t>.gada 2</w:t>
            </w:r>
            <w:r>
              <w:rPr>
                <w:bCs/>
                <w:sz w:val="28"/>
                <w:szCs w:val="28"/>
              </w:rPr>
              <w:t>9</w:t>
            </w:r>
            <w:r w:rsidRPr="00892383">
              <w:rPr>
                <w:bCs/>
                <w:sz w:val="28"/>
                <w:szCs w:val="28"/>
              </w:rPr>
              <w:t>.</w:t>
            </w:r>
            <w:r>
              <w:rPr>
                <w:bCs/>
                <w:sz w:val="28"/>
                <w:szCs w:val="28"/>
              </w:rPr>
              <w:t>maija</w:t>
            </w:r>
            <w:r w:rsidRPr="00892383">
              <w:rPr>
                <w:bCs/>
                <w:sz w:val="28"/>
                <w:szCs w:val="28"/>
              </w:rPr>
              <w:t xml:space="preserve"> rīkojums Nr.2</w:t>
            </w:r>
            <w:r>
              <w:rPr>
                <w:bCs/>
                <w:sz w:val="28"/>
                <w:szCs w:val="28"/>
              </w:rPr>
              <w:t>1</w:t>
            </w:r>
            <w:r w:rsidRPr="00892383">
              <w:rPr>
                <w:bCs/>
                <w:sz w:val="28"/>
                <w:szCs w:val="28"/>
              </w:rPr>
              <w:t xml:space="preserve">2 „Par </w:t>
            </w:r>
            <w:r>
              <w:rPr>
                <w:bCs/>
                <w:sz w:val="28"/>
                <w:szCs w:val="28"/>
              </w:rPr>
              <w:t xml:space="preserve">tiesību </w:t>
            </w:r>
            <w:r w:rsidRPr="00892383">
              <w:rPr>
                <w:bCs/>
                <w:sz w:val="28"/>
                <w:szCs w:val="28"/>
              </w:rPr>
              <w:t xml:space="preserve">aktu </w:t>
            </w:r>
            <w:r>
              <w:rPr>
                <w:bCs/>
                <w:sz w:val="28"/>
                <w:szCs w:val="28"/>
              </w:rPr>
              <w:t xml:space="preserve">grozījumu virzību </w:t>
            </w:r>
            <w:r w:rsidRPr="00892383">
              <w:rPr>
                <w:bCs/>
                <w:sz w:val="28"/>
                <w:szCs w:val="28"/>
              </w:rPr>
              <w:t xml:space="preserve">saistībā ar </w:t>
            </w:r>
            <w:proofErr w:type="spellStart"/>
            <w:r w:rsidRPr="00F846B8">
              <w:rPr>
                <w:bCs/>
                <w:i/>
                <w:sz w:val="28"/>
                <w:szCs w:val="28"/>
              </w:rPr>
              <w:t>euro</w:t>
            </w:r>
            <w:proofErr w:type="spellEnd"/>
            <w:r w:rsidRPr="00892383">
              <w:rPr>
                <w:bCs/>
                <w:sz w:val="28"/>
                <w:szCs w:val="28"/>
              </w:rPr>
              <w:t xml:space="preserve"> ieviešanu Latvijā””.</w:t>
            </w:r>
          </w:p>
        </w:tc>
      </w:tr>
      <w:tr w:rsidR="00616AA6" w:rsidRPr="00BA5E65" w:rsidTr="006F255D">
        <w:tc>
          <w:tcPr>
            <w:tcW w:w="1045" w:type="dxa"/>
          </w:tcPr>
          <w:p w:rsidR="00616AA6" w:rsidRPr="00BA5E65" w:rsidRDefault="00616AA6" w:rsidP="006F255D">
            <w:pPr>
              <w:jc w:val="center"/>
              <w:rPr>
                <w:sz w:val="28"/>
                <w:szCs w:val="28"/>
              </w:rPr>
            </w:pPr>
            <w:r w:rsidRPr="00BA5E65">
              <w:rPr>
                <w:sz w:val="28"/>
                <w:szCs w:val="28"/>
              </w:rPr>
              <w:t>2.</w:t>
            </w:r>
          </w:p>
        </w:tc>
        <w:tc>
          <w:tcPr>
            <w:tcW w:w="2649" w:type="dxa"/>
          </w:tcPr>
          <w:p w:rsidR="00616AA6" w:rsidRPr="00BA5E65" w:rsidRDefault="00616AA6" w:rsidP="006F255D">
            <w:pPr>
              <w:rPr>
                <w:sz w:val="28"/>
                <w:szCs w:val="28"/>
              </w:rPr>
            </w:pPr>
            <w:r w:rsidRPr="00BA5E65">
              <w:rPr>
                <w:sz w:val="28"/>
                <w:szCs w:val="28"/>
              </w:rPr>
              <w:t>Pašreizējā situācija un problēmas</w:t>
            </w:r>
          </w:p>
        </w:tc>
        <w:tc>
          <w:tcPr>
            <w:tcW w:w="5367" w:type="dxa"/>
          </w:tcPr>
          <w:p w:rsidR="00BE296C" w:rsidRPr="005651F4" w:rsidRDefault="00D539DB" w:rsidP="001A55B4">
            <w:pPr>
              <w:pStyle w:val="tv213"/>
              <w:ind w:firstLine="701"/>
              <w:jc w:val="both"/>
              <w:rPr>
                <w:sz w:val="28"/>
                <w:szCs w:val="28"/>
              </w:rPr>
            </w:pPr>
            <w:r w:rsidRPr="00D539DB">
              <w:rPr>
                <w:bCs/>
                <w:sz w:val="28"/>
                <w:szCs w:val="28"/>
              </w:rPr>
              <w:t>Ministru kabineta 20</w:t>
            </w:r>
            <w:r w:rsidR="00A61786">
              <w:rPr>
                <w:bCs/>
                <w:sz w:val="28"/>
                <w:szCs w:val="28"/>
              </w:rPr>
              <w:t>07</w:t>
            </w:r>
            <w:r w:rsidRPr="00D539DB">
              <w:rPr>
                <w:bCs/>
                <w:sz w:val="28"/>
                <w:szCs w:val="28"/>
              </w:rPr>
              <w:t>.gada 2</w:t>
            </w:r>
            <w:r w:rsidR="00A61786">
              <w:rPr>
                <w:bCs/>
                <w:sz w:val="28"/>
                <w:szCs w:val="28"/>
              </w:rPr>
              <w:t>2</w:t>
            </w:r>
            <w:r w:rsidRPr="00D539DB">
              <w:rPr>
                <w:bCs/>
                <w:sz w:val="28"/>
                <w:szCs w:val="28"/>
              </w:rPr>
              <w:t xml:space="preserve">. </w:t>
            </w:r>
            <w:r w:rsidR="00A61786" w:rsidRPr="00A61786">
              <w:rPr>
                <w:bCs/>
                <w:sz w:val="28"/>
                <w:szCs w:val="28"/>
              </w:rPr>
              <w:t>maija</w:t>
            </w:r>
            <w:r w:rsidRPr="00D539DB">
              <w:rPr>
                <w:bCs/>
                <w:sz w:val="28"/>
                <w:szCs w:val="28"/>
              </w:rPr>
              <w:t xml:space="preserve"> noteikum</w:t>
            </w:r>
            <w:r>
              <w:rPr>
                <w:bCs/>
                <w:sz w:val="28"/>
                <w:szCs w:val="28"/>
              </w:rPr>
              <w:t>u</w:t>
            </w:r>
            <w:r w:rsidRPr="00D539DB">
              <w:rPr>
                <w:bCs/>
                <w:sz w:val="28"/>
                <w:szCs w:val="28"/>
              </w:rPr>
              <w:t xml:space="preserve"> Nr.</w:t>
            </w:r>
            <w:r w:rsidR="00A61786">
              <w:rPr>
                <w:bCs/>
                <w:sz w:val="28"/>
                <w:szCs w:val="28"/>
              </w:rPr>
              <w:t>340</w:t>
            </w:r>
            <w:r w:rsidR="00D40641" w:rsidRPr="00D40641">
              <w:rPr>
                <w:bCs/>
                <w:sz w:val="28"/>
                <w:szCs w:val="28"/>
              </w:rPr>
              <w:t xml:space="preserve"> „</w:t>
            </w:r>
            <w:r w:rsidR="00A61786" w:rsidRPr="00A61786">
              <w:rPr>
                <w:bCs/>
                <w:sz w:val="28"/>
                <w:szCs w:val="28"/>
              </w:rPr>
              <w:t>Kārtība, kādā Valsts robežsardzes, Valsts policijas un Valsts ugunsdzēsības un glābšanas dienesta amatpersonas ar speciālajām dienesta pakāpēm nosūta dalībai starptautiskajās misijās un operācijās, un dalības finansēšanas kārtība</w:t>
            </w:r>
            <w:r w:rsidR="00D40641" w:rsidRPr="00A61786">
              <w:rPr>
                <w:bCs/>
                <w:sz w:val="28"/>
                <w:szCs w:val="28"/>
              </w:rPr>
              <w:t>”</w:t>
            </w:r>
            <w:r w:rsidR="00D40641" w:rsidRPr="00D40641">
              <w:rPr>
                <w:bCs/>
                <w:sz w:val="28"/>
                <w:szCs w:val="28"/>
              </w:rPr>
              <w:t xml:space="preserve"> </w:t>
            </w:r>
            <w:r>
              <w:rPr>
                <w:bCs/>
                <w:sz w:val="28"/>
                <w:szCs w:val="28"/>
              </w:rPr>
              <w:t xml:space="preserve">(turpmāk </w:t>
            </w:r>
            <w:r w:rsidR="00CD6BBC">
              <w:rPr>
                <w:bCs/>
                <w:sz w:val="28"/>
                <w:szCs w:val="28"/>
              </w:rPr>
              <w:t>–</w:t>
            </w:r>
            <w:r>
              <w:rPr>
                <w:bCs/>
                <w:sz w:val="28"/>
                <w:szCs w:val="28"/>
              </w:rPr>
              <w:t xml:space="preserve"> noteikumi Nr.</w:t>
            </w:r>
            <w:r w:rsidR="00A61786">
              <w:rPr>
                <w:bCs/>
                <w:sz w:val="28"/>
                <w:szCs w:val="28"/>
              </w:rPr>
              <w:t>340</w:t>
            </w:r>
            <w:r>
              <w:rPr>
                <w:bCs/>
                <w:sz w:val="28"/>
                <w:szCs w:val="28"/>
              </w:rPr>
              <w:t xml:space="preserve">) </w:t>
            </w:r>
            <w:r w:rsidR="00A61786">
              <w:rPr>
                <w:bCs/>
                <w:sz w:val="28"/>
                <w:szCs w:val="28"/>
              </w:rPr>
              <w:t>11</w:t>
            </w:r>
            <w:r>
              <w:rPr>
                <w:bCs/>
                <w:sz w:val="28"/>
                <w:szCs w:val="28"/>
              </w:rPr>
              <w:t>.</w:t>
            </w:r>
            <w:r w:rsidR="00CD6BBC">
              <w:rPr>
                <w:bCs/>
                <w:sz w:val="28"/>
                <w:szCs w:val="28"/>
              </w:rPr>
              <w:t>punkts</w:t>
            </w:r>
            <w:r w:rsidR="00A61786">
              <w:rPr>
                <w:bCs/>
                <w:sz w:val="28"/>
                <w:szCs w:val="28"/>
              </w:rPr>
              <w:t>, 13.2.</w:t>
            </w:r>
            <w:r w:rsidR="00CD6BBC">
              <w:rPr>
                <w:bCs/>
                <w:sz w:val="28"/>
                <w:szCs w:val="28"/>
              </w:rPr>
              <w:t>apakš</w:t>
            </w:r>
            <w:r>
              <w:rPr>
                <w:bCs/>
                <w:sz w:val="28"/>
                <w:szCs w:val="28"/>
              </w:rPr>
              <w:t>punkt</w:t>
            </w:r>
            <w:r w:rsidR="008435AD">
              <w:rPr>
                <w:bCs/>
                <w:sz w:val="28"/>
                <w:szCs w:val="28"/>
              </w:rPr>
              <w:t>s</w:t>
            </w:r>
            <w:r w:rsidR="00D40641">
              <w:rPr>
                <w:bCs/>
                <w:sz w:val="28"/>
                <w:szCs w:val="28"/>
              </w:rPr>
              <w:t xml:space="preserve"> un</w:t>
            </w:r>
            <w:r>
              <w:rPr>
                <w:bCs/>
                <w:sz w:val="28"/>
                <w:szCs w:val="28"/>
              </w:rPr>
              <w:t xml:space="preserve"> </w:t>
            </w:r>
            <w:r w:rsidRPr="00480218">
              <w:rPr>
                <w:bCs/>
                <w:sz w:val="28"/>
                <w:szCs w:val="28"/>
              </w:rPr>
              <w:t xml:space="preserve">pielikums </w:t>
            </w:r>
            <w:r w:rsidR="00A074A5" w:rsidRPr="00480218">
              <w:rPr>
                <w:bCs/>
                <w:sz w:val="28"/>
                <w:szCs w:val="28"/>
              </w:rPr>
              <w:t>paredz</w:t>
            </w:r>
            <w:r w:rsidR="00DC152F" w:rsidRPr="00480218">
              <w:rPr>
                <w:bCs/>
                <w:sz w:val="28"/>
                <w:szCs w:val="28"/>
              </w:rPr>
              <w:t xml:space="preserve"> </w:t>
            </w:r>
            <w:r w:rsidR="00495D3B">
              <w:rPr>
                <w:bCs/>
                <w:sz w:val="28"/>
                <w:szCs w:val="28"/>
              </w:rPr>
              <w:t xml:space="preserve">attiecīgi </w:t>
            </w:r>
            <w:r w:rsidR="00466562">
              <w:rPr>
                <w:bCs/>
                <w:sz w:val="28"/>
                <w:szCs w:val="28"/>
              </w:rPr>
              <w:t>piemaksas,</w:t>
            </w:r>
            <w:r w:rsidR="00466562" w:rsidRPr="00480218">
              <w:rPr>
                <w:bCs/>
                <w:sz w:val="28"/>
                <w:szCs w:val="28"/>
              </w:rPr>
              <w:t xml:space="preserve"> </w:t>
            </w:r>
            <w:r w:rsidR="00356690">
              <w:rPr>
                <w:bCs/>
                <w:sz w:val="28"/>
                <w:szCs w:val="28"/>
              </w:rPr>
              <w:t xml:space="preserve">dzīvības un </w:t>
            </w:r>
            <w:r w:rsidR="00CD6BBC">
              <w:rPr>
                <w:bCs/>
                <w:sz w:val="28"/>
                <w:szCs w:val="28"/>
              </w:rPr>
              <w:t xml:space="preserve">veselības apdrošināšanas, </w:t>
            </w:r>
            <w:r w:rsidR="00D9008D" w:rsidRPr="00480218">
              <w:rPr>
                <w:bCs/>
                <w:sz w:val="28"/>
                <w:szCs w:val="28"/>
              </w:rPr>
              <w:t>dienas naud</w:t>
            </w:r>
            <w:r w:rsidR="00EC2118">
              <w:rPr>
                <w:bCs/>
                <w:sz w:val="28"/>
                <w:szCs w:val="28"/>
              </w:rPr>
              <w:t>as</w:t>
            </w:r>
            <w:r w:rsidR="00F36CCB">
              <w:rPr>
                <w:bCs/>
                <w:sz w:val="28"/>
                <w:szCs w:val="28"/>
              </w:rPr>
              <w:t xml:space="preserve"> un </w:t>
            </w:r>
            <w:r w:rsidR="00CD6BBC">
              <w:rPr>
                <w:bCs/>
                <w:sz w:val="28"/>
                <w:szCs w:val="28"/>
              </w:rPr>
              <w:t xml:space="preserve">dzīvokļa (dzīvojamās telpas) īres un komunālo pakalpojumu kompensācijas </w:t>
            </w:r>
            <w:r w:rsidR="00BC073B" w:rsidRPr="00480218">
              <w:rPr>
                <w:bCs/>
                <w:sz w:val="28"/>
                <w:szCs w:val="28"/>
              </w:rPr>
              <w:t>par d</w:t>
            </w:r>
            <w:r w:rsidR="00D9008D" w:rsidRPr="00480218">
              <w:rPr>
                <w:bCs/>
                <w:sz w:val="28"/>
                <w:szCs w:val="28"/>
              </w:rPr>
              <w:t xml:space="preserve">alību </w:t>
            </w:r>
            <w:r w:rsidR="00D9008D" w:rsidRPr="00837A21">
              <w:rPr>
                <w:bCs/>
                <w:sz w:val="28"/>
                <w:szCs w:val="28"/>
              </w:rPr>
              <w:t>starptautiskajās misijās un operācijās</w:t>
            </w:r>
            <w:r w:rsidR="00D40641" w:rsidRPr="00837A21">
              <w:rPr>
                <w:bCs/>
                <w:sz w:val="28"/>
                <w:szCs w:val="28"/>
              </w:rPr>
              <w:t xml:space="preserve"> </w:t>
            </w:r>
            <w:r w:rsidR="00466562" w:rsidRPr="00837A21">
              <w:rPr>
                <w:bCs/>
                <w:sz w:val="28"/>
                <w:szCs w:val="28"/>
              </w:rPr>
              <w:t>apmēru</w:t>
            </w:r>
            <w:r w:rsidR="00DB1874">
              <w:rPr>
                <w:bCs/>
                <w:sz w:val="28"/>
                <w:szCs w:val="28"/>
              </w:rPr>
              <w:t xml:space="preserve"> latos</w:t>
            </w:r>
            <w:r w:rsidR="00466562" w:rsidRPr="00837A21">
              <w:rPr>
                <w:bCs/>
                <w:sz w:val="28"/>
                <w:szCs w:val="28"/>
              </w:rPr>
              <w:t>.</w:t>
            </w:r>
            <w:r w:rsidR="00D40641" w:rsidRPr="00837A21">
              <w:rPr>
                <w:bCs/>
                <w:sz w:val="28"/>
                <w:szCs w:val="28"/>
              </w:rPr>
              <w:t xml:space="preserve"> </w:t>
            </w:r>
            <w:r w:rsidR="00B55E0D" w:rsidRPr="00837A21">
              <w:rPr>
                <w:sz w:val="28"/>
                <w:szCs w:val="28"/>
              </w:rPr>
              <w:t xml:space="preserve">Ņemot vērā to, ka atbilstoši </w:t>
            </w:r>
            <w:r w:rsidR="00B55E0D" w:rsidRPr="00892383">
              <w:rPr>
                <w:sz w:val="28"/>
                <w:szCs w:val="28"/>
              </w:rPr>
              <w:t>rīkojuma Nr.282 1.1.2.apakšpunktam</w:t>
            </w:r>
            <w:r w:rsidR="00CD6BBC">
              <w:rPr>
                <w:sz w:val="28"/>
                <w:szCs w:val="28"/>
              </w:rPr>
              <w:t xml:space="preserve"> –</w:t>
            </w:r>
            <w:r w:rsidR="00B55E0D">
              <w:rPr>
                <w:sz w:val="28"/>
                <w:szCs w:val="28"/>
              </w:rPr>
              <w:t xml:space="preserve"> </w:t>
            </w:r>
            <w:r w:rsidR="00B55E0D" w:rsidRPr="00892383">
              <w:rPr>
                <w:sz w:val="28"/>
                <w:szCs w:val="28"/>
              </w:rPr>
              <w:lastRenderedPageBreak/>
              <w:t>normatīvos aktus, kuros minētas</w:t>
            </w:r>
            <w:r w:rsidR="00B55E0D">
              <w:rPr>
                <w:sz w:val="28"/>
                <w:szCs w:val="28"/>
              </w:rPr>
              <w:t xml:space="preserve"> latos izteiktas naudas summas, </w:t>
            </w:r>
            <w:r w:rsidR="006B03C0">
              <w:rPr>
                <w:sz w:val="28"/>
                <w:szCs w:val="28"/>
              </w:rPr>
              <w:t xml:space="preserve">kas </w:t>
            </w:r>
            <w:r w:rsidR="00B55E0D" w:rsidRPr="00892383">
              <w:rPr>
                <w:sz w:val="28"/>
                <w:szCs w:val="28"/>
              </w:rPr>
              <w:t xml:space="preserve">jākonvertē uz </w:t>
            </w:r>
            <w:proofErr w:type="spellStart"/>
            <w:r w:rsidR="00B55E0D" w:rsidRPr="00892383">
              <w:rPr>
                <w:i/>
                <w:iCs/>
                <w:sz w:val="28"/>
                <w:szCs w:val="28"/>
              </w:rPr>
              <w:t>euro</w:t>
            </w:r>
            <w:proofErr w:type="spellEnd"/>
            <w:r w:rsidR="006B03C0">
              <w:rPr>
                <w:i/>
                <w:iCs/>
                <w:sz w:val="28"/>
                <w:szCs w:val="28"/>
              </w:rPr>
              <w:t xml:space="preserve">, </w:t>
            </w:r>
            <w:r w:rsidR="006B03C0" w:rsidRPr="006B03C0">
              <w:rPr>
                <w:iCs/>
                <w:sz w:val="28"/>
                <w:szCs w:val="28"/>
              </w:rPr>
              <w:t>jāgroza</w:t>
            </w:r>
            <w:r w:rsidR="00B55E0D" w:rsidRPr="006B03C0">
              <w:rPr>
                <w:sz w:val="28"/>
                <w:szCs w:val="28"/>
              </w:rPr>
              <w:t xml:space="preserve"> </w:t>
            </w:r>
            <w:r w:rsidR="00B55E0D" w:rsidRPr="00892383">
              <w:rPr>
                <w:sz w:val="28"/>
                <w:szCs w:val="28"/>
              </w:rPr>
              <w:t>līdz 2014.gada 1.janvārim</w:t>
            </w:r>
            <w:r w:rsidR="00B55E0D">
              <w:rPr>
                <w:sz w:val="28"/>
                <w:szCs w:val="28"/>
              </w:rPr>
              <w:t xml:space="preserve">, </w:t>
            </w:r>
            <w:r w:rsidR="005651F4">
              <w:rPr>
                <w:sz w:val="28"/>
                <w:szCs w:val="28"/>
              </w:rPr>
              <w:t>nepieciešams noteikum</w:t>
            </w:r>
            <w:r w:rsidR="00EE3F8D">
              <w:rPr>
                <w:sz w:val="28"/>
                <w:szCs w:val="28"/>
              </w:rPr>
              <w:t>os</w:t>
            </w:r>
            <w:r w:rsidR="005651F4">
              <w:rPr>
                <w:sz w:val="28"/>
                <w:szCs w:val="28"/>
              </w:rPr>
              <w:t xml:space="preserve"> Nr.</w:t>
            </w:r>
            <w:r w:rsidR="00480218">
              <w:rPr>
                <w:sz w:val="28"/>
                <w:szCs w:val="28"/>
              </w:rPr>
              <w:t>340</w:t>
            </w:r>
            <w:r w:rsidR="005651F4">
              <w:rPr>
                <w:sz w:val="28"/>
                <w:szCs w:val="28"/>
              </w:rPr>
              <w:t xml:space="preserve"> </w:t>
            </w:r>
            <w:r w:rsidR="00EE3F8D">
              <w:rPr>
                <w:sz w:val="28"/>
                <w:szCs w:val="28"/>
              </w:rPr>
              <w:t xml:space="preserve">paredzēto </w:t>
            </w:r>
            <w:r w:rsidR="008B77B5">
              <w:rPr>
                <w:sz w:val="28"/>
                <w:szCs w:val="28"/>
              </w:rPr>
              <w:t xml:space="preserve">izdevumu </w:t>
            </w:r>
            <w:r w:rsidR="005651F4">
              <w:rPr>
                <w:sz w:val="28"/>
                <w:szCs w:val="28"/>
              </w:rPr>
              <w:t xml:space="preserve">apmēru </w:t>
            </w:r>
            <w:r w:rsidR="006B03C0">
              <w:rPr>
                <w:sz w:val="28"/>
                <w:szCs w:val="28"/>
              </w:rPr>
              <w:t xml:space="preserve">latos </w:t>
            </w:r>
            <w:r w:rsidR="005651F4">
              <w:rPr>
                <w:sz w:val="28"/>
                <w:szCs w:val="28"/>
              </w:rPr>
              <w:t xml:space="preserve">noteikt </w:t>
            </w:r>
            <w:proofErr w:type="spellStart"/>
            <w:r w:rsidR="005651F4" w:rsidRPr="00A1195E">
              <w:rPr>
                <w:i/>
                <w:sz w:val="28"/>
                <w:szCs w:val="28"/>
              </w:rPr>
              <w:t>e</w:t>
            </w:r>
            <w:r w:rsidR="00474C1C">
              <w:rPr>
                <w:i/>
                <w:sz w:val="28"/>
                <w:szCs w:val="28"/>
              </w:rPr>
              <w:t>u</w:t>
            </w:r>
            <w:r w:rsidR="005651F4" w:rsidRPr="00A1195E">
              <w:rPr>
                <w:i/>
                <w:sz w:val="28"/>
                <w:szCs w:val="28"/>
              </w:rPr>
              <w:t>ro</w:t>
            </w:r>
            <w:proofErr w:type="spellEnd"/>
            <w:r w:rsidR="005651F4">
              <w:rPr>
                <w:sz w:val="28"/>
                <w:szCs w:val="28"/>
              </w:rPr>
              <w:t>.</w:t>
            </w:r>
          </w:p>
        </w:tc>
      </w:tr>
      <w:tr w:rsidR="00616AA6" w:rsidRPr="00BA5E65" w:rsidTr="006F255D">
        <w:tc>
          <w:tcPr>
            <w:tcW w:w="1045" w:type="dxa"/>
          </w:tcPr>
          <w:p w:rsidR="00616AA6" w:rsidRPr="00BA5E65" w:rsidRDefault="00616AA6" w:rsidP="006F255D">
            <w:pPr>
              <w:jc w:val="center"/>
              <w:rPr>
                <w:sz w:val="28"/>
                <w:szCs w:val="28"/>
              </w:rPr>
            </w:pPr>
            <w:r w:rsidRPr="00BA5E65">
              <w:rPr>
                <w:sz w:val="28"/>
                <w:szCs w:val="28"/>
              </w:rPr>
              <w:lastRenderedPageBreak/>
              <w:t>3.</w:t>
            </w:r>
          </w:p>
        </w:tc>
        <w:tc>
          <w:tcPr>
            <w:tcW w:w="2649" w:type="dxa"/>
          </w:tcPr>
          <w:p w:rsidR="00616AA6" w:rsidRPr="00BA5E65" w:rsidRDefault="00616AA6" w:rsidP="006F255D">
            <w:pPr>
              <w:rPr>
                <w:sz w:val="28"/>
                <w:szCs w:val="28"/>
              </w:rPr>
            </w:pPr>
            <w:r w:rsidRPr="00BA5E65">
              <w:rPr>
                <w:sz w:val="28"/>
                <w:szCs w:val="28"/>
              </w:rPr>
              <w:t>Saistītie politikas ietekmes novērtējumi un pētījumi</w:t>
            </w:r>
          </w:p>
        </w:tc>
        <w:tc>
          <w:tcPr>
            <w:tcW w:w="5367" w:type="dxa"/>
          </w:tcPr>
          <w:p w:rsidR="00616AA6" w:rsidRPr="00BA5E65" w:rsidRDefault="00616AA6" w:rsidP="005651F4">
            <w:pPr>
              <w:tabs>
                <w:tab w:val="left" w:pos="5279"/>
              </w:tabs>
              <w:ind w:right="31"/>
              <w:jc w:val="both"/>
              <w:rPr>
                <w:sz w:val="28"/>
                <w:szCs w:val="28"/>
              </w:rPr>
            </w:pPr>
            <w:r w:rsidRPr="00BA5E65">
              <w:rPr>
                <w:bCs/>
                <w:sz w:val="28"/>
                <w:szCs w:val="28"/>
              </w:rPr>
              <w:t>Projekts šo jomu neskar.</w:t>
            </w:r>
          </w:p>
        </w:tc>
      </w:tr>
      <w:tr w:rsidR="00616AA6" w:rsidRPr="00D84ED6" w:rsidTr="006F255D">
        <w:tc>
          <w:tcPr>
            <w:tcW w:w="1045" w:type="dxa"/>
          </w:tcPr>
          <w:p w:rsidR="00616AA6" w:rsidRPr="00BA5E65" w:rsidRDefault="00616AA6" w:rsidP="006F255D">
            <w:pPr>
              <w:jc w:val="center"/>
              <w:rPr>
                <w:sz w:val="28"/>
                <w:szCs w:val="28"/>
              </w:rPr>
            </w:pPr>
            <w:r w:rsidRPr="00BA5E65">
              <w:rPr>
                <w:sz w:val="28"/>
                <w:szCs w:val="28"/>
              </w:rPr>
              <w:t>4.</w:t>
            </w:r>
          </w:p>
        </w:tc>
        <w:tc>
          <w:tcPr>
            <w:tcW w:w="2649" w:type="dxa"/>
          </w:tcPr>
          <w:p w:rsidR="00616AA6" w:rsidRPr="00BA5E65" w:rsidRDefault="00616AA6" w:rsidP="006F255D">
            <w:pPr>
              <w:rPr>
                <w:sz w:val="28"/>
                <w:szCs w:val="28"/>
              </w:rPr>
            </w:pPr>
            <w:r w:rsidRPr="00BA5E65">
              <w:rPr>
                <w:sz w:val="28"/>
                <w:szCs w:val="28"/>
              </w:rPr>
              <w:t>Tiesiskā regulējuma mērķis un būtība</w:t>
            </w:r>
          </w:p>
        </w:tc>
        <w:tc>
          <w:tcPr>
            <w:tcW w:w="5367" w:type="dxa"/>
          </w:tcPr>
          <w:p w:rsidR="004474A5" w:rsidRDefault="00EE3F8D" w:rsidP="004474A5">
            <w:pPr>
              <w:ind w:hanging="8"/>
              <w:jc w:val="both"/>
              <w:rPr>
                <w:sz w:val="28"/>
                <w:szCs w:val="28"/>
              </w:rPr>
            </w:pPr>
            <w:r>
              <w:rPr>
                <w:sz w:val="28"/>
                <w:szCs w:val="28"/>
              </w:rPr>
              <w:t xml:space="preserve">   </w:t>
            </w:r>
            <w:r w:rsidR="00495D3B">
              <w:rPr>
                <w:sz w:val="28"/>
                <w:szCs w:val="28"/>
              </w:rPr>
              <w:t>Noteikumu projekt</w:t>
            </w:r>
            <w:r w:rsidR="00844188">
              <w:rPr>
                <w:sz w:val="28"/>
                <w:szCs w:val="28"/>
              </w:rPr>
              <w:t>a</w:t>
            </w:r>
            <w:r w:rsidR="00495D3B">
              <w:rPr>
                <w:sz w:val="28"/>
                <w:szCs w:val="28"/>
              </w:rPr>
              <w:t xml:space="preserve"> </w:t>
            </w:r>
            <w:r w:rsidR="00495D3B" w:rsidRPr="00495D3B">
              <w:rPr>
                <w:sz w:val="28"/>
                <w:szCs w:val="28"/>
              </w:rPr>
              <w:t>„Grozījumi Ministru kabineta 2007.gada 22.maija noteikumos Nr.340 „Kārtība, kādā Valsts robežsardzes, Valsts policijas un Valsts ugunsdzēsības un glābšanas dienesta amatpersonas ar speciālajām dienesta pakāpēm nosūta dalībai starptautiskajās misijās un operācijās, un dalības finansēšanas kārtība””</w:t>
            </w:r>
            <w:r w:rsidR="004474A5">
              <w:rPr>
                <w:sz w:val="28"/>
                <w:szCs w:val="28"/>
              </w:rPr>
              <w:t xml:space="preserve"> </w:t>
            </w:r>
            <w:r w:rsidR="00844188">
              <w:rPr>
                <w:sz w:val="28"/>
                <w:szCs w:val="28"/>
              </w:rPr>
              <w:t>(turpmāk – projekts)</w:t>
            </w:r>
            <w:r w:rsidR="004474A5">
              <w:rPr>
                <w:sz w:val="28"/>
                <w:szCs w:val="28"/>
              </w:rPr>
              <w:t xml:space="preserve"> </w:t>
            </w:r>
            <w:r w:rsidR="004474A5" w:rsidRPr="00101A9E">
              <w:rPr>
                <w:sz w:val="28"/>
                <w:szCs w:val="28"/>
              </w:rPr>
              <w:t xml:space="preserve">mērķis ir noteikt </w:t>
            </w:r>
            <w:r w:rsidR="00844188">
              <w:rPr>
                <w:bCs/>
                <w:sz w:val="28"/>
                <w:szCs w:val="28"/>
              </w:rPr>
              <w:t>piemaksas,</w:t>
            </w:r>
            <w:r w:rsidR="00844188" w:rsidRPr="00480218">
              <w:rPr>
                <w:bCs/>
                <w:sz w:val="28"/>
                <w:szCs w:val="28"/>
              </w:rPr>
              <w:t xml:space="preserve"> </w:t>
            </w:r>
            <w:r w:rsidR="00844188">
              <w:rPr>
                <w:bCs/>
                <w:sz w:val="28"/>
                <w:szCs w:val="28"/>
              </w:rPr>
              <w:t xml:space="preserve">veselības apdrošināšanas, </w:t>
            </w:r>
            <w:r w:rsidR="00844188" w:rsidRPr="00480218">
              <w:rPr>
                <w:bCs/>
                <w:sz w:val="28"/>
                <w:szCs w:val="28"/>
              </w:rPr>
              <w:t>dienas naud</w:t>
            </w:r>
            <w:r w:rsidR="00844188">
              <w:rPr>
                <w:bCs/>
                <w:sz w:val="28"/>
                <w:szCs w:val="28"/>
              </w:rPr>
              <w:t xml:space="preserve">as un dzīvokļa (dzīvojamās telpas) īres un komunālo pakalpojumu kompensācijas </w:t>
            </w:r>
            <w:r w:rsidR="00844188" w:rsidRPr="00480218">
              <w:rPr>
                <w:bCs/>
                <w:sz w:val="28"/>
                <w:szCs w:val="28"/>
              </w:rPr>
              <w:t xml:space="preserve">par dalību </w:t>
            </w:r>
            <w:r w:rsidR="00844188" w:rsidRPr="00837A21">
              <w:rPr>
                <w:bCs/>
                <w:sz w:val="28"/>
                <w:szCs w:val="28"/>
              </w:rPr>
              <w:t>starptautiskajās misijās un operācijās apmēru</w:t>
            </w:r>
            <w:r w:rsidR="00844188">
              <w:rPr>
                <w:bCs/>
                <w:sz w:val="28"/>
                <w:szCs w:val="28"/>
              </w:rPr>
              <w:t xml:space="preserve"> </w:t>
            </w:r>
            <w:proofErr w:type="spellStart"/>
            <w:r w:rsidR="004474A5" w:rsidRPr="00101A9E">
              <w:rPr>
                <w:i/>
                <w:sz w:val="28"/>
                <w:szCs w:val="28"/>
              </w:rPr>
              <w:t>euro</w:t>
            </w:r>
            <w:proofErr w:type="spellEnd"/>
            <w:r w:rsidR="004474A5" w:rsidRPr="00101A9E">
              <w:rPr>
                <w:sz w:val="28"/>
                <w:szCs w:val="28"/>
              </w:rPr>
              <w:t xml:space="preserve"> valūtā.</w:t>
            </w:r>
          </w:p>
          <w:p w:rsidR="004474A5" w:rsidRDefault="004474A5" w:rsidP="004474A5">
            <w:pPr>
              <w:ind w:hanging="8"/>
              <w:jc w:val="both"/>
              <w:rPr>
                <w:sz w:val="28"/>
                <w:szCs w:val="28"/>
              </w:rPr>
            </w:pPr>
            <w:r>
              <w:rPr>
                <w:sz w:val="28"/>
                <w:szCs w:val="28"/>
              </w:rPr>
              <w:t xml:space="preserve">   Projekts paredz</w:t>
            </w:r>
            <w:r w:rsidR="00844188">
              <w:rPr>
                <w:sz w:val="28"/>
                <w:szCs w:val="28"/>
              </w:rPr>
              <w:t xml:space="preserve"> noteikt</w:t>
            </w:r>
            <w:r>
              <w:rPr>
                <w:sz w:val="28"/>
                <w:szCs w:val="28"/>
              </w:rPr>
              <w:t>:</w:t>
            </w:r>
          </w:p>
          <w:p w:rsidR="00844188" w:rsidRPr="00D84ED6" w:rsidRDefault="00844188" w:rsidP="004474A5">
            <w:pPr>
              <w:ind w:hanging="8"/>
              <w:jc w:val="both"/>
              <w:rPr>
                <w:bCs/>
                <w:sz w:val="28"/>
                <w:szCs w:val="28"/>
              </w:rPr>
            </w:pPr>
            <w:r>
              <w:rPr>
                <w:sz w:val="28"/>
                <w:szCs w:val="28"/>
              </w:rPr>
              <w:t xml:space="preserve">- </w:t>
            </w:r>
            <w:r>
              <w:rPr>
                <w:bCs/>
                <w:sz w:val="28"/>
                <w:szCs w:val="28"/>
              </w:rPr>
              <w:t>piemaksas apmēru (1000 lati)</w:t>
            </w:r>
            <w:r w:rsidR="009613C7">
              <w:rPr>
                <w:bCs/>
                <w:sz w:val="28"/>
                <w:szCs w:val="28"/>
              </w:rPr>
              <w:t xml:space="preserve"> –</w:t>
            </w:r>
            <w:r>
              <w:rPr>
                <w:bCs/>
                <w:sz w:val="28"/>
                <w:szCs w:val="28"/>
              </w:rPr>
              <w:t xml:space="preserve"> </w:t>
            </w:r>
            <w:r w:rsidR="00CA40E3">
              <w:rPr>
                <w:sz w:val="28"/>
                <w:szCs w:val="28"/>
              </w:rPr>
              <w:t xml:space="preserve">1422,87 </w:t>
            </w:r>
            <w:proofErr w:type="spellStart"/>
            <w:r w:rsidR="00CA40E3" w:rsidRPr="00F83E69">
              <w:rPr>
                <w:i/>
                <w:sz w:val="28"/>
                <w:szCs w:val="28"/>
              </w:rPr>
              <w:t>euro</w:t>
            </w:r>
            <w:proofErr w:type="spellEnd"/>
            <w:r w:rsidR="00A014B7">
              <w:rPr>
                <w:i/>
                <w:sz w:val="28"/>
                <w:szCs w:val="28"/>
              </w:rPr>
              <w:t>,</w:t>
            </w:r>
            <w:r w:rsidR="00A014B7" w:rsidRPr="002615DC">
              <w:t xml:space="preserve"> </w:t>
            </w:r>
            <w:r w:rsidR="00A014B7" w:rsidRPr="00D84ED6">
              <w:rPr>
                <w:bCs/>
                <w:sz w:val="28"/>
                <w:szCs w:val="28"/>
              </w:rPr>
              <w:t xml:space="preserve">izsakot to ar diviem cipariem aiz komata, ievērojot, ka, ja projektā tiek veikta konvertācija uz </w:t>
            </w:r>
            <w:proofErr w:type="spellStart"/>
            <w:r w:rsidR="00A014B7" w:rsidRPr="00D84ED6">
              <w:rPr>
                <w:bCs/>
                <w:i/>
                <w:sz w:val="28"/>
                <w:szCs w:val="28"/>
              </w:rPr>
              <w:t>euro</w:t>
            </w:r>
            <w:proofErr w:type="spellEnd"/>
            <w:r w:rsidR="00A014B7" w:rsidRPr="00D84ED6">
              <w:rPr>
                <w:bCs/>
                <w:sz w:val="28"/>
                <w:szCs w:val="28"/>
              </w:rPr>
              <w:t xml:space="preserve"> no apmēra latos, kas ir izteikts veselos skaitļos, tad attiecīgie apmēri atbilstoši </w:t>
            </w:r>
            <w:proofErr w:type="spellStart"/>
            <w:r w:rsidR="00A014B7" w:rsidRPr="00D84ED6">
              <w:rPr>
                <w:bCs/>
                <w:i/>
                <w:sz w:val="28"/>
                <w:szCs w:val="28"/>
              </w:rPr>
              <w:t>Euro</w:t>
            </w:r>
            <w:proofErr w:type="spellEnd"/>
            <w:r w:rsidR="00A014B7" w:rsidRPr="00D84ED6">
              <w:rPr>
                <w:bCs/>
                <w:sz w:val="28"/>
                <w:szCs w:val="28"/>
              </w:rPr>
              <w:t xml:space="preserve"> ieviešanas kārtības likuma 6.pantam jāizsaka ar diviem cipariem aiz komata (1.1.apakšpunkts);</w:t>
            </w:r>
          </w:p>
          <w:p w:rsidR="00836BD4" w:rsidRDefault="00A014B7" w:rsidP="00550564">
            <w:pPr>
              <w:ind w:hanging="8"/>
              <w:jc w:val="both"/>
              <w:rPr>
                <w:sz w:val="28"/>
                <w:szCs w:val="28"/>
              </w:rPr>
            </w:pPr>
            <w:r>
              <w:t xml:space="preserve">- </w:t>
            </w:r>
            <w:r w:rsidR="00356690" w:rsidRPr="00D84ED6">
              <w:rPr>
                <w:bCs/>
                <w:sz w:val="28"/>
                <w:szCs w:val="28"/>
              </w:rPr>
              <w:t>dzīvības un veselības apdrošināšanas izdevumus</w:t>
            </w:r>
            <w:r w:rsidR="00D84ED6">
              <w:rPr>
                <w:bCs/>
                <w:sz w:val="28"/>
                <w:szCs w:val="28"/>
              </w:rPr>
              <w:t xml:space="preserve"> </w:t>
            </w:r>
            <w:r w:rsidR="00D84ED6" w:rsidRPr="00D84ED6">
              <w:rPr>
                <w:bCs/>
                <w:sz w:val="28"/>
                <w:szCs w:val="28"/>
              </w:rPr>
              <w:t>(</w:t>
            </w:r>
            <w:r w:rsidR="00356690" w:rsidRPr="00D84ED6">
              <w:rPr>
                <w:bCs/>
                <w:sz w:val="28"/>
                <w:szCs w:val="28"/>
              </w:rPr>
              <w:t>nepārsniedzot 1800 latu gadā par katru amatpersonu</w:t>
            </w:r>
            <w:r w:rsidR="00D84ED6" w:rsidRPr="00D84ED6">
              <w:rPr>
                <w:bCs/>
                <w:sz w:val="28"/>
                <w:szCs w:val="28"/>
              </w:rPr>
              <w:t>)</w:t>
            </w:r>
            <w:r>
              <w:t xml:space="preserve"> </w:t>
            </w:r>
            <w:r w:rsidR="00550564">
              <w:t xml:space="preserve">– </w:t>
            </w:r>
            <w:r w:rsidR="00550564">
              <w:rPr>
                <w:sz w:val="28"/>
                <w:szCs w:val="28"/>
              </w:rPr>
              <w:t xml:space="preserve">2562 </w:t>
            </w:r>
            <w:proofErr w:type="spellStart"/>
            <w:r w:rsidR="00550564" w:rsidRPr="00F83E69">
              <w:rPr>
                <w:i/>
                <w:sz w:val="28"/>
                <w:szCs w:val="28"/>
              </w:rPr>
              <w:t>euro</w:t>
            </w:r>
            <w:proofErr w:type="spellEnd"/>
            <w:r w:rsidR="00550564">
              <w:rPr>
                <w:i/>
                <w:sz w:val="28"/>
                <w:szCs w:val="28"/>
              </w:rPr>
              <w:t xml:space="preserve"> </w:t>
            </w:r>
            <w:r w:rsidR="00550564" w:rsidRPr="00550564">
              <w:rPr>
                <w:sz w:val="28"/>
                <w:szCs w:val="28"/>
              </w:rPr>
              <w:t>(veselos skaitļos</w:t>
            </w:r>
            <w:r w:rsidR="00550564">
              <w:rPr>
                <w:sz w:val="28"/>
                <w:szCs w:val="28"/>
              </w:rPr>
              <w:t xml:space="preserve">) </w:t>
            </w:r>
            <w:r w:rsidR="00836BD4">
              <w:rPr>
                <w:sz w:val="28"/>
                <w:szCs w:val="28"/>
              </w:rPr>
              <w:t xml:space="preserve">atbilstoši </w:t>
            </w:r>
            <w:proofErr w:type="spellStart"/>
            <w:r w:rsidR="00836BD4" w:rsidRPr="005651F4">
              <w:rPr>
                <w:i/>
                <w:sz w:val="28"/>
                <w:szCs w:val="28"/>
              </w:rPr>
              <w:t>Euro</w:t>
            </w:r>
            <w:proofErr w:type="spellEnd"/>
            <w:r w:rsidR="00836BD4" w:rsidRPr="005651F4">
              <w:rPr>
                <w:i/>
                <w:sz w:val="28"/>
                <w:szCs w:val="28"/>
              </w:rPr>
              <w:t xml:space="preserve"> </w:t>
            </w:r>
            <w:r w:rsidR="00836BD4">
              <w:rPr>
                <w:sz w:val="28"/>
                <w:szCs w:val="28"/>
              </w:rPr>
              <w:t>ieviešanas kārtības likuma 32.panta otrajai daļai</w:t>
            </w:r>
            <w:r w:rsidR="00550564">
              <w:rPr>
                <w:sz w:val="28"/>
                <w:szCs w:val="28"/>
              </w:rPr>
              <w:t xml:space="preserve">, </w:t>
            </w:r>
            <w:r w:rsidR="00550564" w:rsidRPr="00550564">
              <w:rPr>
                <w:sz w:val="28"/>
                <w:szCs w:val="28"/>
              </w:rPr>
              <w:t xml:space="preserve">ievērojot </w:t>
            </w:r>
            <w:r w:rsidR="00550564">
              <w:rPr>
                <w:sz w:val="28"/>
                <w:szCs w:val="28"/>
              </w:rPr>
              <w:t xml:space="preserve">šā </w:t>
            </w:r>
            <w:r w:rsidR="00550564" w:rsidRPr="00550564">
              <w:rPr>
                <w:sz w:val="28"/>
                <w:szCs w:val="28"/>
              </w:rPr>
              <w:t>likuma 6.pantā noteiktos noapaļošanas principus</w:t>
            </w:r>
            <w:r w:rsidR="00550564">
              <w:rPr>
                <w:sz w:val="28"/>
                <w:szCs w:val="28"/>
              </w:rPr>
              <w:t>, jo</w:t>
            </w:r>
            <w:r w:rsidR="00550564" w:rsidRPr="002615DC">
              <w:t xml:space="preserve"> </w:t>
            </w:r>
            <w:r w:rsidR="00550564" w:rsidRPr="00550564">
              <w:rPr>
                <w:sz w:val="28"/>
                <w:szCs w:val="28"/>
              </w:rPr>
              <w:t>apmērs latos ir izteikts ar nosacījumu „līdz</w:t>
            </w:r>
            <w:r w:rsidR="00550564">
              <w:rPr>
                <w:sz w:val="28"/>
                <w:szCs w:val="28"/>
              </w:rPr>
              <w:t>”</w:t>
            </w:r>
            <w:r w:rsidR="00D17D4B" w:rsidRPr="00D84ED6">
              <w:rPr>
                <w:bCs/>
                <w:sz w:val="28"/>
                <w:szCs w:val="28"/>
              </w:rPr>
              <w:t xml:space="preserve"> (1.</w:t>
            </w:r>
            <w:r w:rsidR="00D17D4B">
              <w:rPr>
                <w:bCs/>
                <w:sz w:val="28"/>
                <w:szCs w:val="28"/>
              </w:rPr>
              <w:t>2</w:t>
            </w:r>
            <w:r w:rsidR="00D17D4B" w:rsidRPr="00D84ED6">
              <w:rPr>
                <w:bCs/>
                <w:sz w:val="28"/>
                <w:szCs w:val="28"/>
              </w:rPr>
              <w:t>.apakšpunkts)</w:t>
            </w:r>
            <w:r w:rsidR="00D17D4B">
              <w:rPr>
                <w:sz w:val="28"/>
                <w:szCs w:val="28"/>
              </w:rPr>
              <w:t>;</w:t>
            </w:r>
          </w:p>
          <w:p w:rsidR="00D17D4B" w:rsidRDefault="009E7E9D" w:rsidP="00550564">
            <w:pPr>
              <w:ind w:hanging="8"/>
              <w:jc w:val="both"/>
              <w:rPr>
                <w:sz w:val="28"/>
                <w:szCs w:val="28"/>
              </w:rPr>
            </w:pPr>
            <w:r>
              <w:rPr>
                <w:sz w:val="28"/>
                <w:szCs w:val="28"/>
              </w:rPr>
              <w:lastRenderedPageBreak/>
              <w:t>-</w:t>
            </w:r>
            <w:r w:rsidRPr="00480218">
              <w:rPr>
                <w:bCs/>
                <w:sz w:val="28"/>
                <w:szCs w:val="28"/>
              </w:rPr>
              <w:t xml:space="preserve"> dienas naud</w:t>
            </w:r>
            <w:r>
              <w:rPr>
                <w:bCs/>
                <w:sz w:val="28"/>
                <w:szCs w:val="28"/>
              </w:rPr>
              <w:t xml:space="preserve">as </w:t>
            </w:r>
            <w:r w:rsidR="00EE3F8D">
              <w:rPr>
                <w:bCs/>
                <w:sz w:val="28"/>
                <w:szCs w:val="28"/>
              </w:rPr>
              <w:t xml:space="preserve">un dzīvokļa (dzīvojamās telpas) īres un komunālo pakalpojumu kompensācijas apmēru </w:t>
            </w:r>
            <w:r w:rsidRPr="00D84ED6">
              <w:rPr>
                <w:bCs/>
                <w:sz w:val="28"/>
                <w:szCs w:val="28"/>
              </w:rPr>
              <w:t xml:space="preserve">ar diviem cipariem aiz komata, ievērojot, ka, ja projektā tiek veikta konvertācija uz </w:t>
            </w:r>
            <w:proofErr w:type="spellStart"/>
            <w:r w:rsidRPr="00D84ED6">
              <w:rPr>
                <w:bCs/>
                <w:i/>
                <w:sz w:val="28"/>
                <w:szCs w:val="28"/>
              </w:rPr>
              <w:t>euro</w:t>
            </w:r>
            <w:proofErr w:type="spellEnd"/>
            <w:r w:rsidRPr="00D84ED6">
              <w:rPr>
                <w:bCs/>
                <w:sz w:val="28"/>
                <w:szCs w:val="28"/>
              </w:rPr>
              <w:t xml:space="preserve"> no apmēra latos, kas ir izteikts veselos skaitļos, tad attiecīgie apmēri atbilstoši </w:t>
            </w:r>
            <w:proofErr w:type="spellStart"/>
            <w:r w:rsidRPr="00D84ED6">
              <w:rPr>
                <w:bCs/>
                <w:i/>
                <w:sz w:val="28"/>
                <w:szCs w:val="28"/>
              </w:rPr>
              <w:t>Euro</w:t>
            </w:r>
            <w:proofErr w:type="spellEnd"/>
            <w:r w:rsidRPr="00D84ED6">
              <w:rPr>
                <w:bCs/>
                <w:sz w:val="28"/>
                <w:szCs w:val="28"/>
              </w:rPr>
              <w:t xml:space="preserve"> ieviešanas kārtības likuma 6.pantam jāizsaka ar diviem cipariem aiz komata (1.</w:t>
            </w:r>
            <w:r>
              <w:rPr>
                <w:bCs/>
                <w:sz w:val="28"/>
                <w:szCs w:val="28"/>
              </w:rPr>
              <w:t>3</w:t>
            </w:r>
            <w:r w:rsidRPr="00D84ED6">
              <w:rPr>
                <w:bCs/>
                <w:sz w:val="28"/>
                <w:szCs w:val="28"/>
              </w:rPr>
              <w:t>.apakšpunkts)</w:t>
            </w:r>
            <w:r>
              <w:rPr>
                <w:bCs/>
                <w:sz w:val="28"/>
                <w:szCs w:val="28"/>
              </w:rPr>
              <w:t>.</w:t>
            </w:r>
          </w:p>
          <w:p w:rsidR="00CF659F" w:rsidRPr="009625A5" w:rsidRDefault="00C764A0" w:rsidP="00CF659F">
            <w:pPr>
              <w:ind w:hanging="8"/>
              <w:jc w:val="both"/>
              <w:rPr>
                <w:sz w:val="28"/>
                <w:szCs w:val="28"/>
              </w:rPr>
            </w:pPr>
            <w:r>
              <w:rPr>
                <w:sz w:val="28"/>
                <w:szCs w:val="28"/>
              </w:rPr>
              <w:t xml:space="preserve">   </w:t>
            </w:r>
            <w:r w:rsidR="00A1195E" w:rsidRPr="0007077C">
              <w:rPr>
                <w:sz w:val="28"/>
                <w:szCs w:val="28"/>
              </w:rPr>
              <w:t>Aprēķins veikts</w:t>
            </w:r>
            <w:r w:rsidR="000259EB">
              <w:rPr>
                <w:sz w:val="28"/>
                <w:szCs w:val="28"/>
              </w:rPr>
              <w:t>,</w:t>
            </w:r>
            <w:r w:rsidR="00A1195E" w:rsidRPr="0007077C">
              <w:rPr>
                <w:sz w:val="28"/>
                <w:szCs w:val="28"/>
              </w:rPr>
              <w:t xml:space="preserve"> izmantojot kursu EUR 1 = LVL 0,702804.</w:t>
            </w:r>
            <w:r w:rsidR="00CF659F">
              <w:rPr>
                <w:sz w:val="28"/>
                <w:szCs w:val="28"/>
              </w:rPr>
              <w:t xml:space="preserve">   Tiesību normas</w:t>
            </w:r>
            <w:r w:rsidR="00CF659F" w:rsidRPr="009625A5">
              <w:rPr>
                <w:i/>
                <w:sz w:val="28"/>
                <w:szCs w:val="28"/>
              </w:rPr>
              <w:t xml:space="preserve"> </w:t>
            </w:r>
            <w:proofErr w:type="spellStart"/>
            <w:r w:rsidR="00CF659F" w:rsidRPr="009625A5">
              <w:rPr>
                <w:i/>
                <w:sz w:val="28"/>
                <w:szCs w:val="28"/>
              </w:rPr>
              <w:t>euro</w:t>
            </w:r>
            <w:proofErr w:type="spellEnd"/>
            <w:r w:rsidR="00CF659F">
              <w:rPr>
                <w:i/>
                <w:sz w:val="28"/>
                <w:szCs w:val="28"/>
              </w:rPr>
              <w:t xml:space="preserve"> </w:t>
            </w:r>
            <w:r w:rsidR="00CF659F" w:rsidRPr="009625A5">
              <w:rPr>
                <w:sz w:val="28"/>
                <w:szCs w:val="28"/>
              </w:rPr>
              <w:t>valūtā</w:t>
            </w:r>
            <w:r w:rsidR="00CF659F">
              <w:rPr>
                <w:sz w:val="28"/>
                <w:szCs w:val="28"/>
              </w:rPr>
              <w:t xml:space="preserve"> nav personām nelabvēlīgākas par sākotnējo tiesību normu latos un nerada ietekmi uz valsts budžetu.</w:t>
            </w:r>
          </w:p>
          <w:p w:rsidR="00BE296C" w:rsidRPr="005651F4" w:rsidRDefault="00CF659F" w:rsidP="0007656F">
            <w:pPr>
              <w:ind w:hanging="8"/>
              <w:jc w:val="both"/>
              <w:rPr>
                <w:sz w:val="28"/>
                <w:szCs w:val="28"/>
              </w:rPr>
            </w:pPr>
            <w:r>
              <w:rPr>
                <w:sz w:val="28"/>
                <w:szCs w:val="28"/>
              </w:rPr>
              <w:t xml:space="preserve">   Projekts atrisinās šīs anotācijas I. sadaļas 2.punktā minēto problēmu pilnā apmērā</w:t>
            </w:r>
            <w:r w:rsidR="0007656F">
              <w:rPr>
                <w:sz w:val="28"/>
                <w:szCs w:val="28"/>
              </w:rPr>
              <w:t>.</w:t>
            </w:r>
            <w:r>
              <w:rPr>
                <w:sz w:val="28"/>
                <w:szCs w:val="28"/>
              </w:rPr>
              <w:t xml:space="preserve"> </w:t>
            </w:r>
            <w:r w:rsidR="0007656F">
              <w:rPr>
                <w:sz w:val="28"/>
                <w:szCs w:val="28"/>
              </w:rPr>
              <w:t xml:space="preserve">       Projektā noteikts, ka regulējums </w:t>
            </w:r>
            <w:r>
              <w:rPr>
                <w:sz w:val="28"/>
                <w:szCs w:val="28"/>
              </w:rPr>
              <w:t>stāsies spēkā</w:t>
            </w:r>
            <w:r w:rsidRPr="001039D4">
              <w:rPr>
                <w:i/>
                <w:sz w:val="28"/>
                <w:szCs w:val="28"/>
              </w:rPr>
              <w:t xml:space="preserve"> </w:t>
            </w:r>
            <w:proofErr w:type="spellStart"/>
            <w:r w:rsidRPr="001039D4">
              <w:rPr>
                <w:i/>
                <w:sz w:val="28"/>
                <w:szCs w:val="28"/>
              </w:rPr>
              <w:t>euro</w:t>
            </w:r>
            <w:proofErr w:type="spellEnd"/>
            <w:r>
              <w:rPr>
                <w:i/>
                <w:sz w:val="28"/>
                <w:szCs w:val="28"/>
              </w:rPr>
              <w:t xml:space="preserve"> </w:t>
            </w:r>
            <w:r w:rsidRPr="001039D4">
              <w:rPr>
                <w:sz w:val="28"/>
                <w:szCs w:val="28"/>
              </w:rPr>
              <w:t>ieviešanas dienā.</w:t>
            </w:r>
          </w:p>
        </w:tc>
      </w:tr>
      <w:tr w:rsidR="00616AA6" w:rsidRPr="00BA5E65" w:rsidTr="006F255D">
        <w:tc>
          <w:tcPr>
            <w:tcW w:w="1045" w:type="dxa"/>
          </w:tcPr>
          <w:p w:rsidR="00616AA6" w:rsidRPr="00BA5E65" w:rsidRDefault="00616AA6" w:rsidP="006F255D">
            <w:pPr>
              <w:jc w:val="center"/>
              <w:rPr>
                <w:sz w:val="28"/>
                <w:szCs w:val="28"/>
              </w:rPr>
            </w:pPr>
            <w:r w:rsidRPr="00BA5E65">
              <w:rPr>
                <w:sz w:val="28"/>
                <w:szCs w:val="28"/>
              </w:rPr>
              <w:lastRenderedPageBreak/>
              <w:t>5.</w:t>
            </w:r>
          </w:p>
        </w:tc>
        <w:tc>
          <w:tcPr>
            <w:tcW w:w="2649" w:type="dxa"/>
          </w:tcPr>
          <w:p w:rsidR="00616AA6" w:rsidRPr="00BA5E65" w:rsidRDefault="00616AA6" w:rsidP="006F255D">
            <w:pPr>
              <w:rPr>
                <w:sz w:val="28"/>
                <w:szCs w:val="28"/>
              </w:rPr>
            </w:pPr>
            <w:r w:rsidRPr="00BA5E65">
              <w:rPr>
                <w:sz w:val="28"/>
                <w:szCs w:val="28"/>
              </w:rPr>
              <w:t>Projekta izstrādē iesaistītās institūcijas</w:t>
            </w:r>
          </w:p>
        </w:tc>
        <w:tc>
          <w:tcPr>
            <w:tcW w:w="5367" w:type="dxa"/>
          </w:tcPr>
          <w:p w:rsidR="00616AA6" w:rsidRPr="00BA5E65" w:rsidRDefault="00B9098B" w:rsidP="001D642F">
            <w:pPr>
              <w:tabs>
                <w:tab w:val="left" w:pos="5279"/>
              </w:tabs>
              <w:ind w:right="31"/>
              <w:jc w:val="both"/>
              <w:rPr>
                <w:sz w:val="28"/>
                <w:szCs w:val="28"/>
              </w:rPr>
            </w:pPr>
            <w:r w:rsidRPr="00BA5E65">
              <w:rPr>
                <w:bCs/>
                <w:sz w:val="28"/>
                <w:szCs w:val="28"/>
              </w:rPr>
              <w:t>Projekts šo jomu neskar.</w:t>
            </w:r>
            <w:r w:rsidR="00DB1874">
              <w:rPr>
                <w:bCs/>
                <w:sz w:val="28"/>
                <w:szCs w:val="28"/>
              </w:rPr>
              <w:t xml:space="preserve"> </w:t>
            </w:r>
          </w:p>
        </w:tc>
      </w:tr>
      <w:tr w:rsidR="00616AA6" w:rsidRPr="00BA5E65" w:rsidTr="006F255D">
        <w:trPr>
          <w:cantSplit/>
          <w:trHeight w:val="989"/>
        </w:trPr>
        <w:tc>
          <w:tcPr>
            <w:tcW w:w="1045" w:type="dxa"/>
          </w:tcPr>
          <w:p w:rsidR="00616AA6" w:rsidRPr="00BA5E65" w:rsidRDefault="00616AA6" w:rsidP="006F255D">
            <w:pPr>
              <w:jc w:val="center"/>
              <w:rPr>
                <w:sz w:val="28"/>
                <w:szCs w:val="28"/>
              </w:rPr>
            </w:pPr>
            <w:r w:rsidRPr="00BA5E65">
              <w:rPr>
                <w:sz w:val="28"/>
                <w:szCs w:val="28"/>
              </w:rPr>
              <w:t>6.</w:t>
            </w:r>
          </w:p>
        </w:tc>
        <w:tc>
          <w:tcPr>
            <w:tcW w:w="2649" w:type="dxa"/>
          </w:tcPr>
          <w:p w:rsidR="00616AA6" w:rsidRPr="00BA5E65" w:rsidRDefault="00616AA6" w:rsidP="006F255D">
            <w:pPr>
              <w:rPr>
                <w:sz w:val="28"/>
                <w:szCs w:val="28"/>
              </w:rPr>
            </w:pPr>
            <w:r w:rsidRPr="00BA5E65">
              <w:rPr>
                <w:sz w:val="28"/>
                <w:szCs w:val="28"/>
              </w:rPr>
              <w:t>Iemesli, kādēļ netika nodrošināta sabiedrības līdzdalība</w:t>
            </w:r>
          </w:p>
        </w:tc>
        <w:tc>
          <w:tcPr>
            <w:tcW w:w="5367" w:type="dxa"/>
          </w:tcPr>
          <w:p w:rsidR="00616AA6" w:rsidRPr="00BA5E65" w:rsidRDefault="00093D4A" w:rsidP="007A468B">
            <w:pPr>
              <w:spacing w:before="100" w:beforeAutospacing="1" w:after="100" w:afterAutospacing="1"/>
              <w:jc w:val="both"/>
              <w:rPr>
                <w:color w:val="000000"/>
                <w:sz w:val="28"/>
                <w:szCs w:val="28"/>
              </w:rPr>
            </w:pPr>
            <w:r w:rsidRPr="00AB3C41">
              <w:rPr>
                <w:sz w:val="28"/>
                <w:szCs w:val="28"/>
              </w:rPr>
              <w:t xml:space="preserve">Sabiedrības līdzdalība projekta izstrādē netika nodrošināta, jo projekts nemaina pastāvošo tiesisko regulējumu pēc būtības, bet tikai aizstāj latus ar </w:t>
            </w:r>
            <w:proofErr w:type="spellStart"/>
            <w:r w:rsidRPr="00AB3C41">
              <w:rPr>
                <w:i/>
                <w:sz w:val="28"/>
                <w:szCs w:val="28"/>
              </w:rPr>
              <w:t>euro</w:t>
            </w:r>
            <w:proofErr w:type="spellEnd"/>
            <w:r w:rsidR="007A468B">
              <w:rPr>
                <w:i/>
                <w:sz w:val="28"/>
                <w:szCs w:val="28"/>
              </w:rPr>
              <w:t>.</w:t>
            </w:r>
            <w:r w:rsidRPr="00AB3C41">
              <w:rPr>
                <w:sz w:val="28"/>
                <w:szCs w:val="28"/>
              </w:rPr>
              <w:t xml:space="preserve"> </w:t>
            </w:r>
          </w:p>
        </w:tc>
      </w:tr>
      <w:tr w:rsidR="00616AA6" w:rsidRPr="00BA5E65" w:rsidTr="006F255D">
        <w:tc>
          <w:tcPr>
            <w:tcW w:w="1045" w:type="dxa"/>
          </w:tcPr>
          <w:p w:rsidR="00616AA6" w:rsidRPr="00BA5E65" w:rsidRDefault="00616AA6" w:rsidP="006F255D">
            <w:pPr>
              <w:jc w:val="center"/>
              <w:rPr>
                <w:sz w:val="28"/>
                <w:szCs w:val="28"/>
              </w:rPr>
            </w:pPr>
            <w:r w:rsidRPr="00BA5E65">
              <w:rPr>
                <w:sz w:val="28"/>
                <w:szCs w:val="28"/>
              </w:rPr>
              <w:t>7.</w:t>
            </w:r>
          </w:p>
        </w:tc>
        <w:tc>
          <w:tcPr>
            <w:tcW w:w="2649" w:type="dxa"/>
          </w:tcPr>
          <w:p w:rsidR="00616AA6" w:rsidRPr="00BA5E65" w:rsidRDefault="00616AA6" w:rsidP="006F255D">
            <w:pPr>
              <w:rPr>
                <w:sz w:val="28"/>
                <w:szCs w:val="28"/>
              </w:rPr>
            </w:pPr>
            <w:r w:rsidRPr="00BA5E65">
              <w:rPr>
                <w:sz w:val="28"/>
                <w:szCs w:val="28"/>
              </w:rPr>
              <w:t> Cita informācija</w:t>
            </w:r>
          </w:p>
        </w:tc>
        <w:tc>
          <w:tcPr>
            <w:tcW w:w="5367" w:type="dxa"/>
          </w:tcPr>
          <w:p w:rsidR="00616AA6" w:rsidRPr="00BA5E65" w:rsidRDefault="00093D4A" w:rsidP="007A468B">
            <w:pPr>
              <w:tabs>
                <w:tab w:val="left" w:pos="5279"/>
              </w:tabs>
              <w:ind w:left="34" w:right="31" w:firstLine="318"/>
              <w:jc w:val="both"/>
              <w:rPr>
                <w:sz w:val="28"/>
                <w:szCs w:val="28"/>
              </w:rPr>
            </w:pPr>
            <w:r w:rsidRPr="00410DE6">
              <w:rPr>
                <w:sz w:val="28"/>
                <w:szCs w:val="28"/>
              </w:rPr>
              <w:t>Šis projekts virz</w:t>
            </w:r>
            <w:r w:rsidR="007A468B">
              <w:rPr>
                <w:sz w:val="28"/>
                <w:szCs w:val="28"/>
              </w:rPr>
              <w:t>āms</w:t>
            </w:r>
            <w:r w:rsidRPr="00410DE6">
              <w:rPr>
                <w:sz w:val="28"/>
                <w:szCs w:val="28"/>
              </w:rPr>
              <w:t xml:space="preserve"> izskatīšanai Ministru kabinetā pēc tam, kad Eiropas Savienības Padomē saskaņā ar Līguma par Eiropas Savienības darbību 140.panta 2.punktu tiks pieņemts lēmums par izņēmuma statusa atcelšanu Latvijas Republikai</w:t>
            </w:r>
            <w:r w:rsidR="007A468B">
              <w:rPr>
                <w:sz w:val="28"/>
                <w:szCs w:val="28"/>
              </w:rPr>
              <w:t>,</w:t>
            </w:r>
            <w:r w:rsidR="003B178D">
              <w:rPr>
                <w:sz w:val="28"/>
                <w:szCs w:val="28"/>
              </w:rPr>
              <w:t xml:space="preserve"> un Eiropas Savienības Padome būs noteikusi lata maiņas kursu</w:t>
            </w:r>
            <w:r w:rsidRPr="00410DE6">
              <w:rPr>
                <w:sz w:val="28"/>
                <w:szCs w:val="28"/>
              </w:rPr>
              <w:t>.</w:t>
            </w:r>
          </w:p>
        </w:tc>
      </w:tr>
    </w:tbl>
    <w:p w:rsidR="00CE36C0" w:rsidRDefault="00CE36C0">
      <w:pPr>
        <w:spacing w:after="200" w:line="276" w:lineRule="auto"/>
        <w:rPr>
          <w:sz w:val="28"/>
          <w:szCs w:val="28"/>
          <w:lang w:eastAsia="lv-LV"/>
        </w:rPr>
      </w:pPr>
    </w:p>
    <w:tbl>
      <w:tblPr>
        <w:tblW w:w="9503" w:type="dxa"/>
        <w:tblCellSpacing w:w="0" w:type="dxa"/>
        <w:tblInd w:w="-274"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3"/>
      </w:tblGrid>
      <w:tr w:rsidR="00A1195E" w:rsidRPr="00515592" w:rsidTr="009F4F31">
        <w:trPr>
          <w:tblCellSpacing w:w="0" w:type="dxa"/>
        </w:trPr>
        <w:tc>
          <w:tcPr>
            <w:tcW w:w="9503" w:type="dxa"/>
            <w:tcBorders>
              <w:top w:val="single" w:sz="4" w:space="0" w:color="auto"/>
              <w:left w:val="single" w:sz="4" w:space="0" w:color="auto"/>
              <w:bottom w:val="single" w:sz="4" w:space="0" w:color="auto"/>
              <w:right w:val="single" w:sz="4" w:space="0" w:color="auto"/>
            </w:tcBorders>
            <w:vAlign w:val="center"/>
            <w:hideMark/>
          </w:tcPr>
          <w:p w:rsidR="00A1195E" w:rsidRPr="002926D3" w:rsidRDefault="00A1195E" w:rsidP="00A1195E">
            <w:pPr>
              <w:pStyle w:val="BodyText"/>
              <w:rPr>
                <w:b w:val="0"/>
                <w:sz w:val="26"/>
                <w:szCs w:val="26"/>
                <w:lang w:eastAsia="lv-LV"/>
              </w:rPr>
            </w:pPr>
            <w:r w:rsidRPr="00A63E6C">
              <w:rPr>
                <w:szCs w:val="28"/>
              </w:rPr>
              <w:t>II</w:t>
            </w:r>
            <w:r w:rsidR="00EE3F8D">
              <w:rPr>
                <w:szCs w:val="28"/>
              </w:rPr>
              <w:t>.</w:t>
            </w:r>
            <w:r w:rsidRPr="00A63E6C">
              <w:rPr>
                <w:szCs w:val="28"/>
              </w:rPr>
              <w:t xml:space="preserve"> Tiesību akta projekta ietekme uz sabiedrību</w:t>
            </w:r>
          </w:p>
        </w:tc>
      </w:tr>
      <w:tr w:rsidR="00A1195E" w:rsidRPr="00ED7568" w:rsidTr="009F4F31">
        <w:trPr>
          <w:tblCellSpacing w:w="0" w:type="dxa"/>
        </w:trPr>
        <w:tc>
          <w:tcPr>
            <w:tcW w:w="9503" w:type="dxa"/>
            <w:vAlign w:val="center"/>
            <w:hideMark/>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22"/>
              <w:gridCol w:w="6325"/>
            </w:tblGrid>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t>1.</w:t>
                  </w:r>
                </w:p>
              </w:tc>
              <w:tc>
                <w:tcPr>
                  <w:tcW w:w="2422" w:type="dxa"/>
                  <w:shd w:val="clear" w:color="auto" w:fill="auto"/>
                </w:tcPr>
                <w:p w:rsidR="00A1195E" w:rsidRPr="00ED7568" w:rsidRDefault="00A1195E" w:rsidP="00A95AD3">
                  <w:pPr>
                    <w:rPr>
                      <w:b/>
                      <w:sz w:val="28"/>
                      <w:szCs w:val="28"/>
                    </w:rPr>
                  </w:pPr>
                  <w:r w:rsidRPr="00ED7568">
                    <w:rPr>
                      <w:sz w:val="28"/>
                      <w:szCs w:val="28"/>
                    </w:rPr>
                    <w:t>Sabiedrības mērķgrupa</w:t>
                  </w:r>
                </w:p>
              </w:tc>
              <w:tc>
                <w:tcPr>
                  <w:tcW w:w="6325" w:type="dxa"/>
                  <w:shd w:val="clear" w:color="auto" w:fill="auto"/>
                </w:tcPr>
                <w:p w:rsidR="00A1195E" w:rsidRPr="00ED7568" w:rsidRDefault="00A1195E" w:rsidP="000259EB">
                  <w:pPr>
                    <w:ind w:right="-108"/>
                    <w:jc w:val="both"/>
                    <w:rPr>
                      <w:sz w:val="28"/>
                      <w:szCs w:val="28"/>
                    </w:rPr>
                  </w:pPr>
                  <w:r w:rsidRPr="00ED7568">
                    <w:rPr>
                      <w:sz w:val="28"/>
                      <w:szCs w:val="28"/>
                    </w:rPr>
                    <w:t>Iekšlietu ministrijas sistēmas iestāžu</w:t>
                  </w:r>
                  <w:r w:rsidR="000259EB">
                    <w:rPr>
                      <w:sz w:val="28"/>
                      <w:szCs w:val="28"/>
                    </w:rPr>
                    <w:t xml:space="preserve"> a</w:t>
                  </w:r>
                  <w:r w:rsidRPr="00ED7568">
                    <w:rPr>
                      <w:sz w:val="28"/>
                      <w:szCs w:val="28"/>
                    </w:rPr>
                    <w:t>matpersonas</w:t>
                  </w:r>
                  <w:r w:rsidR="000259EB">
                    <w:rPr>
                      <w:sz w:val="28"/>
                      <w:szCs w:val="28"/>
                    </w:rPr>
                    <w:t xml:space="preserve"> ar speciālajām dienesta pakāpēm, kas nosūtītas dalībai starptautiskajās misijās un operācijās (aptuveni 4 amatpersonas). </w:t>
                  </w:r>
                </w:p>
              </w:tc>
            </w:tr>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lastRenderedPageBreak/>
                    <w:t>2.</w:t>
                  </w:r>
                </w:p>
              </w:tc>
              <w:tc>
                <w:tcPr>
                  <w:tcW w:w="2422" w:type="dxa"/>
                  <w:shd w:val="clear" w:color="auto" w:fill="auto"/>
                </w:tcPr>
                <w:p w:rsidR="00A1195E" w:rsidRPr="00ED7568" w:rsidRDefault="00A1195E" w:rsidP="00A95AD3">
                  <w:pPr>
                    <w:rPr>
                      <w:b/>
                      <w:sz w:val="28"/>
                      <w:szCs w:val="28"/>
                    </w:rPr>
                  </w:pPr>
                  <w:r w:rsidRPr="00ED7568">
                    <w:rPr>
                      <w:sz w:val="28"/>
                      <w:szCs w:val="28"/>
                    </w:rPr>
                    <w:t>Citas sabiedrības grupas (bez mērķgrupas), kuras tiesiskais regulējums arī ietekmē vai varētu ietekmēt</w:t>
                  </w:r>
                </w:p>
              </w:tc>
              <w:tc>
                <w:tcPr>
                  <w:tcW w:w="6325" w:type="dxa"/>
                  <w:shd w:val="clear" w:color="auto" w:fill="auto"/>
                </w:tcPr>
                <w:p w:rsidR="00A1195E" w:rsidRPr="00ED7568" w:rsidRDefault="00A1195E" w:rsidP="00A95AD3">
                  <w:pPr>
                    <w:jc w:val="both"/>
                    <w:rPr>
                      <w:sz w:val="28"/>
                      <w:szCs w:val="28"/>
                    </w:rPr>
                  </w:pPr>
                  <w:r w:rsidRPr="00ED7568">
                    <w:rPr>
                      <w:sz w:val="28"/>
                      <w:szCs w:val="28"/>
                    </w:rPr>
                    <w:t xml:space="preserve">Projekts šo jomu neskar. </w:t>
                  </w:r>
                </w:p>
              </w:tc>
            </w:tr>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t>3.</w:t>
                  </w:r>
                </w:p>
              </w:tc>
              <w:tc>
                <w:tcPr>
                  <w:tcW w:w="2422" w:type="dxa"/>
                  <w:shd w:val="clear" w:color="auto" w:fill="auto"/>
                </w:tcPr>
                <w:p w:rsidR="00A1195E" w:rsidRPr="00ED7568" w:rsidRDefault="00A1195E" w:rsidP="00A95AD3">
                  <w:pPr>
                    <w:rPr>
                      <w:b/>
                      <w:sz w:val="28"/>
                      <w:szCs w:val="28"/>
                    </w:rPr>
                  </w:pPr>
                  <w:r w:rsidRPr="00ED7568">
                    <w:rPr>
                      <w:sz w:val="28"/>
                      <w:szCs w:val="28"/>
                    </w:rPr>
                    <w:t>Tiesiskā regulējuma finansiālā ietekme</w:t>
                  </w:r>
                </w:p>
              </w:tc>
              <w:tc>
                <w:tcPr>
                  <w:tcW w:w="6325" w:type="dxa"/>
                  <w:shd w:val="clear" w:color="auto" w:fill="auto"/>
                </w:tcPr>
                <w:p w:rsidR="00A1195E" w:rsidRPr="00ED7568" w:rsidRDefault="00A1195E" w:rsidP="00A95AD3">
                  <w:pPr>
                    <w:jc w:val="both"/>
                    <w:rPr>
                      <w:sz w:val="28"/>
                      <w:szCs w:val="28"/>
                    </w:rPr>
                  </w:pPr>
                  <w:r w:rsidRPr="00ED7568">
                    <w:rPr>
                      <w:sz w:val="28"/>
                      <w:szCs w:val="28"/>
                    </w:rPr>
                    <w:t>Projekts šo jomu neskar.</w:t>
                  </w:r>
                </w:p>
              </w:tc>
            </w:tr>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t>4.</w:t>
                  </w:r>
                </w:p>
              </w:tc>
              <w:tc>
                <w:tcPr>
                  <w:tcW w:w="2422" w:type="dxa"/>
                  <w:shd w:val="clear" w:color="auto" w:fill="auto"/>
                </w:tcPr>
                <w:p w:rsidR="00A1195E" w:rsidRPr="00ED7568" w:rsidRDefault="00A1195E" w:rsidP="00A95AD3">
                  <w:pPr>
                    <w:rPr>
                      <w:b/>
                      <w:sz w:val="28"/>
                      <w:szCs w:val="28"/>
                    </w:rPr>
                  </w:pPr>
                  <w:r w:rsidRPr="00ED7568">
                    <w:rPr>
                      <w:sz w:val="28"/>
                      <w:szCs w:val="28"/>
                    </w:rPr>
                    <w:t>Tiesiskā regulējuma nefinansiālā ietekme</w:t>
                  </w:r>
                </w:p>
              </w:tc>
              <w:tc>
                <w:tcPr>
                  <w:tcW w:w="6325" w:type="dxa"/>
                  <w:shd w:val="clear" w:color="auto" w:fill="auto"/>
                </w:tcPr>
                <w:p w:rsidR="00A1195E" w:rsidRPr="00ED7568" w:rsidRDefault="00A1195E" w:rsidP="00A95AD3">
                  <w:pPr>
                    <w:pStyle w:val="naiskr"/>
                    <w:spacing w:before="0" w:after="0"/>
                    <w:jc w:val="both"/>
                    <w:rPr>
                      <w:sz w:val="28"/>
                      <w:szCs w:val="28"/>
                    </w:rPr>
                  </w:pPr>
                  <w:r w:rsidRPr="00ED7568">
                    <w:rPr>
                      <w:sz w:val="28"/>
                      <w:szCs w:val="28"/>
                    </w:rPr>
                    <w:t>Projekts šo jomu neskar.</w:t>
                  </w:r>
                </w:p>
              </w:tc>
            </w:tr>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t>5.</w:t>
                  </w:r>
                </w:p>
              </w:tc>
              <w:tc>
                <w:tcPr>
                  <w:tcW w:w="2422" w:type="dxa"/>
                  <w:shd w:val="clear" w:color="auto" w:fill="auto"/>
                </w:tcPr>
                <w:p w:rsidR="00A1195E" w:rsidRPr="00ED7568" w:rsidRDefault="00A1195E" w:rsidP="00A95AD3">
                  <w:pPr>
                    <w:rPr>
                      <w:b/>
                      <w:sz w:val="28"/>
                      <w:szCs w:val="28"/>
                    </w:rPr>
                  </w:pPr>
                  <w:r w:rsidRPr="00ED7568">
                    <w:rPr>
                      <w:sz w:val="28"/>
                      <w:szCs w:val="28"/>
                    </w:rPr>
                    <w:t>Administratīvās procedūras raksturojums</w:t>
                  </w:r>
                </w:p>
              </w:tc>
              <w:tc>
                <w:tcPr>
                  <w:tcW w:w="6325" w:type="dxa"/>
                  <w:shd w:val="clear" w:color="auto" w:fill="auto"/>
                </w:tcPr>
                <w:p w:rsidR="00A1195E" w:rsidRPr="00ED7568" w:rsidRDefault="00A1195E" w:rsidP="00A95AD3">
                  <w:pPr>
                    <w:pStyle w:val="naiskr"/>
                    <w:spacing w:before="0" w:after="0"/>
                    <w:rPr>
                      <w:i/>
                      <w:sz w:val="28"/>
                      <w:szCs w:val="28"/>
                    </w:rPr>
                  </w:pPr>
                  <w:r w:rsidRPr="00ED7568">
                    <w:rPr>
                      <w:iCs/>
                      <w:sz w:val="28"/>
                      <w:szCs w:val="28"/>
                    </w:rPr>
                    <w:t xml:space="preserve"> </w:t>
                  </w:r>
                  <w:r w:rsidRPr="00ED7568">
                    <w:rPr>
                      <w:sz w:val="28"/>
                      <w:szCs w:val="28"/>
                    </w:rPr>
                    <w:t>Projekts šo jomu neskar.</w:t>
                  </w:r>
                </w:p>
                <w:p w:rsidR="00A1195E" w:rsidRPr="00ED7568" w:rsidRDefault="00A1195E" w:rsidP="00A95AD3">
                  <w:pPr>
                    <w:jc w:val="both"/>
                    <w:rPr>
                      <w:b/>
                      <w:sz w:val="28"/>
                      <w:szCs w:val="28"/>
                    </w:rPr>
                  </w:pPr>
                </w:p>
              </w:tc>
            </w:tr>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t>6.</w:t>
                  </w:r>
                </w:p>
              </w:tc>
              <w:tc>
                <w:tcPr>
                  <w:tcW w:w="2422" w:type="dxa"/>
                  <w:shd w:val="clear" w:color="auto" w:fill="auto"/>
                </w:tcPr>
                <w:p w:rsidR="00A1195E" w:rsidRPr="00ED7568" w:rsidRDefault="00A1195E" w:rsidP="00A95AD3">
                  <w:pPr>
                    <w:rPr>
                      <w:b/>
                      <w:sz w:val="28"/>
                      <w:szCs w:val="28"/>
                    </w:rPr>
                  </w:pPr>
                  <w:r w:rsidRPr="00ED7568">
                    <w:rPr>
                      <w:sz w:val="28"/>
                      <w:szCs w:val="28"/>
                    </w:rPr>
                    <w:t>Administratīvo izmaksu monetārs novērtējums</w:t>
                  </w:r>
                </w:p>
              </w:tc>
              <w:tc>
                <w:tcPr>
                  <w:tcW w:w="6325" w:type="dxa"/>
                  <w:shd w:val="clear" w:color="auto" w:fill="auto"/>
                </w:tcPr>
                <w:p w:rsidR="00A1195E" w:rsidRPr="00ED7568" w:rsidRDefault="00A1195E" w:rsidP="00A95AD3">
                  <w:pPr>
                    <w:pStyle w:val="naiskr"/>
                    <w:spacing w:before="0" w:after="0"/>
                    <w:rPr>
                      <w:b/>
                      <w:sz w:val="28"/>
                      <w:szCs w:val="28"/>
                    </w:rPr>
                  </w:pPr>
                  <w:r w:rsidRPr="00ED7568">
                    <w:rPr>
                      <w:sz w:val="28"/>
                      <w:szCs w:val="28"/>
                    </w:rPr>
                    <w:t>Projekts šo jomu neskar.</w:t>
                  </w:r>
                </w:p>
              </w:tc>
            </w:tr>
            <w:tr w:rsidR="00A1195E" w:rsidRPr="00ED7568" w:rsidTr="009F4F31">
              <w:tc>
                <w:tcPr>
                  <w:tcW w:w="746" w:type="dxa"/>
                  <w:shd w:val="clear" w:color="auto" w:fill="auto"/>
                </w:tcPr>
                <w:p w:rsidR="00A1195E" w:rsidRPr="00ED7568" w:rsidRDefault="00A1195E" w:rsidP="00A95AD3">
                  <w:pPr>
                    <w:rPr>
                      <w:sz w:val="28"/>
                      <w:szCs w:val="28"/>
                    </w:rPr>
                  </w:pPr>
                  <w:r w:rsidRPr="00ED7568">
                    <w:rPr>
                      <w:sz w:val="28"/>
                      <w:szCs w:val="28"/>
                    </w:rPr>
                    <w:t>7.</w:t>
                  </w:r>
                </w:p>
              </w:tc>
              <w:tc>
                <w:tcPr>
                  <w:tcW w:w="2422" w:type="dxa"/>
                  <w:shd w:val="clear" w:color="auto" w:fill="auto"/>
                </w:tcPr>
                <w:p w:rsidR="00A1195E" w:rsidRPr="00ED7568" w:rsidRDefault="00A1195E" w:rsidP="00A95AD3">
                  <w:pPr>
                    <w:rPr>
                      <w:b/>
                      <w:sz w:val="28"/>
                      <w:szCs w:val="28"/>
                    </w:rPr>
                  </w:pPr>
                  <w:r w:rsidRPr="00ED7568">
                    <w:rPr>
                      <w:sz w:val="28"/>
                      <w:szCs w:val="28"/>
                    </w:rPr>
                    <w:t>Cita informācija</w:t>
                  </w:r>
                </w:p>
              </w:tc>
              <w:tc>
                <w:tcPr>
                  <w:tcW w:w="6325" w:type="dxa"/>
                  <w:shd w:val="clear" w:color="auto" w:fill="auto"/>
                </w:tcPr>
                <w:p w:rsidR="00A1195E" w:rsidRDefault="00A1195E" w:rsidP="00A95AD3">
                  <w:pPr>
                    <w:rPr>
                      <w:sz w:val="28"/>
                      <w:szCs w:val="28"/>
                    </w:rPr>
                  </w:pPr>
                  <w:r w:rsidRPr="00ED7568">
                    <w:rPr>
                      <w:sz w:val="28"/>
                      <w:szCs w:val="28"/>
                    </w:rPr>
                    <w:t>Nav.</w:t>
                  </w:r>
                </w:p>
                <w:p w:rsidR="00CA0D2B" w:rsidRPr="00ED7568" w:rsidRDefault="00CA0D2B" w:rsidP="00A95AD3">
                  <w:pPr>
                    <w:rPr>
                      <w:b/>
                      <w:sz w:val="28"/>
                      <w:szCs w:val="28"/>
                    </w:rPr>
                  </w:pPr>
                </w:p>
              </w:tc>
            </w:tr>
          </w:tbl>
          <w:p w:rsidR="00A1195E" w:rsidRPr="00ED7568" w:rsidRDefault="00A1195E" w:rsidP="00A95AD3">
            <w:pPr>
              <w:pStyle w:val="BodyText"/>
              <w:rPr>
                <w:szCs w:val="28"/>
              </w:rPr>
            </w:pPr>
          </w:p>
        </w:tc>
      </w:tr>
    </w:tbl>
    <w:p w:rsidR="00A1195E" w:rsidRDefault="00A1195E" w:rsidP="00A1195E">
      <w:pPr>
        <w:rPr>
          <w:i/>
          <w:iCs/>
          <w:sz w:val="28"/>
          <w:szCs w:val="28"/>
          <w:lang w:eastAsia="lv-LV"/>
        </w:rPr>
      </w:pPr>
    </w:p>
    <w:p w:rsidR="00CA0D2B" w:rsidRDefault="00CA0D2B" w:rsidP="00A1195E">
      <w:pPr>
        <w:rPr>
          <w:i/>
          <w:iCs/>
          <w:sz w:val="28"/>
          <w:szCs w:val="28"/>
          <w:lang w:eastAsia="lv-LV"/>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292"/>
        <w:gridCol w:w="1340"/>
        <w:gridCol w:w="1391"/>
        <w:gridCol w:w="1391"/>
        <w:gridCol w:w="1391"/>
      </w:tblGrid>
      <w:tr w:rsidR="00093D4A" w:rsidRPr="002B4610" w:rsidTr="0070116A">
        <w:trPr>
          <w:trHeight w:val="652"/>
          <w:jc w:val="center"/>
        </w:trPr>
        <w:tc>
          <w:tcPr>
            <w:tcW w:w="9416" w:type="dxa"/>
            <w:gridSpan w:val="6"/>
          </w:tcPr>
          <w:p w:rsidR="00093D4A" w:rsidRPr="002B4610" w:rsidRDefault="00093D4A" w:rsidP="0070116A">
            <w:pPr>
              <w:pStyle w:val="naisnod"/>
              <w:spacing w:before="0" w:after="0"/>
              <w:rPr>
                <w:i/>
                <w:color w:val="000000" w:themeColor="text1"/>
                <w:sz w:val="28"/>
                <w:szCs w:val="28"/>
              </w:rPr>
            </w:pPr>
            <w:r w:rsidRPr="002B4610">
              <w:rPr>
                <w:color w:val="000000" w:themeColor="text1"/>
                <w:sz w:val="28"/>
                <w:szCs w:val="28"/>
              </w:rPr>
              <w:br w:type="page"/>
              <w:t>III. Tiesību akta projekta ietekme uz valsts budžetu un pašvaldību budžetiem</w:t>
            </w:r>
          </w:p>
        </w:tc>
      </w:tr>
      <w:tr w:rsidR="00093D4A" w:rsidRPr="008936BC" w:rsidTr="0070116A">
        <w:trPr>
          <w:jc w:val="center"/>
        </w:trPr>
        <w:tc>
          <w:tcPr>
            <w:tcW w:w="2611" w:type="dxa"/>
            <w:vMerge w:val="restart"/>
            <w:vAlign w:val="center"/>
          </w:tcPr>
          <w:p w:rsidR="00093D4A" w:rsidRPr="002B4610" w:rsidRDefault="00093D4A" w:rsidP="0070116A">
            <w:pPr>
              <w:pStyle w:val="naisf"/>
              <w:spacing w:before="0" w:after="0"/>
              <w:ind w:firstLine="0"/>
              <w:jc w:val="center"/>
              <w:rPr>
                <w:b/>
                <w:color w:val="000000" w:themeColor="text1"/>
                <w:sz w:val="28"/>
                <w:szCs w:val="28"/>
              </w:rPr>
            </w:pPr>
            <w:r w:rsidRPr="002B4610">
              <w:rPr>
                <w:b/>
                <w:color w:val="000000" w:themeColor="text1"/>
                <w:sz w:val="28"/>
                <w:szCs w:val="28"/>
              </w:rPr>
              <w:t>Rādītāji</w:t>
            </w:r>
          </w:p>
        </w:tc>
        <w:tc>
          <w:tcPr>
            <w:tcW w:w="2632" w:type="dxa"/>
            <w:gridSpan w:val="2"/>
            <w:vMerge w:val="restart"/>
            <w:vAlign w:val="center"/>
          </w:tcPr>
          <w:p w:rsidR="00093D4A" w:rsidRPr="008936BC" w:rsidRDefault="00093D4A" w:rsidP="0070116A">
            <w:pPr>
              <w:pStyle w:val="naisf"/>
              <w:spacing w:before="0" w:after="0"/>
              <w:ind w:firstLine="0"/>
              <w:jc w:val="center"/>
              <w:rPr>
                <w:b/>
                <w:color w:val="000000" w:themeColor="text1"/>
                <w:sz w:val="26"/>
                <w:szCs w:val="26"/>
              </w:rPr>
            </w:pPr>
            <w:r w:rsidRPr="008936BC">
              <w:rPr>
                <w:b/>
                <w:color w:val="000000" w:themeColor="text1"/>
                <w:sz w:val="26"/>
                <w:szCs w:val="26"/>
              </w:rPr>
              <w:t>2013.gads</w:t>
            </w:r>
          </w:p>
        </w:tc>
        <w:tc>
          <w:tcPr>
            <w:tcW w:w="4173" w:type="dxa"/>
            <w:gridSpan w:val="3"/>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color w:val="000000" w:themeColor="text1"/>
                <w:sz w:val="26"/>
                <w:szCs w:val="26"/>
              </w:rPr>
              <w:t xml:space="preserve">Turpmākie trīs gadi (tūkst. </w:t>
            </w:r>
            <w:proofErr w:type="spellStart"/>
            <w:r w:rsidRPr="008936BC">
              <w:rPr>
                <w:i/>
                <w:color w:val="000000" w:themeColor="text1"/>
                <w:sz w:val="26"/>
                <w:szCs w:val="26"/>
              </w:rPr>
              <w:t>euro</w:t>
            </w:r>
            <w:proofErr w:type="spellEnd"/>
            <w:r w:rsidRPr="008936BC">
              <w:rPr>
                <w:color w:val="000000" w:themeColor="text1"/>
                <w:sz w:val="26"/>
                <w:szCs w:val="26"/>
              </w:rPr>
              <w:t>)</w:t>
            </w:r>
          </w:p>
        </w:tc>
      </w:tr>
      <w:tr w:rsidR="00093D4A" w:rsidRPr="008936BC" w:rsidTr="0070116A">
        <w:trPr>
          <w:jc w:val="center"/>
        </w:trPr>
        <w:tc>
          <w:tcPr>
            <w:tcW w:w="2611" w:type="dxa"/>
            <w:vMerge/>
            <w:vAlign w:val="center"/>
          </w:tcPr>
          <w:p w:rsidR="00093D4A" w:rsidRPr="002B4610" w:rsidRDefault="00093D4A" w:rsidP="0070116A">
            <w:pPr>
              <w:pStyle w:val="naisf"/>
              <w:spacing w:before="0" w:after="0"/>
              <w:ind w:firstLine="0"/>
              <w:jc w:val="center"/>
              <w:rPr>
                <w:b/>
                <w:i/>
                <w:color w:val="000000" w:themeColor="text1"/>
                <w:sz w:val="28"/>
                <w:szCs w:val="28"/>
              </w:rPr>
            </w:pPr>
          </w:p>
        </w:tc>
        <w:tc>
          <w:tcPr>
            <w:tcW w:w="2632" w:type="dxa"/>
            <w:gridSpan w:val="2"/>
            <w:vMerge/>
            <w:vAlign w:val="center"/>
          </w:tcPr>
          <w:p w:rsidR="00093D4A" w:rsidRPr="008936BC" w:rsidRDefault="00093D4A" w:rsidP="0070116A">
            <w:pPr>
              <w:pStyle w:val="naisf"/>
              <w:spacing w:before="0" w:after="0"/>
              <w:ind w:firstLine="0"/>
              <w:jc w:val="center"/>
              <w:rPr>
                <w:b/>
                <w:i/>
                <w:color w:val="000000" w:themeColor="text1"/>
                <w:sz w:val="26"/>
                <w:szCs w:val="26"/>
              </w:rPr>
            </w:pPr>
          </w:p>
        </w:tc>
        <w:tc>
          <w:tcPr>
            <w:tcW w:w="1391"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b/>
                <w:color w:val="000000" w:themeColor="text1"/>
                <w:sz w:val="26"/>
                <w:szCs w:val="26"/>
              </w:rPr>
              <w:t>2014.gads</w:t>
            </w:r>
          </w:p>
        </w:tc>
        <w:tc>
          <w:tcPr>
            <w:tcW w:w="1391"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b/>
                <w:color w:val="000000" w:themeColor="text1"/>
                <w:sz w:val="26"/>
                <w:szCs w:val="26"/>
              </w:rPr>
              <w:t>2015.gads</w:t>
            </w:r>
          </w:p>
        </w:tc>
        <w:tc>
          <w:tcPr>
            <w:tcW w:w="1391"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b/>
                <w:color w:val="000000" w:themeColor="text1"/>
                <w:sz w:val="26"/>
                <w:szCs w:val="26"/>
              </w:rPr>
              <w:t>2016.gads</w:t>
            </w:r>
          </w:p>
        </w:tc>
      </w:tr>
      <w:tr w:rsidR="00093D4A" w:rsidRPr="008936BC" w:rsidTr="0070116A">
        <w:trPr>
          <w:jc w:val="center"/>
        </w:trPr>
        <w:tc>
          <w:tcPr>
            <w:tcW w:w="2611" w:type="dxa"/>
            <w:vMerge/>
            <w:vAlign w:val="center"/>
          </w:tcPr>
          <w:p w:rsidR="00093D4A" w:rsidRPr="002B4610" w:rsidRDefault="00093D4A" w:rsidP="0070116A">
            <w:pPr>
              <w:pStyle w:val="naisf"/>
              <w:spacing w:before="0" w:after="0"/>
              <w:ind w:firstLine="0"/>
              <w:jc w:val="center"/>
              <w:rPr>
                <w:b/>
                <w:i/>
                <w:color w:val="000000" w:themeColor="text1"/>
                <w:sz w:val="28"/>
                <w:szCs w:val="28"/>
              </w:rPr>
            </w:pPr>
          </w:p>
        </w:tc>
        <w:tc>
          <w:tcPr>
            <w:tcW w:w="1292" w:type="dxa"/>
            <w:vAlign w:val="center"/>
          </w:tcPr>
          <w:p w:rsidR="00093D4A" w:rsidRPr="002B4610" w:rsidRDefault="00093D4A" w:rsidP="0070116A">
            <w:pPr>
              <w:pStyle w:val="naisf"/>
              <w:spacing w:before="0" w:after="0"/>
              <w:ind w:firstLine="0"/>
              <w:jc w:val="center"/>
              <w:rPr>
                <w:b/>
                <w:i/>
                <w:color w:val="000000" w:themeColor="text1"/>
                <w:sz w:val="28"/>
                <w:szCs w:val="28"/>
              </w:rPr>
            </w:pPr>
            <w:r w:rsidRPr="002B4610">
              <w:rPr>
                <w:color w:val="000000" w:themeColor="text1"/>
                <w:sz w:val="28"/>
                <w:szCs w:val="28"/>
              </w:rPr>
              <w:t>Saskaņā ar valsts budžetu kārtējam gadam</w:t>
            </w:r>
          </w:p>
        </w:tc>
        <w:tc>
          <w:tcPr>
            <w:tcW w:w="1340"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color w:val="000000" w:themeColor="text1"/>
                <w:sz w:val="26"/>
                <w:szCs w:val="26"/>
              </w:rPr>
              <w:t>Izmaiņas kārtējā gadā, salīdzinot ar budžetu kārtējam gadam</w:t>
            </w:r>
          </w:p>
        </w:tc>
        <w:tc>
          <w:tcPr>
            <w:tcW w:w="1391"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c>
          <w:tcPr>
            <w:tcW w:w="1391"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c>
          <w:tcPr>
            <w:tcW w:w="1391" w:type="dxa"/>
            <w:vAlign w:val="center"/>
          </w:tcPr>
          <w:p w:rsidR="00093D4A" w:rsidRPr="008936BC" w:rsidRDefault="00093D4A" w:rsidP="0070116A">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r>
      <w:tr w:rsidR="00093D4A" w:rsidRPr="002B4610" w:rsidTr="0070116A">
        <w:trPr>
          <w:jc w:val="center"/>
        </w:trPr>
        <w:tc>
          <w:tcPr>
            <w:tcW w:w="2611" w:type="dxa"/>
            <w:vAlign w:val="center"/>
          </w:tcPr>
          <w:p w:rsidR="00093D4A" w:rsidRPr="002B4610" w:rsidRDefault="00093D4A" w:rsidP="0070116A">
            <w:pPr>
              <w:pStyle w:val="naisf"/>
              <w:spacing w:before="0" w:after="0"/>
              <w:ind w:firstLine="0"/>
              <w:jc w:val="center"/>
              <w:rPr>
                <w:bCs/>
                <w:color w:val="000000" w:themeColor="text1"/>
                <w:sz w:val="28"/>
                <w:szCs w:val="28"/>
              </w:rPr>
            </w:pPr>
            <w:r w:rsidRPr="002B4610">
              <w:rPr>
                <w:bCs/>
                <w:color w:val="000000" w:themeColor="text1"/>
                <w:sz w:val="28"/>
                <w:szCs w:val="28"/>
              </w:rPr>
              <w:t>1</w:t>
            </w:r>
          </w:p>
        </w:tc>
        <w:tc>
          <w:tcPr>
            <w:tcW w:w="1292" w:type="dxa"/>
            <w:vAlign w:val="center"/>
          </w:tcPr>
          <w:p w:rsidR="00093D4A" w:rsidRPr="002B4610" w:rsidRDefault="00093D4A" w:rsidP="0070116A">
            <w:pPr>
              <w:pStyle w:val="naisf"/>
              <w:spacing w:before="0" w:after="0"/>
              <w:ind w:firstLine="0"/>
              <w:jc w:val="center"/>
              <w:rPr>
                <w:bCs/>
                <w:color w:val="000000" w:themeColor="text1"/>
                <w:sz w:val="28"/>
                <w:szCs w:val="28"/>
              </w:rPr>
            </w:pPr>
            <w:r w:rsidRPr="002B4610">
              <w:rPr>
                <w:bCs/>
                <w:color w:val="000000" w:themeColor="text1"/>
                <w:sz w:val="28"/>
                <w:szCs w:val="28"/>
              </w:rPr>
              <w:t>2</w:t>
            </w:r>
          </w:p>
        </w:tc>
        <w:tc>
          <w:tcPr>
            <w:tcW w:w="1340" w:type="dxa"/>
            <w:vAlign w:val="center"/>
          </w:tcPr>
          <w:p w:rsidR="00093D4A" w:rsidRPr="002B4610" w:rsidRDefault="00093D4A" w:rsidP="0070116A">
            <w:pPr>
              <w:pStyle w:val="naisf"/>
              <w:spacing w:before="0" w:after="0"/>
              <w:ind w:firstLine="0"/>
              <w:jc w:val="center"/>
              <w:rPr>
                <w:bCs/>
                <w:color w:val="000000" w:themeColor="text1"/>
                <w:sz w:val="28"/>
                <w:szCs w:val="28"/>
              </w:rPr>
            </w:pPr>
            <w:r w:rsidRPr="002B4610">
              <w:rPr>
                <w:bCs/>
                <w:color w:val="000000" w:themeColor="text1"/>
                <w:sz w:val="28"/>
                <w:szCs w:val="28"/>
              </w:rPr>
              <w:t>3</w:t>
            </w:r>
          </w:p>
        </w:tc>
        <w:tc>
          <w:tcPr>
            <w:tcW w:w="1391" w:type="dxa"/>
            <w:vAlign w:val="center"/>
          </w:tcPr>
          <w:p w:rsidR="00093D4A" w:rsidRPr="002B4610" w:rsidRDefault="00093D4A" w:rsidP="0070116A">
            <w:pPr>
              <w:pStyle w:val="naisf"/>
              <w:spacing w:before="0" w:after="0"/>
              <w:ind w:firstLine="0"/>
              <w:jc w:val="center"/>
              <w:rPr>
                <w:bCs/>
                <w:color w:val="000000" w:themeColor="text1"/>
                <w:sz w:val="28"/>
                <w:szCs w:val="28"/>
              </w:rPr>
            </w:pPr>
            <w:r w:rsidRPr="002B4610">
              <w:rPr>
                <w:bCs/>
                <w:color w:val="000000" w:themeColor="text1"/>
                <w:sz w:val="28"/>
                <w:szCs w:val="28"/>
              </w:rPr>
              <w:t>4</w:t>
            </w:r>
          </w:p>
        </w:tc>
        <w:tc>
          <w:tcPr>
            <w:tcW w:w="1391" w:type="dxa"/>
            <w:vAlign w:val="center"/>
          </w:tcPr>
          <w:p w:rsidR="00093D4A" w:rsidRPr="002B4610" w:rsidRDefault="00093D4A" w:rsidP="0070116A">
            <w:pPr>
              <w:pStyle w:val="naisf"/>
              <w:spacing w:before="0" w:after="0"/>
              <w:ind w:firstLine="0"/>
              <w:jc w:val="center"/>
              <w:rPr>
                <w:bCs/>
                <w:color w:val="000000" w:themeColor="text1"/>
                <w:sz w:val="28"/>
                <w:szCs w:val="28"/>
              </w:rPr>
            </w:pPr>
            <w:r w:rsidRPr="002B4610">
              <w:rPr>
                <w:bCs/>
                <w:color w:val="000000" w:themeColor="text1"/>
                <w:sz w:val="28"/>
                <w:szCs w:val="28"/>
              </w:rPr>
              <w:t>5</w:t>
            </w:r>
          </w:p>
        </w:tc>
        <w:tc>
          <w:tcPr>
            <w:tcW w:w="1391" w:type="dxa"/>
            <w:vAlign w:val="center"/>
          </w:tcPr>
          <w:p w:rsidR="00093D4A" w:rsidRPr="002B4610" w:rsidRDefault="00093D4A" w:rsidP="0070116A">
            <w:pPr>
              <w:pStyle w:val="naisf"/>
              <w:spacing w:before="0" w:after="0"/>
              <w:ind w:firstLine="0"/>
              <w:jc w:val="center"/>
              <w:rPr>
                <w:bCs/>
                <w:color w:val="000000" w:themeColor="text1"/>
                <w:sz w:val="28"/>
                <w:szCs w:val="28"/>
              </w:rPr>
            </w:pPr>
            <w:r w:rsidRPr="002B4610">
              <w:rPr>
                <w:bCs/>
                <w:color w:val="000000" w:themeColor="text1"/>
                <w:sz w:val="28"/>
                <w:szCs w:val="28"/>
              </w:rPr>
              <w:t>6</w:t>
            </w:r>
          </w:p>
        </w:tc>
      </w:tr>
      <w:tr w:rsidR="00093D4A" w:rsidRPr="008936BC" w:rsidTr="0070116A">
        <w:trPr>
          <w:jc w:val="center"/>
        </w:trPr>
        <w:tc>
          <w:tcPr>
            <w:tcW w:w="2611" w:type="dxa"/>
          </w:tcPr>
          <w:p w:rsidR="00093D4A" w:rsidRPr="008936BC" w:rsidRDefault="00093D4A" w:rsidP="0070116A">
            <w:pPr>
              <w:pStyle w:val="naisf"/>
              <w:spacing w:before="0" w:after="0"/>
              <w:ind w:firstLine="0"/>
              <w:rPr>
                <w:i/>
                <w:color w:val="000000" w:themeColor="text1"/>
                <w:sz w:val="26"/>
                <w:szCs w:val="26"/>
              </w:rPr>
            </w:pPr>
            <w:r w:rsidRPr="008936BC">
              <w:rPr>
                <w:color w:val="000000" w:themeColor="text1"/>
                <w:sz w:val="26"/>
                <w:szCs w:val="26"/>
              </w:rPr>
              <w:t>1. Budžeta ieņēmumi:</w:t>
            </w:r>
          </w:p>
        </w:tc>
        <w:tc>
          <w:tcPr>
            <w:tcW w:w="1292" w:type="dxa"/>
          </w:tcPr>
          <w:p w:rsidR="00093D4A"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40" w:type="dxa"/>
          </w:tcPr>
          <w:p w:rsidR="00093D4A"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093D4A"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093D4A"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093D4A"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r>
      <w:tr w:rsidR="00093D4A" w:rsidRPr="008936BC" w:rsidTr="0070116A">
        <w:trPr>
          <w:jc w:val="center"/>
        </w:trPr>
        <w:tc>
          <w:tcPr>
            <w:tcW w:w="2611" w:type="dxa"/>
          </w:tcPr>
          <w:p w:rsidR="00093D4A" w:rsidRPr="008936BC" w:rsidRDefault="00093D4A" w:rsidP="0070116A">
            <w:pPr>
              <w:pStyle w:val="naisf"/>
              <w:spacing w:before="0" w:after="0"/>
              <w:ind w:firstLine="0"/>
              <w:rPr>
                <w:i/>
                <w:color w:val="000000" w:themeColor="text1"/>
                <w:sz w:val="26"/>
                <w:szCs w:val="26"/>
              </w:rPr>
            </w:pPr>
            <w:r w:rsidRPr="008936BC">
              <w:rPr>
                <w:color w:val="000000" w:themeColor="text1"/>
                <w:sz w:val="26"/>
                <w:szCs w:val="26"/>
              </w:rPr>
              <w:t xml:space="preserve">1.1. valsts pamatbudžets, tai </w:t>
            </w:r>
            <w:r w:rsidRPr="008936BC">
              <w:rPr>
                <w:color w:val="000000" w:themeColor="text1"/>
                <w:sz w:val="26"/>
                <w:szCs w:val="26"/>
              </w:rPr>
              <w:lastRenderedPageBreak/>
              <w:t>skaitā ieņēmumi no maksas pakalpojumiem un citi pašu ieņēmumi</w:t>
            </w:r>
          </w:p>
        </w:tc>
        <w:tc>
          <w:tcPr>
            <w:tcW w:w="1292" w:type="dxa"/>
          </w:tcPr>
          <w:p w:rsidR="00093D4A" w:rsidRPr="0041279C" w:rsidRDefault="00093D4A" w:rsidP="0041279C">
            <w:pPr>
              <w:pStyle w:val="naisf"/>
              <w:spacing w:before="0" w:after="0"/>
              <w:ind w:firstLine="0"/>
              <w:jc w:val="center"/>
              <w:rPr>
                <w:color w:val="000000" w:themeColor="text1"/>
                <w:sz w:val="26"/>
                <w:szCs w:val="26"/>
              </w:rPr>
            </w:pPr>
          </w:p>
        </w:tc>
        <w:tc>
          <w:tcPr>
            <w:tcW w:w="1340" w:type="dxa"/>
          </w:tcPr>
          <w:p w:rsidR="00093D4A" w:rsidRPr="0041279C" w:rsidRDefault="00093D4A" w:rsidP="0041279C">
            <w:pPr>
              <w:pStyle w:val="naisf"/>
              <w:spacing w:before="0" w:after="0"/>
              <w:ind w:firstLine="0"/>
              <w:jc w:val="center"/>
              <w:rPr>
                <w:color w:val="000000" w:themeColor="text1"/>
                <w:sz w:val="26"/>
                <w:szCs w:val="26"/>
              </w:rPr>
            </w:pPr>
          </w:p>
        </w:tc>
        <w:tc>
          <w:tcPr>
            <w:tcW w:w="1391" w:type="dxa"/>
          </w:tcPr>
          <w:p w:rsidR="00093D4A" w:rsidRPr="0041279C" w:rsidRDefault="00093D4A" w:rsidP="0041279C">
            <w:pPr>
              <w:pStyle w:val="naisf"/>
              <w:spacing w:before="0" w:after="0"/>
              <w:ind w:firstLine="0"/>
              <w:jc w:val="center"/>
              <w:rPr>
                <w:color w:val="000000" w:themeColor="text1"/>
                <w:sz w:val="26"/>
                <w:szCs w:val="26"/>
              </w:rPr>
            </w:pPr>
          </w:p>
        </w:tc>
        <w:tc>
          <w:tcPr>
            <w:tcW w:w="1391" w:type="dxa"/>
          </w:tcPr>
          <w:p w:rsidR="00093D4A" w:rsidRPr="0041279C" w:rsidRDefault="00093D4A" w:rsidP="0041279C">
            <w:pPr>
              <w:pStyle w:val="naisf"/>
              <w:spacing w:before="0" w:after="0"/>
              <w:ind w:firstLine="0"/>
              <w:jc w:val="center"/>
              <w:rPr>
                <w:color w:val="000000" w:themeColor="text1"/>
                <w:sz w:val="26"/>
                <w:szCs w:val="26"/>
              </w:rPr>
            </w:pPr>
          </w:p>
        </w:tc>
        <w:tc>
          <w:tcPr>
            <w:tcW w:w="1391" w:type="dxa"/>
          </w:tcPr>
          <w:p w:rsidR="00093D4A" w:rsidRPr="0041279C" w:rsidRDefault="00093D4A" w:rsidP="0041279C">
            <w:pPr>
              <w:pStyle w:val="naisf"/>
              <w:spacing w:before="0" w:after="0"/>
              <w:ind w:firstLine="0"/>
              <w:jc w:val="center"/>
              <w:rPr>
                <w:color w:val="000000" w:themeColor="text1"/>
                <w:sz w:val="26"/>
                <w:szCs w:val="26"/>
              </w:rPr>
            </w:pPr>
          </w:p>
        </w:tc>
      </w:tr>
      <w:tr w:rsidR="00093D4A" w:rsidRPr="008936BC" w:rsidTr="0070116A">
        <w:trPr>
          <w:jc w:val="center"/>
        </w:trPr>
        <w:tc>
          <w:tcPr>
            <w:tcW w:w="2611" w:type="dxa"/>
          </w:tcPr>
          <w:p w:rsidR="00093D4A" w:rsidRPr="008936BC" w:rsidRDefault="00093D4A" w:rsidP="0070116A">
            <w:pPr>
              <w:pStyle w:val="naisf"/>
              <w:spacing w:before="0" w:after="0"/>
              <w:ind w:firstLine="0"/>
              <w:rPr>
                <w:i/>
                <w:color w:val="000000" w:themeColor="text1"/>
                <w:sz w:val="26"/>
                <w:szCs w:val="26"/>
              </w:rPr>
            </w:pPr>
            <w:r w:rsidRPr="008936BC">
              <w:rPr>
                <w:color w:val="000000" w:themeColor="text1"/>
                <w:sz w:val="26"/>
                <w:szCs w:val="26"/>
              </w:rPr>
              <w:lastRenderedPageBreak/>
              <w:t>1.2. valsts speciālais budžets</w:t>
            </w:r>
          </w:p>
        </w:tc>
        <w:tc>
          <w:tcPr>
            <w:tcW w:w="1292" w:type="dxa"/>
          </w:tcPr>
          <w:p w:rsidR="00093D4A" w:rsidRPr="008936BC" w:rsidRDefault="00093D4A" w:rsidP="0070116A">
            <w:pPr>
              <w:pStyle w:val="naisf"/>
              <w:spacing w:before="0" w:after="0"/>
              <w:ind w:firstLine="0"/>
              <w:rPr>
                <w:b/>
                <w:i/>
                <w:color w:val="000000" w:themeColor="text1"/>
                <w:sz w:val="26"/>
                <w:szCs w:val="26"/>
              </w:rPr>
            </w:pPr>
          </w:p>
        </w:tc>
        <w:tc>
          <w:tcPr>
            <w:tcW w:w="1340" w:type="dxa"/>
          </w:tcPr>
          <w:p w:rsidR="00093D4A" w:rsidRPr="008936BC" w:rsidRDefault="00093D4A" w:rsidP="0070116A">
            <w:pPr>
              <w:pStyle w:val="naisf"/>
              <w:spacing w:before="0" w:after="0"/>
              <w:ind w:firstLine="0"/>
              <w:rPr>
                <w:b/>
                <w:i/>
                <w:color w:val="000000" w:themeColor="text1"/>
                <w:sz w:val="26"/>
                <w:szCs w:val="26"/>
              </w:rPr>
            </w:pPr>
          </w:p>
        </w:tc>
        <w:tc>
          <w:tcPr>
            <w:tcW w:w="1391" w:type="dxa"/>
          </w:tcPr>
          <w:p w:rsidR="00093D4A" w:rsidRPr="008936BC" w:rsidRDefault="00093D4A" w:rsidP="0070116A">
            <w:pPr>
              <w:pStyle w:val="naisf"/>
              <w:spacing w:before="0" w:after="0"/>
              <w:ind w:firstLine="0"/>
              <w:rPr>
                <w:b/>
                <w:i/>
                <w:color w:val="000000" w:themeColor="text1"/>
                <w:sz w:val="26"/>
                <w:szCs w:val="26"/>
              </w:rPr>
            </w:pPr>
          </w:p>
        </w:tc>
        <w:tc>
          <w:tcPr>
            <w:tcW w:w="1391" w:type="dxa"/>
          </w:tcPr>
          <w:p w:rsidR="00093D4A" w:rsidRPr="008936BC" w:rsidRDefault="00093D4A" w:rsidP="0070116A">
            <w:pPr>
              <w:pStyle w:val="naisf"/>
              <w:spacing w:before="0" w:after="0"/>
              <w:ind w:firstLine="0"/>
              <w:rPr>
                <w:b/>
                <w:i/>
                <w:color w:val="000000" w:themeColor="text1"/>
                <w:sz w:val="26"/>
                <w:szCs w:val="26"/>
              </w:rPr>
            </w:pPr>
          </w:p>
        </w:tc>
        <w:tc>
          <w:tcPr>
            <w:tcW w:w="1391" w:type="dxa"/>
          </w:tcPr>
          <w:p w:rsidR="00093D4A" w:rsidRPr="008936BC" w:rsidRDefault="00093D4A" w:rsidP="0070116A">
            <w:pPr>
              <w:pStyle w:val="naisf"/>
              <w:spacing w:before="0" w:after="0"/>
              <w:ind w:firstLine="0"/>
              <w:rPr>
                <w:b/>
                <w:i/>
                <w:color w:val="000000" w:themeColor="text1"/>
                <w:sz w:val="26"/>
                <w:szCs w:val="26"/>
              </w:rPr>
            </w:pPr>
          </w:p>
        </w:tc>
      </w:tr>
      <w:tr w:rsidR="00093D4A" w:rsidRPr="008936BC" w:rsidTr="0070116A">
        <w:trPr>
          <w:jc w:val="center"/>
        </w:trPr>
        <w:tc>
          <w:tcPr>
            <w:tcW w:w="2611" w:type="dxa"/>
          </w:tcPr>
          <w:p w:rsidR="00093D4A" w:rsidRPr="008936BC" w:rsidRDefault="00093D4A" w:rsidP="0070116A">
            <w:pPr>
              <w:pStyle w:val="naisf"/>
              <w:spacing w:before="0" w:after="0"/>
              <w:ind w:firstLine="0"/>
              <w:rPr>
                <w:i/>
                <w:color w:val="000000" w:themeColor="text1"/>
                <w:sz w:val="26"/>
                <w:szCs w:val="26"/>
              </w:rPr>
            </w:pPr>
            <w:r w:rsidRPr="008936BC">
              <w:rPr>
                <w:color w:val="000000" w:themeColor="text1"/>
                <w:sz w:val="26"/>
                <w:szCs w:val="26"/>
              </w:rPr>
              <w:t>1.3. pašvaldību budžets</w:t>
            </w:r>
          </w:p>
        </w:tc>
        <w:tc>
          <w:tcPr>
            <w:tcW w:w="1292" w:type="dxa"/>
          </w:tcPr>
          <w:p w:rsidR="00093D4A" w:rsidRPr="008936BC" w:rsidRDefault="00093D4A" w:rsidP="0070116A">
            <w:pPr>
              <w:pStyle w:val="naisf"/>
              <w:spacing w:before="0" w:after="0"/>
              <w:ind w:firstLine="0"/>
              <w:rPr>
                <w:b/>
                <w:i/>
                <w:color w:val="000000" w:themeColor="text1"/>
                <w:sz w:val="26"/>
                <w:szCs w:val="26"/>
              </w:rPr>
            </w:pPr>
          </w:p>
        </w:tc>
        <w:tc>
          <w:tcPr>
            <w:tcW w:w="1340" w:type="dxa"/>
          </w:tcPr>
          <w:p w:rsidR="00093D4A" w:rsidRPr="008936BC" w:rsidRDefault="00093D4A" w:rsidP="0070116A">
            <w:pPr>
              <w:pStyle w:val="naisf"/>
              <w:spacing w:before="0" w:after="0"/>
              <w:ind w:firstLine="0"/>
              <w:rPr>
                <w:b/>
                <w:i/>
                <w:color w:val="000000" w:themeColor="text1"/>
                <w:sz w:val="26"/>
                <w:szCs w:val="26"/>
              </w:rPr>
            </w:pPr>
          </w:p>
        </w:tc>
        <w:tc>
          <w:tcPr>
            <w:tcW w:w="1391" w:type="dxa"/>
          </w:tcPr>
          <w:p w:rsidR="00093D4A" w:rsidRPr="008936BC" w:rsidRDefault="00093D4A" w:rsidP="0070116A">
            <w:pPr>
              <w:pStyle w:val="naisf"/>
              <w:spacing w:before="0" w:after="0"/>
              <w:ind w:firstLine="0"/>
              <w:rPr>
                <w:b/>
                <w:i/>
                <w:color w:val="000000" w:themeColor="text1"/>
                <w:sz w:val="26"/>
                <w:szCs w:val="26"/>
              </w:rPr>
            </w:pPr>
          </w:p>
        </w:tc>
        <w:tc>
          <w:tcPr>
            <w:tcW w:w="1391" w:type="dxa"/>
          </w:tcPr>
          <w:p w:rsidR="00093D4A" w:rsidRPr="008936BC" w:rsidRDefault="00093D4A" w:rsidP="0070116A">
            <w:pPr>
              <w:pStyle w:val="naisf"/>
              <w:spacing w:before="0" w:after="0"/>
              <w:ind w:firstLine="0"/>
              <w:rPr>
                <w:b/>
                <w:i/>
                <w:color w:val="000000" w:themeColor="text1"/>
                <w:sz w:val="26"/>
                <w:szCs w:val="26"/>
              </w:rPr>
            </w:pPr>
          </w:p>
        </w:tc>
        <w:tc>
          <w:tcPr>
            <w:tcW w:w="1391" w:type="dxa"/>
          </w:tcPr>
          <w:p w:rsidR="00093D4A" w:rsidRPr="008936BC" w:rsidRDefault="00093D4A" w:rsidP="0070116A">
            <w:pPr>
              <w:pStyle w:val="naisf"/>
              <w:spacing w:before="0" w:after="0"/>
              <w:ind w:firstLine="0"/>
              <w:rPr>
                <w:b/>
                <w:i/>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2. Budžeta izdevumi:</w:t>
            </w:r>
          </w:p>
        </w:tc>
        <w:tc>
          <w:tcPr>
            <w:tcW w:w="1292"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40"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2.1. valsts pamatbudžets</w:t>
            </w:r>
          </w:p>
        </w:tc>
        <w:tc>
          <w:tcPr>
            <w:tcW w:w="1292" w:type="dxa"/>
          </w:tcPr>
          <w:p w:rsidR="0041279C" w:rsidRPr="0041279C" w:rsidRDefault="0041279C" w:rsidP="00C74087">
            <w:pPr>
              <w:pStyle w:val="naisf"/>
              <w:spacing w:before="0" w:after="0"/>
              <w:ind w:firstLine="0"/>
              <w:jc w:val="center"/>
              <w:rPr>
                <w:color w:val="000000" w:themeColor="text1"/>
                <w:sz w:val="26"/>
                <w:szCs w:val="26"/>
              </w:rPr>
            </w:pPr>
          </w:p>
        </w:tc>
        <w:tc>
          <w:tcPr>
            <w:tcW w:w="1340" w:type="dxa"/>
          </w:tcPr>
          <w:p w:rsidR="0041279C" w:rsidRPr="0041279C" w:rsidRDefault="0041279C" w:rsidP="00C74087">
            <w:pPr>
              <w:pStyle w:val="naisf"/>
              <w:spacing w:before="0" w:after="0"/>
              <w:ind w:firstLine="0"/>
              <w:jc w:val="center"/>
              <w:rPr>
                <w:color w:val="000000" w:themeColor="text1"/>
                <w:sz w:val="26"/>
                <w:szCs w:val="26"/>
              </w:rPr>
            </w:pPr>
          </w:p>
        </w:tc>
        <w:tc>
          <w:tcPr>
            <w:tcW w:w="1391" w:type="dxa"/>
          </w:tcPr>
          <w:p w:rsidR="0041279C" w:rsidRPr="0041279C" w:rsidRDefault="0041279C" w:rsidP="00C74087">
            <w:pPr>
              <w:pStyle w:val="naisf"/>
              <w:spacing w:before="0" w:after="0"/>
              <w:ind w:firstLine="0"/>
              <w:jc w:val="center"/>
              <w:rPr>
                <w:color w:val="000000" w:themeColor="text1"/>
                <w:sz w:val="26"/>
                <w:szCs w:val="26"/>
              </w:rPr>
            </w:pPr>
          </w:p>
        </w:tc>
        <w:tc>
          <w:tcPr>
            <w:tcW w:w="1391" w:type="dxa"/>
          </w:tcPr>
          <w:p w:rsidR="0041279C" w:rsidRPr="0041279C" w:rsidRDefault="0041279C" w:rsidP="00C74087">
            <w:pPr>
              <w:pStyle w:val="naisf"/>
              <w:spacing w:before="0" w:after="0"/>
              <w:ind w:firstLine="0"/>
              <w:jc w:val="center"/>
              <w:rPr>
                <w:color w:val="000000" w:themeColor="text1"/>
                <w:sz w:val="26"/>
                <w:szCs w:val="26"/>
              </w:rPr>
            </w:pPr>
          </w:p>
        </w:tc>
        <w:tc>
          <w:tcPr>
            <w:tcW w:w="1391" w:type="dxa"/>
          </w:tcPr>
          <w:p w:rsidR="0041279C" w:rsidRPr="0041279C" w:rsidRDefault="0041279C" w:rsidP="00C74087">
            <w:pPr>
              <w:pStyle w:val="naisf"/>
              <w:spacing w:before="0" w:after="0"/>
              <w:ind w:firstLine="0"/>
              <w:jc w:val="center"/>
              <w:rPr>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2.2. valsts speciālais budžets</w:t>
            </w:r>
          </w:p>
        </w:tc>
        <w:tc>
          <w:tcPr>
            <w:tcW w:w="1292" w:type="dxa"/>
          </w:tcPr>
          <w:p w:rsidR="0041279C" w:rsidRPr="008936BC" w:rsidRDefault="0041279C" w:rsidP="0070116A">
            <w:pPr>
              <w:pStyle w:val="naisf"/>
              <w:spacing w:before="0" w:after="0"/>
              <w:ind w:firstLine="0"/>
              <w:rPr>
                <w:b/>
                <w:i/>
                <w:color w:val="000000" w:themeColor="text1"/>
                <w:sz w:val="26"/>
                <w:szCs w:val="26"/>
              </w:rPr>
            </w:pPr>
          </w:p>
        </w:tc>
        <w:tc>
          <w:tcPr>
            <w:tcW w:w="1340"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 xml:space="preserve">2.3. pašvaldību budžets </w:t>
            </w:r>
          </w:p>
        </w:tc>
        <w:tc>
          <w:tcPr>
            <w:tcW w:w="1292" w:type="dxa"/>
          </w:tcPr>
          <w:p w:rsidR="0041279C" w:rsidRPr="008936BC" w:rsidRDefault="0041279C" w:rsidP="0070116A">
            <w:pPr>
              <w:pStyle w:val="naisf"/>
              <w:spacing w:before="0" w:after="0"/>
              <w:ind w:firstLine="0"/>
              <w:rPr>
                <w:b/>
                <w:i/>
                <w:color w:val="000000" w:themeColor="text1"/>
                <w:sz w:val="26"/>
                <w:szCs w:val="26"/>
              </w:rPr>
            </w:pPr>
          </w:p>
        </w:tc>
        <w:tc>
          <w:tcPr>
            <w:tcW w:w="1340"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r>
      <w:tr w:rsidR="0041279C" w:rsidRPr="008936BC" w:rsidTr="00AA5040">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3. Finansiālā ietekme:</w:t>
            </w:r>
          </w:p>
        </w:tc>
        <w:tc>
          <w:tcPr>
            <w:tcW w:w="1292" w:type="dxa"/>
            <w:shd w:val="clear" w:color="auto" w:fill="auto"/>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40"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3.1. valsts pamatbudžets</w:t>
            </w:r>
          </w:p>
        </w:tc>
        <w:tc>
          <w:tcPr>
            <w:tcW w:w="1292" w:type="dxa"/>
            <w:shd w:val="clear" w:color="auto" w:fill="auto"/>
          </w:tcPr>
          <w:p w:rsidR="0041279C" w:rsidRPr="0041279C" w:rsidRDefault="0041279C" w:rsidP="00C74087">
            <w:pPr>
              <w:pStyle w:val="naisf"/>
              <w:spacing w:before="0" w:after="0"/>
              <w:ind w:firstLine="0"/>
              <w:jc w:val="center"/>
              <w:rPr>
                <w:color w:val="000000" w:themeColor="text1"/>
                <w:sz w:val="26"/>
                <w:szCs w:val="26"/>
              </w:rPr>
            </w:pPr>
          </w:p>
        </w:tc>
        <w:tc>
          <w:tcPr>
            <w:tcW w:w="1340" w:type="dxa"/>
          </w:tcPr>
          <w:p w:rsidR="0041279C" w:rsidRPr="0041279C" w:rsidRDefault="0041279C" w:rsidP="00C74087">
            <w:pPr>
              <w:pStyle w:val="naisf"/>
              <w:spacing w:before="0" w:after="0"/>
              <w:ind w:firstLine="0"/>
              <w:jc w:val="center"/>
              <w:rPr>
                <w:color w:val="000000" w:themeColor="text1"/>
                <w:sz w:val="26"/>
                <w:szCs w:val="26"/>
              </w:rPr>
            </w:pPr>
          </w:p>
        </w:tc>
        <w:tc>
          <w:tcPr>
            <w:tcW w:w="1391" w:type="dxa"/>
          </w:tcPr>
          <w:p w:rsidR="0041279C" w:rsidRPr="0041279C" w:rsidRDefault="0041279C" w:rsidP="00C74087">
            <w:pPr>
              <w:pStyle w:val="naisf"/>
              <w:spacing w:before="0" w:after="0"/>
              <w:ind w:firstLine="0"/>
              <w:jc w:val="center"/>
              <w:rPr>
                <w:color w:val="000000" w:themeColor="text1"/>
                <w:sz w:val="26"/>
                <w:szCs w:val="26"/>
              </w:rPr>
            </w:pPr>
          </w:p>
        </w:tc>
        <w:tc>
          <w:tcPr>
            <w:tcW w:w="1391" w:type="dxa"/>
          </w:tcPr>
          <w:p w:rsidR="0041279C" w:rsidRPr="0041279C" w:rsidRDefault="0041279C" w:rsidP="00C74087">
            <w:pPr>
              <w:pStyle w:val="naisf"/>
              <w:spacing w:before="0" w:after="0"/>
              <w:ind w:firstLine="0"/>
              <w:jc w:val="center"/>
              <w:rPr>
                <w:color w:val="000000" w:themeColor="text1"/>
                <w:sz w:val="26"/>
                <w:szCs w:val="26"/>
              </w:rPr>
            </w:pPr>
          </w:p>
        </w:tc>
        <w:tc>
          <w:tcPr>
            <w:tcW w:w="1391" w:type="dxa"/>
          </w:tcPr>
          <w:p w:rsidR="0041279C" w:rsidRPr="0041279C" w:rsidRDefault="0041279C" w:rsidP="00C74087">
            <w:pPr>
              <w:pStyle w:val="naisf"/>
              <w:spacing w:before="0" w:after="0"/>
              <w:ind w:firstLine="0"/>
              <w:jc w:val="center"/>
              <w:rPr>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3.2. speciālais budžets</w:t>
            </w:r>
          </w:p>
        </w:tc>
        <w:tc>
          <w:tcPr>
            <w:tcW w:w="1292" w:type="dxa"/>
            <w:shd w:val="clear" w:color="auto" w:fill="auto"/>
          </w:tcPr>
          <w:p w:rsidR="0041279C" w:rsidRPr="008936BC" w:rsidRDefault="0041279C" w:rsidP="0070116A">
            <w:pPr>
              <w:pStyle w:val="naisf"/>
              <w:spacing w:before="0" w:after="0"/>
              <w:ind w:firstLine="0"/>
              <w:rPr>
                <w:i/>
                <w:color w:val="000000" w:themeColor="text1"/>
                <w:sz w:val="26"/>
                <w:szCs w:val="26"/>
              </w:rPr>
            </w:pPr>
          </w:p>
        </w:tc>
        <w:tc>
          <w:tcPr>
            <w:tcW w:w="1340"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 xml:space="preserve">3.3. pašvaldību budžets </w:t>
            </w:r>
          </w:p>
        </w:tc>
        <w:tc>
          <w:tcPr>
            <w:tcW w:w="1292" w:type="dxa"/>
            <w:shd w:val="clear" w:color="auto" w:fill="auto"/>
          </w:tcPr>
          <w:p w:rsidR="0041279C" w:rsidRPr="008936BC" w:rsidRDefault="0041279C" w:rsidP="0070116A">
            <w:pPr>
              <w:pStyle w:val="naisf"/>
              <w:spacing w:before="0" w:after="0"/>
              <w:ind w:firstLine="0"/>
              <w:rPr>
                <w:i/>
                <w:color w:val="000000" w:themeColor="text1"/>
                <w:sz w:val="26"/>
                <w:szCs w:val="26"/>
              </w:rPr>
            </w:pPr>
          </w:p>
        </w:tc>
        <w:tc>
          <w:tcPr>
            <w:tcW w:w="1340"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c>
          <w:tcPr>
            <w:tcW w:w="1391" w:type="dxa"/>
          </w:tcPr>
          <w:p w:rsidR="0041279C" w:rsidRPr="008936BC" w:rsidRDefault="0041279C" w:rsidP="0070116A">
            <w:pPr>
              <w:pStyle w:val="naisf"/>
              <w:spacing w:before="0" w:after="0"/>
              <w:ind w:firstLine="0"/>
              <w:rPr>
                <w:b/>
                <w:i/>
                <w:color w:val="000000" w:themeColor="text1"/>
                <w:sz w:val="26"/>
                <w:szCs w:val="26"/>
              </w:rPr>
            </w:pPr>
          </w:p>
        </w:tc>
      </w:tr>
      <w:tr w:rsidR="0041279C" w:rsidRPr="008936BC" w:rsidTr="0070116A">
        <w:trPr>
          <w:jc w:val="center"/>
        </w:trPr>
        <w:tc>
          <w:tcPr>
            <w:tcW w:w="2611" w:type="dxa"/>
            <w:vMerge w:val="restart"/>
          </w:tcPr>
          <w:p w:rsidR="0041279C" w:rsidRPr="008936BC" w:rsidRDefault="0041279C" w:rsidP="0070116A">
            <w:pPr>
              <w:jc w:val="both"/>
              <w:rPr>
                <w:color w:val="000000" w:themeColor="text1"/>
                <w:sz w:val="26"/>
                <w:szCs w:val="26"/>
              </w:rPr>
            </w:pPr>
            <w:r w:rsidRPr="008936BC">
              <w:rPr>
                <w:color w:val="000000" w:themeColor="text1"/>
                <w:sz w:val="26"/>
                <w:szCs w:val="26"/>
              </w:rPr>
              <w:t>4. Finanšu līdzekļi papildu izde</w:t>
            </w:r>
            <w:r w:rsidRPr="008936BC">
              <w:rPr>
                <w:color w:val="000000" w:themeColor="text1"/>
                <w:sz w:val="26"/>
                <w:szCs w:val="26"/>
              </w:rPr>
              <w:softHyphen/>
              <w:t>vumu finansēšanai (kompensējošu izdevumu samazinājumu norāda ar "+" zīmi)</w:t>
            </w:r>
          </w:p>
        </w:tc>
        <w:tc>
          <w:tcPr>
            <w:tcW w:w="1292" w:type="dxa"/>
            <w:vMerge w:val="restart"/>
          </w:tcPr>
          <w:p w:rsidR="0041279C" w:rsidRPr="008936BC" w:rsidRDefault="0041279C" w:rsidP="0070116A">
            <w:pPr>
              <w:pStyle w:val="naisf"/>
              <w:spacing w:before="0" w:after="0"/>
              <w:ind w:firstLine="0"/>
              <w:jc w:val="center"/>
              <w:rPr>
                <w:i/>
                <w:color w:val="000000" w:themeColor="text1"/>
                <w:sz w:val="26"/>
                <w:szCs w:val="26"/>
              </w:rPr>
            </w:pPr>
            <w:r w:rsidRPr="008936BC">
              <w:rPr>
                <w:color w:val="000000" w:themeColor="text1"/>
                <w:sz w:val="26"/>
                <w:szCs w:val="26"/>
              </w:rPr>
              <w:t>X</w:t>
            </w:r>
          </w:p>
        </w:tc>
        <w:tc>
          <w:tcPr>
            <w:tcW w:w="1340"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vMerge/>
          </w:tcPr>
          <w:p w:rsidR="0041279C" w:rsidRPr="008936BC" w:rsidRDefault="0041279C" w:rsidP="0070116A">
            <w:pPr>
              <w:jc w:val="both"/>
              <w:rPr>
                <w:color w:val="000000" w:themeColor="text1"/>
                <w:sz w:val="26"/>
                <w:szCs w:val="26"/>
              </w:rPr>
            </w:pPr>
          </w:p>
        </w:tc>
        <w:tc>
          <w:tcPr>
            <w:tcW w:w="1292" w:type="dxa"/>
            <w:vMerge/>
          </w:tcPr>
          <w:p w:rsidR="0041279C" w:rsidRPr="008936BC" w:rsidRDefault="0041279C" w:rsidP="0070116A">
            <w:pPr>
              <w:pStyle w:val="naisf"/>
              <w:spacing w:before="0" w:after="0"/>
              <w:ind w:firstLine="0"/>
              <w:jc w:val="center"/>
              <w:rPr>
                <w:i/>
                <w:color w:val="000000" w:themeColor="text1"/>
                <w:sz w:val="26"/>
                <w:szCs w:val="26"/>
              </w:rPr>
            </w:pPr>
          </w:p>
        </w:tc>
        <w:tc>
          <w:tcPr>
            <w:tcW w:w="1340" w:type="dxa"/>
          </w:tcPr>
          <w:p w:rsidR="0041279C" w:rsidRPr="008936BC" w:rsidRDefault="0041279C" w:rsidP="0070116A">
            <w:pPr>
              <w:pStyle w:val="naisf"/>
              <w:spacing w:before="0" w:after="0"/>
              <w:ind w:firstLine="0"/>
              <w:jc w:val="left"/>
              <w:rPr>
                <w:b/>
                <w:i/>
                <w:color w:val="000000" w:themeColor="text1"/>
                <w:sz w:val="26"/>
                <w:szCs w:val="26"/>
              </w:rPr>
            </w:pPr>
          </w:p>
        </w:tc>
        <w:tc>
          <w:tcPr>
            <w:tcW w:w="1391" w:type="dxa"/>
          </w:tcPr>
          <w:p w:rsidR="0041279C" w:rsidRPr="008936BC" w:rsidRDefault="0041279C" w:rsidP="0070116A">
            <w:pPr>
              <w:pStyle w:val="naisf"/>
              <w:spacing w:before="0" w:after="0"/>
              <w:ind w:firstLine="0"/>
              <w:jc w:val="left"/>
              <w:rPr>
                <w:b/>
                <w:i/>
                <w:color w:val="000000" w:themeColor="text1"/>
                <w:sz w:val="26"/>
                <w:szCs w:val="26"/>
              </w:rPr>
            </w:pPr>
          </w:p>
        </w:tc>
        <w:tc>
          <w:tcPr>
            <w:tcW w:w="1391" w:type="dxa"/>
          </w:tcPr>
          <w:p w:rsidR="0041279C" w:rsidRPr="008936BC" w:rsidRDefault="0041279C" w:rsidP="0070116A">
            <w:pPr>
              <w:pStyle w:val="naisf"/>
              <w:spacing w:before="0" w:after="0"/>
              <w:ind w:firstLine="0"/>
              <w:jc w:val="left"/>
              <w:rPr>
                <w:b/>
                <w:i/>
                <w:color w:val="000000" w:themeColor="text1"/>
                <w:sz w:val="26"/>
                <w:szCs w:val="26"/>
              </w:rPr>
            </w:pPr>
          </w:p>
        </w:tc>
        <w:tc>
          <w:tcPr>
            <w:tcW w:w="1391" w:type="dxa"/>
          </w:tcPr>
          <w:p w:rsidR="0041279C" w:rsidRPr="008936BC" w:rsidRDefault="0041279C" w:rsidP="0070116A">
            <w:pPr>
              <w:pStyle w:val="naisf"/>
              <w:spacing w:before="0" w:after="0"/>
              <w:ind w:firstLine="0"/>
              <w:jc w:val="left"/>
              <w:rPr>
                <w:b/>
                <w:i/>
                <w:color w:val="000000" w:themeColor="text1"/>
                <w:sz w:val="26"/>
                <w:szCs w:val="26"/>
              </w:rPr>
            </w:pPr>
          </w:p>
        </w:tc>
      </w:tr>
      <w:tr w:rsidR="0041279C" w:rsidRPr="008936BC" w:rsidTr="0070116A">
        <w:trPr>
          <w:jc w:val="center"/>
        </w:trPr>
        <w:tc>
          <w:tcPr>
            <w:tcW w:w="2611" w:type="dxa"/>
            <w:vMerge/>
          </w:tcPr>
          <w:p w:rsidR="0041279C" w:rsidRPr="008936BC" w:rsidRDefault="0041279C" w:rsidP="0070116A">
            <w:pPr>
              <w:jc w:val="both"/>
              <w:rPr>
                <w:color w:val="000000" w:themeColor="text1"/>
                <w:sz w:val="26"/>
                <w:szCs w:val="26"/>
              </w:rPr>
            </w:pPr>
          </w:p>
        </w:tc>
        <w:tc>
          <w:tcPr>
            <w:tcW w:w="1292" w:type="dxa"/>
            <w:vMerge/>
          </w:tcPr>
          <w:p w:rsidR="0041279C" w:rsidRPr="008936BC" w:rsidRDefault="0041279C" w:rsidP="0070116A">
            <w:pPr>
              <w:pStyle w:val="naisf"/>
              <w:spacing w:before="0" w:after="0"/>
              <w:ind w:firstLine="0"/>
              <w:jc w:val="center"/>
              <w:rPr>
                <w:i/>
                <w:color w:val="000000" w:themeColor="text1"/>
                <w:sz w:val="26"/>
                <w:szCs w:val="26"/>
              </w:rPr>
            </w:pPr>
          </w:p>
        </w:tc>
        <w:tc>
          <w:tcPr>
            <w:tcW w:w="1340" w:type="dxa"/>
          </w:tcPr>
          <w:p w:rsidR="0041279C" w:rsidRPr="008936BC" w:rsidRDefault="0041279C" w:rsidP="0070116A">
            <w:pPr>
              <w:pStyle w:val="naisf"/>
              <w:spacing w:before="0" w:after="0"/>
              <w:ind w:firstLine="0"/>
              <w:jc w:val="left"/>
              <w:rPr>
                <w:b/>
                <w:i/>
                <w:color w:val="000000" w:themeColor="text1"/>
                <w:sz w:val="26"/>
                <w:szCs w:val="26"/>
              </w:rPr>
            </w:pPr>
          </w:p>
        </w:tc>
        <w:tc>
          <w:tcPr>
            <w:tcW w:w="1391" w:type="dxa"/>
          </w:tcPr>
          <w:p w:rsidR="0041279C" w:rsidRPr="008936BC" w:rsidRDefault="0041279C" w:rsidP="0070116A">
            <w:pPr>
              <w:pStyle w:val="naisf"/>
              <w:spacing w:before="0" w:after="0"/>
              <w:ind w:firstLine="0"/>
              <w:jc w:val="left"/>
              <w:rPr>
                <w:b/>
                <w:i/>
                <w:color w:val="000000" w:themeColor="text1"/>
                <w:sz w:val="26"/>
                <w:szCs w:val="26"/>
              </w:rPr>
            </w:pPr>
          </w:p>
        </w:tc>
        <w:tc>
          <w:tcPr>
            <w:tcW w:w="1391" w:type="dxa"/>
          </w:tcPr>
          <w:p w:rsidR="0041279C" w:rsidRPr="008936BC" w:rsidRDefault="0041279C" w:rsidP="0070116A">
            <w:pPr>
              <w:pStyle w:val="naisf"/>
              <w:spacing w:before="0" w:after="0"/>
              <w:ind w:firstLine="0"/>
              <w:jc w:val="left"/>
              <w:rPr>
                <w:b/>
                <w:i/>
                <w:color w:val="000000" w:themeColor="text1"/>
                <w:sz w:val="26"/>
                <w:szCs w:val="26"/>
              </w:rPr>
            </w:pPr>
          </w:p>
        </w:tc>
        <w:tc>
          <w:tcPr>
            <w:tcW w:w="1391" w:type="dxa"/>
          </w:tcPr>
          <w:p w:rsidR="0041279C" w:rsidRPr="008936BC" w:rsidRDefault="0041279C" w:rsidP="0070116A">
            <w:pPr>
              <w:pStyle w:val="naisf"/>
              <w:spacing w:before="0" w:after="0"/>
              <w:ind w:firstLine="0"/>
              <w:jc w:val="left"/>
              <w:rPr>
                <w:b/>
                <w:i/>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5. Precizēta finansiālā ietekme:</w:t>
            </w:r>
          </w:p>
        </w:tc>
        <w:tc>
          <w:tcPr>
            <w:tcW w:w="1292" w:type="dxa"/>
            <w:vMerge w:val="restart"/>
          </w:tcPr>
          <w:p w:rsidR="0041279C" w:rsidRPr="008936BC" w:rsidRDefault="0041279C" w:rsidP="0070116A">
            <w:pPr>
              <w:pStyle w:val="naisf"/>
              <w:spacing w:before="0" w:after="0"/>
              <w:ind w:firstLine="0"/>
              <w:jc w:val="center"/>
              <w:rPr>
                <w:i/>
                <w:color w:val="000000" w:themeColor="text1"/>
                <w:sz w:val="26"/>
                <w:szCs w:val="26"/>
              </w:rPr>
            </w:pPr>
            <w:r w:rsidRPr="008936BC">
              <w:rPr>
                <w:color w:val="000000" w:themeColor="text1"/>
                <w:sz w:val="26"/>
                <w:szCs w:val="26"/>
              </w:rPr>
              <w:t>X</w:t>
            </w:r>
          </w:p>
        </w:tc>
        <w:tc>
          <w:tcPr>
            <w:tcW w:w="1340"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C74087">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5.1. valsts pamatbudžets</w:t>
            </w:r>
          </w:p>
        </w:tc>
        <w:tc>
          <w:tcPr>
            <w:tcW w:w="1292" w:type="dxa"/>
            <w:vMerge/>
            <w:vAlign w:val="center"/>
          </w:tcPr>
          <w:p w:rsidR="0041279C" w:rsidRPr="008936BC" w:rsidRDefault="0041279C" w:rsidP="0070116A">
            <w:pPr>
              <w:pStyle w:val="naisf"/>
              <w:spacing w:before="0" w:after="0"/>
              <w:ind w:firstLine="0"/>
              <w:jc w:val="center"/>
              <w:rPr>
                <w:i/>
                <w:color w:val="000000" w:themeColor="text1"/>
                <w:sz w:val="26"/>
                <w:szCs w:val="26"/>
              </w:rPr>
            </w:pPr>
          </w:p>
        </w:tc>
        <w:tc>
          <w:tcPr>
            <w:tcW w:w="1340"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5.2. speciālais budžets</w:t>
            </w:r>
          </w:p>
        </w:tc>
        <w:tc>
          <w:tcPr>
            <w:tcW w:w="1292" w:type="dxa"/>
            <w:vMerge/>
            <w:vAlign w:val="center"/>
          </w:tcPr>
          <w:p w:rsidR="0041279C" w:rsidRPr="008936BC" w:rsidRDefault="0041279C" w:rsidP="0070116A">
            <w:pPr>
              <w:pStyle w:val="naisf"/>
              <w:spacing w:before="0" w:after="0"/>
              <w:ind w:firstLine="0"/>
              <w:jc w:val="center"/>
              <w:rPr>
                <w:i/>
                <w:color w:val="000000" w:themeColor="text1"/>
                <w:sz w:val="26"/>
                <w:szCs w:val="26"/>
              </w:rPr>
            </w:pPr>
          </w:p>
        </w:tc>
        <w:tc>
          <w:tcPr>
            <w:tcW w:w="1340"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 xml:space="preserve">5.3. pašvaldību budžets </w:t>
            </w:r>
          </w:p>
        </w:tc>
        <w:tc>
          <w:tcPr>
            <w:tcW w:w="1292" w:type="dxa"/>
            <w:vMerge/>
            <w:vAlign w:val="center"/>
          </w:tcPr>
          <w:p w:rsidR="0041279C" w:rsidRPr="008936BC" w:rsidRDefault="0041279C" w:rsidP="0070116A">
            <w:pPr>
              <w:pStyle w:val="naisf"/>
              <w:spacing w:before="0" w:after="0"/>
              <w:ind w:firstLine="0"/>
              <w:jc w:val="center"/>
              <w:rPr>
                <w:i/>
                <w:color w:val="000000" w:themeColor="text1"/>
                <w:sz w:val="26"/>
                <w:szCs w:val="26"/>
              </w:rPr>
            </w:pPr>
          </w:p>
        </w:tc>
        <w:tc>
          <w:tcPr>
            <w:tcW w:w="1340"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c>
          <w:tcPr>
            <w:tcW w:w="1391" w:type="dxa"/>
          </w:tcPr>
          <w:p w:rsidR="0041279C" w:rsidRPr="0041279C" w:rsidRDefault="0041279C" w:rsidP="0041279C">
            <w:pPr>
              <w:pStyle w:val="naisf"/>
              <w:spacing w:before="0" w:after="0"/>
              <w:ind w:firstLine="0"/>
              <w:jc w:val="center"/>
              <w:rPr>
                <w:color w:val="000000" w:themeColor="text1"/>
                <w:sz w:val="26"/>
                <w:szCs w:val="26"/>
              </w:rPr>
            </w:pPr>
            <w:r w:rsidRPr="0041279C">
              <w:rPr>
                <w:color w:val="000000" w:themeColor="text1"/>
                <w:sz w:val="26"/>
                <w:szCs w:val="26"/>
              </w:rPr>
              <w:t>0</w:t>
            </w: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t>6. Detalizēts ieņēmumu un izdevu</w:t>
            </w:r>
            <w:r w:rsidRPr="008936BC">
              <w:rPr>
                <w:color w:val="000000" w:themeColor="text1"/>
                <w:sz w:val="26"/>
                <w:szCs w:val="26"/>
              </w:rPr>
              <w:softHyphen/>
              <w:t xml:space="preserve">mu aprēķins (ja nepieciešams, detalizētu ieņēmumu un izdevumu aprēķinu </w:t>
            </w:r>
            <w:r w:rsidRPr="008936BC">
              <w:rPr>
                <w:color w:val="000000" w:themeColor="text1"/>
                <w:sz w:val="26"/>
                <w:szCs w:val="26"/>
              </w:rPr>
              <w:lastRenderedPageBreak/>
              <w:t>var pievienot anotācijas pielikumā):</w:t>
            </w:r>
          </w:p>
        </w:tc>
        <w:tc>
          <w:tcPr>
            <w:tcW w:w="6805" w:type="dxa"/>
            <w:gridSpan w:val="5"/>
          </w:tcPr>
          <w:p w:rsidR="0041279C" w:rsidRPr="008936BC" w:rsidRDefault="0041279C" w:rsidP="0070116A">
            <w:pPr>
              <w:rPr>
                <w:sz w:val="26"/>
                <w:szCs w:val="26"/>
              </w:rPr>
            </w:pPr>
          </w:p>
          <w:p w:rsidR="0041279C" w:rsidRPr="008936BC" w:rsidRDefault="0041279C" w:rsidP="0070116A">
            <w:pPr>
              <w:rPr>
                <w:iCs/>
                <w:sz w:val="26"/>
                <w:szCs w:val="26"/>
                <w:lang w:eastAsia="lv-LV"/>
              </w:rPr>
            </w:pPr>
            <w:r w:rsidRPr="008936BC">
              <w:rPr>
                <w:sz w:val="26"/>
                <w:szCs w:val="26"/>
              </w:rPr>
              <w:t>Finansiālā ietekme uz valsts budžetu netiek plānota. Valsts budžeta iestādēm normatīvā akta ieviešana jānodrošina piešķirto budžeta līdzekļu ietvaros</w:t>
            </w:r>
            <w:r w:rsidR="00F763B7">
              <w:rPr>
                <w:sz w:val="26"/>
                <w:szCs w:val="26"/>
              </w:rPr>
              <w:t>.</w:t>
            </w:r>
          </w:p>
          <w:p w:rsidR="0041279C" w:rsidRPr="008936BC" w:rsidRDefault="0041279C" w:rsidP="0070116A">
            <w:pPr>
              <w:pStyle w:val="naisf"/>
              <w:spacing w:before="0" w:after="0"/>
              <w:ind w:firstLine="452"/>
              <w:rPr>
                <w:color w:val="000000" w:themeColor="text1"/>
                <w:sz w:val="26"/>
                <w:szCs w:val="26"/>
              </w:rPr>
            </w:pPr>
          </w:p>
        </w:tc>
      </w:tr>
      <w:tr w:rsidR="0041279C" w:rsidRPr="008936BC" w:rsidTr="0070116A">
        <w:trPr>
          <w:jc w:val="center"/>
        </w:trPr>
        <w:tc>
          <w:tcPr>
            <w:tcW w:w="2611" w:type="dxa"/>
          </w:tcPr>
          <w:p w:rsidR="0041279C" w:rsidRPr="008936BC" w:rsidRDefault="0041279C" w:rsidP="0070116A">
            <w:pPr>
              <w:jc w:val="both"/>
              <w:rPr>
                <w:color w:val="000000" w:themeColor="text1"/>
                <w:sz w:val="26"/>
                <w:szCs w:val="26"/>
              </w:rPr>
            </w:pPr>
            <w:r w:rsidRPr="008936BC">
              <w:rPr>
                <w:color w:val="000000" w:themeColor="text1"/>
                <w:sz w:val="26"/>
                <w:szCs w:val="26"/>
              </w:rPr>
              <w:lastRenderedPageBreak/>
              <w:t>7. Cita informācija</w:t>
            </w:r>
          </w:p>
        </w:tc>
        <w:tc>
          <w:tcPr>
            <w:tcW w:w="6805" w:type="dxa"/>
            <w:gridSpan w:val="5"/>
          </w:tcPr>
          <w:p w:rsidR="0041279C" w:rsidRPr="008936BC" w:rsidRDefault="0041279C" w:rsidP="0070116A">
            <w:pPr>
              <w:pStyle w:val="naisf"/>
              <w:spacing w:before="0" w:after="0"/>
              <w:ind w:firstLine="356"/>
              <w:rPr>
                <w:color w:val="000000" w:themeColor="text1"/>
                <w:sz w:val="26"/>
                <w:szCs w:val="26"/>
                <w:highlight w:val="yellow"/>
              </w:rPr>
            </w:pPr>
            <w:r w:rsidRPr="008936BC">
              <w:rPr>
                <w:color w:val="000000" w:themeColor="text1"/>
                <w:sz w:val="26"/>
                <w:szCs w:val="26"/>
              </w:rPr>
              <w:t>Nav.</w:t>
            </w:r>
          </w:p>
        </w:tc>
      </w:tr>
    </w:tbl>
    <w:p w:rsidR="00A1195E" w:rsidRDefault="00A1195E" w:rsidP="00A1195E">
      <w:pPr>
        <w:rPr>
          <w:i/>
          <w:iCs/>
          <w:sz w:val="28"/>
          <w:szCs w:val="28"/>
          <w:lang w:eastAsia="lv-LV"/>
        </w:rPr>
      </w:pPr>
    </w:p>
    <w:p w:rsidR="00A1195E" w:rsidRPr="00A63E6C" w:rsidRDefault="0041279C" w:rsidP="00A1195E">
      <w:pPr>
        <w:rPr>
          <w:sz w:val="28"/>
          <w:szCs w:val="28"/>
          <w:lang w:eastAsia="lv-LV"/>
        </w:rPr>
      </w:pPr>
      <w:r>
        <w:rPr>
          <w:iCs/>
          <w:sz w:val="28"/>
          <w:szCs w:val="28"/>
          <w:lang w:eastAsia="lv-LV"/>
        </w:rPr>
        <w:t>Anotācijas</w:t>
      </w:r>
      <w:r w:rsidR="00A1195E" w:rsidRPr="00A63E6C">
        <w:rPr>
          <w:iCs/>
          <w:sz w:val="28"/>
          <w:szCs w:val="28"/>
          <w:lang w:eastAsia="lv-LV"/>
        </w:rPr>
        <w:t xml:space="preserve"> IV, V, VI, VII sadaļa </w:t>
      </w:r>
      <w:r w:rsidR="00EE3F8D">
        <w:rPr>
          <w:iCs/>
          <w:sz w:val="28"/>
          <w:szCs w:val="28"/>
          <w:lang w:eastAsia="lv-LV"/>
        </w:rPr>
        <w:t>–</w:t>
      </w:r>
      <w:r w:rsidR="00A1195E" w:rsidRPr="00A63E6C">
        <w:rPr>
          <w:iCs/>
          <w:sz w:val="28"/>
          <w:szCs w:val="28"/>
          <w:lang w:eastAsia="lv-LV"/>
        </w:rPr>
        <w:t xml:space="preserve"> </w:t>
      </w:r>
      <w:r w:rsidR="00A1195E" w:rsidRPr="00A63E6C">
        <w:rPr>
          <w:sz w:val="28"/>
          <w:szCs w:val="28"/>
          <w:lang w:eastAsia="lv-LV"/>
        </w:rPr>
        <w:t>projekts šo jomu neskar.</w:t>
      </w:r>
    </w:p>
    <w:p w:rsidR="00616AA6" w:rsidRPr="00BA5E65" w:rsidRDefault="00616AA6" w:rsidP="00616AA6">
      <w:pPr>
        <w:rPr>
          <w:vanish/>
          <w:sz w:val="28"/>
          <w:szCs w:val="28"/>
          <w:lang w:eastAsia="lv-LV"/>
        </w:rPr>
      </w:pPr>
    </w:p>
    <w:p w:rsidR="00616AA6" w:rsidRPr="00BA5E65" w:rsidRDefault="00616AA6" w:rsidP="00616AA6">
      <w:pPr>
        <w:rPr>
          <w:sz w:val="28"/>
          <w:szCs w:val="28"/>
        </w:rPr>
      </w:pPr>
    </w:p>
    <w:p w:rsidR="00F45728" w:rsidRDefault="00F45728" w:rsidP="00093D4A">
      <w:pPr>
        <w:jc w:val="both"/>
        <w:rPr>
          <w:sz w:val="28"/>
          <w:szCs w:val="28"/>
          <w:lang w:val="de-DE"/>
        </w:rPr>
      </w:pPr>
    </w:p>
    <w:p w:rsidR="00616AA6" w:rsidRPr="00BA5E65" w:rsidRDefault="00616AA6" w:rsidP="00093D4A">
      <w:pPr>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00C8488C">
        <w:rPr>
          <w:sz w:val="28"/>
          <w:szCs w:val="28"/>
          <w:lang w:val="de-DE"/>
        </w:rPr>
        <w:tab/>
      </w:r>
      <w:r w:rsidR="0041279C">
        <w:rPr>
          <w:sz w:val="28"/>
          <w:szCs w:val="28"/>
          <w:lang w:val="de-DE"/>
        </w:rPr>
        <w:t xml:space="preserve">          </w:t>
      </w:r>
      <w:r w:rsidR="00CA0D2B">
        <w:rPr>
          <w:sz w:val="28"/>
          <w:szCs w:val="28"/>
          <w:lang w:val="de-DE"/>
        </w:rPr>
        <w:t xml:space="preserve"> </w:t>
      </w:r>
      <w:r w:rsidR="0041279C">
        <w:rPr>
          <w:sz w:val="28"/>
          <w:szCs w:val="28"/>
          <w:lang w:val="de-DE"/>
        </w:rPr>
        <w:t xml:space="preserve"> </w:t>
      </w:r>
      <w:r w:rsidRPr="00BA5E65">
        <w:rPr>
          <w:sz w:val="28"/>
          <w:szCs w:val="28"/>
          <w:lang w:val="de-DE"/>
        </w:rPr>
        <w:t>R. Kozlovskis</w:t>
      </w:r>
    </w:p>
    <w:p w:rsidR="00616AA6" w:rsidRPr="00BA5E65" w:rsidRDefault="00616AA6" w:rsidP="00616AA6">
      <w:pPr>
        <w:pStyle w:val="naisf"/>
        <w:rPr>
          <w:sz w:val="28"/>
          <w:szCs w:val="28"/>
        </w:rPr>
      </w:pPr>
      <w:r w:rsidRPr="00BA5E65">
        <w:rPr>
          <w:sz w:val="28"/>
          <w:szCs w:val="28"/>
        </w:rPr>
        <w:tab/>
      </w:r>
    </w:p>
    <w:p w:rsidR="00616AA6" w:rsidRPr="00BA5E65" w:rsidRDefault="00616AA6" w:rsidP="00093D4A">
      <w:pPr>
        <w:pStyle w:val="naisf"/>
        <w:ind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r>
      <w:r w:rsidR="00C8488C">
        <w:rPr>
          <w:sz w:val="28"/>
          <w:szCs w:val="28"/>
        </w:rPr>
        <w:tab/>
      </w:r>
      <w:r w:rsidRPr="00BA5E65">
        <w:rPr>
          <w:sz w:val="28"/>
          <w:szCs w:val="28"/>
        </w:rPr>
        <w:t>I.Pētersone</w:t>
      </w:r>
      <w:r w:rsidR="00B74BDF" w:rsidRPr="005A4114">
        <w:rPr>
          <w:sz w:val="28"/>
          <w:szCs w:val="28"/>
        </w:rPr>
        <w:t>–</w:t>
      </w:r>
      <w:r w:rsidRPr="00BA5E65">
        <w:rPr>
          <w:sz w:val="28"/>
          <w:szCs w:val="28"/>
        </w:rPr>
        <w:t>Godmane</w:t>
      </w:r>
    </w:p>
    <w:p w:rsidR="00616AA6" w:rsidRPr="00BA5E65" w:rsidRDefault="00616AA6" w:rsidP="00616AA6">
      <w:pPr>
        <w:rPr>
          <w:color w:val="000000"/>
          <w:sz w:val="28"/>
          <w:szCs w:val="28"/>
        </w:rPr>
      </w:pPr>
    </w:p>
    <w:p w:rsidR="001D349F" w:rsidRDefault="001D349F" w:rsidP="005651F4">
      <w:pPr>
        <w:rPr>
          <w:color w:val="000000"/>
          <w:sz w:val="20"/>
          <w:szCs w:val="20"/>
        </w:rPr>
      </w:pPr>
    </w:p>
    <w:p w:rsidR="00F45728" w:rsidRDefault="00F45728" w:rsidP="00D539DB">
      <w:pPr>
        <w:rPr>
          <w:color w:val="000000"/>
          <w:sz w:val="20"/>
          <w:szCs w:val="20"/>
        </w:rPr>
      </w:pPr>
    </w:p>
    <w:p w:rsidR="00F45728" w:rsidRDefault="00F45728" w:rsidP="00D539DB">
      <w:pPr>
        <w:rPr>
          <w:color w:val="000000"/>
          <w:sz w:val="20"/>
          <w:szCs w:val="20"/>
        </w:rPr>
      </w:pPr>
    </w:p>
    <w:p w:rsidR="00F45728" w:rsidRDefault="00F45728"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p>
    <w:p w:rsidR="0002461C" w:rsidRDefault="0002461C" w:rsidP="00D539DB">
      <w:pPr>
        <w:rPr>
          <w:color w:val="000000"/>
          <w:sz w:val="20"/>
          <w:szCs w:val="20"/>
        </w:rPr>
      </w:pPr>
      <w:bookmarkStart w:id="0" w:name="_GoBack"/>
      <w:bookmarkEnd w:id="0"/>
    </w:p>
    <w:p w:rsidR="0002461C" w:rsidRDefault="0002461C" w:rsidP="00D539DB">
      <w:pPr>
        <w:rPr>
          <w:color w:val="000000"/>
          <w:sz w:val="20"/>
          <w:szCs w:val="20"/>
        </w:rPr>
      </w:pPr>
    </w:p>
    <w:p w:rsidR="0002461C" w:rsidRPr="00EE2FB1" w:rsidRDefault="0002461C" w:rsidP="0002461C">
      <w:pPr>
        <w:pStyle w:val="naisf"/>
        <w:spacing w:before="0" w:after="0"/>
        <w:rPr>
          <w:sz w:val="18"/>
          <w:szCs w:val="18"/>
        </w:rPr>
      </w:pPr>
      <w:r w:rsidRPr="00EE2FB1">
        <w:rPr>
          <w:sz w:val="18"/>
          <w:szCs w:val="18"/>
          <w:lang w:val="ru-RU"/>
        </w:rPr>
        <w:fldChar w:fldCharType="begin"/>
      </w:r>
      <w:r w:rsidRPr="00EE2FB1">
        <w:rPr>
          <w:sz w:val="18"/>
          <w:szCs w:val="18"/>
          <w:lang w:val="ru-RU"/>
        </w:rPr>
        <w:instrText xml:space="preserve"> TIME \@ "dd.MM.yyyy H:mm" </w:instrText>
      </w:r>
      <w:r w:rsidRPr="00EE2FB1">
        <w:rPr>
          <w:sz w:val="18"/>
          <w:szCs w:val="18"/>
          <w:lang w:val="ru-RU"/>
        </w:rPr>
        <w:fldChar w:fldCharType="separate"/>
      </w:r>
      <w:r w:rsidR="00BB4D1F">
        <w:rPr>
          <w:noProof/>
          <w:sz w:val="18"/>
          <w:szCs w:val="18"/>
          <w:lang w:val="ru-RU"/>
        </w:rPr>
        <w:t>12.07.2013 12:22</w:t>
      </w:r>
      <w:r w:rsidRPr="00EE2FB1">
        <w:rPr>
          <w:sz w:val="18"/>
          <w:szCs w:val="18"/>
          <w:lang w:val="ru-RU"/>
        </w:rPr>
        <w:fldChar w:fldCharType="end"/>
      </w:r>
    </w:p>
    <w:p w:rsidR="0002461C" w:rsidRPr="006A68FF" w:rsidRDefault="0002461C" w:rsidP="0002461C">
      <w:pPr>
        <w:pStyle w:val="naisf"/>
        <w:spacing w:before="0" w:after="0"/>
        <w:rPr>
          <w:noProof/>
          <w:sz w:val="18"/>
          <w:szCs w:val="18"/>
          <w:lang w:val="ru-RU"/>
        </w:rPr>
      </w:pPr>
      <w:r w:rsidRPr="006A68FF">
        <w:rPr>
          <w:noProof/>
          <w:sz w:val="18"/>
          <w:szCs w:val="18"/>
          <w:lang w:val="ru-RU"/>
        </w:rPr>
        <w:fldChar w:fldCharType="begin"/>
      </w:r>
      <w:r w:rsidRPr="006A68FF">
        <w:rPr>
          <w:noProof/>
          <w:sz w:val="18"/>
          <w:szCs w:val="18"/>
          <w:lang w:val="ru-RU"/>
        </w:rPr>
        <w:instrText xml:space="preserve"> NUMWORDS   \* MERGEFORMAT </w:instrText>
      </w:r>
      <w:r w:rsidRPr="006A68FF">
        <w:rPr>
          <w:noProof/>
          <w:sz w:val="18"/>
          <w:szCs w:val="18"/>
          <w:lang w:val="ru-RU"/>
        </w:rPr>
        <w:fldChar w:fldCharType="separate"/>
      </w:r>
      <w:r w:rsidR="00BB4D1F">
        <w:rPr>
          <w:noProof/>
          <w:sz w:val="18"/>
          <w:szCs w:val="18"/>
          <w:lang w:val="ru-RU"/>
        </w:rPr>
        <w:t>876</w:t>
      </w:r>
      <w:r w:rsidRPr="006A68FF">
        <w:rPr>
          <w:noProof/>
          <w:sz w:val="18"/>
          <w:szCs w:val="18"/>
          <w:lang w:val="ru-RU"/>
        </w:rPr>
        <w:fldChar w:fldCharType="end"/>
      </w:r>
    </w:p>
    <w:p w:rsidR="00F45728" w:rsidRDefault="0002461C" w:rsidP="0002461C">
      <w:pPr>
        <w:rPr>
          <w:color w:val="000000"/>
          <w:sz w:val="20"/>
          <w:szCs w:val="20"/>
        </w:rPr>
      </w:pPr>
      <w:r>
        <w:rPr>
          <w:sz w:val="20"/>
          <w:szCs w:val="20"/>
        </w:rPr>
        <w:t xml:space="preserve">       </w:t>
      </w:r>
      <w:proofErr w:type="spellStart"/>
      <w:r w:rsidRPr="00BC46C2">
        <w:rPr>
          <w:sz w:val="20"/>
          <w:szCs w:val="20"/>
        </w:rPr>
        <w:t>A.Strode</w:t>
      </w:r>
      <w:proofErr w:type="spellEnd"/>
      <w:r>
        <w:rPr>
          <w:sz w:val="20"/>
          <w:szCs w:val="20"/>
        </w:rPr>
        <w:t xml:space="preserve">, </w:t>
      </w:r>
      <w:r w:rsidRPr="00BC46C2">
        <w:rPr>
          <w:sz w:val="20"/>
          <w:szCs w:val="20"/>
        </w:rPr>
        <w:t xml:space="preserve">67219602, </w:t>
      </w:r>
      <w:hyperlink r:id="rId8" w:history="1">
        <w:r w:rsidRPr="00BC46C2">
          <w:rPr>
            <w:rStyle w:val="Hyperlink"/>
            <w:sz w:val="20"/>
            <w:szCs w:val="20"/>
          </w:rPr>
          <w:t>alda.strode@iem.gov.lv</w:t>
        </w:r>
      </w:hyperlink>
      <w:proofErr w:type="gramStart"/>
      <w:r w:rsidRPr="00BC46C2">
        <w:rPr>
          <w:sz w:val="20"/>
          <w:szCs w:val="20"/>
        </w:rPr>
        <w:t xml:space="preserve">     </w:t>
      </w:r>
      <w:r>
        <w:rPr>
          <w:sz w:val="20"/>
          <w:szCs w:val="20"/>
        </w:rPr>
        <w:t xml:space="preserve"> </w:t>
      </w:r>
      <w:proofErr w:type="gramEnd"/>
    </w:p>
    <w:p w:rsidR="005651F4" w:rsidRPr="00A73F74" w:rsidRDefault="005651F4" w:rsidP="005651F4">
      <w:pPr>
        <w:rPr>
          <w:iCs/>
          <w:sz w:val="20"/>
          <w:szCs w:val="20"/>
        </w:rPr>
      </w:pPr>
    </w:p>
    <w:p w:rsidR="00616AA6" w:rsidRDefault="00616AA6" w:rsidP="00616AA6">
      <w:pPr>
        <w:rPr>
          <w:color w:val="000000"/>
          <w:sz w:val="20"/>
          <w:szCs w:val="20"/>
        </w:rPr>
      </w:pPr>
    </w:p>
    <w:sectPr w:rsidR="00616AA6" w:rsidSect="00361E9B">
      <w:headerReference w:type="even" r:id="rId9"/>
      <w:headerReference w:type="default" r:id="rId10"/>
      <w:footerReference w:type="even" r:id="rId11"/>
      <w:footerReference w:type="default" r:id="rId12"/>
      <w:headerReference w:type="first" r:id="rId13"/>
      <w:footerReference w:type="first" r:id="rId14"/>
      <w:pgSz w:w="11906" w:h="16838"/>
      <w:pgMar w:top="1701" w:right="124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39" w:rsidRDefault="00FC1A39" w:rsidP="00616AA6">
      <w:r>
        <w:separator/>
      </w:r>
    </w:p>
  </w:endnote>
  <w:endnote w:type="continuationSeparator" w:id="0">
    <w:p w:rsidR="00FC1A39" w:rsidRDefault="00FC1A39"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8B" w:rsidRDefault="00C45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9D" w:rsidRPr="00CE3A3B" w:rsidRDefault="00D6739D" w:rsidP="001A55B4">
    <w:pPr>
      <w:jc w:val="both"/>
      <w:rPr>
        <w:color w:val="000000"/>
        <w:sz w:val="20"/>
        <w:szCs w:val="20"/>
      </w:rPr>
    </w:pPr>
    <w:r w:rsidRPr="00A301A8">
      <w:rPr>
        <w:sz w:val="20"/>
        <w:szCs w:val="20"/>
      </w:rPr>
      <w:t>IEM</w:t>
    </w:r>
    <w:r>
      <w:rPr>
        <w:sz w:val="20"/>
        <w:szCs w:val="20"/>
      </w:rPr>
      <w:t>Anot</w:t>
    </w:r>
    <w:r w:rsidRPr="00A301A8">
      <w:rPr>
        <w:sz w:val="20"/>
        <w:szCs w:val="20"/>
      </w:rPr>
      <w:t>_</w:t>
    </w:r>
    <w:r w:rsidR="00F26884">
      <w:rPr>
        <w:sz w:val="20"/>
        <w:szCs w:val="20"/>
      </w:rPr>
      <w:t>0</w:t>
    </w:r>
    <w:r w:rsidR="00A048E2">
      <w:rPr>
        <w:sz w:val="20"/>
        <w:szCs w:val="20"/>
      </w:rPr>
      <w:t>4</w:t>
    </w:r>
    <w:r w:rsidR="00F26884">
      <w:rPr>
        <w:sz w:val="20"/>
        <w:szCs w:val="20"/>
      </w:rPr>
      <w:t>0</w:t>
    </w:r>
    <w:r w:rsidR="00A048E2">
      <w:rPr>
        <w:sz w:val="20"/>
        <w:szCs w:val="20"/>
      </w:rPr>
      <w:t>7</w:t>
    </w:r>
    <w:r w:rsidRPr="00A301A8">
      <w:rPr>
        <w:sz w:val="20"/>
        <w:szCs w:val="20"/>
      </w:rPr>
      <w:t>13</w:t>
    </w:r>
    <w:r w:rsidR="00BF089E">
      <w:rPr>
        <w:sz w:val="20"/>
      </w:rPr>
      <w:t>_</w:t>
    </w:r>
    <w:r w:rsidR="00A048E2">
      <w:rPr>
        <w:sz w:val="20"/>
      </w:rPr>
      <w:t>misijas</w:t>
    </w:r>
    <w:r w:rsidR="00BF089E">
      <w:rPr>
        <w:sz w:val="20"/>
      </w:rPr>
      <w:t>;</w:t>
    </w:r>
    <w:r w:rsidR="00A048E2">
      <w:rPr>
        <w:sz w:val="20"/>
      </w:rPr>
      <w:t xml:space="preserve"> </w:t>
    </w:r>
    <w:r w:rsidRPr="00A301A8">
      <w:rPr>
        <w:sz w:val="20"/>
        <w:szCs w:val="20"/>
      </w:rPr>
      <w:t>Ministru kabineta noteikumu projekt</w:t>
    </w:r>
    <w:r w:rsidR="00BF089E">
      <w:rPr>
        <w:sz w:val="20"/>
        <w:szCs w:val="20"/>
      </w:rPr>
      <w:t>a</w:t>
    </w:r>
    <w:r w:rsidRPr="00A301A8">
      <w:rPr>
        <w:sz w:val="20"/>
        <w:szCs w:val="20"/>
      </w:rPr>
      <w:t xml:space="preserve"> </w:t>
    </w:r>
    <w:r>
      <w:rPr>
        <w:sz w:val="20"/>
      </w:rPr>
      <w:t>„</w:t>
    </w:r>
    <w:r w:rsidRPr="00D6739D">
      <w:rPr>
        <w:bCs/>
        <w:sz w:val="20"/>
        <w:szCs w:val="20"/>
      </w:rPr>
      <w:t>Grozījumi Ministru kabineta 2007.gada 22.maija noteikumos Nr.340 „Kārtība, kādā Valsts robežsardzes, Valsts policijas un Valsts ugunsdzēsības un glābšanas dienesta amatpersonas ar speciālajām dienesta pakāpēm nosūta dalībai starptautiskajās misijās un operācijās, un dalības finansēšanas kārtība”</w:t>
    </w:r>
    <w:r w:rsidRPr="00D6739D">
      <w:rPr>
        <w:sz w:val="20"/>
        <w:szCs w:val="20"/>
      </w:rPr>
      <w:t>”</w:t>
    </w:r>
    <w:r>
      <w:rPr>
        <w:sz w:val="20"/>
        <w:szCs w:val="20"/>
      </w:rPr>
      <w:t xml:space="preserve"> </w:t>
    </w:r>
    <w:r w:rsidRPr="00F42004">
      <w:rPr>
        <w:sz w:val="20"/>
        <w:szCs w:val="20"/>
      </w:rPr>
      <w:t xml:space="preserve">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D6739D" w:rsidRPr="00F42004" w:rsidRDefault="00D6739D" w:rsidP="001A55B4">
    <w:pPr>
      <w:pStyle w:val="Footer"/>
      <w:jc w:val="both"/>
      <w:rPr>
        <w:sz w:val="20"/>
        <w:szCs w:val="20"/>
      </w:rPr>
    </w:pPr>
  </w:p>
  <w:p w:rsidR="00D6739D" w:rsidRPr="00361E9B" w:rsidRDefault="00D6739D" w:rsidP="00D6739D">
    <w:pPr>
      <w:pStyle w:val="Footer"/>
    </w:pPr>
  </w:p>
  <w:p w:rsidR="00476475" w:rsidRPr="006811D5" w:rsidRDefault="00FC1A39" w:rsidP="00681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E" w:rsidRPr="00CE3A3B" w:rsidRDefault="00DF3DBE" w:rsidP="00C4598B">
    <w:pPr>
      <w:jc w:val="both"/>
      <w:rPr>
        <w:color w:val="000000"/>
        <w:sz w:val="20"/>
        <w:szCs w:val="20"/>
      </w:rPr>
    </w:pPr>
    <w:r w:rsidRPr="00A301A8">
      <w:rPr>
        <w:sz w:val="20"/>
        <w:szCs w:val="20"/>
      </w:rPr>
      <w:t>IEM</w:t>
    </w:r>
    <w:r>
      <w:rPr>
        <w:sz w:val="20"/>
        <w:szCs w:val="20"/>
      </w:rPr>
      <w:t>Anot</w:t>
    </w:r>
    <w:r w:rsidRPr="00A301A8">
      <w:rPr>
        <w:sz w:val="20"/>
        <w:szCs w:val="20"/>
      </w:rPr>
      <w:t>_</w:t>
    </w:r>
    <w:r w:rsidR="0032091D">
      <w:rPr>
        <w:sz w:val="20"/>
        <w:szCs w:val="20"/>
      </w:rPr>
      <w:t>0</w:t>
    </w:r>
    <w:r w:rsidR="001E61F8">
      <w:rPr>
        <w:sz w:val="20"/>
        <w:szCs w:val="20"/>
      </w:rPr>
      <w:t>4</w:t>
    </w:r>
    <w:r w:rsidR="0032091D">
      <w:rPr>
        <w:sz w:val="20"/>
        <w:szCs w:val="20"/>
      </w:rPr>
      <w:t>0</w:t>
    </w:r>
    <w:r w:rsidR="001E61F8">
      <w:rPr>
        <w:sz w:val="20"/>
        <w:szCs w:val="20"/>
      </w:rPr>
      <w:t>7</w:t>
    </w:r>
    <w:r w:rsidRPr="00A301A8">
      <w:rPr>
        <w:sz w:val="20"/>
        <w:szCs w:val="20"/>
      </w:rPr>
      <w:t>13</w:t>
    </w:r>
    <w:r>
      <w:rPr>
        <w:sz w:val="20"/>
      </w:rPr>
      <w:t>_</w:t>
    </w:r>
    <w:r w:rsidR="001E61F8">
      <w:rPr>
        <w:sz w:val="20"/>
      </w:rPr>
      <w:t>misijas</w:t>
    </w:r>
    <w:r>
      <w:rPr>
        <w:sz w:val="20"/>
      </w:rPr>
      <w:t>;</w:t>
    </w:r>
    <w:r w:rsidR="001E61F8">
      <w:rPr>
        <w:sz w:val="20"/>
      </w:rPr>
      <w:t xml:space="preserve"> </w:t>
    </w:r>
    <w:r w:rsidRPr="00A301A8">
      <w:rPr>
        <w:sz w:val="20"/>
        <w:szCs w:val="20"/>
      </w:rPr>
      <w:t>Ministru kabineta noteikumu projekt</w:t>
    </w:r>
    <w:r>
      <w:rPr>
        <w:sz w:val="20"/>
        <w:szCs w:val="20"/>
      </w:rPr>
      <w:t>a</w:t>
    </w:r>
    <w:r w:rsidRPr="00A301A8">
      <w:rPr>
        <w:sz w:val="20"/>
        <w:szCs w:val="20"/>
      </w:rPr>
      <w:t xml:space="preserve"> </w:t>
    </w:r>
    <w:r>
      <w:rPr>
        <w:sz w:val="20"/>
      </w:rPr>
      <w:t>„</w:t>
    </w:r>
    <w:r w:rsidRPr="00D6739D">
      <w:rPr>
        <w:bCs/>
        <w:sz w:val="20"/>
        <w:szCs w:val="20"/>
      </w:rPr>
      <w:t>Grozījumi Ministru kabineta 2007.gada 22.maija noteikumos Nr.340 „Kārtība, kādā Valsts robežsardzes, Valsts policijas un Valsts ugunsdzēsības un glābšanas dienesta amatpersonas ar speciālajām dienesta pakāpēm nosūta dalībai starptautiskajās misijās un operācijās, un dalības finansēšanas kārtība”</w:t>
    </w:r>
    <w:r w:rsidRPr="00D6739D">
      <w:rPr>
        <w:sz w:val="20"/>
        <w:szCs w:val="20"/>
      </w:rPr>
      <w:t>”</w:t>
    </w:r>
    <w:r>
      <w:rPr>
        <w:sz w:val="20"/>
        <w:szCs w:val="20"/>
      </w:rPr>
      <w:t xml:space="preserve"> </w:t>
    </w:r>
    <w:r w:rsidRPr="00F42004">
      <w:rPr>
        <w:sz w:val="20"/>
        <w:szCs w:val="20"/>
      </w:rPr>
      <w:t xml:space="preserve">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DF3DBE" w:rsidRPr="00F42004" w:rsidRDefault="00DF3DBE" w:rsidP="00DF3DBE">
    <w:pPr>
      <w:pStyle w:val="Footer"/>
      <w:rPr>
        <w:sz w:val="20"/>
        <w:szCs w:val="20"/>
      </w:rPr>
    </w:pPr>
  </w:p>
  <w:p w:rsidR="00DF3DBE" w:rsidRPr="00361E9B" w:rsidRDefault="00DF3DBE" w:rsidP="00DF3DBE">
    <w:pPr>
      <w:pStyle w:val="Footer"/>
    </w:pPr>
  </w:p>
  <w:p w:rsidR="00DF3DBE" w:rsidRPr="006811D5" w:rsidRDefault="00DF3DBE" w:rsidP="00DF3DBE">
    <w:pPr>
      <w:pStyle w:val="Footer"/>
    </w:pPr>
  </w:p>
  <w:p w:rsidR="006811D5" w:rsidRPr="00361E9B" w:rsidRDefault="00FC1A39" w:rsidP="006811D5">
    <w:pPr>
      <w:pStyle w:val="Footer"/>
    </w:pPr>
  </w:p>
  <w:p w:rsidR="00476475" w:rsidRPr="00361E9B" w:rsidRDefault="00FC1A39"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39" w:rsidRDefault="00FC1A39" w:rsidP="00616AA6">
      <w:r>
        <w:separator/>
      </w:r>
    </w:p>
  </w:footnote>
  <w:footnote w:type="continuationSeparator" w:id="0">
    <w:p w:rsidR="00FC1A39" w:rsidRDefault="00FC1A39"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FC1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D1F">
      <w:rPr>
        <w:rStyle w:val="PageNumber"/>
        <w:noProof/>
      </w:rPr>
      <w:t>6</w:t>
    </w:r>
    <w:r>
      <w:rPr>
        <w:rStyle w:val="PageNumber"/>
      </w:rPr>
      <w:fldChar w:fldCharType="end"/>
    </w:r>
  </w:p>
  <w:p w:rsidR="00476475" w:rsidRDefault="00FC1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8B" w:rsidRDefault="00C45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10BA9"/>
    <w:rsid w:val="0002334F"/>
    <w:rsid w:val="0002461C"/>
    <w:rsid w:val="000259EB"/>
    <w:rsid w:val="0007656F"/>
    <w:rsid w:val="00093D4A"/>
    <w:rsid w:val="000A06FD"/>
    <w:rsid w:val="00114BD2"/>
    <w:rsid w:val="00166BAB"/>
    <w:rsid w:val="001A55B4"/>
    <w:rsid w:val="001D349F"/>
    <w:rsid w:val="001D642F"/>
    <w:rsid w:val="001E61F8"/>
    <w:rsid w:val="001F5510"/>
    <w:rsid w:val="00232052"/>
    <w:rsid w:val="002449B8"/>
    <w:rsid w:val="00283E63"/>
    <w:rsid w:val="0029492F"/>
    <w:rsid w:val="003126D5"/>
    <w:rsid w:val="0032091D"/>
    <w:rsid w:val="00356690"/>
    <w:rsid w:val="00375FAB"/>
    <w:rsid w:val="0039536C"/>
    <w:rsid w:val="003B178D"/>
    <w:rsid w:val="003B192D"/>
    <w:rsid w:val="003B6AF4"/>
    <w:rsid w:val="003D37F1"/>
    <w:rsid w:val="003F155F"/>
    <w:rsid w:val="004104F7"/>
    <w:rsid w:val="0041279C"/>
    <w:rsid w:val="0043421D"/>
    <w:rsid w:val="00435044"/>
    <w:rsid w:val="004474A5"/>
    <w:rsid w:val="00466562"/>
    <w:rsid w:val="00474C1C"/>
    <w:rsid w:val="0047752B"/>
    <w:rsid w:val="00480218"/>
    <w:rsid w:val="00495D3B"/>
    <w:rsid w:val="00512A72"/>
    <w:rsid w:val="00530720"/>
    <w:rsid w:val="00550564"/>
    <w:rsid w:val="005651F4"/>
    <w:rsid w:val="00576579"/>
    <w:rsid w:val="005837DB"/>
    <w:rsid w:val="005A2068"/>
    <w:rsid w:val="005B2CE7"/>
    <w:rsid w:val="005B7B59"/>
    <w:rsid w:val="00616AA6"/>
    <w:rsid w:val="00621460"/>
    <w:rsid w:val="00674631"/>
    <w:rsid w:val="006A47BC"/>
    <w:rsid w:val="006B03C0"/>
    <w:rsid w:val="006B5E41"/>
    <w:rsid w:val="007A468B"/>
    <w:rsid w:val="00834C7F"/>
    <w:rsid w:val="00836BD4"/>
    <w:rsid w:val="00837A21"/>
    <w:rsid w:val="008435AD"/>
    <w:rsid w:val="00844188"/>
    <w:rsid w:val="0087704B"/>
    <w:rsid w:val="008A2FA9"/>
    <w:rsid w:val="008B77B5"/>
    <w:rsid w:val="008E394C"/>
    <w:rsid w:val="00920BC4"/>
    <w:rsid w:val="009613C7"/>
    <w:rsid w:val="00963119"/>
    <w:rsid w:val="00976812"/>
    <w:rsid w:val="009E03F7"/>
    <w:rsid w:val="009E7E9D"/>
    <w:rsid w:val="009F4600"/>
    <w:rsid w:val="009F4F31"/>
    <w:rsid w:val="00A014B7"/>
    <w:rsid w:val="00A048E2"/>
    <w:rsid w:val="00A074A5"/>
    <w:rsid w:val="00A1195E"/>
    <w:rsid w:val="00A61786"/>
    <w:rsid w:val="00A81223"/>
    <w:rsid w:val="00AC3323"/>
    <w:rsid w:val="00AC41A1"/>
    <w:rsid w:val="00B33BE9"/>
    <w:rsid w:val="00B373B2"/>
    <w:rsid w:val="00B55E0D"/>
    <w:rsid w:val="00B74BDF"/>
    <w:rsid w:val="00B75B86"/>
    <w:rsid w:val="00B9098B"/>
    <w:rsid w:val="00B92C7B"/>
    <w:rsid w:val="00B93531"/>
    <w:rsid w:val="00BB4D1F"/>
    <w:rsid w:val="00BC073B"/>
    <w:rsid w:val="00BE296C"/>
    <w:rsid w:val="00BE54EC"/>
    <w:rsid w:val="00BF089E"/>
    <w:rsid w:val="00C4598B"/>
    <w:rsid w:val="00C657C0"/>
    <w:rsid w:val="00C764A0"/>
    <w:rsid w:val="00C8247D"/>
    <w:rsid w:val="00C82AE8"/>
    <w:rsid w:val="00C8488C"/>
    <w:rsid w:val="00CA0D2B"/>
    <w:rsid w:val="00CA40E3"/>
    <w:rsid w:val="00CC496E"/>
    <w:rsid w:val="00CD345C"/>
    <w:rsid w:val="00CD54B5"/>
    <w:rsid w:val="00CD6BBC"/>
    <w:rsid w:val="00CE36C0"/>
    <w:rsid w:val="00CE5BB4"/>
    <w:rsid w:val="00CF659F"/>
    <w:rsid w:val="00D0451C"/>
    <w:rsid w:val="00D17D4B"/>
    <w:rsid w:val="00D22685"/>
    <w:rsid w:val="00D35BDA"/>
    <w:rsid w:val="00D40641"/>
    <w:rsid w:val="00D45A48"/>
    <w:rsid w:val="00D539DB"/>
    <w:rsid w:val="00D62FB7"/>
    <w:rsid w:val="00D6739D"/>
    <w:rsid w:val="00D75B59"/>
    <w:rsid w:val="00D84ED6"/>
    <w:rsid w:val="00D9008D"/>
    <w:rsid w:val="00DA761B"/>
    <w:rsid w:val="00DB1874"/>
    <w:rsid w:val="00DC152F"/>
    <w:rsid w:val="00DE5B10"/>
    <w:rsid w:val="00DF3DBE"/>
    <w:rsid w:val="00E150BC"/>
    <w:rsid w:val="00E20EFE"/>
    <w:rsid w:val="00E65936"/>
    <w:rsid w:val="00EC2118"/>
    <w:rsid w:val="00ED1286"/>
    <w:rsid w:val="00EE3F8D"/>
    <w:rsid w:val="00F14299"/>
    <w:rsid w:val="00F26884"/>
    <w:rsid w:val="00F36CCB"/>
    <w:rsid w:val="00F44595"/>
    <w:rsid w:val="00F45728"/>
    <w:rsid w:val="00F763B7"/>
    <w:rsid w:val="00F92133"/>
    <w:rsid w:val="00FC1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kr">
    <w:name w:val="naiskr"/>
    <w:basedOn w:val="Normal"/>
    <w:rsid w:val="00A1195E"/>
    <w:pPr>
      <w:suppressAutoHyphens/>
      <w:spacing w:before="75" w:after="75"/>
    </w:pPr>
    <w:rPr>
      <w:lang w:eastAsia="ar-SA"/>
    </w:rPr>
  </w:style>
  <w:style w:type="paragraph" w:customStyle="1" w:styleId="naisnod">
    <w:name w:val="naisnod"/>
    <w:basedOn w:val="Normal"/>
    <w:rsid w:val="00093D4A"/>
    <w:pPr>
      <w:suppressAutoHyphens/>
      <w:spacing w:before="150" w:after="150"/>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kr">
    <w:name w:val="naiskr"/>
    <w:basedOn w:val="Normal"/>
    <w:rsid w:val="00A1195E"/>
    <w:pPr>
      <w:suppressAutoHyphens/>
      <w:spacing w:before="75" w:after="75"/>
    </w:pPr>
    <w:rPr>
      <w:lang w:eastAsia="ar-SA"/>
    </w:rPr>
  </w:style>
  <w:style w:type="paragraph" w:customStyle="1" w:styleId="naisnod">
    <w:name w:val="naisnod"/>
    <w:basedOn w:val="Normal"/>
    <w:rsid w:val="00093D4A"/>
    <w:pPr>
      <w:suppressAutoHyphens/>
      <w:spacing w:before="150" w:after="150"/>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755D-4F80-4E29-883E-256D59A0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919</Words>
  <Characters>6094</Characters>
  <Application>Microsoft Office Word</Application>
  <DocSecurity>0</DocSecurity>
  <Lines>435</Lines>
  <Paragraphs>163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Alda Strode</cp:lastModifiedBy>
  <cp:revision>25</cp:revision>
  <cp:lastPrinted>2013-05-31T09:24:00Z</cp:lastPrinted>
  <dcterms:created xsi:type="dcterms:W3CDTF">2013-07-04T06:44:00Z</dcterms:created>
  <dcterms:modified xsi:type="dcterms:W3CDTF">2013-07-12T13:25:00Z</dcterms:modified>
</cp:coreProperties>
</file>