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A6" w:rsidRPr="00AB2A5C" w:rsidRDefault="00616AA6" w:rsidP="00616AA6">
      <w:pPr>
        <w:jc w:val="center"/>
        <w:rPr>
          <w:b/>
          <w:color w:val="000000"/>
          <w:sz w:val="28"/>
          <w:szCs w:val="28"/>
        </w:rPr>
      </w:pPr>
      <w:r w:rsidRPr="00BA5E65">
        <w:rPr>
          <w:b/>
          <w:sz w:val="28"/>
          <w:szCs w:val="28"/>
        </w:rPr>
        <w:t>Ministru kabineta noteikumu projekta „</w:t>
      </w:r>
      <w:r w:rsidR="00D75B59" w:rsidRPr="00913A22">
        <w:rPr>
          <w:b/>
          <w:bCs/>
          <w:sz w:val="28"/>
          <w:szCs w:val="28"/>
        </w:rPr>
        <w:t>Grozījumi Ministru kabineta 2010.gada 21. jūnija noteikumos Nr.545 „Noteikumi par algas 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w:t>
      </w:r>
      <w:r w:rsidR="003126D5" w:rsidRPr="009167D7">
        <w:rPr>
          <w:b/>
          <w:bCs/>
          <w:sz w:val="28"/>
          <w:szCs w:val="28"/>
        </w:rPr>
        <w:t>”</w:t>
      </w:r>
      <w:r w:rsidRPr="00AB2A5C">
        <w:rPr>
          <w:b/>
          <w:sz w:val="28"/>
          <w:szCs w:val="28"/>
        </w:rPr>
        <w:t>”</w:t>
      </w:r>
    </w:p>
    <w:p w:rsidR="00616AA6" w:rsidRPr="00AB2A5C" w:rsidRDefault="00616AA6" w:rsidP="00CC496E">
      <w:pPr>
        <w:jc w:val="center"/>
        <w:rPr>
          <w:b/>
          <w:sz w:val="28"/>
          <w:szCs w:val="28"/>
        </w:rPr>
      </w:pPr>
      <w:r w:rsidRPr="00AB2A5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AB2A5C">
          <w:rPr>
            <w:b/>
            <w:sz w:val="28"/>
            <w:szCs w:val="28"/>
          </w:rPr>
          <w:t>ziņojums</w:t>
        </w:r>
        <w:r w:rsidR="00CC496E">
          <w:rPr>
            <w:b/>
            <w:sz w:val="28"/>
            <w:szCs w:val="28"/>
          </w:rPr>
          <w:t xml:space="preserve"> </w:t>
        </w:r>
      </w:smartTag>
      <w:r w:rsidRPr="00AB2A5C">
        <w:rPr>
          <w:b/>
          <w:sz w:val="28"/>
          <w:szCs w:val="28"/>
        </w:rPr>
        <w:t>(anotācija)</w:t>
      </w:r>
    </w:p>
    <w:p w:rsidR="00616AA6" w:rsidRPr="00BA5E65" w:rsidRDefault="00616AA6" w:rsidP="00616AA6">
      <w:pPr>
        <w:pStyle w:val="BodyText"/>
        <w:rPr>
          <w:szCs w:val="28"/>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
        <w:gridCol w:w="947"/>
        <w:gridCol w:w="1566"/>
        <w:gridCol w:w="1083"/>
        <w:gridCol w:w="209"/>
        <w:gridCol w:w="1340"/>
        <w:gridCol w:w="1391"/>
        <w:gridCol w:w="1391"/>
        <w:gridCol w:w="1036"/>
        <w:gridCol w:w="15"/>
        <w:gridCol w:w="340"/>
      </w:tblGrid>
      <w:tr w:rsidR="00616AA6" w:rsidRPr="00BA5E65" w:rsidTr="00680FA9">
        <w:trPr>
          <w:gridAfter w:val="2"/>
          <w:wAfter w:w="355" w:type="dxa"/>
        </w:trPr>
        <w:tc>
          <w:tcPr>
            <w:tcW w:w="9061" w:type="dxa"/>
            <w:gridSpan w:val="9"/>
          </w:tcPr>
          <w:p w:rsidR="00616AA6" w:rsidRPr="00BA5E65" w:rsidRDefault="00616AA6" w:rsidP="006F255D">
            <w:pPr>
              <w:pStyle w:val="BodyText"/>
              <w:rPr>
                <w:szCs w:val="28"/>
              </w:rPr>
            </w:pPr>
            <w:r w:rsidRPr="00BA5E65">
              <w:rPr>
                <w:szCs w:val="28"/>
              </w:rPr>
              <w:t>I. Tiesību akta projekta izstrādes nepieciešamība</w:t>
            </w:r>
          </w:p>
        </w:tc>
      </w:tr>
      <w:tr w:rsidR="00616AA6" w:rsidRPr="00BA5E65" w:rsidTr="00680FA9">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t>1.</w:t>
            </w:r>
          </w:p>
        </w:tc>
        <w:tc>
          <w:tcPr>
            <w:tcW w:w="2649" w:type="dxa"/>
            <w:gridSpan w:val="2"/>
          </w:tcPr>
          <w:p w:rsidR="00616AA6" w:rsidRPr="00BA5E65" w:rsidRDefault="00616AA6" w:rsidP="006F255D">
            <w:pPr>
              <w:rPr>
                <w:sz w:val="28"/>
                <w:szCs w:val="28"/>
              </w:rPr>
            </w:pPr>
            <w:r w:rsidRPr="00BA5E65">
              <w:rPr>
                <w:sz w:val="28"/>
                <w:szCs w:val="28"/>
              </w:rPr>
              <w:t>Pamatojums</w:t>
            </w:r>
          </w:p>
        </w:tc>
        <w:tc>
          <w:tcPr>
            <w:tcW w:w="5367" w:type="dxa"/>
            <w:gridSpan w:val="5"/>
          </w:tcPr>
          <w:p w:rsidR="002D291F" w:rsidRPr="00BA5E65" w:rsidRDefault="00770266" w:rsidP="006553DC">
            <w:pPr>
              <w:jc w:val="both"/>
              <w:rPr>
                <w:sz w:val="28"/>
                <w:szCs w:val="28"/>
              </w:rPr>
            </w:pPr>
            <w:r w:rsidRPr="00770266">
              <w:rPr>
                <w:sz w:val="28"/>
                <w:szCs w:val="28"/>
              </w:rPr>
              <w:t xml:space="preserve">Ministru kabineta noteikumu </w:t>
            </w:r>
            <w:r w:rsidR="006553DC">
              <w:rPr>
                <w:sz w:val="28"/>
                <w:szCs w:val="28"/>
              </w:rPr>
              <w:t>projekts</w:t>
            </w:r>
            <w:r w:rsidR="006553DC" w:rsidRPr="00770266">
              <w:rPr>
                <w:sz w:val="28"/>
                <w:szCs w:val="28"/>
              </w:rPr>
              <w:t xml:space="preserve"> </w:t>
            </w:r>
            <w:r w:rsidRPr="00770266">
              <w:rPr>
                <w:sz w:val="28"/>
                <w:szCs w:val="28"/>
              </w:rPr>
              <w:t>„</w:t>
            </w:r>
            <w:r w:rsidRPr="00770266">
              <w:rPr>
                <w:bCs/>
                <w:sz w:val="28"/>
                <w:szCs w:val="28"/>
              </w:rPr>
              <w:t>Grozījumi Ministru kabineta 2010.gada 21. jūnija noteikumos Nr.545 „Noteikumi par algas 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w:t>
            </w:r>
            <w:r w:rsidRPr="00770266">
              <w:rPr>
                <w:sz w:val="28"/>
                <w:szCs w:val="28"/>
              </w:rPr>
              <w:t>”</w:t>
            </w:r>
            <w:r>
              <w:rPr>
                <w:sz w:val="28"/>
                <w:szCs w:val="28"/>
              </w:rPr>
              <w:t xml:space="preserve"> </w:t>
            </w:r>
            <w:r w:rsidR="006553DC">
              <w:rPr>
                <w:sz w:val="28"/>
                <w:szCs w:val="28"/>
              </w:rPr>
              <w:t>(turpmāk – projekts)</w:t>
            </w:r>
            <w:r>
              <w:rPr>
                <w:sz w:val="28"/>
                <w:szCs w:val="28"/>
              </w:rPr>
              <w:t xml:space="preserve"> </w:t>
            </w:r>
            <w:r w:rsidRPr="0070343E">
              <w:rPr>
                <w:sz w:val="28"/>
                <w:szCs w:val="28"/>
                <w:lang w:eastAsia="lv-LV"/>
              </w:rPr>
              <w:t>izstrādāt</w:t>
            </w:r>
            <w:r w:rsidRPr="0070343E">
              <w:rPr>
                <w:sz w:val="28"/>
                <w:szCs w:val="28"/>
              </w:rPr>
              <w:t>s</w:t>
            </w:r>
            <w:r w:rsidRPr="0070343E">
              <w:rPr>
                <w:sz w:val="28"/>
                <w:szCs w:val="28"/>
                <w:lang w:eastAsia="lv-LV"/>
              </w:rPr>
              <w:t xml:space="preserve"> saistībā ar </w:t>
            </w:r>
            <w:proofErr w:type="spellStart"/>
            <w:r w:rsidRPr="0070343E">
              <w:rPr>
                <w:i/>
                <w:sz w:val="28"/>
                <w:szCs w:val="28"/>
              </w:rPr>
              <w:t>Euro</w:t>
            </w:r>
            <w:proofErr w:type="spellEnd"/>
            <w:r w:rsidRPr="0070343E">
              <w:rPr>
                <w:sz w:val="28"/>
                <w:szCs w:val="28"/>
              </w:rPr>
              <w:t xml:space="preserve"> ieviešanas kārtības likuma 30.pantu, saskaņā ar kuru ministrijām jāsagatavo to tiesību aktu grozījumu projektus, kurus nepieciešams pielāgot </w:t>
            </w:r>
            <w:proofErr w:type="spellStart"/>
            <w:r w:rsidRPr="0070343E">
              <w:rPr>
                <w:i/>
                <w:iCs/>
                <w:sz w:val="28"/>
                <w:szCs w:val="28"/>
              </w:rPr>
              <w:t>euro</w:t>
            </w:r>
            <w:proofErr w:type="spellEnd"/>
            <w:r w:rsidRPr="0070343E">
              <w:rPr>
                <w:sz w:val="28"/>
                <w:szCs w:val="28"/>
              </w:rPr>
              <w:t xml:space="preserve"> ieviešanai, kā arī </w:t>
            </w:r>
            <w:r w:rsidRPr="0070343E">
              <w:rPr>
                <w:sz w:val="28"/>
                <w:szCs w:val="28"/>
                <w:lang w:eastAsia="lv-LV"/>
              </w:rPr>
              <w:t xml:space="preserve">Ministru kabineta 2012.gada 27.jūnija rīkojuma Nr.282 „Par ”Koncepciju par normatīvo aktu sakārtošanu saistībā ar </w:t>
            </w:r>
            <w:r w:rsidRPr="0070343E">
              <w:rPr>
                <w:i/>
                <w:sz w:val="28"/>
                <w:szCs w:val="28"/>
                <w:lang w:eastAsia="lv-LV"/>
              </w:rPr>
              <w:t>eiro</w:t>
            </w:r>
            <w:r w:rsidRPr="0070343E">
              <w:rPr>
                <w:sz w:val="28"/>
                <w:szCs w:val="28"/>
                <w:lang w:eastAsia="lv-LV"/>
              </w:rPr>
              <w:t xml:space="preserve"> iev</w:t>
            </w:r>
            <w:r w:rsidRPr="0070343E">
              <w:rPr>
                <w:sz w:val="28"/>
                <w:szCs w:val="28"/>
              </w:rPr>
              <w:t>iešanu Latvijā”” 7.1.apakšpunktu.</w:t>
            </w:r>
          </w:p>
        </w:tc>
      </w:tr>
      <w:tr w:rsidR="00616AA6" w:rsidRPr="00BA5E65" w:rsidTr="00680FA9">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t>2.</w:t>
            </w:r>
          </w:p>
        </w:tc>
        <w:tc>
          <w:tcPr>
            <w:tcW w:w="2649" w:type="dxa"/>
            <w:gridSpan w:val="2"/>
          </w:tcPr>
          <w:p w:rsidR="00616AA6" w:rsidRPr="00BA5E65" w:rsidRDefault="00616AA6" w:rsidP="006F255D">
            <w:pPr>
              <w:rPr>
                <w:sz w:val="28"/>
                <w:szCs w:val="28"/>
              </w:rPr>
            </w:pPr>
            <w:r w:rsidRPr="00BA5E65">
              <w:rPr>
                <w:sz w:val="28"/>
                <w:szCs w:val="28"/>
              </w:rPr>
              <w:t>Pašreizējā situācija un problēmas</w:t>
            </w:r>
          </w:p>
        </w:tc>
        <w:tc>
          <w:tcPr>
            <w:tcW w:w="5367" w:type="dxa"/>
            <w:gridSpan w:val="5"/>
          </w:tcPr>
          <w:p w:rsidR="00616AA6" w:rsidRPr="005651F4" w:rsidRDefault="00D539DB" w:rsidP="00DF3E5E">
            <w:pPr>
              <w:pStyle w:val="tv213"/>
              <w:ind w:hanging="8"/>
              <w:jc w:val="both"/>
              <w:rPr>
                <w:sz w:val="28"/>
                <w:szCs w:val="28"/>
              </w:rPr>
            </w:pPr>
            <w:r w:rsidRPr="00D539DB">
              <w:rPr>
                <w:bCs/>
                <w:sz w:val="28"/>
                <w:szCs w:val="28"/>
              </w:rPr>
              <w:t>Ministru kabineta 2010.gada 21. jūnija noteikum</w:t>
            </w:r>
            <w:r>
              <w:rPr>
                <w:bCs/>
                <w:sz w:val="28"/>
                <w:szCs w:val="28"/>
              </w:rPr>
              <w:t>u</w:t>
            </w:r>
            <w:r w:rsidRPr="00D539DB">
              <w:rPr>
                <w:bCs/>
                <w:sz w:val="28"/>
                <w:szCs w:val="28"/>
              </w:rPr>
              <w:t xml:space="preserve"> Nr.</w:t>
            </w:r>
            <w:r w:rsidR="00D40641" w:rsidRPr="00D40641">
              <w:rPr>
                <w:bCs/>
                <w:sz w:val="28"/>
                <w:szCs w:val="28"/>
              </w:rPr>
              <w:t xml:space="preserve">545 „Noteikumi par algas 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 </w:t>
            </w:r>
            <w:r>
              <w:rPr>
                <w:bCs/>
                <w:sz w:val="28"/>
                <w:szCs w:val="28"/>
              </w:rPr>
              <w:t xml:space="preserve">(turpmāk </w:t>
            </w:r>
            <w:r w:rsidR="00DF3E5E">
              <w:rPr>
                <w:bCs/>
                <w:sz w:val="28"/>
                <w:szCs w:val="28"/>
              </w:rPr>
              <w:t>–</w:t>
            </w:r>
            <w:r>
              <w:rPr>
                <w:bCs/>
                <w:sz w:val="28"/>
                <w:szCs w:val="28"/>
              </w:rPr>
              <w:t xml:space="preserve"> noteikumi Nr.5</w:t>
            </w:r>
            <w:r w:rsidR="00D40641">
              <w:rPr>
                <w:bCs/>
                <w:sz w:val="28"/>
                <w:szCs w:val="28"/>
              </w:rPr>
              <w:t>45</w:t>
            </w:r>
            <w:r>
              <w:rPr>
                <w:bCs/>
                <w:sz w:val="28"/>
                <w:szCs w:val="28"/>
              </w:rPr>
              <w:t>) 9.punkts</w:t>
            </w:r>
            <w:r w:rsidR="00DF3E5E">
              <w:rPr>
                <w:bCs/>
                <w:sz w:val="28"/>
                <w:szCs w:val="28"/>
              </w:rPr>
              <w:t>,</w:t>
            </w:r>
            <w:r w:rsidR="00D40641">
              <w:rPr>
                <w:bCs/>
                <w:sz w:val="28"/>
                <w:szCs w:val="28"/>
              </w:rPr>
              <w:t xml:space="preserve"> </w:t>
            </w:r>
            <w:r>
              <w:rPr>
                <w:bCs/>
                <w:sz w:val="28"/>
                <w:szCs w:val="28"/>
              </w:rPr>
              <w:t>1.</w:t>
            </w:r>
            <w:r w:rsidR="00DF3E5E">
              <w:rPr>
                <w:bCs/>
                <w:sz w:val="28"/>
                <w:szCs w:val="28"/>
              </w:rPr>
              <w:t xml:space="preserve"> un </w:t>
            </w:r>
            <w:r w:rsidR="00DF3E5E">
              <w:rPr>
                <w:bCs/>
                <w:sz w:val="28"/>
                <w:szCs w:val="28"/>
              </w:rPr>
              <w:lastRenderedPageBreak/>
              <w:t>2.</w:t>
            </w:r>
            <w:r>
              <w:rPr>
                <w:bCs/>
                <w:sz w:val="28"/>
                <w:szCs w:val="28"/>
              </w:rPr>
              <w:t xml:space="preserve">pielikums </w:t>
            </w:r>
            <w:r w:rsidR="00A074A5">
              <w:rPr>
                <w:bCs/>
                <w:sz w:val="28"/>
                <w:szCs w:val="28"/>
              </w:rPr>
              <w:t>paredz</w:t>
            </w:r>
            <w:r w:rsidR="00DC152F">
              <w:rPr>
                <w:bCs/>
                <w:sz w:val="28"/>
                <w:szCs w:val="28"/>
              </w:rPr>
              <w:t xml:space="preserve"> </w:t>
            </w:r>
            <w:r w:rsidR="00DF3E5E">
              <w:rPr>
                <w:bCs/>
                <w:sz w:val="28"/>
                <w:szCs w:val="28"/>
              </w:rPr>
              <w:t xml:space="preserve">attiecīgi institūcijas segto maksimālo apdrošināšanas izdevumu apmēru, </w:t>
            </w:r>
            <w:r w:rsidR="00DC152F">
              <w:rPr>
                <w:bCs/>
                <w:sz w:val="28"/>
                <w:szCs w:val="28"/>
              </w:rPr>
              <w:t xml:space="preserve">amatpersonas </w:t>
            </w:r>
            <w:r w:rsidR="00D40641">
              <w:rPr>
                <w:bCs/>
                <w:sz w:val="28"/>
                <w:szCs w:val="28"/>
              </w:rPr>
              <w:t>algas pabalst</w:t>
            </w:r>
            <w:r w:rsidR="00DF3E5E">
              <w:rPr>
                <w:bCs/>
                <w:sz w:val="28"/>
                <w:szCs w:val="28"/>
              </w:rPr>
              <w:t>a</w:t>
            </w:r>
            <w:r w:rsidR="00BC073B">
              <w:rPr>
                <w:bCs/>
                <w:sz w:val="28"/>
                <w:szCs w:val="28"/>
              </w:rPr>
              <w:t xml:space="preserve"> par dienestu ārvalstī</w:t>
            </w:r>
            <w:r w:rsidR="00D40641">
              <w:rPr>
                <w:bCs/>
                <w:sz w:val="28"/>
                <w:szCs w:val="28"/>
              </w:rPr>
              <w:t xml:space="preserve"> </w:t>
            </w:r>
            <w:r w:rsidR="00DF3E5E">
              <w:rPr>
                <w:bCs/>
                <w:sz w:val="28"/>
                <w:szCs w:val="28"/>
              </w:rPr>
              <w:t xml:space="preserve">apmēru </w:t>
            </w:r>
            <w:r w:rsidR="00D40641">
              <w:rPr>
                <w:bCs/>
                <w:sz w:val="28"/>
                <w:szCs w:val="28"/>
              </w:rPr>
              <w:t xml:space="preserve">un </w:t>
            </w:r>
            <w:r w:rsidR="00BC073B">
              <w:rPr>
                <w:bCs/>
                <w:sz w:val="28"/>
                <w:szCs w:val="28"/>
              </w:rPr>
              <w:t xml:space="preserve">izdevumu, kas saistīti ar </w:t>
            </w:r>
            <w:r w:rsidR="00D40641" w:rsidRPr="00D40641">
              <w:rPr>
                <w:bCs/>
                <w:color w:val="000000"/>
                <w:sz w:val="28"/>
                <w:szCs w:val="28"/>
              </w:rPr>
              <w:t>dzīvojamās telpas īr</w:t>
            </w:r>
            <w:r w:rsidR="00BC073B">
              <w:rPr>
                <w:bCs/>
                <w:color w:val="000000"/>
                <w:sz w:val="28"/>
                <w:szCs w:val="28"/>
              </w:rPr>
              <w:t>i un komunālajiem</w:t>
            </w:r>
            <w:r w:rsidR="00D40641" w:rsidRPr="00D40641">
              <w:rPr>
                <w:bCs/>
                <w:color w:val="000000"/>
                <w:sz w:val="28"/>
                <w:szCs w:val="28"/>
              </w:rPr>
              <w:t xml:space="preserve"> pakalpojum</w:t>
            </w:r>
            <w:r w:rsidR="00BC073B">
              <w:rPr>
                <w:bCs/>
                <w:color w:val="000000"/>
                <w:sz w:val="28"/>
                <w:szCs w:val="28"/>
              </w:rPr>
              <w:t>iem</w:t>
            </w:r>
            <w:r w:rsidR="00D40641" w:rsidRPr="00D40641">
              <w:rPr>
                <w:bCs/>
                <w:color w:val="000000"/>
                <w:sz w:val="28"/>
                <w:szCs w:val="28"/>
              </w:rPr>
              <w:t xml:space="preserve"> maksimāl</w:t>
            </w:r>
            <w:r w:rsidR="00D40641">
              <w:rPr>
                <w:bCs/>
                <w:color w:val="000000"/>
                <w:sz w:val="28"/>
                <w:szCs w:val="28"/>
              </w:rPr>
              <w:t>o</w:t>
            </w:r>
            <w:r w:rsidR="00D40641" w:rsidRPr="00D40641">
              <w:rPr>
                <w:bCs/>
                <w:color w:val="000000"/>
                <w:sz w:val="28"/>
                <w:szCs w:val="28"/>
              </w:rPr>
              <w:t xml:space="preserve"> apmēr</w:t>
            </w:r>
            <w:r w:rsidR="00D40641">
              <w:rPr>
                <w:bCs/>
                <w:color w:val="000000"/>
                <w:sz w:val="28"/>
                <w:szCs w:val="28"/>
              </w:rPr>
              <w:t>u</w:t>
            </w:r>
            <w:r w:rsidR="00D40641" w:rsidRPr="00D40641">
              <w:rPr>
                <w:bCs/>
                <w:color w:val="000000"/>
                <w:sz w:val="28"/>
                <w:szCs w:val="28"/>
              </w:rPr>
              <w:t xml:space="preserve"> gadā</w:t>
            </w:r>
            <w:r w:rsidR="00DC152F" w:rsidRPr="00D40641">
              <w:rPr>
                <w:bCs/>
                <w:sz w:val="28"/>
                <w:szCs w:val="28"/>
              </w:rPr>
              <w:t xml:space="preserve"> </w:t>
            </w:r>
            <w:r w:rsidR="00DC152F">
              <w:rPr>
                <w:bCs/>
                <w:sz w:val="28"/>
                <w:szCs w:val="28"/>
              </w:rPr>
              <w:t>latos</w:t>
            </w:r>
            <w:r w:rsidR="00D40641">
              <w:rPr>
                <w:bCs/>
                <w:sz w:val="28"/>
                <w:szCs w:val="28"/>
              </w:rPr>
              <w:t xml:space="preserve"> (</w:t>
            </w:r>
            <w:r w:rsidR="00D40641">
              <w:rPr>
                <w:color w:val="000000"/>
                <w:sz w:val="28"/>
                <w:szCs w:val="28"/>
              </w:rPr>
              <w:t>Krievijas Federācija, Beļģija, Ukraina, Baltkrievija)</w:t>
            </w:r>
            <w:r w:rsidR="00DC152F">
              <w:rPr>
                <w:bCs/>
                <w:sz w:val="28"/>
                <w:szCs w:val="28"/>
              </w:rPr>
              <w:t>.</w:t>
            </w:r>
            <w:r>
              <w:rPr>
                <w:sz w:val="28"/>
                <w:szCs w:val="28"/>
              </w:rPr>
              <w:t xml:space="preserve"> </w:t>
            </w:r>
            <w:r w:rsidR="00B55E0D">
              <w:rPr>
                <w:sz w:val="28"/>
                <w:szCs w:val="28"/>
              </w:rPr>
              <w:t xml:space="preserve">Ņemot vērā to, ka </w:t>
            </w:r>
            <w:r w:rsidR="00B55E0D" w:rsidRPr="00892383">
              <w:rPr>
                <w:sz w:val="28"/>
                <w:szCs w:val="28"/>
              </w:rPr>
              <w:t>atbilstoši Ministru kabineta 2012.gada 27.jūnija rīkojuma Nr.282 „Par ”Koncepciju par normatīvo aktu sakārtošanu saistībā ar eiro ieviešanu Latvijā”” 1.1.2.apakšpunktam</w:t>
            </w:r>
            <w:r w:rsidR="00B55E0D">
              <w:rPr>
                <w:sz w:val="28"/>
                <w:szCs w:val="28"/>
              </w:rPr>
              <w:t xml:space="preserve"> </w:t>
            </w:r>
            <w:r w:rsidR="00B55E0D" w:rsidRPr="00892383">
              <w:rPr>
                <w:sz w:val="28"/>
                <w:szCs w:val="28"/>
              </w:rPr>
              <w:t>normatīvos aktus, kuros minētas</w:t>
            </w:r>
            <w:r w:rsidR="00B00B5F">
              <w:rPr>
                <w:sz w:val="28"/>
                <w:szCs w:val="28"/>
              </w:rPr>
              <w:t xml:space="preserve"> latos izteiktas naudas summas, kas</w:t>
            </w:r>
            <w:r w:rsidR="00B55E0D">
              <w:rPr>
                <w:sz w:val="28"/>
                <w:szCs w:val="28"/>
              </w:rPr>
              <w:t xml:space="preserve"> </w:t>
            </w:r>
            <w:r w:rsidR="00B55E0D" w:rsidRPr="00892383">
              <w:rPr>
                <w:sz w:val="28"/>
                <w:szCs w:val="28"/>
              </w:rPr>
              <w:t xml:space="preserve">jākonvertē uz </w:t>
            </w:r>
            <w:proofErr w:type="spellStart"/>
            <w:r w:rsidR="00B55E0D" w:rsidRPr="00892383">
              <w:rPr>
                <w:i/>
                <w:iCs/>
                <w:sz w:val="28"/>
                <w:szCs w:val="28"/>
              </w:rPr>
              <w:t>euro</w:t>
            </w:r>
            <w:proofErr w:type="spellEnd"/>
            <w:r w:rsidR="00B00B5F">
              <w:rPr>
                <w:i/>
                <w:iCs/>
                <w:sz w:val="28"/>
                <w:szCs w:val="28"/>
              </w:rPr>
              <w:t xml:space="preserve">, </w:t>
            </w:r>
            <w:r w:rsidR="00B00B5F" w:rsidRPr="00B00B5F">
              <w:rPr>
                <w:iCs/>
                <w:sz w:val="28"/>
                <w:szCs w:val="28"/>
              </w:rPr>
              <w:t>ir jāgroza</w:t>
            </w:r>
            <w:r w:rsidR="00B55E0D" w:rsidRPr="00892383">
              <w:rPr>
                <w:sz w:val="28"/>
                <w:szCs w:val="28"/>
              </w:rPr>
              <w:t xml:space="preserve"> līdz 2014.gada 1.janvārim</w:t>
            </w:r>
            <w:r w:rsidR="00B55E0D">
              <w:rPr>
                <w:sz w:val="28"/>
                <w:szCs w:val="28"/>
              </w:rPr>
              <w:t xml:space="preserve">, </w:t>
            </w:r>
            <w:r w:rsidR="005651F4">
              <w:rPr>
                <w:sz w:val="28"/>
                <w:szCs w:val="28"/>
              </w:rPr>
              <w:t>nepieciešams noteikumu Nr.</w:t>
            </w:r>
            <w:r>
              <w:rPr>
                <w:sz w:val="28"/>
                <w:szCs w:val="28"/>
              </w:rPr>
              <w:t>5</w:t>
            </w:r>
            <w:r w:rsidR="00D40641">
              <w:rPr>
                <w:sz w:val="28"/>
                <w:szCs w:val="28"/>
              </w:rPr>
              <w:t>45</w:t>
            </w:r>
            <w:r w:rsidR="005651F4">
              <w:rPr>
                <w:sz w:val="28"/>
                <w:szCs w:val="28"/>
              </w:rPr>
              <w:t xml:space="preserve"> </w:t>
            </w:r>
            <w:r>
              <w:rPr>
                <w:sz w:val="28"/>
                <w:szCs w:val="28"/>
              </w:rPr>
              <w:t>9</w:t>
            </w:r>
            <w:r w:rsidR="005651F4">
              <w:rPr>
                <w:sz w:val="28"/>
                <w:szCs w:val="28"/>
              </w:rPr>
              <w:t>.</w:t>
            </w:r>
            <w:r>
              <w:rPr>
                <w:sz w:val="28"/>
                <w:szCs w:val="28"/>
              </w:rPr>
              <w:t>punktā</w:t>
            </w:r>
            <w:r w:rsidR="00DF3E5E">
              <w:rPr>
                <w:sz w:val="28"/>
                <w:szCs w:val="28"/>
              </w:rPr>
              <w:t>, 1. un 2.</w:t>
            </w:r>
            <w:r>
              <w:rPr>
                <w:bCs/>
                <w:sz w:val="28"/>
                <w:szCs w:val="28"/>
              </w:rPr>
              <w:t>pielikum</w:t>
            </w:r>
            <w:r w:rsidR="00DF3E5E">
              <w:rPr>
                <w:bCs/>
                <w:sz w:val="28"/>
                <w:szCs w:val="28"/>
              </w:rPr>
              <w:t>ā minētos naudas summu</w:t>
            </w:r>
            <w:r>
              <w:rPr>
                <w:bCs/>
                <w:sz w:val="28"/>
                <w:szCs w:val="28"/>
              </w:rPr>
              <w:t xml:space="preserve"> </w:t>
            </w:r>
            <w:r w:rsidR="005651F4">
              <w:rPr>
                <w:sz w:val="28"/>
                <w:szCs w:val="28"/>
              </w:rPr>
              <w:t>apmēru</w:t>
            </w:r>
            <w:r w:rsidR="00DF3E5E">
              <w:rPr>
                <w:sz w:val="28"/>
                <w:szCs w:val="28"/>
              </w:rPr>
              <w:t>s</w:t>
            </w:r>
            <w:r w:rsidR="005651F4">
              <w:rPr>
                <w:sz w:val="28"/>
                <w:szCs w:val="28"/>
              </w:rPr>
              <w:t xml:space="preserve"> noteikt </w:t>
            </w:r>
            <w:r w:rsidR="005651F4" w:rsidRPr="0081239F">
              <w:rPr>
                <w:i/>
                <w:sz w:val="28"/>
                <w:szCs w:val="28"/>
              </w:rPr>
              <w:t>eiro</w:t>
            </w:r>
            <w:r w:rsidR="005651F4">
              <w:rPr>
                <w:sz w:val="28"/>
                <w:szCs w:val="28"/>
              </w:rPr>
              <w:t>.</w:t>
            </w:r>
          </w:p>
        </w:tc>
      </w:tr>
      <w:tr w:rsidR="00616AA6" w:rsidRPr="00BA5E65" w:rsidTr="00680FA9">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lastRenderedPageBreak/>
              <w:t>3.</w:t>
            </w:r>
          </w:p>
        </w:tc>
        <w:tc>
          <w:tcPr>
            <w:tcW w:w="2649" w:type="dxa"/>
            <w:gridSpan w:val="2"/>
          </w:tcPr>
          <w:p w:rsidR="00616AA6" w:rsidRPr="00BA5E65" w:rsidRDefault="00616AA6" w:rsidP="006F255D">
            <w:pPr>
              <w:rPr>
                <w:sz w:val="28"/>
                <w:szCs w:val="28"/>
              </w:rPr>
            </w:pPr>
            <w:r w:rsidRPr="00BA5E65">
              <w:rPr>
                <w:sz w:val="28"/>
                <w:szCs w:val="28"/>
              </w:rPr>
              <w:t>Saistītie politikas ietekmes novērtējumi un pētījumi</w:t>
            </w:r>
          </w:p>
        </w:tc>
        <w:tc>
          <w:tcPr>
            <w:tcW w:w="5367" w:type="dxa"/>
            <w:gridSpan w:val="5"/>
          </w:tcPr>
          <w:p w:rsidR="00616AA6" w:rsidRPr="00BA5E65" w:rsidRDefault="00616AA6" w:rsidP="005651F4">
            <w:pPr>
              <w:tabs>
                <w:tab w:val="left" w:pos="5279"/>
              </w:tabs>
              <w:ind w:right="31"/>
              <w:jc w:val="both"/>
              <w:rPr>
                <w:sz w:val="28"/>
                <w:szCs w:val="28"/>
              </w:rPr>
            </w:pPr>
            <w:r w:rsidRPr="00BA5E65">
              <w:rPr>
                <w:bCs/>
                <w:sz w:val="28"/>
                <w:szCs w:val="28"/>
              </w:rPr>
              <w:t>Projekts šo jomu neskar.</w:t>
            </w:r>
          </w:p>
        </w:tc>
      </w:tr>
      <w:tr w:rsidR="00616AA6" w:rsidRPr="00BA5E65" w:rsidTr="00680FA9">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t>4.</w:t>
            </w:r>
          </w:p>
        </w:tc>
        <w:tc>
          <w:tcPr>
            <w:tcW w:w="2649" w:type="dxa"/>
            <w:gridSpan w:val="2"/>
          </w:tcPr>
          <w:p w:rsidR="00616AA6" w:rsidRPr="00BA5E65" w:rsidRDefault="00616AA6" w:rsidP="006F255D">
            <w:pPr>
              <w:rPr>
                <w:sz w:val="28"/>
                <w:szCs w:val="28"/>
              </w:rPr>
            </w:pPr>
            <w:r w:rsidRPr="00BA5E65">
              <w:rPr>
                <w:sz w:val="28"/>
                <w:szCs w:val="28"/>
              </w:rPr>
              <w:t>Tiesiskā regulējuma mērķis un būtība</w:t>
            </w:r>
          </w:p>
        </w:tc>
        <w:tc>
          <w:tcPr>
            <w:tcW w:w="5367" w:type="dxa"/>
            <w:gridSpan w:val="5"/>
          </w:tcPr>
          <w:p w:rsidR="00E96A82" w:rsidRPr="0075648F" w:rsidRDefault="00077859" w:rsidP="00077859">
            <w:pPr>
              <w:jc w:val="both"/>
              <w:rPr>
                <w:sz w:val="28"/>
                <w:szCs w:val="28"/>
              </w:rPr>
            </w:pPr>
            <w:r w:rsidRPr="0075648F">
              <w:rPr>
                <w:sz w:val="28"/>
                <w:szCs w:val="28"/>
              </w:rPr>
              <w:t xml:space="preserve">Grozījumi sagatavoti atbilstoši </w:t>
            </w:r>
            <w:proofErr w:type="spellStart"/>
            <w:r w:rsidRPr="0075648F">
              <w:rPr>
                <w:i/>
                <w:sz w:val="28"/>
                <w:szCs w:val="28"/>
              </w:rPr>
              <w:t>Euro</w:t>
            </w:r>
            <w:proofErr w:type="spellEnd"/>
            <w:r w:rsidRPr="0075648F">
              <w:rPr>
                <w:i/>
                <w:sz w:val="28"/>
                <w:szCs w:val="28"/>
              </w:rPr>
              <w:t xml:space="preserve"> </w:t>
            </w:r>
            <w:r w:rsidRPr="0075648F">
              <w:rPr>
                <w:sz w:val="28"/>
                <w:szCs w:val="28"/>
              </w:rPr>
              <w:t>ieviešanas kārtības likuma</w:t>
            </w:r>
            <w:r w:rsidR="00E96A82" w:rsidRPr="0075648F">
              <w:rPr>
                <w:sz w:val="28"/>
                <w:szCs w:val="28"/>
              </w:rPr>
              <w:t>:</w:t>
            </w:r>
          </w:p>
          <w:p w:rsidR="00E96A82" w:rsidRPr="0075648F" w:rsidRDefault="00E96A82" w:rsidP="00077859">
            <w:pPr>
              <w:jc w:val="both"/>
              <w:rPr>
                <w:sz w:val="28"/>
                <w:szCs w:val="28"/>
              </w:rPr>
            </w:pPr>
            <w:r w:rsidRPr="0075648F">
              <w:rPr>
                <w:sz w:val="28"/>
                <w:szCs w:val="28"/>
              </w:rPr>
              <w:t>-</w:t>
            </w:r>
            <w:r w:rsidR="00077859" w:rsidRPr="0075648F">
              <w:rPr>
                <w:sz w:val="28"/>
                <w:szCs w:val="28"/>
              </w:rPr>
              <w:t xml:space="preserve"> 32.panta otrajai daļai</w:t>
            </w:r>
            <w:r w:rsidRPr="0075648F">
              <w:rPr>
                <w:sz w:val="28"/>
                <w:szCs w:val="28"/>
              </w:rPr>
              <w:t>, ievērojot 6.pantā noteiktos noapaļošanas principus:</w:t>
            </w:r>
          </w:p>
          <w:p w:rsidR="00E96A82" w:rsidRPr="0075648F" w:rsidRDefault="00E96A82" w:rsidP="00077859">
            <w:pPr>
              <w:jc w:val="both"/>
              <w:rPr>
                <w:sz w:val="28"/>
                <w:szCs w:val="28"/>
              </w:rPr>
            </w:pPr>
            <w:r w:rsidRPr="0075648F">
              <w:rPr>
                <w:sz w:val="28"/>
                <w:szCs w:val="28"/>
              </w:rPr>
              <w:t xml:space="preserve"> – projekta 1.1.apakšpunktā (noteikumu Nr.545 9.punkts), nosakot maksimālo apdrošināšanas izdevumu apmēru, ko sedz institūcija, veselos skaitļos;</w:t>
            </w:r>
          </w:p>
          <w:p w:rsidR="00077859" w:rsidRPr="0075648F" w:rsidRDefault="00E96A82" w:rsidP="00077859">
            <w:pPr>
              <w:jc w:val="both"/>
              <w:rPr>
                <w:sz w:val="28"/>
                <w:szCs w:val="28"/>
              </w:rPr>
            </w:pPr>
            <w:r w:rsidRPr="0075648F">
              <w:rPr>
                <w:sz w:val="28"/>
                <w:szCs w:val="28"/>
              </w:rPr>
              <w:t xml:space="preserve">– projekta 1.2.apakšpunktā (noteikumu Nr.545 2.pielikums), nosakot maksimālo </w:t>
            </w:r>
            <w:r w:rsidRPr="0075648F">
              <w:rPr>
                <w:bCs/>
                <w:color w:val="000000"/>
                <w:sz w:val="28"/>
                <w:szCs w:val="28"/>
              </w:rPr>
              <w:t xml:space="preserve">dzīvojamās telpas īres un komunālo pakalpojumu </w:t>
            </w:r>
            <w:r w:rsidRPr="0075648F">
              <w:rPr>
                <w:sz w:val="28"/>
                <w:szCs w:val="28"/>
              </w:rPr>
              <w:t>izdevumu apmēru veselos skaitļos;</w:t>
            </w:r>
          </w:p>
          <w:p w:rsidR="00E96A82" w:rsidRPr="0075648F" w:rsidRDefault="00E96A82" w:rsidP="00077859">
            <w:pPr>
              <w:jc w:val="both"/>
              <w:rPr>
                <w:sz w:val="28"/>
                <w:szCs w:val="28"/>
              </w:rPr>
            </w:pPr>
            <w:r w:rsidRPr="0075648F">
              <w:rPr>
                <w:sz w:val="28"/>
                <w:szCs w:val="28"/>
              </w:rPr>
              <w:t>- 6.pantam projekta 1.2.apakšpunktā (noteikumu Nr.545 1.pielikums), nosakot amatpersonas algas pabalsta apmēru ar diviem cipariem aiz komata.</w:t>
            </w:r>
          </w:p>
          <w:p w:rsidR="00EF0440" w:rsidRPr="005651F4" w:rsidRDefault="004D4956" w:rsidP="002B263A">
            <w:pPr>
              <w:jc w:val="both"/>
              <w:rPr>
                <w:sz w:val="28"/>
                <w:szCs w:val="28"/>
              </w:rPr>
            </w:pPr>
            <w:r w:rsidRPr="0075648F">
              <w:rPr>
                <w:sz w:val="28"/>
                <w:szCs w:val="28"/>
              </w:rPr>
              <w:t xml:space="preserve"> </w:t>
            </w:r>
            <w:r w:rsidR="00A57A4A" w:rsidRPr="0075648F">
              <w:rPr>
                <w:sz w:val="28"/>
                <w:szCs w:val="28"/>
              </w:rPr>
              <w:t>Aprēķins veikts</w:t>
            </w:r>
            <w:r w:rsidRPr="0075648F">
              <w:rPr>
                <w:sz w:val="28"/>
                <w:szCs w:val="28"/>
              </w:rPr>
              <w:t>,</w:t>
            </w:r>
            <w:r w:rsidR="00A57A4A" w:rsidRPr="0075648F">
              <w:rPr>
                <w:sz w:val="28"/>
                <w:szCs w:val="28"/>
              </w:rPr>
              <w:t xml:space="preserve"> izmantojot kursu EUR 1 = </w:t>
            </w:r>
            <w:r w:rsidR="00A57A4A" w:rsidRPr="0075648F">
              <w:rPr>
                <w:sz w:val="28"/>
                <w:szCs w:val="28"/>
              </w:rPr>
              <w:lastRenderedPageBreak/>
              <w:t xml:space="preserve">LVL 0,702804. </w:t>
            </w:r>
            <w:r w:rsidR="002875B8" w:rsidRPr="0075648F">
              <w:rPr>
                <w:sz w:val="28"/>
                <w:szCs w:val="28"/>
              </w:rPr>
              <w:t>Ņemot vērā, ka regulējum</w:t>
            </w:r>
            <w:r w:rsidRPr="0075648F">
              <w:rPr>
                <w:sz w:val="28"/>
                <w:szCs w:val="28"/>
              </w:rPr>
              <w:t>s</w:t>
            </w:r>
            <w:r w:rsidR="002875B8" w:rsidRPr="0075648F">
              <w:rPr>
                <w:sz w:val="28"/>
                <w:szCs w:val="28"/>
              </w:rPr>
              <w:t xml:space="preserve"> attiecas uz </w:t>
            </w:r>
            <w:r w:rsidR="002B263A" w:rsidRPr="0075648F">
              <w:rPr>
                <w:sz w:val="28"/>
                <w:szCs w:val="28"/>
              </w:rPr>
              <w:t xml:space="preserve">vidēji </w:t>
            </w:r>
            <w:r w:rsidR="002875B8" w:rsidRPr="0075648F">
              <w:rPr>
                <w:sz w:val="28"/>
                <w:szCs w:val="28"/>
              </w:rPr>
              <w:t>28 amatpersonām ar speciāl</w:t>
            </w:r>
            <w:r w:rsidRPr="0075648F">
              <w:rPr>
                <w:sz w:val="28"/>
                <w:szCs w:val="28"/>
              </w:rPr>
              <w:t>ajām dienesta pakāpēm</w:t>
            </w:r>
            <w:r w:rsidR="002875B8" w:rsidRPr="0075648F">
              <w:rPr>
                <w:sz w:val="28"/>
                <w:szCs w:val="28"/>
              </w:rPr>
              <w:t xml:space="preserve"> un to, ka noteikuma projekta 1.1 apakšpunkts un 2.pielikums nos</w:t>
            </w:r>
            <w:r w:rsidRPr="0075648F">
              <w:rPr>
                <w:sz w:val="28"/>
                <w:szCs w:val="28"/>
              </w:rPr>
              <w:t>a</w:t>
            </w:r>
            <w:r w:rsidR="002875B8" w:rsidRPr="0075648F">
              <w:rPr>
                <w:sz w:val="28"/>
                <w:szCs w:val="28"/>
              </w:rPr>
              <w:t xml:space="preserve">ka </w:t>
            </w:r>
            <w:r w:rsidRPr="0075648F">
              <w:rPr>
                <w:sz w:val="28"/>
                <w:szCs w:val="28"/>
              </w:rPr>
              <w:t xml:space="preserve">izdevumu </w:t>
            </w:r>
            <w:r w:rsidR="002875B8" w:rsidRPr="0075648F">
              <w:rPr>
                <w:sz w:val="28"/>
                <w:szCs w:val="28"/>
              </w:rPr>
              <w:t>maksimālo apmēru, grozījumu rezultātā netiek radīt</w:t>
            </w:r>
            <w:r w:rsidRPr="0075648F">
              <w:rPr>
                <w:sz w:val="28"/>
                <w:szCs w:val="28"/>
              </w:rPr>
              <w:t>a</w:t>
            </w:r>
            <w:r w:rsidR="002875B8" w:rsidRPr="0075648F">
              <w:rPr>
                <w:sz w:val="28"/>
                <w:szCs w:val="28"/>
              </w:rPr>
              <w:t xml:space="preserve"> būtiska ietekme uz valsts budžetu.</w:t>
            </w:r>
            <w:r w:rsidR="002875B8">
              <w:rPr>
                <w:sz w:val="28"/>
                <w:szCs w:val="28"/>
              </w:rPr>
              <w:t xml:space="preserve"> </w:t>
            </w:r>
          </w:p>
        </w:tc>
      </w:tr>
      <w:tr w:rsidR="00616AA6" w:rsidRPr="00BA5E65" w:rsidTr="00680FA9">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lastRenderedPageBreak/>
              <w:t>5.</w:t>
            </w:r>
          </w:p>
        </w:tc>
        <w:tc>
          <w:tcPr>
            <w:tcW w:w="2649" w:type="dxa"/>
            <w:gridSpan w:val="2"/>
          </w:tcPr>
          <w:p w:rsidR="00616AA6" w:rsidRPr="00BA5E65" w:rsidRDefault="00616AA6" w:rsidP="006F255D">
            <w:pPr>
              <w:rPr>
                <w:sz w:val="28"/>
                <w:szCs w:val="28"/>
              </w:rPr>
            </w:pPr>
            <w:r w:rsidRPr="00BA5E65">
              <w:rPr>
                <w:sz w:val="28"/>
                <w:szCs w:val="28"/>
              </w:rPr>
              <w:t>Projekta izstrādē iesaistītās institūcijas</w:t>
            </w:r>
          </w:p>
        </w:tc>
        <w:tc>
          <w:tcPr>
            <w:tcW w:w="5367" w:type="dxa"/>
            <w:gridSpan w:val="5"/>
          </w:tcPr>
          <w:p w:rsidR="00616AA6" w:rsidRPr="00BA5E65" w:rsidRDefault="001D1A12" w:rsidP="006F255D">
            <w:pPr>
              <w:tabs>
                <w:tab w:val="left" w:pos="5279"/>
              </w:tabs>
              <w:ind w:right="31"/>
              <w:jc w:val="both"/>
              <w:rPr>
                <w:sz w:val="28"/>
                <w:szCs w:val="28"/>
              </w:rPr>
            </w:pPr>
            <w:r>
              <w:rPr>
                <w:bCs/>
                <w:sz w:val="28"/>
                <w:szCs w:val="28"/>
              </w:rPr>
              <w:t>Iekšlietu ministrija</w:t>
            </w:r>
            <w:r w:rsidR="00B9098B" w:rsidRPr="00BA5E65">
              <w:rPr>
                <w:bCs/>
                <w:sz w:val="28"/>
                <w:szCs w:val="28"/>
              </w:rPr>
              <w:t>.</w:t>
            </w:r>
          </w:p>
        </w:tc>
      </w:tr>
      <w:tr w:rsidR="00616AA6" w:rsidRPr="00BA5E65" w:rsidTr="00680FA9">
        <w:trPr>
          <w:gridAfter w:val="2"/>
          <w:wAfter w:w="355" w:type="dxa"/>
          <w:cantSplit/>
          <w:trHeight w:val="989"/>
        </w:trPr>
        <w:tc>
          <w:tcPr>
            <w:tcW w:w="1045" w:type="dxa"/>
            <w:gridSpan w:val="2"/>
          </w:tcPr>
          <w:p w:rsidR="00616AA6" w:rsidRPr="00BA5E65" w:rsidRDefault="00616AA6" w:rsidP="006F255D">
            <w:pPr>
              <w:jc w:val="center"/>
              <w:rPr>
                <w:sz w:val="28"/>
                <w:szCs w:val="28"/>
              </w:rPr>
            </w:pPr>
            <w:r w:rsidRPr="00BA5E65">
              <w:rPr>
                <w:sz w:val="28"/>
                <w:szCs w:val="28"/>
              </w:rPr>
              <w:t>6.</w:t>
            </w:r>
          </w:p>
        </w:tc>
        <w:tc>
          <w:tcPr>
            <w:tcW w:w="2649" w:type="dxa"/>
            <w:gridSpan w:val="2"/>
          </w:tcPr>
          <w:p w:rsidR="00616AA6" w:rsidRPr="00BA5E65" w:rsidRDefault="00616AA6" w:rsidP="006F255D">
            <w:pPr>
              <w:rPr>
                <w:sz w:val="28"/>
                <w:szCs w:val="28"/>
              </w:rPr>
            </w:pPr>
            <w:r w:rsidRPr="00BA5E65">
              <w:rPr>
                <w:sz w:val="28"/>
                <w:szCs w:val="28"/>
              </w:rPr>
              <w:t>Iemesli, kādēļ netika nodrošināta sabiedrības līdzdalība</w:t>
            </w:r>
          </w:p>
        </w:tc>
        <w:tc>
          <w:tcPr>
            <w:tcW w:w="5367" w:type="dxa"/>
            <w:gridSpan w:val="5"/>
          </w:tcPr>
          <w:p w:rsidR="00616AA6" w:rsidRPr="00BA5E65" w:rsidRDefault="00684567" w:rsidP="00A14281">
            <w:pPr>
              <w:spacing w:before="100" w:beforeAutospacing="1" w:after="100" w:afterAutospacing="1"/>
              <w:jc w:val="both"/>
              <w:rPr>
                <w:color w:val="000000"/>
                <w:sz w:val="28"/>
                <w:szCs w:val="28"/>
              </w:rPr>
            </w:pPr>
            <w:r w:rsidRPr="00AB3C41">
              <w:rPr>
                <w:sz w:val="28"/>
                <w:szCs w:val="28"/>
              </w:rPr>
              <w:t xml:space="preserve">Sabiedrības līdzdalība projekta izstrādē netika nodrošināta, jo projekts nemaina pastāvošo tiesisko regulējumu pēc būtības, bet tikai aizstāj latus ar </w:t>
            </w:r>
            <w:proofErr w:type="spellStart"/>
            <w:r w:rsidRPr="00AB3C41">
              <w:rPr>
                <w:i/>
                <w:sz w:val="28"/>
                <w:szCs w:val="28"/>
              </w:rPr>
              <w:t>euro</w:t>
            </w:r>
            <w:proofErr w:type="spellEnd"/>
            <w:r w:rsidRPr="00AB3C41">
              <w:rPr>
                <w:sz w:val="28"/>
                <w:szCs w:val="28"/>
              </w:rPr>
              <w:t xml:space="preserve">, turklāt faktiski ir sabiedrībai labvēlīgāks, jo projekta izstrādē ir izmantots </w:t>
            </w:r>
            <w:r w:rsidR="001D1A12">
              <w:rPr>
                <w:sz w:val="28"/>
                <w:szCs w:val="28"/>
              </w:rPr>
              <w:t xml:space="preserve">arī </w:t>
            </w:r>
            <w:proofErr w:type="spellStart"/>
            <w:r w:rsidRPr="00AB3C41">
              <w:rPr>
                <w:i/>
                <w:color w:val="000000" w:themeColor="text1"/>
                <w:sz w:val="28"/>
                <w:szCs w:val="28"/>
              </w:rPr>
              <w:t>Euro</w:t>
            </w:r>
            <w:proofErr w:type="spellEnd"/>
            <w:r w:rsidRPr="00AB3C41">
              <w:rPr>
                <w:i/>
                <w:color w:val="000000" w:themeColor="text1"/>
                <w:sz w:val="28"/>
                <w:szCs w:val="28"/>
              </w:rPr>
              <w:t xml:space="preserve"> </w:t>
            </w:r>
            <w:r w:rsidRPr="00AB3C41">
              <w:rPr>
                <w:color w:val="000000" w:themeColor="text1"/>
                <w:sz w:val="28"/>
                <w:szCs w:val="28"/>
              </w:rPr>
              <w:t xml:space="preserve">ieviešanas kārtības likuma 32.panta otrās daļas 2.punkts, veicot naudas summu noapaļošanu </w:t>
            </w:r>
            <w:r w:rsidR="00A14281">
              <w:rPr>
                <w:color w:val="000000" w:themeColor="text1"/>
                <w:sz w:val="28"/>
                <w:szCs w:val="28"/>
              </w:rPr>
              <w:t>uz augšu</w:t>
            </w:r>
            <w:r w:rsidRPr="00AB3C41">
              <w:rPr>
                <w:color w:val="000000" w:themeColor="text1"/>
                <w:sz w:val="28"/>
                <w:szCs w:val="28"/>
              </w:rPr>
              <w:t>.</w:t>
            </w:r>
          </w:p>
        </w:tc>
      </w:tr>
      <w:tr w:rsidR="00616AA6" w:rsidRPr="00BA5E65" w:rsidTr="00680FA9">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t>7.</w:t>
            </w:r>
          </w:p>
        </w:tc>
        <w:tc>
          <w:tcPr>
            <w:tcW w:w="2649" w:type="dxa"/>
            <w:gridSpan w:val="2"/>
          </w:tcPr>
          <w:p w:rsidR="00616AA6" w:rsidRPr="00BA5E65" w:rsidRDefault="00616AA6" w:rsidP="006F255D">
            <w:pPr>
              <w:rPr>
                <w:sz w:val="28"/>
                <w:szCs w:val="28"/>
              </w:rPr>
            </w:pPr>
            <w:r w:rsidRPr="00BA5E65">
              <w:rPr>
                <w:sz w:val="28"/>
                <w:szCs w:val="28"/>
              </w:rPr>
              <w:t> Cita informācija</w:t>
            </w:r>
          </w:p>
        </w:tc>
        <w:tc>
          <w:tcPr>
            <w:tcW w:w="5367" w:type="dxa"/>
            <w:gridSpan w:val="5"/>
          </w:tcPr>
          <w:p w:rsidR="00616AA6" w:rsidRPr="00BA5E65" w:rsidRDefault="00684567" w:rsidP="006F255D">
            <w:pPr>
              <w:tabs>
                <w:tab w:val="left" w:pos="5279"/>
              </w:tabs>
              <w:ind w:left="34" w:right="31" w:firstLine="318"/>
              <w:jc w:val="both"/>
              <w:rPr>
                <w:sz w:val="28"/>
                <w:szCs w:val="28"/>
              </w:rPr>
            </w:pPr>
            <w:r w:rsidRPr="00410DE6">
              <w:rPr>
                <w:sz w:val="28"/>
                <w:szCs w:val="28"/>
              </w:rPr>
              <w:t>Šis projekts tiks virzīts izskatīšanai Ministru kabinetā pēc tam, kad Eiropas Savienības Padomē saskaņā ar Līguma par Eiropas Savienības darbību 140.panta 2.punktu tiks pieņemts lēmums par izņēmuma statusa atcelšanu Latvijas Republikai.</w:t>
            </w:r>
          </w:p>
        </w:tc>
      </w:tr>
      <w:tr w:rsidR="00F342CC" w:rsidRPr="00515592" w:rsidTr="00680FA9">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gridAfter w:val="1"/>
          <w:wBefore w:w="98" w:type="dxa"/>
          <w:wAfter w:w="340" w:type="dxa"/>
          <w:tblCellSpacing w:w="0" w:type="dxa"/>
        </w:trPr>
        <w:tc>
          <w:tcPr>
            <w:tcW w:w="8978" w:type="dxa"/>
            <w:gridSpan w:val="9"/>
            <w:tcBorders>
              <w:top w:val="single" w:sz="4" w:space="0" w:color="auto"/>
              <w:left w:val="single" w:sz="4" w:space="0" w:color="auto"/>
              <w:bottom w:val="single" w:sz="4" w:space="0" w:color="auto"/>
              <w:right w:val="single" w:sz="4" w:space="0" w:color="auto"/>
            </w:tcBorders>
            <w:vAlign w:val="center"/>
            <w:hideMark/>
          </w:tcPr>
          <w:p w:rsidR="00F342CC" w:rsidRPr="00A63E6C" w:rsidRDefault="00F342CC" w:rsidP="00A95AD3">
            <w:pPr>
              <w:pStyle w:val="BodyText"/>
              <w:rPr>
                <w:szCs w:val="28"/>
              </w:rPr>
            </w:pPr>
            <w:r w:rsidRPr="00A63E6C">
              <w:rPr>
                <w:szCs w:val="28"/>
              </w:rPr>
              <w:t>II Tiesību akta projekta ietekme uz sabiedrību</w:t>
            </w:r>
          </w:p>
          <w:p w:rsidR="00F342CC" w:rsidRPr="002926D3" w:rsidRDefault="00F342CC" w:rsidP="00A95AD3">
            <w:pPr>
              <w:spacing w:before="100" w:beforeAutospacing="1" w:after="100" w:afterAutospacing="1"/>
              <w:jc w:val="center"/>
              <w:rPr>
                <w:b/>
                <w:sz w:val="26"/>
                <w:szCs w:val="26"/>
                <w:lang w:eastAsia="lv-LV"/>
              </w:rPr>
            </w:pPr>
          </w:p>
        </w:tc>
      </w:tr>
      <w:tr w:rsidR="00F342CC" w:rsidRPr="00ED7568" w:rsidTr="00680FA9">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gridAfter w:val="1"/>
          <w:wBefore w:w="98" w:type="dxa"/>
          <w:wAfter w:w="340" w:type="dxa"/>
          <w:tblCellSpacing w:w="0" w:type="dxa"/>
        </w:trPr>
        <w:tc>
          <w:tcPr>
            <w:tcW w:w="8978" w:type="dxa"/>
            <w:gridSpan w:val="9"/>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421"/>
              <w:gridCol w:w="5802"/>
            </w:tblGrid>
            <w:tr w:rsidR="00F342CC" w:rsidRPr="00ED7568" w:rsidTr="00A95AD3">
              <w:tc>
                <w:tcPr>
                  <w:tcW w:w="846" w:type="dxa"/>
                  <w:shd w:val="clear" w:color="auto" w:fill="auto"/>
                </w:tcPr>
                <w:p w:rsidR="00F342CC" w:rsidRPr="00ED7568" w:rsidRDefault="00F342CC" w:rsidP="00A95AD3">
                  <w:pPr>
                    <w:rPr>
                      <w:sz w:val="28"/>
                      <w:szCs w:val="28"/>
                    </w:rPr>
                  </w:pPr>
                  <w:r w:rsidRPr="00ED7568">
                    <w:rPr>
                      <w:sz w:val="28"/>
                      <w:szCs w:val="28"/>
                    </w:rPr>
                    <w:t>1.</w:t>
                  </w:r>
                </w:p>
              </w:tc>
              <w:tc>
                <w:tcPr>
                  <w:tcW w:w="2552" w:type="dxa"/>
                  <w:shd w:val="clear" w:color="auto" w:fill="auto"/>
                </w:tcPr>
                <w:p w:rsidR="00F342CC" w:rsidRPr="00ED7568" w:rsidRDefault="00F342CC" w:rsidP="00A95AD3">
                  <w:pPr>
                    <w:rPr>
                      <w:b/>
                      <w:sz w:val="28"/>
                      <w:szCs w:val="28"/>
                    </w:rPr>
                  </w:pPr>
                  <w:r w:rsidRPr="00ED7568">
                    <w:rPr>
                      <w:sz w:val="28"/>
                      <w:szCs w:val="28"/>
                    </w:rPr>
                    <w:t>Sabiedrības mērķgrupa</w:t>
                  </w:r>
                </w:p>
              </w:tc>
              <w:tc>
                <w:tcPr>
                  <w:tcW w:w="7047" w:type="dxa"/>
                  <w:shd w:val="clear" w:color="auto" w:fill="auto"/>
                </w:tcPr>
                <w:p w:rsidR="00F342CC" w:rsidRPr="00ED7568" w:rsidRDefault="00F342CC" w:rsidP="002A726D">
                  <w:pPr>
                    <w:jc w:val="both"/>
                    <w:rPr>
                      <w:sz w:val="28"/>
                      <w:szCs w:val="28"/>
                    </w:rPr>
                  </w:pPr>
                  <w:r w:rsidRPr="00ED7568">
                    <w:rPr>
                      <w:sz w:val="28"/>
                      <w:szCs w:val="28"/>
                    </w:rPr>
                    <w:t>Iekšlietu ministrijas sistēmas iestāžu amatpersonas</w:t>
                  </w:r>
                  <w:r w:rsidR="001D1A12">
                    <w:rPr>
                      <w:sz w:val="28"/>
                      <w:szCs w:val="28"/>
                    </w:rPr>
                    <w:t xml:space="preserve"> ar speciālajām dienesta pakāpēm, kas apsargā Latvijas </w:t>
                  </w:r>
                  <w:r w:rsidR="002A726D">
                    <w:rPr>
                      <w:sz w:val="28"/>
                      <w:szCs w:val="28"/>
                    </w:rPr>
                    <w:t>R</w:t>
                  </w:r>
                  <w:r w:rsidR="001D1A12">
                    <w:rPr>
                      <w:sz w:val="28"/>
                      <w:szCs w:val="28"/>
                    </w:rPr>
                    <w:t>epublikas diplomātisko vai konsulāro pārstāvniecību (vidēji 28 personas)</w:t>
                  </w:r>
                  <w:r w:rsidRPr="00ED7568">
                    <w:rPr>
                      <w:sz w:val="28"/>
                      <w:szCs w:val="28"/>
                    </w:rPr>
                    <w:t>.</w:t>
                  </w:r>
                </w:p>
              </w:tc>
            </w:tr>
            <w:tr w:rsidR="00F342CC" w:rsidRPr="00ED7568" w:rsidTr="00A95AD3">
              <w:tc>
                <w:tcPr>
                  <w:tcW w:w="846" w:type="dxa"/>
                  <w:shd w:val="clear" w:color="auto" w:fill="auto"/>
                </w:tcPr>
                <w:p w:rsidR="00F342CC" w:rsidRPr="00ED7568" w:rsidRDefault="00F342CC" w:rsidP="00A95AD3">
                  <w:pPr>
                    <w:rPr>
                      <w:sz w:val="28"/>
                      <w:szCs w:val="28"/>
                    </w:rPr>
                  </w:pPr>
                  <w:r w:rsidRPr="00ED7568">
                    <w:rPr>
                      <w:sz w:val="28"/>
                      <w:szCs w:val="28"/>
                    </w:rPr>
                    <w:t>2.</w:t>
                  </w:r>
                </w:p>
              </w:tc>
              <w:tc>
                <w:tcPr>
                  <w:tcW w:w="2552" w:type="dxa"/>
                  <w:shd w:val="clear" w:color="auto" w:fill="auto"/>
                </w:tcPr>
                <w:p w:rsidR="00F342CC" w:rsidRPr="00ED7568" w:rsidRDefault="00F342CC" w:rsidP="00A95AD3">
                  <w:pPr>
                    <w:rPr>
                      <w:b/>
                      <w:sz w:val="28"/>
                      <w:szCs w:val="28"/>
                    </w:rPr>
                  </w:pPr>
                  <w:r w:rsidRPr="00ED7568">
                    <w:rPr>
                      <w:sz w:val="28"/>
                      <w:szCs w:val="28"/>
                    </w:rPr>
                    <w:t>Citas sabiedrības grupas (bez mērķgrupas), kuras tiesiskais regulējums arī ietekmē vai varētu ietekmēt</w:t>
                  </w:r>
                </w:p>
              </w:tc>
              <w:tc>
                <w:tcPr>
                  <w:tcW w:w="7047" w:type="dxa"/>
                  <w:shd w:val="clear" w:color="auto" w:fill="auto"/>
                </w:tcPr>
                <w:p w:rsidR="00F342CC" w:rsidRPr="00ED7568" w:rsidRDefault="00F342CC" w:rsidP="00A95AD3">
                  <w:pPr>
                    <w:jc w:val="both"/>
                    <w:rPr>
                      <w:sz w:val="28"/>
                      <w:szCs w:val="28"/>
                    </w:rPr>
                  </w:pPr>
                  <w:r w:rsidRPr="00ED7568">
                    <w:rPr>
                      <w:sz w:val="28"/>
                      <w:szCs w:val="28"/>
                    </w:rPr>
                    <w:t xml:space="preserve">Projekts šo jomu neskar. </w:t>
                  </w:r>
                </w:p>
              </w:tc>
            </w:tr>
            <w:tr w:rsidR="00F342CC" w:rsidRPr="00ED7568" w:rsidTr="00A95AD3">
              <w:tc>
                <w:tcPr>
                  <w:tcW w:w="846" w:type="dxa"/>
                  <w:shd w:val="clear" w:color="auto" w:fill="auto"/>
                </w:tcPr>
                <w:p w:rsidR="00F342CC" w:rsidRPr="00ED7568" w:rsidRDefault="00F342CC" w:rsidP="00A95AD3">
                  <w:pPr>
                    <w:rPr>
                      <w:sz w:val="28"/>
                      <w:szCs w:val="28"/>
                    </w:rPr>
                  </w:pPr>
                  <w:r w:rsidRPr="00ED7568">
                    <w:rPr>
                      <w:sz w:val="28"/>
                      <w:szCs w:val="28"/>
                    </w:rPr>
                    <w:t>3.</w:t>
                  </w:r>
                </w:p>
              </w:tc>
              <w:tc>
                <w:tcPr>
                  <w:tcW w:w="2552" w:type="dxa"/>
                  <w:shd w:val="clear" w:color="auto" w:fill="auto"/>
                </w:tcPr>
                <w:p w:rsidR="00F342CC" w:rsidRPr="00ED7568" w:rsidRDefault="00F342CC" w:rsidP="00A95AD3">
                  <w:pPr>
                    <w:rPr>
                      <w:b/>
                      <w:sz w:val="28"/>
                      <w:szCs w:val="28"/>
                    </w:rPr>
                  </w:pPr>
                  <w:r w:rsidRPr="00ED7568">
                    <w:rPr>
                      <w:sz w:val="28"/>
                      <w:szCs w:val="28"/>
                    </w:rPr>
                    <w:t xml:space="preserve">Tiesiskā </w:t>
                  </w:r>
                  <w:r w:rsidRPr="00ED7568">
                    <w:rPr>
                      <w:sz w:val="28"/>
                      <w:szCs w:val="28"/>
                    </w:rPr>
                    <w:lastRenderedPageBreak/>
                    <w:t>regulējuma finansiālā ietekme</w:t>
                  </w:r>
                </w:p>
              </w:tc>
              <w:tc>
                <w:tcPr>
                  <w:tcW w:w="7047" w:type="dxa"/>
                  <w:shd w:val="clear" w:color="auto" w:fill="auto"/>
                </w:tcPr>
                <w:p w:rsidR="00F342CC" w:rsidRPr="00ED7568" w:rsidRDefault="00F342CC" w:rsidP="002A726D">
                  <w:pPr>
                    <w:jc w:val="both"/>
                    <w:rPr>
                      <w:sz w:val="28"/>
                      <w:szCs w:val="28"/>
                    </w:rPr>
                  </w:pPr>
                  <w:r w:rsidRPr="00ED7568">
                    <w:rPr>
                      <w:sz w:val="28"/>
                      <w:szCs w:val="28"/>
                    </w:rPr>
                    <w:lastRenderedPageBreak/>
                    <w:t>Projekt</w:t>
                  </w:r>
                  <w:r w:rsidR="002A726D">
                    <w:rPr>
                      <w:sz w:val="28"/>
                      <w:szCs w:val="28"/>
                    </w:rPr>
                    <w:t xml:space="preserve">am nav finansiālas ietekmes uz valsts </w:t>
                  </w:r>
                  <w:r w:rsidR="002A726D">
                    <w:rPr>
                      <w:sz w:val="28"/>
                      <w:szCs w:val="28"/>
                    </w:rPr>
                    <w:lastRenderedPageBreak/>
                    <w:t>budžetu</w:t>
                  </w:r>
                  <w:r w:rsidRPr="00ED7568">
                    <w:rPr>
                      <w:sz w:val="28"/>
                      <w:szCs w:val="28"/>
                    </w:rPr>
                    <w:t>.</w:t>
                  </w:r>
                </w:p>
              </w:tc>
            </w:tr>
            <w:tr w:rsidR="00F342CC" w:rsidRPr="00ED7568" w:rsidTr="00A95AD3">
              <w:tc>
                <w:tcPr>
                  <w:tcW w:w="846" w:type="dxa"/>
                  <w:shd w:val="clear" w:color="auto" w:fill="auto"/>
                </w:tcPr>
                <w:p w:rsidR="00F342CC" w:rsidRPr="00ED7568" w:rsidRDefault="00F342CC" w:rsidP="00A95AD3">
                  <w:pPr>
                    <w:rPr>
                      <w:sz w:val="28"/>
                      <w:szCs w:val="28"/>
                    </w:rPr>
                  </w:pPr>
                  <w:r w:rsidRPr="00ED7568">
                    <w:rPr>
                      <w:sz w:val="28"/>
                      <w:szCs w:val="28"/>
                    </w:rPr>
                    <w:lastRenderedPageBreak/>
                    <w:t>4.</w:t>
                  </w:r>
                </w:p>
              </w:tc>
              <w:tc>
                <w:tcPr>
                  <w:tcW w:w="2552" w:type="dxa"/>
                  <w:shd w:val="clear" w:color="auto" w:fill="auto"/>
                </w:tcPr>
                <w:p w:rsidR="00F342CC" w:rsidRPr="00ED7568" w:rsidRDefault="00F342CC" w:rsidP="00A95AD3">
                  <w:pPr>
                    <w:rPr>
                      <w:b/>
                      <w:sz w:val="28"/>
                      <w:szCs w:val="28"/>
                    </w:rPr>
                  </w:pPr>
                  <w:r w:rsidRPr="00ED7568">
                    <w:rPr>
                      <w:sz w:val="28"/>
                      <w:szCs w:val="28"/>
                    </w:rPr>
                    <w:t>Tiesiskā regulējuma nefinansiālā ietekme</w:t>
                  </w:r>
                </w:p>
              </w:tc>
              <w:tc>
                <w:tcPr>
                  <w:tcW w:w="7047" w:type="dxa"/>
                  <w:shd w:val="clear" w:color="auto" w:fill="auto"/>
                </w:tcPr>
                <w:p w:rsidR="00F342CC" w:rsidRPr="00ED7568" w:rsidRDefault="00F342CC" w:rsidP="00A95AD3">
                  <w:pPr>
                    <w:pStyle w:val="naiskr"/>
                    <w:spacing w:before="0" w:after="0"/>
                    <w:jc w:val="both"/>
                    <w:rPr>
                      <w:sz w:val="28"/>
                      <w:szCs w:val="28"/>
                    </w:rPr>
                  </w:pPr>
                  <w:r w:rsidRPr="00ED7568">
                    <w:rPr>
                      <w:sz w:val="28"/>
                      <w:szCs w:val="28"/>
                    </w:rPr>
                    <w:t>Projekts šo jomu neskar.</w:t>
                  </w:r>
                </w:p>
              </w:tc>
            </w:tr>
            <w:tr w:rsidR="00F342CC" w:rsidRPr="00ED7568" w:rsidTr="00A95AD3">
              <w:tc>
                <w:tcPr>
                  <w:tcW w:w="846" w:type="dxa"/>
                  <w:shd w:val="clear" w:color="auto" w:fill="auto"/>
                </w:tcPr>
                <w:p w:rsidR="00F342CC" w:rsidRPr="00ED7568" w:rsidRDefault="00F342CC" w:rsidP="00A95AD3">
                  <w:pPr>
                    <w:rPr>
                      <w:sz w:val="28"/>
                      <w:szCs w:val="28"/>
                    </w:rPr>
                  </w:pPr>
                  <w:r w:rsidRPr="00ED7568">
                    <w:rPr>
                      <w:sz w:val="28"/>
                      <w:szCs w:val="28"/>
                    </w:rPr>
                    <w:t>5.</w:t>
                  </w:r>
                </w:p>
              </w:tc>
              <w:tc>
                <w:tcPr>
                  <w:tcW w:w="2552" w:type="dxa"/>
                  <w:shd w:val="clear" w:color="auto" w:fill="auto"/>
                </w:tcPr>
                <w:p w:rsidR="00F342CC" w:rsidRPr="00ED7568" w:rsidRDefault="00F342CC" w:rsidP="00A95AD3">
                  <w:pPr>
                    <w:rPr>
                      <w:b/>
                      <w:sz w:val="28"/>
                      <w:szCs w:val="28"/>
                    </w:rPr>
                  </w:pPr>
                  <w:r w:rsidRPr="00ED7568">
                    <w:rPr>
                      <w:sz w:val="28"/>
                      <w:szCs w:val="28"/>
                    </w:rPr>
                    <w:t>Administratīvās procedūras raksturojums</w:t>
                  </w:r>
                </w:p>
              </w:tc>
              <w:tc>
                <w:tcPr>
                  <w:tcW w:w="7047" w:type="dxa"/>
                  <w:shd w:val="clear" w:color="auto" w:fill="auto"/>
                </w:tcPr>
                <w:p w:rsidR="00F342CC" w:rsidRPr="00ED7568" w:rsidRDefault="00F342CC" w:rsidP="00A95AD3">
                  <w:pPr>
                    <w:pStyle w:val="naiskr"/>
                    <w:spacing w:before="0" w:after="0"/>
                    <w:rPr>
                      <w:i/>
                      <w:sz w:val="28"/>
                      <w:szCs w:val="28"/>
                    </w:rPr>
                  </w:pPr>
                  <w:r w:rsidRPr="00ED7568">
                    <w:rPr>
                      <w:iCs/>
                      <w:sz w:val="28"/>
                      <w:szCs w:val="28"/>
                    </w:rPr>
                    <w:t xml:space="preserve"> </w:t>
                  </w:r>
                  <w:r w:rsidRPr="00ED7568">
                    <w:rPr>
                      <w:sz w:val="28"/>
                      <w:szCs w:val="28"/>
                    </w:rPr>
                    <w:t>Projekts šo jomu neskar.</w:t>
                  </w:r>
                </w:p>
                <w:p w:rsidR="00F342CC" w:rsidRPr="00ED7568" w:rsidRDefault="00F342CC" w:rsidP="00A95AD3">
                  <w:pPr>
                    <w:jc w:val="both"/>
                    <w:rPr>
                      <w:b/>
                      <w:sz w:val="28"/>
                      <w:szCs w:val="28"/>
                    </w:rPr>
                  </w:pPr>
                </w:p>
              </w:tc>
            </w:tr>
            <w:tr w:rsidR="00F342CC" w:rsidRPr="00ED7568" w:rsidTr="00A95AD3">
              <w:tc>
                <w:tcPr>
                  <w:tcW w:w="846" w:type="dxa"/>
                  <w:shd w:val="clear" w:color="auto" w:fill="auto"/>
                </w:tcPr>
                <w:p w:rsidR="00F342CC" w:rsidRPr="00ED7568" w:rsidRDefault="00F342CC" w:rsidP="00A95AD3">
                  <w:pPr>
                    <w:rPr>
                      <w:sz w:val="28"/>
                      <w:szCs w:val="28"/>
                    </w:rPr>
                  </w:pPr>
                  <w:r w:rsidRPr="00ED7568">
                    <w:rPr>
                      <w:sz w:val="28"/>
                      <w:szCs w:val="28"/>
                    </w:rPr>
                    <w:t>6.</w:t>
                  </w:r>
                </w:p>
              </w:tc>
              <w:tc>
                <w:tcPr>
                  <w:tcW w:w="2552" w:type="dxa"/>
                  <w:shd w:val="clear" w:color="auto" w:fill="auto"/>
                </w:tcPr>
                <w:p w:rsidR="00F342CC" w:rsidRPr="00ED7568" w:rsidRDefault="00F342CC" w:rsidP="00A95AD3">
                  <w:pPr>
                    <w:rPr>
                      <w:b/>
                      <w:sz w:val="28"/>
                      <w:szCs w:val="28"/>
                    </w:rPr>
                  </w:pPr>
                  <w:r w:rsidRPr="00ED7568">
                    <w:rPr>
                      <w:sz w:val="28"/>
                      <w:szCs w:val="28"/>
                    </w:rPr>
                    <w:t>Administratīvo izmaksu monetārs novērtējums</w:t>
                  </w:r>
                </w:p>
              </w:tc>
              <w:tc>
                <w:tcPr>
                  <w:tcW w:w="7047" w:type="dxa"/>
                  <w:shd w:val="clear" w:color="auto" w:fill="auto"/>
                </w:tcPr>
                <w:p w:rsidR="00F342CC" w:rsidRPr="00ED7568" w:rsidRDefault="00F342CC" w:rsidP="00A95AD3">
                  <w:pPr>
                    <w:pStyle w:val="naiskr"/>
                    <w:spacing w:before="0" w:after="0"/>
                    <w:rPr>
                      <w:b/>
                      <w:sz w:val="28"/>
                      <w:szCs w:val="28"/>
                    </w:rPr>
                  </w:pPr>
                  <w:r w:rsidRPr="00ED7568">
                    <w:rPr>
                      <w:sz w:val="28"/>
                      <w:szCs w:val="28"/>
                    </w:rPr>
                    <w:t>Projekts šo jomu neskar.</w:t>
                  </w:r>
                </w:p>
              </w:tc>
            </w:tr>
            <w:tr w:rsidR="00F342CC" w:rsidRPr="00ED7568" w:rsidTr="00A95AD3">
              <w:tc>
                <w:tcPr>
                  <w:tcW w:w="846" w:type="dxa"/>
                  <w:shd w:val="clear" w:color="auto" w:fill="auto"/>
                </w:tcPr>
                <w:p w:rsidR="00F342CC" w:rsidRPr="00ED7568" w:rsidRDefault="00F342CC" w:rsidP="00A95AD3">
                  <w:pPr>
                    <w:rPr>
                      <w:sz w:val="28"/>
                      <w:szCs w:val="28"/>
                    </w:rPr>
                  </w:pPr>
                  <w:r w:rsidRPr="00ED7568">
                    <w:rPr>
                      <w:sz w:val="28"/>
                      <w:szCs w:val="28"/>
                    </w:rPr>
                    <w:t>7.</w:t>
                  </w:r>
                </w:p>
              </w:tc>
              <w:tc>
                <w:tcPr>
                  <w:tcW w:w="2552" w:type="dxa"/>
                  <w:shd w:val="clear" w:color="auto" w:fill="auto"/>
                </w:tcPr>
                <w:p w:rsidR="00F342CC" w:rsidRPr="00ED7568" w:rsidRDefault="00F342CC" w:rsidP="00A95AD3">
                  <w:pPr>
                    <w:rPr>
                      <w:b/>
                      <w:sz w:val="28"/>
                      <w:szCs w:val="28"/>
                    </w:rPr>
                  </w:pPr>
                  <w:r w:rsidRPr="00ED7568">
                    <w:rPr>
                      <w:sz w:val="28"/>
                      <w:szCs w:val="28"/>
                    </w:rPr>
                    <w:t>Cita informācija</w:t>
                  </w:r>
                </w:p>
              </w:tc>
              <w:tc>
                <w:tcPr>
                  <w:tcW w:w="7047" w:type="dxa"/>
                  <w:shd w:val="clear" w:color="auto" w:fill="auto"/>
                </w:tcPr>
                <w:p w:rsidR="00F342CC" w:rsidRPr="00ED7568" w:rsidRDefault="00F342CC" w:rsidP="00A95AD3">
                  <w:pPr>
                    <w:rPr>
                      <w:b/>
                      <w:sz w:val="28"/>
                      <w:szCs w:val="28"/>
                    </w:rPr>
                  </w:pPr>
                  <w:r w:rsidRPr="00ED7568">
                    <w:rPr>
                      <w:sz w:val="28"/>
                      <w:szCs w:val="28"/>
                    </w:rPr>
                    <w:t>Nav.</w:t>
                  </w:r>
                </w:p>
              </w:tc>
            </w:tr>
          </w:tbl>
          <w:p w:rsidR="00F342CC" w:rsidRPr="00ED7568" w:rsidRDefault="00F342CC" w:rsidP="00A95AD3">
            <w:pPr>
              <w:pStyle w:val="BodyText"/>
              <w:rPr>
                <w:szCs w:val="28"/>
              </w:rPr>
            </w:pPr>
          </w:p>
        </w:tc>
      </w:tr>
      <w:tr w:rsidR="00D945EB" w:rsidRPr="005A3C61" w:rsidTr="00680FA9">
        <w:tblPrEx>
          <w:jc w:val="center"/>
          <w:tblLook w:val="01E0" w:firstRow="1" w:lastRow="1" w:firstColumn="1" w:lastColumn="1" w:noHBand="0" w:noVBand="0"/>
        </w:tblPrEx>
        <w:trPr>
          <w:trHeight w:val="652"/>
          <w:jc w:val="center"/>
        </w:trPr>
        <w:tc>
          <w:tcPr>
            <w:tcW w:w="9416" w:type="dxa"/>
            <w:gridSpan w:val="11"/>
          </w:tcPr>
          <w:p w:rsidR="00D945EB" w:rsidRPr="002B4610" w:rsidRDefault="00D945EB" w:rsidP="0034122F">
            <w:pPr>
              <w:pStyle w:val="naisnod"/>
              <w:spacing w:before="0" w:after="0"/>
              <w:rPr>
                <w:i/>
                <w:color w:val="000000" w:themeColor="text1"/>
                <w:sz w:val="28"/>
                <w:szCs w:val="28"/>
              </w:rPr>
            </w:pPr>
            <w:r w:rsidRPr="002B4610">
              <w:rPr>
                <w:color w:val="000000" w:themeColor="text1"/>
                <w:sz w:val="28"/>
                <w:szCs w:val="28"/>
              </w:rPr>
              <w:lastRenderedPageBreak/>
              <w:br w:type="page"/>
              <w:t>III. Tiesību akta projekta ietekme uz valsts budžetu un pašvaldību budžetiem</w:t>
            </w:r>
          </w:p>
        </w:tc>
      </w:tr>
      <w:tr w:rsidR="00D945EB" w:rsidRPr="005A3C61" w:rsidTr="00680FA9">
        <w:tblPrEx>
          <w:jc w:val="center"/>
          <w:tblLook w:val="01E0" w:firstRow="1" w:lastRow="1" w:firstColumn="1" w:lastColumn="1" w:noHBand="0" w:noVBand="0"/>
        </w:tblPrEx>
        <w:trPr>
          <w:jc w:val="center"/>
        </w:trPr>
        <w:tc>
          <w:tcPr>
            <w:tcW w:w="2611" w:type="dxa"/>
            <w:gridSpan w:val="3"/>
            <w:vMerge w:val="restart"/>
            <w:vAlign w:val="center"/>
          </w:tcPr>
          <w:p w:rsidR="00D945EB" w:rsidRPr="002B4610" w:rsidRDefault="00D945EB" w:rsidP="0034122F">
            <w:pPr>
              <w:pStyle w:val="naisf"/>
              <w:spacing w:before="0" w:after="0"/>
              <w:ind w:firstLine="0"/>
              <w:jc w:val="center"/>
              <w:rPr>
                <w:b/>
                <w:color w:val="000000" w:themeColor="text1"/>
                <w:sz w:val="28"/>
                <w:szCs w:val="28"/>
              </w:rPr>
            </w:pPr>
            <w:r w:rsidRPr="002B4610">
              <w:rPr>
                <w:b/>
                <w:color w:val="000000" w:themeColor="text1"/>
                <w:sz w:val="28"/>
                <w:szCs w:val="28"/>
              </w:rPr>
              <w:t>Rādītāji</w:t>
            </w:r>
          </w:p>
        </w:tc>
        <w:tc>
          <w:tcPr>
            <w:tcW w:w="2632" w:type="dxa"/>
            <w:gridSpan w:val="3"/>
            <w:vMerge w:val="restart"/>
            <w:vAlign w:val="center"/>
          </w:tcPr>
          <w:p w:rsidR="00D945EB" w:rsidRPr="008936BC" w:rsidRDefault="00D945EB" w:rsidP="0034122F">
            <w:pPr>
              <w:pStyle w:val="naisf"/>
              <w:spacing w:before="0" w:after="0"/>
              <w:ind w:firstLine="0"/>
              <w:jc w:val="center"/>
              <w:rPr>
                <w:b/>
                <w:color w:val="000000" w:themeColor="text1"/>
                <w:sz w:val="26"/>
                <w:szCs w:val="26"/>
              </w:rPr>
            </w:pPr>
            <w:r w:rsidRPr="008936BC">
              <w:rPr>
                <w:b/>
                <w:color w:val="000000" w:themeColor="text1"/>
                <w:sz w:val="26"/>
                <w:szCs w:val="26"/>
              </w:rPr>
              <w:t>2013.gads</w:t>
            </w:r>
          </w:p>
        </w:tc>
        <w:tc>
          <w:tcPr>
            <w:tcW w:w="4173" w:type="dxa"/>
            <w:gridSpan w:val="5"/>
            <w:vAlign w:val="center"/>
          </w:tcPr>
          <w:p w:rsidR="00D945EB" w:rsidRPr="008936BC" w:rsidRDefault="00D945EB" w:rsidP="0034122F">
            <w:pPr>
              <w:pStyle w:val="naisf"/>
              <w:spacing w:before="0" w:after="0"/>
              <w:ind w:firstLine="0"/>
              <w:jc w:val="center"/>
              <w:rPr>
                <w:b/>
                <w:i/>
                <w:color w:val="000000" w:themeColor="text1"/>
                <w:sz w:val="26"/>
                <w:szCs w:val="26"/>
              </w:rPr>
            </w:pPr>
            <w:r w:rsidRPr="008936BC">
              <w:rPr>
                <w:color w:val="000000" w:themeColor="text1"/>
                <w:sz w:val="26"/>
                <w:szCs w:val="26"/>
              </w:rPr>
              <w:t xml:space="preserve">Turpmākie trīs gadi (tūkst. </w:t>
            </w:r>
            <w:proofErr w:type="spellStart"/>
            <w:r w:rsidRPr="008936BC">
              <w:rPr>
                <w:i/>
                <w:color w:val="000000" w:themeColor="text1"/>
                <w:sz w:val="26"/>
                <w:szCs w:val="26"/>
              </w:rPr>
              <w:t>euro</w:t>
            </w:r>
            <w:proofErr w:type="spellEnd"/>
            <w:r w:rsidRPr="008936BC">
              <w:rPr>
                <w:color w:val="000000" w:themeColor="text1"/>
                <w:sz w:val="26"/>
                <w:szCs w:val="26"/>
              </w:rPr>
              <w:t>)</w:t>
            </w:r>
          </w:p>
        </w:tc>
      </w:tr>
      <w:tr w:rsidR="00D945EB" w:rsidRPr="005A3C61" w:rsidTr="00680FA9">
        <w:tblPrEx>
          <w:jc w:val="center"/>
          <w:tblLook w:val="01E0" w:firstRow="1" w:lastRow="1" w:firstColumn="1" w:lastColumn="1" w:noHBand="0" w:noVBand="0"/>
        </w:tblPrEx>
        <w:trPr>
          <w:jc w:val="center"/>
        </w:trPr>
        <w:tc>
          <w:tcPr>
            <w:tcW w:w="2611" w:type="dxa"/>
            <w:gridSpan w:val="3"/>
            <w:vMerge/>
            <w:vAlign w:val="center"/>
          </w:tcPr>
          <w:p w:rsidR="00D945EB" w:rsidRPr="002B4610" w:rsidRDefault="00D945EB" w:rsidP="0034122F">
            <w:pPr>
              <w:pStyle w:val="naisf"/>
              <w:spacing w:before="0" w:after="0"/>
              <w:ind w:firstLine="0"/>
              <w:jc w:val="center"/>
              <w:rPr>
                <w:b/>
                <w:i/>
                <w:color w:val="000000" w:themeColor="text1"/>
                <w:sz w:val="28"/>
                <w:szCs w:val="28"/>
              </w:rPr>
            </w:pPr>
          </w:p>
        </w:tc>
        <w:tc>
          <w:tcPr>
            <w:tcW w:w="2632" w:type="dxa"/>
            <w:gridSpan w:val="3"/>
            <w:vMerge/>
            <w:vAlign w:val="center"/>
          </w:tcPr>
          <w:p w:rsidR="00D945EB" w:rsidRPr="008936BC" w:rsidRDefault="00D945EB" w:rsidP="0034122F">
            <w:pPr>
              <w:pStyle w:val="naisf"/>
              <w:spacing w:before="0" w:after="0"/>
              <w:ind w:firstLine="0"/>
              <w:jc w:val="center"/>
              <w:rPr>
                <w:b/>
                <w:i/>
                <w:color w:val="000000" w:themeColor="text1"/>
                <w:sz w:val="26"/>
                <w:szCs w:val="26"/>
              </w:rPr>
            </w:pPr>
          </w:p>
        </w:tc>
        <w:tc>
          <w:tcPr>
            <w:tcW w:w="1391" w:type="dxa"/>
            <w:vAlign w:val="center"/>
          </w:tcPr>
          <w:p w:rsidR="00D945EB" w:rsidRPr="008936BC" w:rsidRDefault="00D945EB" w:rsidP="0034122F">
            <w:pPr>
              <w:pStyle w:val="naisf"/>
              <w:spacing w:before="0" w:after="0"/>
              <w:ind w:firstLine="0"/>
              <w:jc w:val="center"/>
              <w:rPr>
                <w:b/>
                <w:i/>
                <w:color w:val="000000" w:themeColor="text1"/>
                <w:sz w:val="26"/>
                <w:szCs w:val="26"/>
              </w:rPr>
            </w:pPr>
            <w:r w:rsidRPr="008936BC">
              <w:rPr>
                <w:b/>
                <w:color w:val="000000" w:themeColor="text1"/>
                <w:sz w:val="26"/>
                <w:szCs w:val="26"/>
              </w:rPr>
              <w:t>2014.gads</w:t>
            </w:r>
          </w:p>
        </w:tc>
        <w:tc>
          <w:tcPr>
            <w:tcW w:w="1391" w:type="dxa"/>
            <w:vAlign w:val="center"/>
          </w:tcPr>
          <w:p w:rsidR="00D945EB" w:rsidRPr="008936BC" w:rsidRDefault="00D945EB" w:rsidP="0034122F">
            <w:pPr>
              <w:pStyle w:val="naisf"/>
              <w:spacing w:before="0" w:after="0"/>
              <w:ind w:firstLine="0"/>
              <w:jc w:val="center"/>
              <w:rPr>
                <w:b/>
                <w:i/>
                <w:color w:val="000000" w:themeColor="text1"/>
                <w:sz w:val="26"/>
                <w:szCs w:val="26"/>
              </w:rPr>
            </w:pPr>
            <w:r w:rsidRPr="008936BC">
              <w:rPr>
                <w:b/>
                <w:color w:val="000000" w:themeColor="text1"/>
                <w:sz w:val="26"/>
                <w:szCs w:val="26"/>
              </w:rPr>
              <w:t>2015.gads</w:t>
            </w:r>
          </w:p>
        </w:tc>
        <w:tc>
          <w:tcPr>
            <w:tcW w:w="1391" w:type="dxa"/>
            <w:gridSpan w:val="3"/>
            <w:vAlign w:val="center"/>
          </w:tcPr>
          <w:p w:rsidR="00D945EB" w:rsidRPr="008936BC" w:rsidRDefault="00D945EB" w:rsidP="0034122F">
            <w:pPr>
              <w:pStyle w:val="naisf"/>
              <w:spacing w:before="0" w:after="0"/>
              <w:ind w:firstLine="0"/>
              <w:jc w:val="center"/>
              <w:rPr>
                <w:b/>
                <w:i/>
                <w:color w:val="000000" w:themeColor="text1"/>
                <w:sz w:val="26"/>
                <w:szCs w:val="26"/>
              </w:rPr>
            </w:pPr>
            <w:r w:rsidRPr="008936BC">
              <w:rPr>
                <w:b/>
                <w:color w:val="000000" w:themeColor="text1"/>
                <w:sz w:val="26"/>
                <w:szCs w:val="26"/>
              </w:rPr>
              <w:t>2016.gads</w:t>
            </w:r>
          </w:p>
        </w:tc>
      </w:tr>
      <w:tr w:rsidR="00D945EB" w:rsidRPr="005A3C61" w:rsidTr="00680FA9">
        <w:tblPrEx>
          <w:jc w:val="center"/>
          <w:tblLook w:val="01E0" w:firstRow="1" w:lastRow="1" w:firstColumn="1" w:lastColumn="1" w:noHBand="0" w:noVBand="0"/>
        </w:tblPrEx>
        <w:trPr>
          <w:jc w:val="center"/>
        </w:trPr>
        <w:tc>
          <w:tcPr>
            <w:tcW w:w="2611" w:type="dxa"/>
            <w:gridSpan w:val="3"/>
            <w:vMerge/>
            <w:vAlign w:val="center"/>
          </w:tcPr>
          <w:p w:rsidR="00D945EB" w:rsidRPr="002B4610" w:rsidRDefault="00D945EB" w:rsidP="0034122F">
            <w:pPr>
              <w:pStyle w:val="naisf"/>
              <w:spacing w:before="0" w:after="0"/>
              <w:ind w:firstLine="0"/>
              <w:jc w:val="center"/>
              <w:rPr>
                <w:b/>
                <w:i/>
                <w:color w:val="000000" w:themeColor="text1"/>
                <w:sz w:val="28"/>
                <w:szCs w:val="28"/>
              </w:rPr>
            </w:pPr>
          </w:p>
        </w:tc>
        <w:tc>
          <w:tcPr>
            <w:tcW w:w="1292" w:type="dxa"/>
            <w:gridSpan w:val="2"/>
            <w:vAlign w:val="center"/>
          </w:tcPr>
          <w:p w:rsidR="00D945EB" w:rsidRPr="002B4610" w:rsidRDefault="00D945EB" w:rsidP="0034122F">
            <w:pPr>
              <w:pStyle w:val="naisf"/>
              <w:spacing w:before="0" w:after="0"/>
              <w:ind w:firstLine="0"/>
              <w:jc w:val="center"/>
              <w:rPr>
                <w:b/>
                <w:i/>
                <w:color w:val="000000" w:themeColor="text1"/>
                <w:sz w:val="28"/>
                <w:szCs w:val="28"/>
              </w:rPr>
            </w:pPr>
            <w:r w:rsidRPr="002B4610">
              <w:rPr>
                <w:color w:val="000000" w:themeColor="text1"/>
                <w:sz w:val="28"/>
                <w:szCs w:val="28"/>
              </w:rPr>
              <w:t>Saskaņā ar valsts budžetu kārtējam gadam</w:t>
            </w:r>
          </w:p>
        </w:tc>
        <w:tc>
          <w:tcPr>
            <w:tcW w:w="1340" w:type="dxa"/>
            <w:vAlign w:val="center"/>
          </w:tcPr>
          <w:p w:rsidR="00D945EB" w:rsidRPr="008936BC" w:rsidRDefault="00D945EB" w:rsidP="0034122F">
            <w:pPr>
              <w:pStyle w:val="naisf"/>
              <w:spacing w:before="0" w:after="0"/>
              <w:ind w:firstLine="0"/>
              <w:jc w:val="center"/>
              <w:rPr>
                <w:b/>
                <w:i/>
                <w:color w:val="000000" w:themeColor="text1"/>
                <w:sz w:val="26"/>
                <w:szCs w:val="26"/>
              </w:rPr>
            </w:pPr>
            <w:r w:rsidRPr="008936BC">
              <w:rPr>
                <w:color w:val="000000" w:themeColor="text1"/>
                <w:sz w:val="26"/>
                <w:szCs w:val="26"/>
              </w:rPr>
              <w:t>Izmaiņas kārtējā gadā, salīdzinot ar budžetu kārtējam gadam</w:t>
            </w:r>
          </w:p>
        </w:tc>
        <w:tc>
          <w:tcPr>
            <w:tcW w:w="1391" w:type="dxa"/>
            <w:vAlign w:val="center"/>
          </w:tcPr>
          <w:p w:rsidR="00D945EB" w:rsidRPr="008936BC" w:rsidRDefault="00D945EB" w:rsidP="0034122F">
            <w:pPr>
              <w:pStyle w:val="naisf"/>
              <w:spacing w:before="0" w:after="0"/>
              <w:ind w:firstLine="0"/>
              <w:jc w:val="center"/>
              <w:rPr>
                <w:b/>
                <w:i/>
                <w:color w:val="000000" w:themeColor="text1"/>
                <w:sz w:val="26"/>
                <w:szCs w:val="26"/>
              </w:rPr>
            </w:pPr>
            <w:r w:rsidRPr="008936BC">
              <w:rPr>
                <w:color w:val="000000" w:themeColor="text1"/>
                <w:sz w:val="26"/>
                <w:szCs w:val="26"/>
              </w:rPr>
              <w:t>Izmaiņas, salīdzinot ar kārtējo 2013.gadu</w:t>
            </w:r>
          </w:p>
        </w:tc>
        <w:tc>
          <w:tcPr>
            <w:tcW w:w="1391" w:type="dxa"/>
            <w:vAlign w:val="center"/>
          </w:tcPr>
          <w:p w:rsidR="00D945EB" w:rsidRPr="008936BC" w:rsidRDefault="00D945EB" w:rsidP="0034122F">
            <w:pPr>
              <w:pStyle w:val="naisf"/>
              <w:spacing w:before="0" w:after="0"/>
              <w:ind w:firstLine="0"/>
              <w:jc w:val="center"/>
              <w:rPr>
                <w:b/>
                <w:i/>
                <w:color w:val="000000" w:themeColor="text1"/>
                <w:sz w:val="26"/>
                <w:szCs w:val="26"/>
              </w:rPr>
            </w:pPr>
            <w:r w:rsidRPr="008936BC">
              <w:rPr>
                <w:color w:val="000000" w:themeColor="text1"/>
                <w:sz w:val="26"/>
                <w:szCs w:val="26"/>
              </w:rPr>
              <w:t>Izmaiņas, salīdzinot ar kārtējo 2013.gadu</w:t>
            </w:r>
          </w:p>
        </w:tc>
        <w:tc>
          <w:tcPr>
            <w:tcW w:w="1391" w:type="dxa"/>
            <w:gridSpan w:val="3"/>
            <w:vAlign w:val="center"/>
          </w:tcPr>
          <w:p w:rsidR="00D945EB" w:rsidRPr="008936BC" w:rsidRDefault="00D945EB" w:rsidP="0034122F">
            <w:pPr>
              <w:pStyle w:val="naisf"/>
              <w:spacing w:before="0" w:after="0"/>
              <w:ind w:firstLine="0"/>
              <w:jc w:val="center"/>
              <w:rPr>
                <w:b/>
                <w:i/>
                <w:color w:val="000000" w:themeColor="text1"/>
                <w:sz w:val="26"/>
                <w:szCs w:val="26"/>
              </w:rPr>
            </w:pPr>
            <w:r w:rsidRPr="008936BC">
              <w:rPr>
                <w:color w:val="000000" w:themeColor="text1"/>
                <w:sz w:val="26"/>
                <w:szCs w:val="26"/>
              </w:rPr>
              <w:t>Izmaiņas, salīdzinot ar kārtējo 2013.gadu</w:t>
            </w:r>
          </w:p>
        </w:tc>
      </w:tr>
      <w:tr w:rsidR="00D945EB" w:rsidRPr="005A3C61" w:rsidTr="00680FA9">
        <w:tblPrEx>
          <w:jc w:val="center"/>
          <w:tblLook w:val="01E0" w:firstRow="1" w:lastRow="1" w:firstColumn="1" w:lastColumn="1" w:noHBand="0" w:noVBand="0"/>
        </w:tblPrEx>
        <w:trPr>
          <w:jc w:val="center"/>
        </w:trPr>
        <w:tc>
          <w:tcPr>
            <w:tcW w:w="2611" w:type="dxa"/>
            <w:gridSpan w:val="3"/>
            <w:vAlign w:val="center"/>
          </w:tcPr>
          <w:p w:rsidR="00D945EB" w:rsidRPr="002B4610" w:rsidRDefault="00D945EB" w:rsidP="0034122F">
            <w:pPr>
              <w:pStyle w:val="naisf"/>
              <w:spacing w:before="0" w:after="0"/>
              <w:ind w:firstLine="0"/>
              <w:jc w:val="center"/>
              <w:rPr>
                <w:bCs/>
                <w:color w:val="000000" w:themeColor="text1"/>
                <w:sz w:val="28"/>
                <w:szCs w:val="28"/>
              </w:rPr>
            </w:pPr>
            <w:r w:rsidRPr="002B4610">
              <w:rPr>
                <w:bCs/>
                <w:color w:val="000000" w:themeColor="text1"/>
                <w:sz w:val="28"/>
                <w:szCs w:val="28"/>
              </w:rPr>
              <w:t>1</w:t>
            </w:r>
          </w:p>
        </w:tc>
        <w:tc>
          <w:tcPr>
            <w:tcW w:w="1292" w:type="dxa"/>
            <w:gridSpan w:val="2"/>
            <w:vAlign w:val="center"/>
          </w:tcPr>
          <w:p w:rsidR="00D945EB" w:rsidRPr="002B4610" w:rsidRDefault="00D945EB" w:rsidP="0034122F">
            <w:pPr>
              <w:pStyle w:val="naisf"/>
              <w:spacing w:before="0" w:after="0"/>
              <w:ind w:firstLine="0"/>
              <w:jc w:val="center"/>
              <w:rPr>
                <w:bCs/>
                <w:color w:val="000000" w:themeColor="text1"/>
                <w:sz w:val="28"/>
                <w:szCs w:val="28"/>
              </w:rPr>
            </w:pPr>
            <w:r w:rsidRPr="002B4610">
              <w:rPr>
                <w:bCs/>
                <w:color w:val="000000" w:themeColor="text1"/>
                <w:sz w:val="28"/>
                <w:szCs w:val="28"/>
              </w:rPr>
              <w:t>2</w:t>
            </w:r>
          </w:p>
        </w:tc>
        <w:tc>
          <w:tcPr>
            <w:tcW w:w="1340" w:type="dxa"/>
            <w:vAlign w:val="center"/>
          </w:tcPr>
          <w:p w:rsidR="00D945EB" w:rsidRPr="002B4610" w:rsidRDefault="00D945EB" w:rsidP="0034122F">
            <w:pPr>
              <w:pStyle w:val="naisf"/>
              <w:spacing w:before="0" w:after="0"/>
              <w:ind w:firstLine="0"/>
              <w:jc w:val="center"/>
              <w:rPr>
                <w:bCs/>
                <w:color w:val="000000" w:themeColor="text1"/>
                <w:sz w:val="28"/>
                <w:szCs w:val="28"/>
              </w:rPr>
            </w:pPr>
            <w:r w:rsidRPr="002B4610">
              <w:rPr>
                <w:bCs/>
                <w:color w:val="000000" w:themeColor="text1"/>
                <w:sz w:val="28"/>
                <w:szCs w:val="28"/>
              </w:rPr>
              <w:t>3</w:t>
            </w:r>
          </w:p>
        </w:tc>
        <w:tc>
          <w:tcPr>
            <w:tcW w:w="1391" w:type="dxa"/>
            <w:vAlign w:val="center"/>
          </w:tcPr>
          <w:p w:rsidR="00D945EB" w:rsidRPr="002B4610" w:rsidRDefault="00D945EB" w:rsidP="0034122F">
            <w:pPr>
              <w:pStyle w:val="naisf"/>
              <w:spacing w:before="0" w:after="0"/>
              <w:ind w:firstLine="0"/>
              <w:jc w:val="center"/>
              <w:rPr>
                <w:bCs/>
                <w:color w:val="000000" w:themeColor="text1"/>
                <w:sz w:val="28"/>
                <w:szCs w:val="28"/>
              </w:rPr>
            </w:pPr>
            <w:r w:rsidRPr="002B4610">
              <w:rPr>
                <w:bCs/>
                <w:color w:val="000000" w:themeColor="text1"/>
                <w:sz w:val="28"/>
                <w:szCs w:val="28"/>
              </w:rPr>
              <w:t>4</w:t>
            </w:r>
          </w:p>
        </w:tc>
        <w:tc>
          <w:tcPr>
            <w:tcW w:w="1391" w:type="dxa"/>
            <w:vAlign w:val="center"/>
          </w:tcPr>
          <w:p w:rsidR="00D945EB" w:rsidRPr="002B4610" w:rsidRDefault="00D945EB" w:rsidP="0034122F">
            <w:pPr>
              <w:pStyle w:val="naisf"/>
              <w:spacing w:before="0" w:after="0"/>
              <w:ind w:firstLine="0"/>
              <w:jc w:val="center"/>
              <w:rPr>
                <w:bCs/>
                <w:color w:val="000000" w:themeColor="text1"/>
                <w:sz w:val="28"/>
                <w:szCs w:val="28"/>
              </w:rPr>
            </w:pPr>
            <w:r w:rsidRPr="002B4610">
              <w:rPr>
                <w:bCs/>
                <w:color w:val="000000" w:themeColor="text1"/>
                <w:sz w:val="28"/>
                <w:szCs w:val="28"/>
              </w:rPr>
              <w:t>5</w:t>
            </w:r>
          </w:p>
        </w:tc>
        <w:tc>
          <w:tcPr>
            <w:tcW w:w="1391" w:type="dxa"/>
            <w:gridSpan w:val="3"/>
            <w:vAlign w:val="center"/>
          </w:tcPr>
          <w:p w:rsidR="00D945EB" w:rsidRPr="002B4610" w:rsidRDefault="00D945EB" w:rsidP="0034122F">
            <w:pPr>
              <w:pStyle w:val="naisf"/>
              <w:spacing w:before="0" w:after="0"/>
              <w:ind w:firstLine="0"/>
              <w:jc w:val="center"/>
              <w:rPr>
                <w:bCs/>
                <w:color w:val="000000" w:themeColor="text1"/>
                <w:sz w:val="28"/>
                <w:szCs w:val="28"/>
              </w:rPr>
            </w:pPr>
            <w:r w:rsidRPr="002B4610">
              <w:rPr>
                <w:bCs/>
                <w:color w:val="000000" w:themeColor="text1"/>
                <w:sz w:val="28"/>
                <w:szCs w:val="28"/>
              </w:rPr>
              <w:t>6</w:t>
            </w: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pStyle w:val="naisf"/>
              <w:spacing w:before="0" w:after="0"/>
              <w:ind w:firstLine="0"/>
              <w:rPr>
                <w:i/>
                <w:color w:val="000000" w:themeColor="text1"/>
                <w:sz w:val="26"/>
                <w:szCs w:val="26"/>
              </w:rPr>
            </w:pPr>
            <w:r w:rsidRPr="008936BC">
              <w:rPr>
                <w:color w:val="000000" w:themeColor="text1"/>
                <w:sz w:val="26"/>
                <w:szCs w:val="26"/>
              </w:rPr>
              <w:t>1. Budžeta ieņēmumi:</w:t>
            </w:r>
          </w:p>
        </w:tc>
        <w:tc>
          <w:tcPr>
            <w:tcW w:w="1292" w:type="dxa"/>
            <w:gridSpan w:val="2"/>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40"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pStyle w:val="naisf"/>
              <w:spacing w:before="0" w:after="0"/>
              <w:ind w:firstLine="0"/>
              <w:rPr>
                <w:i/>
                <w:color w:val="000000" w:themeColor="text1"/>
                <w:sz w:val="26"/>
                <w:szCs w:val="26"/>
              </w:rPr>
            </w:pPr>
            <w:r w:rsidRPr="008936BC">
              <w:rPr>
                <w:color w:val="000000" w:themeColor="text1"/>
                <w:sz w:val="26"/>
                <w:szCs w:val="26"/>
              </w:rPr>
              <w:t>1.1. valsts pamatbudžets, tai skaitā ieņēmumi no maksas pakalpojumiem un citi pašu ieņēmumi</w:t>
            </w:r>
          </w:p>
        </w:tc>
        <w:tc>
          <w:tcPr>
            <w:tcW w:w="1292" w:type="dxa"/>
            <w:gridSpan w:val="2"/>
          </w:tcPr>
          <w:p w:rsidR="00D945EB" w:rsidRPr="003019EE" w:rsidRDefault="00D945EB" w:rsidP="0034122F">
            <w:pPr>
              <w:pStyle w:val="naisf"/>
              <w:spacing w:before="0" w:after="0"/>
              <w:ind w:firstLine="0"/>
              <w:jc w:val="center"/>
              <w:rPr>
                <w:color w:val="000000" w:themeColor="text1"/>
                <w:sz w:val="26"/>
                <w:szCs w:val="26"/>
              </w:rPr>
            </w:pPr>
          </w:p>
        </w:tc>
        <w:tc>
          <w:tcPr>
            <w:tcW w:w="1340" w:type="dxa"/>
          </w:tcPr>
          <w:p w:rsidR="00D945EB" w:rsidRPr="003019EE" w:rsidRDefault="00D945EB" w:rsidP="0034122F">
            <w:pPr>
              <w:pStyle w:val="naisf"/>
              <w:spacing w:before="0" w:after="0"/>
              <w:ind w:firstLine="0"/>
              <w:jc w:val="center"/>
              <w:rPr>
                <w:color w:val="000000" w:themeColor="text1"/>
                <w:sz w:val="26"/>
                <w:szCs w:val="26"/>
              </w:rPr>
            </w:pPr>
          </w:p>
        </w:tc>
        <w:tc>
          <w:tcPr>
            <w:tcW w:w="1391" w:type="dxa"/>
          </w:tcPr>
          <w:p w:rsidR="00D945EB" w:rsidRPr="003019EE" w:rsidRDefault="00D945EB" w:rsidP="0034122F">
            <w:pPr>
              <w:pStyle w:val="naisf"/>
              <w:spacing w:before="0" w:after="0"/>
              <w:ind w:firstLine="0"/>
              <w:jc w:val="center"/>
              <w:rPr>
                <w:color w:val="000000" w:themeColor="text1"/>
                <w:sz w:val="26"/>
                <w:szCs w:val="26"/>
              </w:rPr>
            </w:pPr>
          </w:p>
        </w:tc>
        <w:tc>
          <w:tcPr>
            <w:tcW w:w="1391" w:type="dxa"/>
          </w:tcPr>
          <w:p w:rsidR="00D945EB" w:rsidRPr="003019EE" w:rsidRDefault="00D945EB" w:rsidP="0034122F">
            <w:pPr>
              <w:pStyle w:val="naisf"/>
              <w:spacing w:before="0" w:after="0"/>
              <w:ind w:firstLine="0"/>
              <w:jc w:val="center"/>
              <w:rPr>
                <w:color w:val="000000" w:themeColor="text1"/>
                <w:sz w:val="26"/>
                <w:szCs w:val="26"/>
              </w:rPr>
            </w:pPr>
          </w:p>
        </w:tc>
        <w:tc>
          <w:tcPr>
            <w:tcW w:w="1391" w:type="dxa"/>
            <w:gridSpan w:val="3"/>
          </w:tcPr>
          <w:p w:rsidR="00D945EB" w:rsidRPr="003019EE" w:rsidRDefault="00D945EB" w:rsidP="0034122F">
            <w:pPr>
              <w:pStyle w:val="naisf"/>
              <w:spacing w:before="0" w:after="0"/>
              <w:ind w:firstLine="0"/>
              <w:jc w:val="center"/>
              <w:rPr>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pStyle w:val="naisf"/>
              <w:spacing w:before="0" w:after="0"/>
              <w:ind w:firstLine="0"/>
              <w:rPr>
                <w:i/>
                <w:color w:val="000000" w:themeColor="text1"/>
                <w:sz w:val="26"/>
                <w:szCs w:val="26"/>
              </w:rPr>
            </w:pPr>
            <w:r w:rsidRPr="008936BC">
              <w:rPr>
                <w:color w:val="000000" w:themeColor="text1"/>
                <w:sz w:val="26"/>
                <w:szCs w:val="26"/>
              </w:rPr>
              <w:t>1.2. valsts speciālais budžets</w:t>
            </w:r>
          </w:p>
        </w:tc>
        <w:tc>
          <w:tcPr>
            <w:tcW w:w="1292" w:type="dxa"/>
            <w:gridSpan w:val="2"/>
          </w:tcPr>
          <w:p w:rsidR="00D945EB" w:rsidRPr="008936BC" w:rsidRDefault="00D945EB" w:rsidP="0034122F">
            <w:pPr>
              <w:pStyle w:val="naisf"/>
              <w:spacing w:before="0" w:after="0"/>
              <w:ind w:firstLine="0"/>
              <w:rPr>
                <w:b/>
                <w:i/>
                <w:color w:val="000000" w:themeColor="text1"/>
                <w:sz w:val="26"/>
                <w:szCs w:val="26"/>
              </w:rPr>
            </w:pPr>
          </w:p>
        </w:tc>
        <w:tc>
          <w:tcPr>
            <w:tcW w:w="1340"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gridSpan w:val="3"/>
          </w:tcPr>
          <w:p w:rsidR="00D945EB" w:rsidRPr="008936BC" w:rsidRDefault="00D945EB" w:rsidP="0034122F">
            <w:pPr>
              <w:pStyle w:val="naisf"/>
              <w:spacing w:before="0" w:after="0"/>
              <w:ind w:firstLine="0"/>
              <w:rPr>
                <w:b/>
                <w:i/>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pStyle w:val="naisf"/>
              <w:spacing w:before="0" w:after="0"/>
              <w:ind w:firstLine="0"/>
              <w:rPr>
                <w:i/>
                <w:color w:val="000000" w:themeColor="text1"/>
                <w:sz w:val="26"/>
                <w:szCs w:val="26"/>
              </w:rPr>
            </w:pPr>
            <w:r w:rsidRPr="008936BC">
              <w:rPr>
                <w:color w:val="000000" w:themeColor="text1"/>
                <w:sz w:val="26"/>
                <w:szCs w:val="26"/>
              </w:rPr>
              <w:t>1.3. pašvaldību budžets</w:t>
            </w:r>
          </w:p>
        </w:tc>
        <w:tc>
          <w:tcPr>
            <w:tcW w:w="1292" w:type="dxa"/>
            <w:gridSpan w:val="2"/>
          </w:tcPr>
          <w:p w:rsidR="00D945EB" w:rsidRPr="008936BC" w:rsidRDefault="00D945EB" w:rsidP="0034122F">
            <w:pPr>
              <w:pStyle w:val="naisf"/>
              <w:spacing w:before="0" w:after="0"/>
              <w:ind w:firstLine="0"/>
              <w:rPr>
                <w:b/>
                <w:i/>
                <w:color w:val="000000" w:themeColor="text1"/>
                <w:sz w:val="26"/>
                <w:szCs w:val="26"/>
              </w:rPr>
            </w:pPr>
          </w:p>
        </w:tc>
        <w:tc>
          <w:tcPr>
            <w:tcW w:w="1340"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gridSpan w:val="3"/>
          </w:tcPr>
          <w:p w:rsidR="00D945EB" w:rsidRPr="008936BC" w:rsidRDefault="00D945EB" w:rsidP="0034122F">
            <w:pPr>
              <w:pStyle w:val="naisf"/>
              <w:spacing w:before="0" w:after="0"/>
              <w:ind w:firstLine="0"/>
              <w:rPr>
                <w:b/>
                <w:i/>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2. Budžeta izdevumi:</w:t>
            </w:r>
          </w:p>
        </w:tc>
        <w:tc>
          <w:tcPr>
            <w:tcW w:w="1292" w:type="dxa"/>
            <w:gridSpan w:val="2"/>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40"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2.1. valsts pamatbudžets</w:t>
            </w:r>
          </w:p>
        </w:tc>
        <w:tc>
          <w:tcPr>
            <w:tcW w:w="1292" w:type="dxa"/>
            <w:gridSpan w:val="2"/>
          </w:tcPr>
          <w:p w:rsidR="00D945EB" w:rsidRPr="003019EE" w:rsidRDefault="00D945EB" w:rsidP="0034122F">
            <w:pPr>
              <w:pStyle w:val="naisf"/>
              <w:spacing w:before="0" w:after="0"/>
              <w:ind w:firstLine="0"/>
              <w:jc w:val="center"/>
              <w:rPr>
                <w:color w:val="000000" w:themeColor="text1"/>
                <w:sz w:val="26"/>
                <w:szCs w:val="26"/>
              </w:rPr>
            </w:pPr>
          </w:p>
        </w:tc>
        <w:tc>
          <w:tcPr>
            <w:tcW w:w="1340" w:type="dxa"/>
          </w:tcPr>
          <w:p w:rsidR="00D945EB" w:rsidRPr="003019EE" w:rsidRDefault="00D945EB" w:rsidP="0034122F">
            <w:pPr>
              <w:pStyle w:val="naisf"/>
              <w:spacing w:before="0" w:after="0"/>
              <w:ind w:firstLine="0"/>
              <w:jc w:val="center"/>
              <w:rPr>
                <w:color w:val="000000" w:themeColor="text1"/>
                <w:sz w:val="26"/>
                <w:szCs w:val="26"/>
              </w:rPr>
            </w:pPr>
          </w:p>
        </w:tc>
        <w:tc>
          <w:tcPr>
            <w:tcW w:w="1391" w:type="dxa"/>
          </w:tcPr>
          <w:p w:rsidR="00D945EB" w:rsidRPr="003019EE" w:rsidRDefault="00D945EB" w:rsidP="0034122F">
            <w:pPr>
              <w:pStyle w:val="naisf"/>
              <w:spacing w:before="0" w:after="0"/>
              <w:ind w:firstLine="0"/>
              <w:jc w:val="center"/>
              <w:rPr>
                <w:color w:val="000000" w:themeColor="text1"/>
                <w:sz w:val="26"/>
                <w:szCs w:val="26"/>
              </w:rPr>
            </w:pPr>
          </w:p>
        </w:tc>
        <w:tc>
          <w:tcPr>
            <w:tcW w:w="1391" w:type="dxa"/>
          </w:tcPr>
          <w:p w:rsidR="00D945EB" w:rsidRPr="003019EE" w:rsidRDefault="00D945EB" w:rsidP="0034122F">
            <w:pPr>
              <w:pStyle w:val="naisf"/>
              <w:spacing w:before="0" w:after="0"/>
              <w:ind w:firstLine="0"/>
              <w:jc w:val="center"/>
              <w:rPr>
                <w:color w:val="000000" w:themeColor="text1"/>
                <w:sz w:val="26"/>
                <w:szCs w:val="26"/>
              </w:rPr>
            </w:pPr>
          </w:p>
        </w:tc>
        <w:tc>
          <w:tcPr>
            <w:tcW w:w="1391" w:type="dxa"/>
            <w:gridSpan w:val="3"/>
          </w:tcPr>
          <w:p w:rsidR="00D945EB" w:rsidRPr="003019EE" w:rsidRDefault="00D945EB" w:rsidP="0034122F">
            <w:pPr>
              <w:pStyle w:val="naisf"/>
              <w:spacing w:before="0" w:after="0"/>
              <w:ind w:firstLine="0"/>
              <w:jc w:val="center"/>
              <w:rPr>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 xml:space="preserve">2.2. valsts speciālais </w:t>
            </w:r>
            <w:r w:rsidRPr="008936BC">
              <w:rPr>
                <w:color w:val="000000" w:themeColor="text1"/>
                <w:sz w:val="26"/>
                <w:szCs w:val="26"/>
              </w:rPr>
              <w:lastRenderedPageBreak/>
              <w:t>budžets</w:t>
            </w:r>
          </w:p>
        </w:tc>
        <w:tc>
          <w:tcPr>
            <w:tcW w:w="1292" w:type="dxa"/>
            <w:gridSpan w:val="2"/>
          </w:tcPr>
          <w:p w:rsidR="00D945EB" w:rsidRPr="008936BC" w:rsidRDefault="00D945EB" w:rsidP="0034122F">
            <w:pPr>
              <w:pStyle w:val="naisf"/>
              <w:spacing w:before="0" w:after="0"/>
              <w:ind w:firstLine="0"/>
              <w:rPr>
                <w:b/>
                <w:i/>
                <w:color w:val="000000" w:themeColor="text1"/>
                <w:sz w:val="26"/>
                <w:szCs w:val="26"/>
              </w:rPr>
            </w:pPr>
          </w:p>
        </w:tc>
        <w:tc>
          <w:tcPr>
            <w:tcW w:w="1340"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gridSpan w:val="3"/>
          </w:tcPr>
          <w:p w:rsidR="00D945EB" w:rsidRPr="008936BC" w:rsidRDefault="00D945EB" w:rsidP="0034122F">
            <w:pPr>
              <w:pStyle w:val="naisf"/>
              <w:spacing w:before="0" w:after="0"/>
              <w:ind w:firstLine="0"/>
              <w:rPr>
                <w:b/>
                <w:i/>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lastRenderedPageBreak/>
              <w:t xml:space="preserve">2.3. pašvaldību budžets </w:t>
            </w:r>
          </w:p>
        </w:tc>
        <w:tc>
          <w:tcPr>
            <w:tcW w:w="1292" w:type="dxa"/>
            <w:gridSpan w:val="2"/>
          </w:tcPr>
          <w:p w:rsidR="00D945EB" w:rsidRPr="008936BC" w:rsidRDefault="00D945EB" w:rsidP="0034122F">
            <w:pPr>
              <w:pStyle w:val="naisf"/>
              <w:spacing w:before="0" w:after="0"/>
              <w:ind w:firstLine="0"/>
              <w:rPr>
                <w:b/>
                <w:i/>
                <w:color w:val="000000" w:themeColor="text1"/>
                <w:sz w:val="26"/>
                <w:szCs w:val="26"/>
              </w:rPr>
            </w:pPr>
          </w:p>
        </w:tc>
        <w:tc>
          <w:tcPr>
            <w:tcW w:w="1340"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gridSpan w:val="3"/>
          </w:tcPr>
          <w:p w:rsidR="00D945EB" w:rsidRPr="008936BC" w:rsidRDefault="00D945EB" w:rsidP="0034122F">
            <w:pPr>
              <w:pStyle w:val="naisf"/>
              <w:spacing w:before="0" w:after="0"/>
              <w:ind w:firstLine="0"/>
              <w:rPr>
                <w:b/>
                <w:i/>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3. Finansiālā ietekme:</w:t>
            </w:r>
          </w:p>
        </w:tc>
        <w:tc>
          <w:tcPr>
            <w:tcW w:w="1292" w:type="dxa"/>
            <w:gridSpan w:val="2"/>
            <w:shd w:val="clear" w:color="auto" w:fill="auto"/>
            <w:vAlign w:val="center"/>
          </w:tcPr>
          <w:p w:rsidR="00D945EB" w:rsidRPr="008936BC" w:rsidRDefault="00D945EB" w:rsidP="0034122F">
            <w:pPr>
              <w:pStyle w:val="naisf"/>
              <w:spacing w:before="0" w:after="0"/>
              <w:ind w:firstLine="0"/>
              <w:jc w:val="center"/>
              <w:rPr>
                <w:color w:val="000000" w:themeColor="text1"/>
                <w:sz w:val="26"/>
                <w:szCs w:val="26"/>
              </w:rPr>
            </w:pPr>
          </w:p>
        </w:tc>
        <w:tc>
          <w:tcPr>
            <w:tcW w:w="1340"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gridSpan w:val="3"/>
          </w:tcPr>
          <w:p w:rsidR="00D945EB" w:rsidRPr="008936BC" w:rsidRDefault="00D945EB" w:rsidP="0034122F">
            <w:pPr>
              <w:pStyle w:val="naisf"/>
              <w:spacing w:before="0" w:after="0"/>
              <w:ind w:firstLine="0"/>
              <w:rPr>
                <w:b/>
                <w:i/>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3.1. valsts pamatbudžets</w:t>
            </w:r>
          </w:p>
        </w:tc>
        <w:tc>
          <w:tcPr>
            <w:tcW w:w="1292" w:type="dxa"/>
            <w:gridSpan w:val="2"/>
            <w:shd w:val="clear" w:color="auto" w:fill="auto"/>
          </w:tcPr>
          <w:p w:rsidR="00D945EB" w:rsidRPr="008936BC" w:rsidRDefault="00D945EB" w:rsidP="0034122F">
            <w:pPr>
              <w:pStyle w:val="naisf"/>
              <w:spacing w:before="0" w:after="0"/>
              <w:ind w:firstLine="0"/>
              <w:rPr>
                <w:i/>
                <w:color w:val="000000" w:themeColor="text1"/>
                <w:sz w:val="26"/>
                <w:szCs w:val="26"/>
              </w:rPr>
            </w:pPr>
          </w:p>
        </w:tc>
        <w:tc>
          <w:tcPr>
            <w:tcW w:w="1340"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gridSpan w:val="3"/>
          </w:tcPr>
          <w:p w:rsidR="00D945EB" w:rsidRPr="008936BC" w:rsidRDefault="00D945EB" w:rsidP="0034122F">
            <w:pPr>
              <w:pStyle w:val="naisf"/>
              <w:spacing w:before="0" w:after="0"/>
              <w:ind w:firstLine="0"/>
              <w:rPr>
                <w:b/>
                <w:i/>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3.2. speciālais budžets</w:t>
            </w:r>
          </w:p>
        </w:tc>
        <w:tc>
          <w:tcPr>
            <w:tcW w:w="1292" w:type="dxa"/>
            <w:gridSpan w:val="2"/>
            <w:shd w:val="clear" w:color="auto" w:fill="auto"/>
          </w:tcPr>
          <w:p w:rsidR="00D945EB" w:rsidRPr="008936BC" w:rsidRDefault="00D945EB" w:rsidP="0034122F">
            <w:pPr>
              <w:pStyle w:val="naisf"/>
              <w:spacing w:before="0" w:after="0"/>
              <w:ind w:firstLine="0"/>
              <w:rPr>
                <w:i/>
                <w:color w:val="000000" w:themeColor="text1"/>
                <w:sz w:val="26"/>
                <w:szCs w:val="26"/>
              </w:rPr>
            </w:pPr>
          </w:p>
        </w:tc>
        <w:tc>
          <w:tcPr>
            <w:tcW w:w="1340"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gridSpan w:val="3"/>
          </w:tcPr>
          <w:p w:rsidR="00D945EB" w:rsidRPr="008936BC" w:rsidRDefault="00D945EB" w:rsidP="0034122F">
            <w:pPr>
              <w:pStyle w:val="naisf"/>
              <w:spacing w:before="0" w:after="0"/>
              <w:ind w:firstLine="0"/>
              <w:rPr>
                <w:b/>
                <w:i/>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 xml:space="preserve">3.3. pašvaldību budžets </w:t>
            </w:r>
          </w:p>
        </w:tc>
        <w:tc>
          <w:tcPr>
            <w:tcW w:w="1292" w:type="dxa"/>
            <w:gridSpan w:val="2"/>
            <w:shd w:val="clear" w:color="auto" w:fill="auto"/>
          </w:tcPr>
          <w:p w:rsidR="00D945EB" w:rsidRPr="008936BC" w:rsidRDefault="00D945EB" w:rsidP="0034122F">
            <w:pPr>
              <w:pStyle w:val="naisf"/>
              <w:spacing w:before="0" w:after="0"/>
              <w:ind w:firstLine="0"/>
              <w:rPr>
                <w:i/>
                <w:color w:val="000000" w:themeColor="text1"/>
                <w:sz w:val="26"/>
                <w:szCs w:val="26"/>
              </w:rPr>
            </w:pPr>
          </w:p>
        </w:tc>
        <w:tc>
          <w:tcPr>
            <w:tcW w:w="1340"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tcPr>
          <w:p w:rsidR="00D945EB" w:rsidRPr="008936BC" w:rsidRDefault="00D945EB" w:rsidP="0034122F">
            <w:pPr>
              <w:pStyle w:val="naisf"/>
              <w:spacing w:before="0" w:after="0"/>
              <w:ind w:firstLine="0"/>
              <w:rPr>
                <w:b/>
                <w:i/>
                <w:color w:val="000000" w:themeColor="text1"/>
                <w:sz w:val="26"/>
                <w:szCs w:val="26"/>
              </w:rPr>
            </w:pPr>
          </w:p>
        </w:tc>
        <w:tc>
          <w:tcPr>
            <w:tcW w:w="1391" w:type="dxa"/>
            <w:gridSpan w:val="3"/>
          </w:tcPr>
          <w:p w:rsidR="00D945EB" w:rsidRPr="008936BC" w:rsidRDefault="00D945EB" w:rsidP="0034122F">
            <w:pPr>
              <w:pStyle w:val="naisf"/>
              <w:spacing w:before="0" w:after="0"/>
              <w:ind w:firstLine="0"/>
              <w:rPr>
                <w:b/>
                <w:i/>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vMerge w:val="restart"/>
          </w:tcPr>
          <w:p w:rsidR="00D945EB" w:rsidRPr="008936BC" w:rsidRDefault="00D945EB" w:rsidP="0034122F">
            <w:pPr>
              <w:jc w:val="both"/>
              <w:rPr>
                <w:color w:val="000000" w:themeColor="text1"/>
                <w:sz w:val="26"/>
                <w:szCs w:val="26"/>
              </w:rPr>
            </w:pPr>
            <w:r w:rsidRPr="008936BC">
              <w:rPr>
                <w:color w:val="000000" w:themeColor="text1"/>
                <w:sz w:val="26"/>
                <w:szCs w:val="26"/>
              </w:rPr>
              <w:t>4. Finanšu līdzekļi papildu izde</w:t>
            </w:r>
            <w:r w:rsidRPr="008936BC">
              <w:rPr>
                <w:color w:val="000000" w:themeColor="text1"/>
                <w:sz w:val="26"/>
                <w:szCs w:val="26"/>
              </w:rPr>
              <w:softHyphen/>
              <w:t>vumu finansēšanai (kompensējošu izdevumu samazinājumu norāda ar "+" zīmi)</w:t>
            </w:r>
          </w:p>
        </w:tc>
        <w:tc>
          <w:tcPr>
            <w:tcW w:w="1292" w:type="dxa"/>
            <w:gridSpan w:val="2"/>
            <w:vMerge w:val="restart"/>
          </w:tcPr>
          <w:p w:rsidR="00D945EB" w:rsidRPr="008936BC" w:rsidRDefault="00D945EB" w:rsidP="0034122F">
            <w:pPr>
              <w:pStyle w:val="naisf"/>
              <w:spacing w:before="0" w:after="0"/>
              <w:ind w:firstLine="0"/>
              <w:jc w:val="center"/>
              <w:rPr>
                <w:i/>
                <w:color w:val="000000" w:themeColor="text1"/>
                <w:sz w:val="26"/>
                <w:szCs w:val="26"/>
              </w:rPr>
            </w:pPr>
            <w:r w:rsidRPr="008936BC">
              <w:rPr>
                <w:color w:val="000000" w:themeColor="text1"/>
                <w:sz w:val="26"/>
                <w:szCs w:val="26"/>
              </w:rPr>
              <w:t>X</w:t>
            </w:r>
          </w:p>
        </w:tc>
        <w:tc>
          <w:tcPr>
            <w:tcW w:w="1340"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r>
      <w:tr w:rsidR="00D945EB" w:rsidRPr="005A3C61" w:rsidTr="00680FA9">
        <w:tblPrEx>
          <w:jc w:val="center"/>
          <w:tblLook w:val="01E0" w:firstRow="1" w:lastRow="1" w:firstColumn="1" w:lastColumn="1" w:noHBand="0" w:noVBand="0"/>
        </w:tblPrEx>
        <w:trPr>
          <w:jc w:val="center"/>
        </w:trPr>
        <w:tc>
          <w:tcPr>
            <w:tcW w:w="2611" w:type="dxa"/>
            <w:gridSpan w:val="3"/>
            <w:vMerge/>
          </w:tcPr>
          <w:p w:rsidR="00D945EB" w:rsidRPr="008936BC" w:rsidRDefault="00D945EB" w:rsidP="0034122F">
            <w:pPr>
              <w:jc w:val="both"/>
              <w:rPr>
                <w:color w:val="000000" w:themeColor="text1"/>
                <w:sz w:val="26"/>
                <w:szCs w:val="26"/>
              </w:rPr>
            </w:pPr>
          </w:p>
        </w:tc>
        <w:tc>
          <w:tcPr>
            <w:tcW w:w="1292" w:type="dxa"/>
            <w:gridSpan w:val="2"/>
            <w:vMerge/>
          </w:tcPr>
          <w:p w:rsidR="00D945EB" w:rsidRPr="008936BC" w:rsidRDefault="00D945EB" w:rsidP="0034122F">
            <w:pPr>
              <w:pStyle w:val="naisf"/>
              <w:spacing w:before="0" w:after="0"/>
              <w:ind w:firstLine="0"/>
              <w:jc w:val="center"/>
              <w:rPr>
                <w:i/>
                <w:color w:val="000000" w:themeColor="text1"/>
                <w:sz w:val="26"/>
                <w:szCs w:val="26"/>
              </w:rPr>
            </w:pPr>
          </w:p>
        </w:tc>
        <w:tc>
          <w:tcPr>
            <w:tcW w:w="1340" w:type="dxa"/>
          </w:tcPr>
          <w:p w:rsidR="00D945EB" w:rsidRPr="008936BC" w:rsidRDefault="00D945EB" w:rsidP="0034122F">
            <w:pPr>
              <w:pStyle w:val="naisf"/>
              <w:spacing w:before="0" w:after="0"/>
              <w:ind w:firstLine="0"/>
              <w:jc w:val="left"/>
              <w:rPr>
                <w:b/>
                <w:i/>
                <w:color w:val="000000" w:themeColor="text1"/>
                <w:sz w:val="26"/>
                <w:szCs w:val="26"/>
              </w:rPr>
            </w:pPr>
          </w:p>
        </w:tc>
        <w:tc>
          <w:tcPr>
            <w:tcW w:w="1391" w:type="dxa"/>
          </w:tcPr>
          <w:p w:rsidR="00D945EB" w:rsidRPr="008936BC" w:rsidRDefault="00D945EB" w:rsidP="0034122F">
            <w:pPr>
              <w:pStyle w:val="naisf"/>
              <w:spacing w:before="0" w:after="0"/>
              <w:ind w:firstLine="0"/>
              <w:jc w:val="left"/>
              <w:rPr>
                <w:b/>
                <w:i/>
                <w:color w:val="000000" w:themeColor="text1"/>
                <w:sz w:val="26"/>
                <w:szCs w:val="26"/>
              </w:rPr>
            </w:pPr>
          </w:p>
        </w:tc>
        <w:tc>
          <w:tcPr>
            <w:tcW w:w="1391" w:type="dxa"/>
          </w:tcPr>
          <w:p w:rsidR="00D945EB" w:rsidRPr="008936BC" w:rsidRDefault="00D945EB" w:rsidP="0034122F">
            <w:pPr>
              <w:pStyle w:val="naisf"/>
              <w:spacing w:before="0" w:after="0"/>
              <w:ind w:firstLine="0"/>
              <w:jc w:val="left"/>
              <w:rPr>
                <w:b/>
                <w:i/>
                <w:color w:val="000000" w:themeColor="text1"/>
                <w:sz w:val="26"/>
                <w:szCs w:val="26"/>
              </w:rPr>
            </w:pPr>
          </w:p>
        </w:tc>
        <w:tc>
          <w:tcPr>
            <w:tcW w:w="1391" w:type="dxa"/>
            <w:gridSpan w:val="3"/>
          </w:tcPr>
          <w:p w:rsidR="00D945EB" w:rsidRPr="008936BC" w:rsidRDefault="00D945EB" w:rsidP="0034122F">
            <w:pPr>
              <w:pStyle w:val="naisf"/>
              <w:spacing w:before="0" w:after="0"/>
              <w:ind w:firstLine="0"/>
              <w:jc w:val="left"/>
              <w:rPr>
                <w:b/>
                <w:i/>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vMerge/>
          </w:tcPr>
          <w:p w:rsidR="00D945EB" w:rsidRPr="008936BC" w:rsidRDefault="00D945EB" w:rsidP="0034122F">
            <w:pPr>
              <w:jc w:val="both"/>
              <w:rPr>
                <w:color w:val="000000" w:themeColor="text1"/>
                <w:sz w:val="26"/>
                <w:szCs w:val="26"/>
              </w:rPr>
            </w:pPr>
          </w:p>
        </w:tc>
        <w:tc>
          <w:tcPr>
            <w:tcW w:w="1292" w:type="dxa"/>
            <w:gridSpan w:val="2"/>
            <w:vMerge/>
          </w:tcPr>
          <w:p w:rsidR="00D945EB" w:rsidRPr="008936BC" w:rsidRDefault="00D945EB" w:rsidP="0034122F">
            <w:pPr>
              <w:pStyle w:val="naisf"/>
              <w:spacing w:before="0" w:after="0"/>
              <w:ind w:firstLine="0"/>
              <w:jc w:val="center"/>
              <w:rPr>
                <w:i/>
                <w:color w:val="000000" w:themeColor="text1"/>
                <w:sz w:val="26"/>
                <w:szCs w:val="26"/>
              </w:rPr>
            </w:pPr>
          </w:p>
        </w:tc>
        <w:tc>
          <w:tcPr>
            <w:tcW w:w="1340" w:type="dxa"/>
          </w:tcPr>
          <w:p w:rsidR="00D945EB" w:rsidRPr="008936BC" w:rsidRDefault="00D945EB" w:rsidP="0034122F">
            <w:pPr>
              <w:pStyle w:val="naisf"/>
              <w:spacing w:before="0" w:after="0"/>
              <w:ind w:firstLine="0"/>
              <w:jc w:val="left"/>
              <w:rPr>
                <w:b/>
                <w:i/>
                <w:color w:val="000000" w:themeColor="text1"/>
                <w:sz w:val="26"/>
                <w:szCs w:val="26"/>
              </w:rPr>
            </w:pPr>
          </w:p>
        </w:tc>
        <w:tc>
          <w:tcPr>
            <w:tcW w:w="1391" w:type="dxa"/>
          </w:tcPr>
          <w:p w:rsidR="00D945EB" w:rsidRPr="008936BC" w:rsidRDefault="00D945EB" w:rsidP="0034122F">
            <w:pPr>
              <w:pStyle w:val="naisf"/>
              <w:spacing w:before="0" w:after="0"/>
              <w:ind w:firstLine="0"/>
              <w:jc w:val="left"/>
              <w:rPr>
                <w:b/>
                <w:i/>
                <w:color w:val="000000" w:themeColor="text1"/>
                <w:sz w:val="26"/>
                <w:szCs w:val="26"/>
              </w:rPr>
            </w:pPr>
          </w:p>
        </w:tc>
        <w:tc>
          <w:tcPr>
            <w:tcW w:w="1391" w:type="dxa"/>
          </w:tcPr>
          <w:p w:rsidR="00D945EB" w:rsidRPr="008936BC" w:rsidRDefault="00D945EB" w:rsidP="0034122F">
            <w:pPr>
              <w:pStyle w:val="naisf"/>
              <w:spacing w:before="0" w:after="0"/>
              <w:ind w:firstLine="0"/>
              <w:jc w:val="left"/>
              <w:rPr>
                <w:b/>
                <w:i/>
                <w:color w:val="000000" w:themeColor="text1"/>
                <w:sz w:val="26"/>
                <w:szCs w:val="26"/>
              </w:rPr>
            </w:pPr>
          </w:p>
        </w:tc>
        <w:tc>
          <w:tcPr>
            <w:tcW w:w="1391" w:type="dxa"/>
            <w:gridSpan w:val="3"/>
          </w:tcPr>
          <w:p w:rsidR="00D945EB" w:rsidRPr="008936BC" w:rsidRDefault="00D945EB" w:rsidP="0034122F">
            <w:pPr>
              <w:pStyle w:val="naisf"/>
              <w:spacing w:before="0" w:after="0"/>
              <w:ind w:firstLine="0"/>
              <w:jc w:val="left"/>
              <w:rPr>
                <w:b/>
                <w:i/>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5. Precizēta finansiālā ietekme:</w:t>
            </w:r>
          </w:p>
        </w:tc>
        <w:tc>
          <w:tcPr>
            <w:tcW w:w="1292" w:type="dxa"/>
            <w:gridSpan w:val="2"/>
            <w:vMerge w:val="restart"/>
          </w:tcPr>
          <w:p w:rsidR="00D945EB" w:rsidRPr="008936BC" w:rsidRDefault="00D945EB" w:rsidP="0034122F">
            <w:pPr>
              <w:pStyle w:val="naisf"/>
              <w:spacing w:before="0" w:after="0"/>
              <w:ind w:firstLine="0"/>
              <w:jc w:val="center"/>
              <w:rPr>
                <w:i/>
                <w:color w:val="000000" w:themeColor="text1"/>
                <w:sz w:val="26"/>
                <w:szCs w:val="26"/>
              </w:rPr>
            </w:pPr>
            <w:r w:rsidRPr="008936BC">
              <w:rPr>
                <w:color w:val="000000" w:themeColor="text1"/>
                <w:sz w:val="26"/>
                <w:szCs w:val="26"/>
              </w:rPr>
              <w:t>X</w:t>
            </w:r>
          </w:p>
        </w:tc>
        <w:tc>
          <w:tcPr>
            <w:tcW w:w="1340"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5.1. valsts pamatbudžets</w:t>
            </w:r>
          </w:p>
        </w:tc>
        <w:tc>
          <w:tcPr>
            <w:tcW w:w="1292" w:type="dxa"/>
            <w:gridSpan w:val="2"/>
            <w:vMerge/>
            <w:vAlign w:val="center"/>
          </w:tcPr>
          <w:p w:rsidR="00D945EB" w:rsidRPr="008936BC" w:rsidRDefault="00D945EB" w:rsidP="0034122F">
            <w:pPr>
              <w:pStyle w:val="naisf"/>
              <w:spacing w:before="0" w:after="0"/>
              <w:ind w:firstLine="0"/>
              <w:jc w:val="center"/>
              <w:rPr>
                <w:i/>
                <w:color w:val="000000" w:themeColor="text1"/>
                <w:sz w:val="26"/>
                <w:szCs w:val="26"/>
              </w:rPr>
            </w:pPr>
          </w:p>
        </w:tc>
        <w:tc>
          <w:tcPr>
            <w:tcW w:w="1340"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5.2. speciālais budžets</w:t>
            </w:r>
          </w:p>
        </w:tc>
        <w:tc>
          <w:tcPr>
            <w:tcW w:w="1292" w:type="dxa"/>
            <w:gridSpan w:val="2"/>
            <w:vMerge/>
            <w:vAlign w:val="center"/>
          </w:tcPr>
          <w:p w:rsidR="00D945EB" w:rsidRPr="008936BC" w:rsidRDefault="00D945EB" w:rsidP="0034122F">
            <w:pPr>
              <w:pStyle w:val="naisf"/>
              <w:spacing w:before="0" w:after="0"/>
              <w:ind w:firstLine="0"/>
              <w:jc w:val="center"/>
              <w:rPr>
                <w:i/>
                <w:color w:val="000000" w:themeColor="text1"/>
                <w:sz w:val="26"/>
                <w:szCs w:val="26"/>
              </w:rPr>
            </w:pPr>
          </w:p>
        </w:tc>
        <w:tc>
          <w:tcPr>
            <w:tcW w:w="1340"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 xml:space="preserve">5.3. pašvaldību budžets </w:t>
            </w:r>
          </w:p>
        </w:tc>
        <w:tc>
          <w:tcPr>
            <w:tcW w:w="1292" w:type="dxa"/>
            <w:gridSpan w:val="2"/>
            <w:vMerge/>
            <w:vAlign w:val="center"/>
          </w:tcPr>
          <w:p w:rsidR="00D945EB" w:rsidRPr="008936BC" w:rsidRDefault="00D945EB" w:rsidP="0034122F">
            <w:pPr>
              <w:pStyle w:val="naisf"/>
              <w:spacing w:before="0" w:after="0"/>
              <w:ind w:firstLine="0"/>
              <w:jc w:val="center"/>
              <w:rPr>
                <w:i/>
                <w:color w:val="000000" w:themeColor="text1"/>
                <w:sz w:val="26"/>
                <w:szCs w:val="26"/>
              </w:rPr>
            </w:pPr>
          </w:p>
        </w:tc>
        <w:tc>
          <w:tcPr>
            <w:tcW w:w="1340"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D945EB" w:rsidRPr="003019EE" w:rsidRDefault="00D945EB" w:rsidP="0034122F">
            <w:pPr>
              <w:pStyle w:val="naisf"/>
              <w:spacing w:before="0" w:after="0"/>
              <w:ind w:firstLine="0"/>
              <w:jc w:val="center"/>
              <w:rPr>
                <w:color w:val="000000" w:themeColor="text1"/>
                <w:sz w:val="26"/>
                <w:szCs w:val="26"/>
              </w:rPr>
            </w:pPr>
            <w:r w:rsidRPr="003019EE">
              <w:rPr>
                <w:color w:val="000000" w:themeColor="text1"/>
                <w:sz w:val="26"/>
                <w:szCs w:val="26"/>
              </w:rPr>
              <w:t>0</w:t>
            </w: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6. Detalizēts ieņēmumu un izdevu</w:t>
            </w:r>
            <w:r w:rsidRPr="008936BC">
              <w:rPr>
                <w:color w:val="000000" w:themeColor="text1"/>
                <w:sz w:val="26"/>
                <w:szCs w:val="26"/>
              </w:rPr>
              <w:softHyphen/>
              <w:t>mu aprēķins (ja nepieciešams, detalizētu ieņēmumu un izdevumu aprēķinu var pievienot anotācijas pielikumā):</w:t>
            </w:r>
          </w:p>
        </w:tc>
        <w:tc>
          <w:tcPr>
            <w:tcW w:w="6805" w:type="dxa"/>
            <w:gridSpan w:val="8"/>
          </w:tcPr>
          <w:p w:rsidR="00D945EB" w:rsidRPr="008936BC" w:rsidRDefault="00D945EB" w:rsidP="0034122F">
            <w:pPr>
              <w:rPr>
                <w:sz w:val="26"/>
                <w:szCs w:val="26"/>
              </w:rPr>
            </w:pPr>
          </w:p>
          <w:p w:rsidR="00D945EB" w:rsidRPr="008936BC" w:rsidRDefault="00D945EB" w:rsidP="0034122F">
            <w:pPr>
              <w:rPr>
                <w:iCs/>
                <w:sz w:val="26"/>
                <w:szCs w:val="26"/>
                <w:lang w:eastAsia="lv-LV"/>
              </w:rPr>
            </w:pPr>
            <w:r w:rsidRPr="008936BC">
              <w:rPr>
                <w:sz w:val="26"/>
                <w:szCs w:val="26"/>
              </w:rPr>
              <w:t>Finansiālā ietekme uz valsts budžetu netiek plānota. Valsts budžeta iestādēm normatīvā akta ieviešana jānodrošina piešķirto budžeta līdzekļu ietvaros</w:t>
            </w:r>
          </w:p>
          <w:p w:rsidR="00D945EB" w:rsidRPr="008936BC" w:rsidRDefault="00D945EB" w:rsidP="0034122F">
            <w:pPr>
              <w:pStyle w:val="naisf"/>
              <w:spacing w:before="0" w:after="0"/>
              <w:ind w:firstLine="452"/>
              <w:rPr>
                <w:color w:val="000000" w:themeColor="text1"/>
                <w:sz w:val="26"/>
                <w:szCs w:val="26"/>
              </w:rPr>
            </w:pPr>
          </w:p>
        </w:tc>
      </w:tr>
      <w:tr w:rsidR="00D945EB" w:rsidRPr="005A3C61" w:rsidTr="00680FA9">
        <w:tblPrEx>
          <w:jc w:val="center"/>
          <w:tblLook w:val="01E0" w:firstRow="1" w:lastRow="1" w:firstColumn="1" w:lastColumn="1" w:noHBand="0" w:noVBand="0"/>
        </w:tblPrEx>
        <w:trPr>
          <w:jc w:val="center"/>
        </w:trPr>
        <w:tc>
          <w:tcPr>
            <w:tcW w:w="2611" w:type="dxa"/>
            <w:gridSpan w:val="3"/>
          </w:tcPr>
          <w:p w:rsidR="00D945EB" w:rsidRPr="008936BC" w:rsidRDefault="00D945EB" w:rsidP="0034122F">
            <w:pPr>
              <w:jc w:val="both"/>
              <w:rPr>
                <w:color w:val="000000" w:themeColor="text1"/>
                <w:sz w:val="26"/>
                <w:szCs w:val="26"/>
              </w:rPr>
            </w:pPr>
            <w:r w:rsidRPr="008936BC">
              <w:rPr>
                <w:color w:val="000000" w:themeColor="text1"/>
                <w:sz w:val="26"/>
                <w:szCs w:val="26"/>
              </w:rPr>
              <w:t>7. Cita informācija</w:t>
            </w:r>
          </w:p>
        </w:tc>
        <w:tc>
          <w:tcPr>
            <w:tcW w:w="6805" w:type="dxa"/>
            <w:gridSpan w:val="8"/>
          </w:tcPr>
          <w:p w:rsidR="00D945EB" w:rsidRPr="008936BC" w:rsidRDefault="00D945EB" w:rsidP="0034122F">
            <w:pPr>
              <w:pStyle w:val="naisf"/>
              <w:spacing w:before="0" w:after="0"/>
              <w:ind w:firstLine="356"/>
              <w:rPr>
                <w:color w:val="000000" w:themeColor="text1"/>
                <w:sz w:val="26"/>
                <w:szCs w:val="26"/>
                <w:highlight w:val="yellow"/>
              </w:rPr>
            </w:pPr>
            <w:r w:rsidRPr="008936BC">
              <w:rPr>
                <w:color w:val="000000" w:themeColor="text1"/>
                <w:sz w:val="26"/>
                <w:szCs w:val="26"/>
              </w:rPr>
              <w:t>Nav.</w:t>
            </w:r>
          </w:p>
        </w:tc>
      </w:tr>
    </w:tbl>
    <w:p w:rsidR="00F342CC" w:rsidRPr="00A63E6C" w:rsidRDefault="002D291F" w:rsidP="00F342CC">
      <w:pPr>
        <w:rPr>
          <w:sz w:val="28"/>
          <w:szCs w:val="28"/>
          <w:lang w:eastAsia="lv-LV"/>
        </w:rPr>
      </w:pPr>
      <w:r>
        <w:rPr>
          <w:iCs/>
          <w:sz w:val="28"/>
          <w:szCs w:val="28"/>
          <w:lang w:eastAsia="lv-LV"/>
        </w:rPr>
        <w:t xml:space="preserve">            </w:t>
      </w:r>
      <w:r w:rsidR="00A14281">
        <w:rPr>
          <w:iCs/>
          <w:sz w:val="28"/>
          <w:szCs w:val="28"/>
          <w:lang w:eastAsia="lv-LV"/>
        </w:rPr>
        <w:t>Anotācijas</w:t>
      </w:r>
      <w:r w:rsidR="00FA7439">
        <w:rPr>
          <w:iCs/>
          <w:sz w:val="28"/>
          <w:szCs w:val="28"/>
          <w:lang w:eastAsia="lv-LV"/>
        </w:rPr>
        <w:t xml:space="preserve"> </w:t>
      </w:r>
      <w:r w:rsidR="00F342CC" w:rsidRPr="00A63E6C">
        <w:rPr>
          <w:iCs/>
          <w:sz w:val="28"/>
          <w:szCs w:val="28"/>
          <w:lang w:eastAsia="lv-LV"/>
        </w:rPr>
        <w:t>IV, V, VI</w:t>
      </w:r>
      <w:r w:rsidR="00A14281">
        <w:rPr>
          <w:iCs/>
          <w:sz w:val="28"/>
          <w:szCs w:val="28"/>
          <w:lang w:eastAsia="lv-LV"/>
        </w:rPr>
        <w:t xml:space="preserve"> un </w:t>
      </w:r>
      <w:r w:rsidR="00F342CC" w:rsidRPr="00A63E6C">
        <w:rPr>
          <w:iCs/>
          <w:sz w:val="28"/>
          <w:szCs w:val="28"/>
          <w:lang w:eastAsia="lv-LV"/>
        </w:rPr>
        <w:t xml:space="preserve">VII sadaļa </w:t>
      </w:r>
      <w:r w:rsidR="006A2B49">
        <w:rPr>
          <w:iCs/>
          <w:sz w:val="28"/>
          <w:szCs w:val="28"/>
          <w:lang w:eastAsia="lv-LV"/>
        </w:rPr>
        <w:t>–</w:t>
      </w:r>
      <w:r w:rsidR="00F342CC" w:rsidRPr="00A63E6C">
        <w:rPr>
          <w:iCs/>
          <w:sz w:val="28"/>
          <w:szCs w:val="28"/>
          <w:lang w:eastAsia="lv-LV"/>
        </w:rPr>
        <w:t xml:space="preserve"> </w:t>
      </w:r>
      <w:r w:rsidR="00F342CC" w:rsidRPr="00A63E6C">
        <w:rPr>
          <w:sz w:val="28"/>
          <w:szCs w:val="28"/>
          <w:lang w:eastAsia="lv-LV"/>
        </w:rPr>
        <w:t>projekts šo jomu neskar.</w:t>
      </w:r>
    </w:p>
    <w:p w:rsidR="0081239F" w:rsidRPr="00BA5E65" w:rsidRDefault="0081239F" w:rsidP="00616AA6">
      <w:pPr>
        <w:rPr>
          <w:vanish/>
          <w:sz w:val="28"/>
          <w:szCs w:val="28"/>
          <w:lang w:eastAsia="lv-LV"/>
        </w:rPr>
      </w:pPr>
    </w:p>
    <w:p w:rsidR="00616AA6" w:rsidRPr="00BA5E65" w:rsidRDefault="00616AA6" w:rsidP="00616AA6">
      <w:pPr>
        <w:rPr>
          <w:sz w:val="28"/>
          <w:szCs w:val="28"/>
        </w:rPr>
      </w:pPr>
    </w:p>
    <w:p w:rsidR="00616AA6" w:rsidRDefault="00616AA6" w:rsidP="002D2D41">
      <w:pPr>
        <w:jc w:val="both"/>
        <w:rPr>
          <w:sz w:val="28"/>
          <w:szCs w:val="28"/>
          <w:lang w:val="de-DE"/>
        </w:rPr>
      </w:pPr>
      <w:r w:rsidRPr="00BA5E65">
        <w:rPr>
          <w:sz w:val="28"/>
          <w:szCs w:val="28"/>
          <w:lang w:val="de-DE"/>
        </w:rPr>
        <w:t>Iekšlietu ministrs</w:t>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006B6B91">
        <w:rPr>
          <w:sz w:val="28"/>
          <w:szCs w:val="28"/>
          <w:lang w:val="de-DE"/>
        </w:rPr>
        <w:t xml:space="preserve">          </w:t>
      </w:r>
      <w:r w:rsidR="0075648F">
        <w:rPr>
          <w:sz w:val="28"/>
          <w:szCs w:val="28"/>
          <w:lang w:val="de-DE"/>
        </w:rPr>
        <w:tab/>
      </w:r>
      <w:r w:rsidR="0075648F">
        <w:rPr>
          <w:sz w:val="28"/>
          <w:szCs w:val="28"/>
          <w:lang w:val="de-DE"/>
        </w:rPr>
        <w:tab/>
      </w:r>
      <w:r w:rsidR="006B6B91">
        <w:rPr>
          <w:sz w:val="28"/>
          <w:szCs w:val="28"/>
          <w:lang w:val="de-DE"/>
        </w:rPr>
        <w:t xml:space="preserve">   </w:t>
      </w:r>
      <w:r w:rsidRPr="00BA5E65">
        <w:rPr>
          <w:sz w:val="28"/>
          <w:szCs w:val="28"/>
          <w:lang w:val="de-DE"/>
        </w:rPr>
        <w:t xml:space="preserve">R. </w:t>
      </w:r>
      <w:proofErr w:type="spellStart"/>
      <w:r w:rsidRPr="00BA5E65">
        <w:rPr>
          <w:sz w:val="28"/>
          <w:szCs w:val="28"/>
          <w:lang w:val="de-DE"/>
        </w:rPr>
        <w:t>Kozlovskis</w:t>
      </w:r>
      <w:proofErr w:type="spellEnd"/>
    </w:p>
    <w:p w:rsidR="0075648F" w:rsidRPr="00BA5E65" w:rsidRDefault="0075648F" w:rsidP="002D2D41">
      <w:pPr>
        <w:jc w:val="both"/>
        <w:rPr>
          <w:sz w:val="28"/>
          <w:szCs w:val="28"/>
          <w:lang w:val="de-DE"/>
        </w:rPr>
      </w:pPr>
    </w:p>
    <w:p w:rsidR="00616AA6" w:rsidRPr="00BA5E65" w:rsidRDefault="00616AA6" w:rsidP="002D2D41">
      <w:pPr>
        <w:pStyle w:val="naisf"/>
        <w:ind w:firstLine="0"/>
        <w:rPr>
          <w:sz w:val="28"/>
          <w:szCs w:val="28"/>
        </w:rPr>
      </w:pPr>
      <w:r w:rsidRPr="00BA5E65">
        <w:rPr>
          <w:sz w:val="28"/>
          <w:szCs w:val="28"/>
        </w:rPr>
        <w:t>Vīza: valsts sekretāre</w:t>
      </w:r>
      <w:r w:rsidRPr="00BA5E65">
        <w:rPr>
          <w:sz w:val="28"/>
          <w:szCs w:val="28"/>
        </w:rPr>
        <w:tab/>
      </w:r>
      <w:r w:rsidRPr="00BA5E65">
        <w:rPr>
          <w:sz w:val="28"/>
          <w:szCs w:val="28"/>
        </w:rPr>
        <w:tab/>
      </w:r>
      <w:r w:rsidRPr="00BA5E65">
        <w:rPr>
          <w:sz w:val="28"/>
          <w:szCs w:val="28"/>
        </w:rPr>
        <w:tab/>
      </w:r>
      <w:r w:rsidRPr="00BA5E65">
        <w:rPr>
          <w:sz w:val="28"/>
          <w:szCs w:val="28"/>
        </w:rPr>
        <w:tab/>
      </w:r>
      <w:r w:rsidR="0075648F">
        <w:rPr>
          <w:sz w:val="28"/>
          <w:szCs w:val="28"/>
        </w:rPr>
        <w:tab/>
      </w:r>
      <w:r w:rsidR="00F8149B">
        <w:rPr>
          <w:sz w:val="28"/>
          <w:szCs w:val="28"/>
        </w:rPr>
        <w:t xml:space="preserve"> </w:t>
      </w:r>
      <w:r w:rsidRPr="00BA5E65">
        <w:rPr>
          <w:sz w:val="28"/>
          <w:szCs w:val="28"/>
        </w:rPr>
        <w:t>I.Pētersone</w:t>
      </w:r>
      <w:r w:rsidR="00B74BDF" w:rsidRPr="005A4114">
        <w:rPr>
          <w:sz w:val="28"/>
          <w:szCs w:val="28"/>
        </w:rPr>
        <w:t>–</w:t>
      </w:r>
      <w:r w:rsidRPr="00BA5E65">
        <w:rPr>
          <w:sz w:val="28"/>
          <w:szCs w:val="28"/>
        </w:rPr>
        <w:t>Godmane</w:t>
      </w:r>
    </w:p>
    <w:p w:rsidR="00545208" w:rsidRDefault="00545208" w:rsidP="00D539DB">
      <w:pPr>
        <w:rPr>
          <w:color w:val="000000"/>
          <w:sz w:val="20"/>
          <w:szCs w:val="20"/>
        </w:rPr>
      </w:pPr>
    </w:p>
    <w:p w:rsidR="00545208" w:rsidRDefault="00545208" w:rsidP="00D539DB">
      <w:pPr>
        <w:rPr>
          <w:color w:val="000000"/>
          <w:sz w:val="20"/>
          <w:szCs w:val="20"/>
        </w:rPr>
      </w:pPr>
    </w:p>
    <w:p w:rsidR="002875B8" w:rsidRDefault="002875B8" w:rsidP="00D539DB">
      <w:pPr>
        <w:rPr>
          <w:color w:val="000000"/>
          <w:sz w:val="20"/>
          <w:szCs w:val="20"/>
        </w:rPr>
      </w:pPr>
      <w:r>
        <w:rPr>
          <w:color w:val="000000"/>
          <w:sz w:val="20"/>
          <w:szCs w:val="20"/>
        </w:rPr>
        <w:fldChar w:fldCharType="begin"/>
      </w:r>
      <w:r>
        <w:rPr>
          <w:color w:val="000000"/>
          <w:sz w:val="20"/>
          <w:szCs w:val="20"/>
        </w:rPr>
        <w:instrText xml:space="preserve"> DATE   \* MERGEFORMAT </w:instrText>
      </w:r>
      <w:r>
        <w:rPr>
          <w:color w:val="000000"/>
          <w:sz w:val="20"/>
          <w:szCs w:val="20"/>
        </w:rPr>
        <w:fldChar w:fldCharType="separate"/>
      </w:r>
      <w:r w:rsidR="0075648F">
        <w:rPr>
          <w:noProof/>
          <w:color w:val="000000"/>
          <w:sz w:val="20"/>
          <w:szCs w:val="20"/>
        </w:rPr>
        <w:t>2013.06.14.</w:t>
      </w:r>
      <w:r>
        <w:rPr>
          <w:color w:val="000000"/>
          <w:sz w:val="20"/>
          <w:szCs w:val="20"/>
        </w:rPr>
        <w:fldChar w:fldCharType="end"/>
      </w:r>
    </w:p>
    <w:p w:rsidR="00990F15" w:rsidRDefault="00990F15" w:rsidP="00990F15">
      <w:pPr>
        <w:jc w:val="both"/>
        <w:rPr>
          <w:sz w:val="20"/>
        </w:rPr>
      </w:pPr>
      <w:r>
        <w:rPr>
          <w:sz w:val="20"/>
        </w:rPr>
        <w:fldChar w:fldCharType="begin"/>
      </w:r>
      <w:r>
        <w:rPr>
          <w:sz w:val="20"/>
        </w:rPr>
        <w:instrText xml:space="preserve"> NUMWORDS   \* MERGEFORMAT </w:instrText>
      </w:r>
      <w:r>
        <w:rPr>
          <w:sz w:val="20"/>
        </w:rPr>
        <w:fldChar w:fldCharType="separate"/>
      </w:r>
      <w:r w:rsidR="0075648F">
        <w:rPr>
          <w:noProof/>
          <w:sz w:val="20"/>
        </w:rPr>
        <w:t>831</w:t>
      </w:r>
      <w:r>
        <w:rPr>
          <w:sz w:val="20"/>
        </w:rPr>
        <w:fldChar w:fldCharType="end"/>
      </w:r>
    </w:p>
    <w:p w:rsidR="005651F4" w:rsidRPr="00A73F74" w:rsidRDefault="00D539DB" w:rsidP="005651F4">
      <w:pPr>
        <w:rPr>
          <w:iCs/>
          <w:sz w:val="20"/>
          <w:szCs w:val="20"/>
        </w:rPr>
      </w:pPr>
      <w:r w:rsidRPr="00BC46C2">
        <w:rPr>
          <w:sz w:val="20"/>
          <w:szCs w:val="20"/>
        </w:rPr>
        <w:t xml:space="preserve">67219602, </w:t>
      </w:r>
      <w:hyperlink r:id="rId8" w:history="1">
        <w:r w:rsidRPr="00BC46C2">
          <w:rPr>
            <w:rStyle w:val="Hyperlink"/>
            <w:sz w:val="20"/>
            <w:szCs w:val="20"/>
          </w:rPr>
          <w:t>alda.strode@iem.gov.lv</w:t>
        </w:r>
      </w:hyperlink>
      <w:bookmarkStart w:id="0" w:name="_GoBack"/>
      <w:bookmarkEnd w:id="0"/>
    </w:p>
    <w:sectPr w:rsidR="005651F4" w:rsidRPr="00A73F74" w:rsidSect="00361E9B">
      <w:headerReference w:type="even" r:id="rId9"/>
      <w:headerReference w:type="default" r:id="rId10"/>
      <w:footerReference w:type="default" r:id="rId11"/>
      <w:footerReference w:type="first" r:id="rId12"/>
      <w:pgSz w:w="11906" w:h="16838"/>
      <w:pgMar w:top="1701" w:right="124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1B" w:rsidRDefault="00521F1B" w:rsidP="00616AA6">
      <w:r>
        <w:separator/>
      </w:r>
    </w:p>
  </w:endnote>
  <w:endnote w:type="continuationSeparator" w:id="0">
    <w:p w:rsidR="00521F1B" w:rsidRDefault="00521F1B"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47" w:rsidRPr="00CE3A3B" w:rsidRDefault="00110347" w:rsidP="00110347">
    <w:pPr>
      <w:rPr>
        <w:color w:val="000000"/>
        <w:sz w:val="20"/>
        <w:szCs w:val="20"/>
      </w:rPr>
    </w:pPr>
    <w:r w:rsidRPr="00A301A8">
      <w:rPr>
        <w:sz w:val="20"/>
        <w:szCs w:val="20"/>
      </w:rPr>
      <w:t>IEM</w:t>
    </w:r>
    <w:r>
      <w:rPr>
        <w:sz w:val="20"/>
        <w:szCs w:val="20"/>
      </w:rPr>
      <w:t>Anot</w:t>
    </w:r>
    <w:r w:rsidRPr="00A301A8">
      <w:rPr>
        <w:sz w:val="20"/>
        <w:szCs w:val="20"/>
      </w:rPr>
      <w:t>_</w:t>
    </w:r>
    <w:r>
      <w:rPr>
        <w:sz w:val="20"/>
        <w:szCs w:val="20"/>
      </w:rPr>
      <w:t>1</w:t>
    </w:r>
    <w:r w:rsidR="0075648F">
      <w:rPr>
        <w:sz w:val="20"/>
        <w:szCs w:val="20"/>
      </w:rPr>
      <w:t>4</w:t>
    </w:r>
    <w:r>
      <w:rPr>
        <w:sz w:val="20"/>
        <w:szCs w:val="20"/>
      </w:rPr>
      <w:t>0</w:t>
    </w:r>
    <w:r w:rsidR="00F8149B">
      <w:rPr>
        <w:sz w:val="20"/>
        <w:szCs w:val="20"/>
      </w:rPr>
      <w:t>6</w:t>
    </w:r>
    <w:r w:rsidRPr="00A301A8">
      <w:rPr>
        <w:sz w:val="20"/>
        <w:szCs w:val="20"/>
      </w:rPr>
      <w:t>13</w:t>
    </w:r>
    <w:r>
      <w:rPr>
        <w:sz w:val="20"/>
        <w:szCs w:val="20"/>
      </w:rPr>
      <w:t>_</w:t>
    </w:r>
    <w:r>
      <w:rPr>
        <w:sz w:val="20"/>
      </w:rPr>
      <w:t>pab</w:t>
    </w:r>
    <w:r w:rsidRPr="00A301A8">
      <w:rPr>
        <w:sz w:val="20"/>
        <w:szCs w:val="20"/>
      </w:rPr>
      <w:t>; Ministru kabineta noteikumu projekt</w:t>
    </w:r>
    <w:r w:rsidR="00F8149B">
      <w:rPr>
        <w:sz w:val="20"/>
        <w:szCs w:val="20"/>
      </w:rPr>
      <w:t>a</w:t>
    </w:r>
    <w:r w:rsidRPr="00A301A8">
      <w:rPr>
        <w:sz w:val="20"/>
        <w:szCs w:val="20"/>
      </w:rPr>
      <w:t xml:space="preserve"> </w:t>
    </w:r>
    <w:r>
      <w:rPr>
        <w:sz w:val="20"/>
      </w:rPr>
      <w:t>„</w:t>
    </w:r>
    <w:r w:rsidRPr="00F14299">
      <w:rPr>
        <w:bCs/>
        <w:sz w:val="20"/>
        <w:szCs w:val="20"/>
      </w:rPr>
      <w:t>Grozījumi Ministru kabineta 2010.gada 21. jūnija noteikumos Nr.545 „Noteikumi par algas 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w:t>
    </w:r>
    <w:r w:rsidRPr="00F14299">
      <w:rPr>
        <w:sz w:val="20"/>
        <w:szCs w:val="20"/>
      </w:rPr>
      <w:t>”</w:t>
    </w:r>
    <w:r>
      <w:rPr>
        <w:sz w:val="20"/>
        <w:szCs w:val="20"/>
      </w:rPr>
      <w:t xml:space="preserve"> </w:t>
    </w:r>
    <w:r w:rsidRPr="00F42004">
      <w:rPr>
        <w:sz w:val="20"/>
        <w:szCs w:val="20"/>
      </w:rPr>
      <w:t xml:space="preserve">sākotnējās ietekmes novērtējuma </w:t>
    </w:r>
    <w:smartTag w:uri="schemas-tilde-lv/tildestengine" w:element="veidnes">
      <w:smartTagPr>
        <w:attr w:name="text" w:val="ziņojums"/>
        <w:attr w:name="baseform" w:val="ziņojums"/>
        <w:attr w:name="id" w:val="-1"/>
      </w:smartTagPr>
      <w:r w:rsidRPr="00F42004">
        <w:rPr>
          <w:sz w:val="20"/>
          <w:szCs w:val="20"/>
        </w:rPr>
        <w:t>ziņojums</w:t>
      </w:r>
    </w:smartTag>
    <w:r>
      <w:rPr>
        <w:sz w:val="20"/>
        <w:szCs w:val="20"/>
      </w:rPr>
      <w:t xml:space="preserve"> (anotācija)</w:t>
    </w:r>
  </w:p>
  <w:p w:rsidR="00110347" w:rsidRPr="00F42004" w:rsidRDefault="00110347" w:rsidP="00110347">
    <w:pPr>
      <w:pStyle w:val="Footer"/>
      <w:rPr>
        <w:sz w:val="20"/>
        <w:szCs w:val="20"/>
      </w:rPr>
    </w:pPr>
  </w:p>
  <w:p w:rsidR="00476475" w:rsidRPr="00110347" w:rsidRDefault="00521F1B" w:rsidP="00110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D5" w:rsidRPr="00CE3A3B" w:rsidRDefault="005B2CE7" w:rsidP="00F14299">
    <w:pPr>
      <w:rPr>
        <w:color w:val="000000"/>
        <w:sz w:val="20"/>
        <w:szCs w:val="20"/>
      </w:rPr>
    </w:pPr>
    <w:r w:rsidRPr="00A301A8">
      <w:rPr>
        <w:sz w:val="20"/>
        <w:szCs w:val="20"/>
      </w:rPr>
      <w:t>IEM</w:t>
    </w:r>
    <w:r>
      <w:rPr>
        <w:sz w:val="20"/>
        <w:szCs w:val="20"/>
      </w:rPr>
      <w:t>Anot</w:t>
    </w:r>
    <w:r w:rsidRPr="00A301A8">
      <w:rPr>
        <w:sz w:val="20"/>
        <w:szCs w:val="20"/>
      </w:rPr>
      <w:t>_</w:t>
    </w:r>
    <w:r w:rsidR="00110347">
      <w:rPr>
        <w:sz w:val="20"/>
        <w:szCs w:val="20"/>
      </w:rPr>
      <w:t>1</w:t>
    </w:r>
    <w:r w:rsidR="0075648F">
      <w:rPr>
        <w:sz w:val="20"/>
        <w:szCs w:val="20"/>
      </w:rPr>
      <w:t>4</w:t>
    </w:r>
    <w:r w:rsidR="00110347">
      <w:rPr>
        <w:sz w:val="20"/>
        <w:szCs w:val="20"/>
      </w:rPr>
      <w:t>0</w:t>
    </w:r>
    <w:r w:rsidR="001004BE">
      <w:rPr>
        <w:sz w:val="20"/>
        <w:szCs w:val="20"/>
      </w:rPr>
      <w:t>6</w:t>
    </w:r>
    <w:r w:rsidRPr="00A301A8">
      <w:rPr>
        <w:sz w:val="20"/>
        <w:szCs w:val="20"/>
      </w:rPr>
      <w:t>13</w:t>
    </w:r>
    <w:r w:rsidR="00110347">
      <w:rPr>
        <w:sz w:val="20"/>
        <w:szCs w:val="20"/>
      </w:rPr>
      <w:t>_</w:t>
    </w:r>
    <w:r w:rsidR="00110347">
      <w:rPr>
        <w:sz w:val="20"/>
      </w:rPr>
      <w:t>pab</w:t>
    </w:r>
    <w:r w:rsidRPr="00A301A8">
      <w:rPr>
        <w:sz w:val="20"/>
        <w:szCs w:val="20"/>
      </w:rPr>
      <w:t>; Ministru kabineta noteikumu projekt</w:t>
    </w:r>
    <w:r w:rsidR="001004BE">
      <w:rPr>
        <w:sz w:val="20"/>
        <w:szCs w:val="20"/>
      </w:rPr>
      <w:t>a</w:t>
    </w:r>
    <w:r w:rsidRPr="00A301A8">
      <w:rPr>
        <w:sz w:val="20"/>
        <w:szCs w:val="20"/>
      </w:rPr>
      <w:t xml:space="preserve"> </w:t>
    </w:r>
    <w:r>
      <w:rPr>
        <w:sz w:val="20"/>
      </w:rPr>
      <w:t>„</w:t>
    </w:r>
    <w:r w:rsidR="00F14299" w:rsidRPr="00F14299">
      <w:rPr>
        <w:bCs/>
        <w:sz w:val="20"/>
        <w:szCs w:val="20"/>
      </w:rPr>
      <w:t>Grozījumi Ministru kabineta 2010.gada 21. jūnija noteikumos Nr.545 „Noteikumi par algas 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w:t>
    </w:r>
    <w:r w:rsidR="00F14299" w:rsidRPr="00F14299">
      <w:rPr>
        <w:sz w:val="20"/>
        <w:szCs w:val="20"/>
      </w:rPr>
      <w:t>”</w:t>
    </w:r>
    <w:r w:rsidR="00F14299">
      <w:rPr>
        <w:sz w:val="20"/>
        <w:szCs w:val="20"/>
      </w:rPr>
      <w:t xml:space="preserve"> </w:t>
    </w:r>
    <w:r w:rsidRPr="00F42004">
      <w:rPr>
        <w:sz w:val="20"/>
        <w:szCs w:val="20"/>
      </w:rPr>
      <w:t xml:space="preserve">sākotnējās ietekmes novērtējuma </w:t>
    </w:r>
    <w:smartTag w:uri="schemas-tilde-lv/tildestengine" w:element="veidnes">
      <w:smartTagPr>
        <w:attr w:name="text" w:val="ziņojums"/>
        <w:attr w:name="baseform" w:val="ziņojums"/>
        <w:attr w:name="id" w:val="-1"/>
      </w:smartTagPr>
      <w:r w:rsidRPr="00F42004">
        <w:rPr>
          <w:sz w:val="20"/>
          <w:szCs w:val="20"/>
        </w:rPr>
        <w:t>ziņojums</w:t>
      </w:r>
    </w:smartTag>
    <w:r>
      <w:rPr>
        <w:sz w:val="20"/>
        <w:szCs w:val="20"/>
      </w:rPr>
      <w:t xml:space="preserve"> (anotācija)</w:t>
    </w:r>
  </w:p>
  <w:p w:rsidR="006811D5" w:rsidRPr="00F42004" w:rsidRDefault="00521F1B" w:rsidP="00F14299">
    <w:pPr>
      <w:pStyle w:val="Footer"/>
      <w:rPr>
        <w:sz w:val="20"/>
        <w:szCs w:val="20"/>
      </w:rPr>
    </w:pPr>
  </w:p>
  <w:p w:rsidR="006811D5" w:rsidRPr="00361E9B" w:rsidRDefault="00521F1B" w:rsidP="006811D5">
    <w:pPr>
      <w:pStyle w:val="Footer"/>
    </w:pPr>
  </w:p>
  <w:p w:rsidR="00476475" w:rsidRPr="00361E9B" w:rsidRDefault="00521F1B" w:rsidP="0036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1B" w:rsidRDefault="00521F1B" w:rsidP="00616AA6">
      <w:r>
        <w:separator/>
      </w:r>
    </w:p>
  </w:footnote>
  <w:footnote w:type="continuationSeparator" w:id="0">
    <w:p w:rsidR="00521F1B" w:rsidRDefault="00521F1B"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5B2CE7"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475" w:rsidRDefault="00521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5B2CE7"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5E4">
      <w:rPr>
        <w:rStyle w:val="PageNumber"/>
        <w:noProof/>
      </w:rPr>
      <w:t>5</w:t>
    </w:r>
    <w:r>
      <w:rPr>
        <w:rStyle w:val="PageNumber"/>
      </w:rPr>
      <w:fldChar w:fldCharType="end"/>
    </w:r>
  </w:p>
  <w:p w:rsidR="00476475" w:rsidRDefault="00521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A6"/>
    <w:rsid w:val="00000A7A"/>
    <w:rsid w:val="0002334F"/>
    <w:rsid w:val="000512B4"/>
    <w:rsid w:val="00077859"/>
    <w:rsid w:val="000A06FD"/>
    <w:rsid w:val="001004BE"/>
    <w:rsid w:val="00110347"/>
    <w:rsid w:val="001D1A12"/>
    <w:rsid w:val="001D349F"/>
    <w:rsid w:val="001F5510"/>
    <w:rsid w:val="002449B8"/>
    <w:rsid w:val="002875B8"/>
    <w:rsid w:val="002A726D"/>
    <w:rsid w:val="002B263A"/>
    <w:rsid w:val="002D291F"/>
    <w:rsid w:val="002D2D41"/>
    <w:rsid w:val="003126D5"/>
    <w:rsid w:val="00360948"/>
    <w:rsid w:val="00375FAB"/>
    <w:rsid w:val="0039536C"/>
    <w:rsid w:val="004948B7"/>
    <w:rsid w:val="004A4A93"/>
    <w:rsid w:val="004C7981"/>
    <w:rsid w:val="004D4956"/>
    <w:rsid w:val="00521F1B"/>
    <w:rsid w:val="00545208"/>
    <w:rsid w:val="005651F4"/>
    <w:rsid w:val="00577C1C"/>
    <w:rsid w:val="005B2CE7"/>
    <w:rsid w:val="00616AA6"/>
    <w:rsid w:val="006553DC"/>
    <w:rsid w:val="00680FA9"/>
    <w:rsid w:val="00684567"/>
    <w:rsid w:val="006A2B49"/>
    <w:rsid w:val="006B5E41"/>
    <w:rsid w:val="006B6B91"/>
    <w:rsid w:val="006F4864"/>
    <w:rsid w:val="0075648F"/>
    <w:rsid w:val="00770266"/>
    <w:rsid w:val="0081239F"/>
    <w:rsid w:val="008305E4"/>
    <w:rsid w:val="008565C3"/>
    <w:rsid w:val="00963119"/>
    <w:rsid w:val="00976812"/>
    <w:rsid w:val="00990F15"/>
    <w:rsid w:val="009A28C3"/>
    <w:rsid w:val="009C2D95"/>
    <w:rsid w:val="00A074A5"/>
    <w:rsid w:val="00A14281"/>
    <w:rsid w:val="00A57A4A"/>
    <w:rsid w:val="00A81223"/>
    <w:rsid w:val="00B00B5F"/>
    <w:rsid w:val="00B045F3"/>
    <w:rsid w:val="00B55E0D"/>
    <w:rsid w:val="00B74BDF"/>
    <w:rsid w:val="00B75B86"/>
    <w:rsid w:val="00B9098B"/>
    <w:rsid w:val="00B93531"/>
    <w:rsid w:val="00B94365"/>
    <w:rsid w:val="00BC073B"/>
    <w:rsid w:val="00C657C0"/>
    <w:rsid w:val="00C82AE8"/>
    <w:rsid w:val="00CB35F3"/>
    <w:rsid w:val="00CC496E"/>
    <w:rsid w:val="00CD54B5"/>
    <w:rsid w:val="00CE36C0"/>
    <w:rsid w:val="00CE5BB4"/>
    <w:rsid w:val="00D20B69"/>
    <w:rsid w:val="00D22685"/>
    <w:rsid w:val="00D40641"/>
    <w:rsid w:val="00D45A48"/>
    <w:rsid w:val="00D539DB"/>
    <w:rsid w:val="00D75B59"/>
    <w:rsid w:val="00D945EB"/>
    <w:rsid w:val="00DC152F"/>
    <w:rsid w:val="00DE5B10"/>
    <w:rsid w:val="00DF3E5E"/>
    <w:rsid w:val="00E150BC"/>
    <w:rsid w:val="00E20EFE"/>
    <w:rsid w:val="00E55463"/>
    <w:rsid w:val="00E96A82"/>
    <w:rsid w:val="00EC350E"/>
    <w:rsid w:val="00EF0440"/>
    <w:rsid w:val="00F14299"/>
    <w:rsid w:val="00F3048A"/>
    <w:rsid w:val="00F342CC"/>
    <w:rsid w:val="00F44595"/>
    <w:rsid w:val="00F8149B"/>
    <w:rsid w:val="00FA74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kr">
    <w:name w:val="naiskr"/>
    <w:basedOn w:val="Normal"/>
    <w:rsid w:val="00F342CC"/>
    <w:pPr>
      <w:suppressAutoHyphens/>
      <w:spacing w:before="75" w:after="75"/>
    </w:pPr>
    <w:rPr>
      <w:lang w:eastAsia="ar-SA"/>
    </w:rPr>
  </w:style>
  <w:style w:type="paragraph" w:customStyle="1" w:styleId="naisnod">
    <w:name w:val="naisnod"/>
    <w:basedOn w:val="Normal"/>
    <w:rsid w:val="002D2D41"/>
    <w:pPr>
      <w:suppressAutoHyphens/>
      <w:spacing w:before="150" w:after="150"/>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kr">
    <w:name w:val="naiskr"/>
    <w:basedOn w:val="Normal"/>
    <w:rsid w:val="00F342CC"/>
    <w:pPr>
      <w:suppressAutoHyphens/>
      <w:spacing w:before="75" w:after="75"/>
    </w:pPr>
    <w:rPr>
      <w:lang w:eastAsia="ar-SA"/>
    </w:rPr>
  </w:style>
  <w:style w:type="paragraph" w:customStyle="1" w:styleId="naisnod">
    <w:name w:val="naisnod"/>
    <w:basedOn w:val="Normal"/>
    <w:rsid w:val="002D2D41"/>
    <w:pPr>
      <w:suppressAutoHyphens/>
      <w:spacing w:before="150" w:after="150"/>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82A8-5A84-4F83-B589-753BA741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866</Words>
  <Characters>5884</Characters>
  <Application>Microsoft Office Word</Application>
  <DocSecurity>0</DocSecurity>
  <Lines>392</Lines>
  <Paragraphs>149</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Ieva Potjomkina</cp:lastModifiedBy>
  <cp:revision>19</cp:revision>
  <cp:lastPrinted>2013-04-08T11:24:00Z</cp:lastPrinted>
  <dcterms:created xsi:type="dcterms:W3CDTF">2013-06-13T08:49:00Z</dcterms:created>
  <dcterms:modified xsi:type="dcterms:W3CDTF">2013-06-14T10:36:00Z</dcterms:modified>
</cp:coreProperties>
</file>